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4E755" w14:textId="50AB09F0" w:rsidR="001731DC" w:rsidRDefault="00B34D26" w:rsidP="001731DC">
      <w:pPr>
        <w:jc w:val="center"/>
        <w:rPr>
          <w:b/>
          <w:sz w:val="26"/>
          <w:szCs w:val="26"/>
        </w:rPr>
      </w:pPr>
      <w:r w:rsidRPr="001731DC">
        <w:rPr>
          <w:b/>
          <w:sz w:val="26"/>
          <w:szCs w:val="26"/>
        </w:rPr>
        <w:t>Minutes of the</w:t>
      </w:r>
      <w:r>
        <w:t xml:space="preserve"> </w:t>
      </w:r>
      <w:proofErr w:type="spellStart"/>
      <w:r w:rsidR="001731DC">
        <w:rPr>
          <w:b/>
          <w:sz w:val="26"/>
          <w:szCs w:val="26"/>
        </w:rPr>
        <w:t>T</w:t>
      </w:r>
      <w:r w:rsidR="001731DC" w:rsidRPr="0087018D">
        <w:rPr>
          <w:b/>
          <w:sz w:val="26"/>
          <w:szCs w:val="26"/>
        </w:rPr>
        <w:t>e</w:t>
      </w:r>
      <w:proofErr w:type="spellEnd"/>
      <w:r w:rsidR="001731DC" w:rsidRPr="0087018D">
        <w:rPr>
          <w:b/>
          <w:sz w:val="26"/>
          <w:szCs w:val="26"/>
        </w:rPr>
        <w:t xml:space="preserve"> </w:t>
      </w:r>
      <w:proofErr w:type="spellStart"/>
      <w:r w:rsidR="001731DC">
        <w:rPr>
          <w:b/>
          <w:sz w:val="26"/>
          <w:szCs w:val="26"/>
        </w:rPr>
        <w:t>K</w:t>
      </w:r>
      <w:r w:rsidR="001731DC" w:rsidRPr="0087018D">
        <w:rPr>
          <w:b/>
          <w:sz w:val="26"/>
          <w:szCs w:val="26"/>
        </w:rPr>
        <w:t>āhui</w:t>
      </w:r>
      <w:proofErr w:type="spellEnd"/>
      <w:r w:rsidR="001731DC" w:rsidRPr="0087018D">
        <w:rPr>
          <w:b/>
          <w:sz w:val="26"/>
          <w:szCs w:val="26"/>
        </w:rPr>
        <w:t xml:space="preserve"> </w:t>
      </w:r>
      <w:r w:rsidR="001731DC">
        <w:rPr>
          <w:b/>
          <w:sz w:val="26"/>
          <w:szCs w:val="26"/>
        </w:rPr>
        <w:t>M</w:t>
      </w:r>
      <w:r w:rsidR="001731DC" w:rsidRPr="0087018D">
        <w:rPr>
          <w:b/>
          <w:sz w:val="26"/>
          <w:szCs w:val="26"/>
        </w:rPr>
        <w:t xml:space="preserve">ahi </w:t>
      </w:r>
      <w:proofErr w:type="spellStart"/>
      <w:r w:rsidR="001731DC">
        <w:rPr>
          <w:b/>
          <w:sz w:val="26"/>
          <w:szCs w:val="26"/>
        </w:rPr>
        <w:t>Ngātahi</w:t>
      </w:r>
      <w:proofErr w:type="spellEnd"/>
      <w:r w:rsidR="002C7D89">
        <w:rPr>
          <w:b/>
          <w:sz w:val="26"/>
          <w:szCs w:val="26"/>
        </w:rPr>
        <w:t xml:space="preserve"> |</w:t>
      </w:r>
      <w:r w:rsidR="001731DC">
        <w:rPr>
          <w:b/>
          <w:sz w:val="26"/>
          <w:szCs w:val="26"/>
        </w:rPr>
        <w:t xml:space="preserve"> Consumer Advisory Group </w:t>
      </w:r>
      <w:r w:rsidR="00E71084">
        <w:rPr>
          <w:b/>
          <w:sz w:val="26"/>
          <w:szCs w:val="26"/>
        </w:rPr>
        <w:t>(CAG)</w:t>
      </w:r>
    </w:p>
    <w:p w14:paraId="238AF782" w14:textId="0DDB8E20" w:rsidR="004A0CF4" w:rsidRPr="004A0CF4" w:rsidRDefault="001731DC" w:rsidP="001731DC">
      <w:pPr>
        <w:jc w:val="center"/>
      </w:pPr>
      <w:r w:rsidRPr="517F8088">
        <w:rPr>
          <w:b/>
          <w:bCs/>
          <w:sz w:val="26"/>
          <w:szCs w:val="26"/>
        </w:rPr>
        <w:t xml:space="preserve">to the </w:t>
      </w:r>
      <w:proofErr w:type="spellStart"/>
      <w:r w:rsidR="309DE12B" w:rsidRPr="517F8088">
        <w:rPr>
          <w:b/>
          <w:bCs/>
          <w:sz w:val="26"/>
          <w:szCs w:val="26"/>
        </w:rPr>
        <w:t>Te</w:t>
      </w:r>
      <w:proofErr w:type="spellEnd"/>
      <w:r w:rsidR="309DE12B" w:rsidRPr="517F8088">
        <w:rPr>
          <w:b/>
          <w:bCs/>
          <w:sz w:val="26"/>
          <w:szCs w:val="26"/>
        </w:rPr>
        <w:t xml:space="preserve"> </w:t>
      </w:r>
      <w:proofErr w:type="spellStart"/>
      <w:r w:rsidR="309DE12B" w:rsidRPr="517F8088">
        <w:rPr>
          <w:b/>
          <w:bCs/>
          <w:sz w:val="26"/>
          <w:szCs w:val="26"/>
        </w:rPr>
        <w:t>Tāhū</w:t>
      </w:r>
      <w:proofErr w:type="spellEnd"/>
      <w:r w:rsidR="309DE12B" w:rsidRPr="517F8088">
        <w:rPr>
          <w:b/>
          <w:bCs/>
          <w:sz w:val="26"/>
          <w:szCs w:val="26"/>
        </w:rPr>
        <w:t xml:space="preserve"> Hauora </w:t>
      </w:r>
      <w:r w:rsidRPr="517F8088">
        <w:rPr>
          <w:b/>
          <w:bCs/>
          <w:sz w:val="26"/>
          <w:szCs w:val="26"/>
        </w:rPr>
        <w:t>Health Quality &amp; Safety Commission Board</w:t>
      </w:r>
    </w:p>
    <w:tbl>
      <w:tblPr>
        <w:tblStyle w:val="HQSCdefault"/>
        <w:tblW w:w="5000" w:type="pct"/>
        <w:tblLayout w:type="fixed"/>
        <w:tblLook w:val="0680" w:firstRow="0" w:lastRow="0" w:firstColumn="1" w:lastColumn="0" w:noHBand="1" w:noVBand="1"/>
      </w:tblPr>
      <w:tblGrid>
        <w:gridCol w:w="2310"/>
        <w:gridCol w:w="6753"/>
      </w:tblGrid>
      <w:tr w:rsidR="00B34D26" w:rsidRPr="005C7770" w14:paraId="7D845F66" w14:textId="77777777" w:rsidTr="517F8088">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01D15CE3" w14:textId="69FB8758" w:rsidR="00B34D26" w:rsidRPr="005C7770" w:rsidRDefault="001731DC" w:rsidP="00BC4426">
            <w:pPr>
              <w:pStyle w:val="Normalintable"/>
            </w:pPr>
            <w:r>
              <w:t>Co-</w:t>
            </w:r>
            <w:r w:rsidR="00B25618">
              <w:t>c</w:t>
            </w:r>
            <w:r w:rsidR="00B34D26">
              <w:t>hair</w:t>
            </w:r>
            <w:r w:rsidR="00B25618">
              <w:t>s</w:t>
            </w:r>
          </w:p>
        </w:tc>
        <w:tc>
          <w:tcPr>
            <w:tcW w:w="6753" w:type="dxa"/>
          </w:tcPr>
          <w:p w14:paraId="1BCF5F36" w14:textId="54FDBE6A" w:rsidR="00B34D26" w:rsidRPr="005C7770" w:rsidRDefault="00B25618" w:rsidP="00BC4426">
            <w:pPr>
              <w:pStyle w:val="Normalintable"/>
              <w:cnfStyle w:val="000000000000" w:firstRow="0" w:lastRow="0" w:firstColumn="0" w:lastColumn="0" w:oddVBand="0" w:evenVBand="0" w:oddHBand="0" w:evenHBand="0" w:firstRowFirstColumn="0" w:firstRowLastColumn="0" w:lastRowFirstColumn="0" w:lastRowLastColumn="0"/>
            </w:pPr>
            <w:r>
              <w:t>Angie Smith</w:t>
            </w:r>
            <w:r w:rsidR="008E26AD">
              <w:t xml:space="preserve"> </w:t>
            </w:r>
            <w:r w:rsidR="00192CEC">
              <w:t>and</w:t>
            </w:r>
            <w:r w:rsidR="008E26AD">
              <w:t xml:space="preserve"> Russ Aiton</w:t>
            </w:r>
          </w:p>
        </w:tc>
      </w:tr>
      <w:tr w:rsidR="003506E9" w:rsidRPr="005C7770" w14:paraId="1E6CC0C8" w14:textId="77777777" w:rsidTr="517F8088">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5A4CC284" w14:textId="455FA797" w:rsidR="003506E9" w:rsidRPr="005C7770" w:rsidRDefault="003506E9" w:rsidP="003506E9">
            <w:pPr>
              <w:pStyle w:val="Normalintable"/>
            </w:pPr>
            <w:r>
              <w:t>Members in attendance</w:t>
            </w:r>
          </w:p>
        </w:tc>
        <w:tc>
          <w:tcPr>
            <w:tcW w:w="6753" w:type="dxa"/>
          </w:tcPr>
          <w:p w14:paraId="4DCF2289" w14:textId="7D7FBCAC" w:rsidR="003506E9" w:rsidRPr="003506E9" w:rsidRDefault="003506E9" w:rsidP="003506E9">
            <w:pPr>
              <w:pStyle w:val="Normalintable"/>
              <w:cnfStyle w:val="000000000000" w:firstRow="0" w:lastRow="0" w:firstColumn="0" w:lastColumn="0" w:oddVBand="0" w:evenVBand="0" w:oddHBand="0" w:evenHBand="0" w:firstRowFirstColumn="0" w:firstRowLastColumn="0" w:lastRowFirstColumn="0" w:lastRowLastColumn="0"/>
            </w:pPr>
            <w:r w:rsidRPr="003506E9">
              <w:t xml:space="preserve">Mary Schnackenberg, </w:t>
            </w:r>
            <w:r w:rsidR="00E203B5" w:rsidRPr="003506E9">
              <w:t xml:space="preserve">Jodie Bennett, </w:t>
            </w:r>
            <w:r w:rsidR="00152848">
              <w:t>Maine Johnson,</w:t>
            </w:r>
            <w:r w:rsidR="00152848" w:rsidRPr="003506E9">
              <w:t xml:space="preserve"> </w:t>
            </w:r>
            <w:r w:rsidR="00AF7C37">
              <w:t>Lisa Lawrence</w:t>
            </w:r>
          </w:p>
        </w:tc>
      </w:tr>
      <w:tr w:rsidR="003506E9" w:rsidRPr="005C7770" w14:paraId="360463A4" w14:textId="77777777" w:rsidTr="517F8088">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4D2C786B" w14:textId="61EFDC88" w:rsidR="003506E9" w:rsidRPr="005C7770" w:rsidRDefault="02E55C84" w:rsidP="003506E9">
            <w:pPr>
              <w:pStyle w:val="Normalintable"/>
            </w:pPr>
            <w:r>
              <w:t xml:space="preserve">He Hoa </w:t>
            </w:r>
            <w:proofErr w:type="spellStart"/>
            <w:r>
              <w:t>Tiaki</w:t>
            </w:r>
            <w:proofErr w:type="spellEnd"/>
            <w:r w:rsidR="003506E9">
              <w:t xml:space="preserve"> in attendance</w:t>
            </w:r>
          </w:p>
        </w:tc>
        <w:tc>
          <w:tcPr>
            <w:tcW w:w="6753" w:type="dxa"/>
          </w:tcPr>
          <w:p w14:paraId="3E1490D0" w14:textId="7EB507AE" w:rsidR="003506E9" w:rsidRPr="003506E9" w:rsidRDefault="00AF7C37" w:rsidP="003506E9">
            <w:pPr>
              <w:spacing w:after="80"/>
              <w:cnfStyle w:val="000000000000" w:firstRow="0" w:lastRow="0" w:firstColumn="0" w:lastColumn="0" w:oddVBand="0" w:evenVBand="0" w:oddHBand="0" w:evenHBand="0" w:firstRowFirstColumn="0" w:firstRowLastColumn="0" w:lastRowFirstColumn="0" w:lastRowLastColumn="0"/>
            </w:pPr>
            <w:r w:rsidRPr="003506E9">
              <w:t>Deon York,</w:t>
            </w:r>
            <w:r>
              <w:t xml:space="preserve"> </w:t>
            </w:r>
            <w:r w:rsidRPr="003506E9">
              <w:t>Allison Anderson</w:t>
            </w:r>
            <w:r>
              <w:t>,</w:t>
            </w:r>
            <w:r w:rsidRPr="003506E9">
              <w:t xml:space="preserve"> </w:t>
            </w:r>
            <w:r w:rsidR="00152848" w:rsidRPr="003506E9">
              <w:t>DJ Adams</w:t>
            </w:r>
            <w:r w:rsidR="00CC3678">
              <w:t>,</w:t>
            </w:r>
            <w:r>
              <w:t xml:space="preserve"> </w:t>
            </w:r>
            <w:r w:rsidR="003506E9" w:rsidRPr="003506E9">
              <w:t>Dez McCormack (minutes), Anne Buckley</w:t>
            </w:r>
          </w:p>
        </w:tc>
      </w:tr>
      <w:tr w:rsidR="00CC3678" w:rsidRPr="005C7770" w14:paraId="72C2058B" w14:textId="77777777" w:rsidTr="517F8088">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3C66DEA1" w14:textId="6BFC0E1C" w:rsidR="00CC3678" w:rsidRDefault="00CC3678" w:rsidP="003506E9">
            <w:pPr>
              <w:pStyle w:val="Normalintable"/>
            </w:pPr>
            <w:r>
              <w:t>Apologies</w:t>
            </w:r>
          </w:p>
        </w:tc>
        <w:tc>
          <w:tcPr>
            <w:tcW w:w="6753" w:type="dxa"/>
          </w:tcPr>
          <w:p w14:paraId="51778F51" w14:textId="2CCF6675" w:rsidR="00CC3678" w:rsidRPr="003506E9" w:rsidRDefault="00CC3678" w:rsidP="003506E9">
            <w:pPr>
              <w:spacing w:after="80"/>
              <w:cnfStyle w:val="000000000000" w:firstRow="0" w:lastRow="0" w:firstColumn="0" w:lastColumn="0" w:oddVBand="0" w:evenVBand="0" w:oddHBand="0" w:evenHBand="0" w:firstRowFirstColumn="0" w:firstRowLastColumn="0" w:lastRowFirstColumn="0" w:lastRowLastColumn="0"/>
            </w:pPr>
            <w:r w:rsidRPr="003506E9">
              <w:t>Boyd Broughton</w:t>
            </w:r>
            <w:r>
              <w:t xml:space="preserve">, </w:t>
            </w:r>
            <w:r w:rsidRPr="003506E9">
              <w:t>Delphina Soti</w:t>
            </w:r>
          </w:p>
        </w:tc>
      </w:tr>
      <w:tr w:rsidR="003506E9" w:rsidRPr="005C7770" w14:paraId="1E80E827" w14:textId="77777777" w:rsidTr="517F8088">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78F0C546" w14:textId="2B9A6448" w:rsidR="003506E9" w:rsidRDefault="00EB161A" w:rsidP="003506E9">
            <w:pPr>
              <w:pStyle w:val="Normalintable"/>
            </w:pPr>
            <w:r>
              <w:t>Guest</w:t>
            </w:r>
            <w:r w:rsidR="00CC3678">
              <w:t>s</w:t>
            </w:r>
          </w:p>
        </w:tc>
        <w:tc>
          <w:tcPr>
            <w:tcW w:w="6753" w:type="dxa"/>
          </w:tcPr>
          <w:p w14:paraId="47CCFFDF" w14:textId="249676BE" w:rsidR="003506E9" w:rsidRPr="003506E9" w:rsidRDefault="19B8C20D" w:rsidP="003506E9">
            <w:pPr>
              <w:pStyle w:val="Normalintable"/>
              <w:cnfStyle w:val="000000000000" w:firstRow="0" w:lastRow="0" w:firstColumn="0" w:lastColumn="0" w:oddVBand="0" w:evenVBand="0" w:oddHBand="0" w:evenHBand="0" w:firstRowFirstColumn="0" w:firstRowLastColumn="0" w:lastRowFirstColumn="0" w:lastRowLastColumn="0"/>
            </w:pPr>
            <w:r>
              <w:t>Martin Thomas</w:t>
            </w:r>
            <w:r w:rsidR="06499F2D">
              <w:t xml:space="preserve">, </w:t>
            </w:r>
            <w:r w:rsidR="16B406EC" w:rsidRPr="517F8088">
              <w:rPr>
                <w:color w:val="000001"/>
                <w:lang w:eastAsia="en-NZ"/>
              </w:rPr>
              <w:t>Medical Director </w:t>
            </w:r>
            <w:r w:rsidR="00192CEC">
              <w:rPr>
                <w:color w:val="000001"/>
                <w:lang w:eastAsia="en-NZ"/>
              </w:rPr>
              <w:t>and</w:t>
            </w:r>
            <w:r w:rsidR="16B406EC" w:rsidRPr="517F8088">
              <w:rPr>
                <w:color w:val="000001"/>
                <w:lang w:eastAsia="en-NZ"/>
              </w:rPr>
              <w:t> Executive Lead</w:t>
            </w:r>
            <w:r w:rsidR="003379EC" w:rsidRPr="517F8088">
              <w:rPr>
                <w:color w:val="000001"/>
                <w:lang w:eastAsia="en-NZ"/>
              </w:rPr>
              <w:t>,</w:t>
            </w:r>
            <w:r w:rsidR="16B406EC" w:rsidRPr="517F8088">
              <w:rPr>
                <w:color w:val="000001"/>
                <w:lang w:eastAsia="en-NZ"/>
              </w:rPr>
              <w:t> </w:t>
            </w:r>
            <w:r>
              <w:t xml:space="preserve">Heidi Cannell, </w:t>
            </w:r>
            <w:r w:rsidR="1138E12B">
              <w:t xml:space="preserve">Senior Strategic Support </w:t>
            </w:r>
            <w:r w:rsidR="00192CEC">
              <w:t>and</w:t>
            </w:r>
            <w:r w:rsidR="1138E12B">
              <w:t xml:space="preserve"> Accountability Advisor</w:t>
            </w:r>
            <w:r>
              <w:t xml:space="preserve"> (</w:t>
            </w:r>
            <w:proofErr w:type="spellStart"/>
            <w:r>
              <w:t>Te</w:t>
            </w:r>
            <w:proofErr w:type="spellEnd"/>
            <w:r>
              <w:t xml:space="preserve"> </w:t>
            </w:r>
            <w:proofErr w:type="spellStart"/>
            <w:r>
              <w:t>Tāhū</w:t>
            </w:r>
            <w:proofErr w:type="spellEnd"/>
            <w:r>
              <w:t xml:space="preserve"> Hauora)</w:t>
            </w:r>
            <w:r w:rsidR="6C8D257B">
              <w:t xml:space="preserve"> via </w:t>
            </w:r>
            <w:r w:rsidR="0F96FC52">
              <w:t>Z</w:t>
            </w:r>
            <w:r w:rsidR="6C8D257B">
              <w:t>oom</w:t>
            </w:r>
            <w:r w:rsidR="00192CEC">
              <w:t>.</w:t>
            </w:r>
            <w:r>
              <w:t xml:space="preserve"> Office of the Health and Disability Commissioner staff: Catherine McCullough, Principal Advisor - Strategy and Engagement, Kylie </w:t>
            </w:r>
            <w:proofErr w:type="spellStart"/>
            <w:r>
              <w:t>Te</w:t>
            </w:r>
            <w:proofErr w:type="spellEnd"/>
            <w:r>
              <w:t xml:space="preserve"> Arihi Senior Advisor, </w:t>
            </w:r>
            <w:proofErr w:type="gramStart"/>
            <w:r>
              <w:t>Māori</w:t>
            </w:r>
            <w:proofErr w:type="gramEnd"/>
            <w:r w:rsidR="7FC2B619">
              <w:t xml:space="preserve"> and Pasifika</w:t>
            </w:r>
            <w:r>
              <w:t xml:space="preserve"> </w:t>
            </w:r>
          </w:p>
        </w:tc>
      </w:tr>
    </w:tbl>
    <w:p w14:paraId="54C4BF3B" w14:textId="53A034CA" w:rsidR="004A0CF4" w:rsidRDefault="004A0CF4" w:rsidP="004A0CF4"/>
    <w:p w14:paraId="17899201" w14:textId="0FAB6195" w:rsidR="003A0437" w:rsidRDefault="00B34D26" w:rsidP="00520EC5">
      <w:r>
        <w:t xml:space="preserve">The </w:t>
      </w:r>
      <w:r w:rsidR="003A0437">
        <w:t>hui</w:t>
      </w:r>
      <w:r>
        <w:t xml:space="preserve"> </w:t>
      </w:r>
      <w:r w:rsidR="003A0437">
        <w:t xml:space="preserve">was held </w:t>
      </w:r>
      <w:r w:rsidR="008A3C06">
        <w:t xml:space="preserve">in Pounamu </w:t>
      </w:r>
      <w:r w:rsidR="00AF4697">
        <w:t>on</w:t>
      </w:r>
      <w:r w:rsidR="00FD0835">
        <w:t xml:space="preserve"> </w:t>
      </w:r>
      <w:r w:rsidR="00927EF8">
        <w:t>9 February</w:t>
      </w:r>
      <w:r w:rsidR="002E04B7">
        <w:t xml:space="preserve"> 202</w:t>
      </w:r>
      <w:r w:rsidR="00927EF8">
        <w:t>4</w:t>
      </w:r>
      <w:r w:rsidR="00846EB0">
        <w:t>, starting at 9.40am.</w:t>
      </w:r>
    </w:p>
    <w:p w14:paraId="692FF697" w14:textId="4AF275D2" w:rsidR="00520EC5" w:rsidRPr="00520EC5" w:rsidRDefault="00520EC5" w:rsidP="00520EC5">
      <w:pPr>
        <w:pStyle w:val="Heading3"/>
      </w:pPr>
      <w:r>
        <w:t xml:space="preserve">Welcome and </w:t>
      </w:r>
      <w:proofErr w:type="spellStart"/>
      <w:proofErr w:type="gramStart"/>
      <w:r w:rsidR="00203375">
        <w:t>karakia</w:t>
      </w:r>
      <w:proofErr w:type="spellEnd"/>
      <w:proofErr w:type="gramEnd"/>
    </w:p>
    <w:p w14:paraId="7013FB75" w14:textId="32CB6BB5" w:rsidR="00520EC5" w:rsidRDefault="00927EF8" w:rsidP="00520EC5">
      <w:r>
        <w:t xml:space="preserve">Russ welcomed </w:t>
      </w:r>
      <w:r w:rsidR="00FF4A98" w:rsidRPr="003A7237">
        <w:t>everyone</w:t>
      </w:r>
      <w:r w:rsidR="00EA2BC4">
        <w:t xml:space="preserve"> </w:t>
      </w:r>
      <w:r w:rsidR="00FF4A98" w:rsidRPr="003A7237">
        <w:t xml:space="preserve">to the hui </w:t>
      </w:r>
      <w:r w:rsidR="00D96A72">
        <w:t>and Angie</w:t>
      </w:r>
      <w:r w:rsidR="00D96A72" w:rsidRPr="003A7237">
        <w:t xml:space="preserve"> </w:t>
      </w:r>
      <w:r w:rsidR="00D96A72">
        <w:t>o</w:t>
      </w:r>
      <w:r w:rsidR="001C5733" w:rsidRPr="003A7237">
        <w:t>pened with</w:t>
      </w:r>
      <w:r w:rsidR="00FF4A98" w:rsidRPr="003A7237">
        <w:t xml:space="preserve"> </w:t>
      </w:r>
      <w:proofErr w:type="spellStart"/>
      <w:r w:rsidR="00FF4A98" w:rsidRPr="003A7237">
        <w:t>karakia</w:t>
      </w:r>
      <w:proofErr w:type="spellEnd"/>
      <w:r w:rsidR="004F32C1" w:rsidRPr="003A7237">
        <w:t>.</w:t>
      </w:r>
    </w:p>
    <w:p w14:paraId="04FBF19E" w14:textId="6CD44AF8" w:rsidR="007B0B59" w:rsidRDefault="00E20AD3" w:rsidP="007B0B59">
      <w:pPr>
        <w:pStyle w:val="Heading3"/>
      </w:pPr>
      <w:r>
        <w:t xml:space="preserve">General business </w:t>
      </w:r>
    </w:p>
    <w:p w14:paraId="3E217528" w14:textId="4E87D008" w:rsidR="003C51EC" w:rsidRDefault="006E727F" w:rsidP="003C51EC">
      <w:pPr>
        <w:pStyle w:val="ListParagraph"/>
        <w:numPr>
          <w:ilvl w:val="1"/>
          <w:numId w:val="13"/>
        </w:numPr>
      </w:pPr>
      <w:r>
        <w:t xml:space="preserve">The minutes from </w:t>
      </w:r>
      <w:r w:rsidR="00F025F9">
        <w:t>10 November</w:t>
      </w:r>
      <w:r>
        <w:t xml:space="preserve"> were confirmed as true and correct. </w:t>
      </w:r>
    </w:p>
    <w:p w14:paraId="7F48DFDB" w14:textId="77777777" w:rsidR="007D0E7C" w:rsidRDefault="000D2B95" w:rsidP="00F41A24">
      <w:pPr>
        <w:pStyle w:val="ListParagraph"/>
        <w:numPr>
          <w:ilvl w:val="1"/>
          <w:numId w:val="13"/>
        </w:numPr>
        <w:spacing w:after="0"/>
      </w:pPr>
      <w:r>
        <w:t>Action items were discussed at length</w:t>
      </w:r>
      <w:r w:rsidR="009C4DED">
        <w:t xml:space="preserve"> and closed off. Some items may</w:t>
      </w:r>
      <w:r w:rsidR="0090743D">
        <w:t xml:space="preserve"> </w:t>
      </w:r>
      <w:r w:rsidR="009C4DED">
        <w:t>be raised</w:t>
      </w:r>
      <w:r w:rsidR="00524BB1">
        <w:t>,</w:t>
      </w:r>
      <w:r w:rsidR="007D0E7C">
        <w:t xml:space="preserve"> </w:t>
      </w:r>
      <w:r w:rsidR="00524BB1">
        <w:t>as per the terms of reference</w:t>
      </w:r>
      <w:r w:rsidR="009C4DED">
        <w:t xml:space="preserve"> at the Board strategy session on 22 February.</w:t>
      </w:r>
    </w:p>
    <w:p w14:paraId="67FC1667" w14:textId="1F724EE1" w:rsidR="00F41A24" w:rsidRDefault="0090743D" w:rsidP="00F41A24">
      <w:pPr>
        <w:pStyle w:val="ListParagraph"/>
        <w:numPr>
          <w:ilvl w:val="1"/>
          <w:numId w:val="13"/>
        </w:numPr>
        <w:spacing w:after="0"/>
      </w:pPr>
      <w:r>
        <w:t>Interests register</w:t>
      </w:r>
      <w:r w:rsidR="00E05F76">
        <w:t>. Updates previously advised</w:t>
      </w:r>
      <w:r w:rsidR="00F41A24">
        <w:t xml:space="preserve"> are added. One for Maine to add for  </w:t>
      </w:r>
    </w:p>
    <w:p w14:paraId="518FC71B" w14:textId="4F0F3C2A" w:rsidR="004F634B" w:rsidRDefault="00F41A24" w:rsidP="00520EC5">
      <w:r>
        <w:t xml:space="preserve">            next session.</w:t>
      </w:r>
    </w:p>
    <w:p w14:paraId="74E8A4E6" w14:textId="796DF626" w:rsidR="00520EC5" w:rsidRDefault="000A604C" w:rsidP="000A604C">
      <w:pPr>
        <w:pStyle w:val="Heading3"/>
      </w:pPr>
      <w:r>
        <w:t>Observations</w:t>
      </w:r>
      <w:r w:rsidR="007B6A56">
        <w:t xml:space="preserve">/feedback from </w:t>
      </w:r>
      <w:r w:rsidR="00846EB0">
        <w:t xml:space="preserve">the </w:t>
      </w:r>
      <w:r w:rsidR="007B6A56">
        <w:t xml:space="preserve">November </w:t>
      </w:r>
      <w:r w:rsidR="00846EB0">
        <w:t>b</w:t>
      </w:r>
      <w:r w:rsidR="007B6A56">
        <w:t>oard session</w:t>
      </w:r>
    </w:p>
    <w:p w14:paraId="3AA1BBBC" w14:textId="6392FC0C" w:rsidR="00F24612" w:rsidRDefault="000A5957" w:rsidP="00F41A24">
      <w:r>
        <w:t xml:space="preserve">Lisa started and mentioned </w:t>
      </w:r>
      <w:r w:rsidR="00E626F3">
        <w:t xml:space="preserve">they were engaged and interested in the mahi of </w:t>
      </w:r>
      <w:proofErr w:type="spellStart"/>
      <w:r w:rsidR="00E626F3">
        <w:t>Te</w:t>
      </w:r>
      <w:proofErr w:type="spellEnd"/>
      <w:r w:rsidR="00E626F3">
        <w:t xml:space="preserve"> </w:t>
      </w:r>
      <w:proofErr w:type="spellStart"/>
      <w:r w:rsidR="003708F7">
        <w:t>k</w:t>
      </w:r>
      <w:r w:rsidR="00E626F3">
        <w:t>āhui</w:t>
      </w:r>
      <w:proofErr w:type="spellEnd"/>
      <w:r w:rsidR="00E626F3">
        <w:t xml:space="preserve"> mahi </w:t>
      </w:r>
      <w:proofErr w:type="spellStart"/>
      <w:r w:rsidR="00E626F3">
        <w:t>ngātahi</w:t>
      </w:r>
      <w:proofErr w:type="spellEnd"/>
      <w:r w:rsidR="00E626F3">
        <w:t xml:space="preserve">. </w:t>
      </w:r>
      <w:r w:rsidR="0039017E">
        <w:t>Jodie added she was impressed</w:t>
      </w:r>
      <w:r w:rsidR="00F24612">
        <w:t xml:space="preserve"> with the engagement of board members.</w:t>
      </w:r>
    </w:p>
    <w:p w14:paraId="10E8A70C" w14:textId="736E89F9" w:rsidR="00F24612" w:rsidRDefault="00A54E3E" w:rsidP="00F41A24">
      <w:r>
        <w:t xml:space="preserve">Angie: </w:t>
      </w:r>
      <w:r w:rsidR="00F92A03">
        <w:t xml:space="preserve">The board themselves it seems was also impressed with the </w:t>
      </w:r>
      <w:r>
        <w:t xml:space="preserve">knowledge and experience </w:t>
      </w:r>
      <w:r w:rsidR="00F85FFF">
        <w:t xml:space="preserve">of the </w:t>
      </w:r>
      <w:r w:rsidR="00F92A03">
        <w:t xml:space="preserve">consumer voice </w:t>
      </w:r>
      <w:r w:rsidR="00F85FFF">
        <w:t xml:space="preserve">that </w:t>
      </w:r>
      <w:r w:rsidR="00F92A03">
        <w:t xml:space="preserve">can </w:t>
      </w:r>
      <w:r w:rsidR="00F85FFF">
        <w:t>be bought</w:t>
      </w:r>
      <w:r w:rsidR="00F92A03">
        <w:t xml:space="preserve"> to the table</w:t>
      </w:r>
      <w:r>
        <w:t xml:space="preserve">, hence the invite to the </w:t>
      </w:r>
      <w:r w:rsidR="00771AFF">
        <w:t xml:space="preserve">board </w:t>
      </w:r>
      <w:r>
        <w:t>strategy session</w:t>
      </w:r>
      <w:r w:rsidR="00771AFF">
        <w:t xml:space="preserve"> in </w:t>
      </w:r>
      <w:r w:rsidR="0054583C">
        <w:t>two</w:t>
      </w:r>
      <w:r w:rsidR="00771AFF">
        <w:t xml:space="preserve"> weeks</w:t>
      </w:r>
      <w:r>
        <w:t xml:space="preserve">. </w:t>
      </w:r>
    </w:p>
    <w:p w14:paraId="4CFE94BC" w14:textId="0E926B55" w:rsidR="000571BA" w:rsidRDefault="000571BA" w:rsidP="00F41A24">
      <w:r>
        <w:t xml:space="preserve">Russ: </w:t>
      </w:r>
      <w:r w:rsidR="005B2648">
        <w:t xml:space="preserve">was pleased to hear </w:t>
      </w:r>
      <w:r w:rsidR="004B3EA8">
        <w:t xml:space="preserve">from the board and the interest they had in what </w:t>
      </w:r>
      <w:proofErr w:type="spellStart"/>
      <w:r w:rsidR="004B3EA8">
        <w:t>Te</w:t>
      </w:r>
      <w:proofErr w:type="spellEnd"/>
      <w:r w:rsidR="004B3EA8">
        <w:t xml:space="preserve"> </w:t>
      </w:r>
      <w:proofErr w:type="spellStart"/>
      <w:r w:rsidR="004B3EA8">
        <w:t>kāhui</w:t>
      </w:r>
      <w:proofErr w:type="spellEnd"/>
      <w:r w:rsidR="004B3EA8">
        <w:t xml:space="preserve"> mahi </w:t>
      </w:r>
      <w:proofErr w:type="spellStart"/>
      <w:r w:rsidR="004B3EA8">
        <w:t>ngātahi</w:t>
      </w:r>
      <w:proofErr w:type="spellEnd"/>
      <w:r w:rsidR="004B21D8">
        <w:t xml:space="preserve"> </w:t>
      </w:r>
      <w:r w:rsidR="001621AF">
        <w:t>can add</w:t>
      </w:r>
      <w:r w:rsidR="004B3EA8">
        <w:t xml:space="preserve"> </w:t>
      </w:r>
      <w:r w:rsidR="00825E0D">
        <w:t xml:space="preserve">to the overall mahi of </w:t>
      </w:r>
      <w:proofErr w:type="spellStart"/>
      <w:r w:rsidR="00C2615E">
        <w:t>Te</w:t>
      </w:r>
      <w:proofErr w:type="spellEnd"/>
      <w:r w:rsidR="00C2615E">
        <w:t xml:space="preserve"> </w:t>
      </w:r>
      <w:proofErr w:type="spellStart"/>
      <w:r w:rsidR="00C2615E">
        <w:t>Tāhū</w:t>
      </w:r>
      <w:proofErr w:type="spellEnd"/>
      <w:r w:rsidR="00C2615E">
        <w:t xml:space="preserve"> Hauora</w:t>
      </w:r>
      <w:r w:rsidR="007D2F40">
        <w:t>.</w:t>
      </w:r>
    </w:p>
    <w:p w14:paraId="6AF450A8" w14:textId="0E8C0F92" w:rsidR="000A604C" w:rsidRDefault="000A604C" w:rsidP="000A604C">
      <w:pPr>
        <w:pStyle w:val="Heading3"/>
      </w:pPr>
      <w:proofErr w:type="spellStart"/>
      <w:r>
        <w:t>Whakawhanaungatanga</w:t>
      </w:r>
      <w:proofErr w:type="spellEnd"/>
    </w:p>
    <w:p w14:paraId="52389D19" w14:textId="7B141E2A" w:rsidR="001D3820" w:rsidRDefault="00522020" w:rsidP="007D2F40">
      <w:r>
        <w:t xml:space="preserve">Everyone </w:t>
      </w:r>
      <w:r w:rsidR="002F209A">
        <w:t>spoke to</w:t>
      </w:r>
      <w:r>
        <w:t xml:space="preserve"> their lineage and shared various aspects of their lives</w:t>
      </w:r>
      <w:r w:rsidR="003A6536">
        <w:t>.</w:t>
      </w:r>
    </w:p>
    <w:p w14:paraId="6DCC45CA" w14:textId="527D7305" w:rsidR="00520EC5" w:rsidRPr="00802152" w:rsidRDefault="002B2522" w:rsidP="002B2522">
      <w:pPr>
        <w:pStyle w:val="Heading3"/>
        <w:numPr>
          <w:ilvl w:val="0"/>
          <w:numId w:val="0"/>
        </w:numPr>
        <w:rPr>
          <w:sz w:val="20"/>
          <w:szCs w:val="20"/>
        </w:rPr>
      </w:pPr>
      <w:r>
        <w:lastRenderedPageBreak/>
        <w:t xml:space="preserve">5. </w:t>
      </w:r>
      <w:r w:rsidR="007B5516">
        <w:t xml:space="preserve">Top collective issues </w:t>
      </w:r>
      <w:r w:rsidR="0023605A">
        <w:t>with</w:t>
      </w:r>
      <w:r w:rsidR="0023605A" w:rsidRPr="1F5553E2">
        <w:rPr>
          <w:sz w:val="20"/>
          <w:szCs w:val="20"/>
        </w:rPr>
        <w:t xml:space="preserve"> </w:t>
      </w:r>
      <w:r w:rsidR="0023605A">
        <w:t>recommendations</w:t>
      </w:r>
      <w:r w:rsidR="007B5516">
        <w:t xml:space="preserve"> identif</w:t>
      </w:r>
      <w:r w:rsidR="0054362E">
        <w:t>ied</w:t>
      </w:r>
      <w:r w:rsidR="007B5516">
        <w:t xml:space="preserve"> for board paper</w:t>
      </w:r>
      <w:r w:rsidR="007B5516" w:rsidRPr="1F5553E2">
        <w:rPr>
          <w:sz w:val="20"/>
          <w:szCs w:val="20"/>
        </w:rPr>
        <w:t xml:space="preserve"> </w:t>
      </w:r>
    </w:p>
    <w:p w14:paraId="29942221" w14:textId="295A19EE" w:rsidR="00722686" w:rsidRDefault="005421E6" w:rsidP="00722686">
      <w:r>
        <w:t xml:space="preserve">Jodie </w:t>
      </w:r>
      <w:r w:rsidR="4E59D727">
        <w:t>queried whether</w:t>
      </w:r>
      <w:r w:rsidR="007A6B71">
        <w:t xml:space="preserve"> the board has </w:t>
      </w:r>
      <w:r w:rsidR="06F16AAD">
        <w:t xml:space="preserve">had any contact </w:t>
      </w:r>
      <w:r w:rsidR="007A6B71">
        <w:t xml:space="preserve">with the new </w:t>
      </w:r>
      <w:r w:rsidR="000A62AC">
        <w:t>M</w:t>
      </w:r>
      <w:r w:rsidR="007A6B71">
        <w:t>inister</w:t>
      </w:r>
      <w:r w:rsidR="733A2EB4">
        <w:t xml:space="preserve"> and the new Minister for Mental Health</w:t>
      </w:r>
      <w:r w:rsidR="007A6B71">
        <w:t xml:space="preserve">. Deon mentioned the </w:t>
      </w:r>
      <w:r w:rsidR="006856D4">
        <w:t>b</w:t>
      </w:r>
      <w:r w:rsidR="007A6B71">
        <w:t xml:space="preserve">oard </w:t>
      </w:r>
      <w:r w:rsidR="006856D4">
        <w:t>c</w:t>
      </w:r>
      <w:r w:rsidR="007A6B71">
        <w:t xml:space="preserve">hair </w:t>
      </w:r>
      <w:r w:rsidR="00A214A9">
        <w:t>and</w:t>
      </w:r>
      <w:r w:rsidR="007A6B71">
        <w:t xml:space="preserve"> CE had met with the</w:t>
      </w:r>
      <w:r w:rsidR="000A62AC">
        <w:t xml:space="preserve"> ne</w:t>
      </w:r>
      <w:r w:rsidR="00664D19">
        <w:t>w</w:t>
      </w:r>
      <w:r w:rsidR="000A62AC">
        <w:t xml:space="preserve"> Minister of Health</w:t>
      </w:r>
      <w:r w:rsidR="1F34CFFD">
        <w:t xml:space="preserve">, Dr Shane </w:t>
      </w:r>
      <w:proofErr w:type="spellStart"/>
      <w:r w:rsidR="1F34CFFD">
        <w:t>Reti</w:t>
      </w:r>
      <w:proofErr w:type="spellEnd"/>
      <w:r w:rsidR="000A62AC">
        <w:t>.</w:t>
      </w:r>
    </w:p>
    <w:p w14:paraId="387A69EE" w14:textId="2C6F316C" w:rsidR="7900C16A" w:rsidRDefault="7900C16A" w:rsidP="175EEF6D">
      <w:r>
        <w:t>The impact of the cost of living and housing on people’s health was discussed along with workforce shortages.</w:t>
      </w:r>
      <w:r w:rsidR="667AF3E3">
        <w:t xml:space="preserve"> Anne noted that this did not feature </w:t>
      </w:r>
      <w:r w:rsidR="70C04DE2">
        <w:t>as</w:t>
      </w:r>
      <w:r w:rsidR="667AF3E3">
        <w:t xml:space="preserve"> prominently in the individual environmental scans this time</w:t>
      </w:r>
      <w:r w:rsidR="42243613">
        <w:t xml:space="preserve">. There was not a specific quote to include </w:t>
      </w:r>
      <w:r w:rsidR="50B7F3D0">
        <w:t xml:space="preserve">in the </w:t>
      </w:r>
      <w:r w:rsidR="00A214A9">
        <w:t>b</w:t>
      </w:r>
      <w:r w:rsidR="50B7F3D0">
        <w:t xml:space="preserve">oard report </w:t>
      </w:r>
      <w:r w:rsidR="42243613">
        <w:t>identified</w:t>
      </w:r>
      <w:r w:rsidR="75EAD127">
        <w:t xml:space="preserve"> by the group. However, it was acknowledged that one of the </w:t>
      </w:r>
      <w:r w:rsidR="00A214A9">
        <w:t>c</w:t>
      </w:r>
      <w:r w:rsidR="75EAD127">
        <w:t>o-</w:t>
      </w:r>
      <w:r w:rsidR="00A214A9">
        <w:t>c</w:t>
      </w:r>
      <w:r w:rsidR="75EAD127">
        <w:t xml:space="preserve">hairs would have an opportunity to speak to the </w:t>
      </w:r>
      <w:r w:rsidR="00A214A9">
        <w:t>b</w:t>
      </w:r>
      <w:r w:rsidR="75EAD127">
        <w:t xml:space="preserve">oard paper at the </w:t>
      </w:r>
      <w:r w:rsidR="00A214A9">
        <w:t>b</w:t>
      </w:r>
      <w:r w:rsidR="75EAD127">
        <w:t>oard meeting itself</w:t>
      </w:r>
      <w:r w:rsidR="42243613">
        <w:t xml:space="preserve">. </w:t>
      </w:r>
      <w:r w:rsidR="6BE05661">
        <w:t xml:space="preserve">It was discussed that these issues </w:t>
      </w:r>
      <w:r w:rsidR="5E2C7F26">
        <w:t xml:space="preserve">of </w:t>
      </w:r>
      <w:r w:rsidR="00AB14B7">
        <w:t>cost-of-living</w:t>
      </w:r>
      <w:r w:rsidR="5E2C7F26">
        <w:t xml:space="preserve"> impact and workforce shortages </w:t>
      </w:r>
      <w:r w:rsidR="6BE05661">
        <w:t xml:space="preserve">continue to be of concern </w:t>
      </w:r>
      <w:r w:rsidR="3E33D2B5">
        <w:t xml:space="preserve">to CAG </w:t>
      </w:r>
      <w:r w:rsidR="6BE05661">
        <w:t>but that they have been</w:t>
      </w:r>
      <w:r w:rsidR="0FBA126E">
        <w:t xml:space="preserve"> repeated messages in the previous </w:t>
      </w:r>
      <w:r w:rsidR="00A214A9">
        <w:t>b</w:t>
      </w:r>
      <w:r w:rsidR="0FBA126E">
        <w:t>oard reports.</w:t>
      </w:r>
    </w:p>
    <w:p w14:paraId="68833E83" w14:textId="0EC0D789" w:rsidR="0FBA126E" w:rsidRDefault="0FBA126E" w:rsidP="175EEF6D">
      <w:r>
        <w:t>Members discussed the importance of the consumer voice and the opportunity</w:t>
      </w:r>
      <w:r w:rsidR="18DE0ECD">
        <w:t xml:space="preserve"> presented for the CAG </w:t>
      </w:r>
      <w:r w:rsidR="00E20CB2">
        <w:t>to</w:t>
      </w:r>
      <w:r>
        <w:t xml:space="preserve"> attend the </w:t>
      </w:r>
      <w:proofErr w:type="spellStart"/>
      <w:r w:rsidR="0ACAA8F8">
        <w:t>T</w:t>
      </w:r>
      <w:r>
        <w:t>e</w:t>
      </w:r>
      <w:proofErr w:type="spellEnd"/>
      <w:r>
        <w:t xml:space="preserve"> </w:t>
      </w:r>
      <w:proofErr w:type="spellStart"/>
      <w:r>
        <w:t>T</w:t>
      </w:r>
      <w:r w:rsidR="00A214A9">
        <w:t>ā</w:t>
      </w:r>
      <w:r>
        <w:t>h</w:t>
      </w:r>
      <w:r w:rsidR="00A214A9">
        <w:t>ū</w:t>
      </w:r>
      <w:proofErr w:type="spellEnd"/>
      <w:r>
        <w:t xml:space="preserve"> Hauora</w:t>
      </w:r>
      <w:r w:rsidR="00A214A9">
        <w:t xml:space="preserve"> b</w:t>
      </w:r>
      <w:r w:rsidR="00E20CB2">
        <w:t>oard</w:t>
      </w:r>
      <w:r w:rsidR="00A214A9">
        <w:t>’</w:t>
      </w:r>
      <w:r w:rsidR="00E20CB2">
        <w:t xml:space="preserve">s </w:t>
      </w:r>
      <w:r w:rsidR="00A214A9">
        <w:t>s</w:t>
      </w:r>
      <w:r>
        <w:t xml:space="preserve">trategic </w:t>
      </w:r>
      <w:r w:rsidR="00A214A9">
        <w:t>p</w:t>
      </w:r>
      <w:r>
        <w:t xml:space="preserve">lanning </w:t>
      </w:r>
      <w:r w:rsidR="00A214A9">
        <w:t>m</w:t>
      </w:r>
      <w:r>
        <w:t xml:space="preserve">eeting on </w:t>
      </w:r>
      <w:r w:rsidR="00A214A9">
        <w:t xml:space="preserve">22 </w:t>
      </w:r>
      <w:r>
        <w:t>February.</w:t>
      </w:r>
      <w:r w:rsidR="7C1A851B">
        <w:t xml:space="preserve"> They also highlighted the importance of the code of expectations and the efforts and exemplars the</w:t>
      </w:r>
      <w:r w:rsidR="08DADE4E">
        <w:t xml:space="preserve"> individual reports provided of how members were taking the opportunity to promote the code of expectations.</w:t>
      </w:r>
    </w:p>
    <w:p w14:paraId="1F671359" w14:textId="67626A41" w:rsidR="00C93550" w:rsidRDefault="000A1412" w:rsidP="00E571FA">
      <w:pPr>
        <w:pStyle w:val="Heading3"/>
        <w:numPr>
          <w:ilvl w:val="0"/>
          <w:numId w:val="14"/>
        </w:numPr>
      </w:pPr>
      <w:r>
        <w:t xml:space="preserve">Consumer perspective for </w:t>
      </w:r>
      <w:r w:rsidR="00A214A9">
        <w:t>statement of performance expectations</w:t>
      </w:r>
      <w:r>
        <w:t xml:space="preserve"> deliverable for 24/25</w:t>
      </w:r>
    </w:p>
    <w:p w14:paraId="4BCE723D" w14:textId="52530ACD" w:rsidR="00656F48" w:rsidRDefault="0085220C" w:rsidP="0085220C">
      <w:r>
        <w:t xml:space="preserve">Deon ran </w:t>
      </w:r>
      <w:r w:rsidR="00A214A9">
        <w:t>through the</w:t>
      </w:r>
      <w:r>
        <w:t xml:space="preserve"> proposal for </w:t>
      </w:r>
      <w:r w:rsidR="0092178F">
        <w:t xml:space="preserve">our </w:t>
      </w:r>
      <w:r w:rsidR="00A214A9">
        <w:t>statement of performance expectations (SPE)</w:t>
      </w:r>
      <w:r w:rsidR="0092178F">
        <w:t xml:space="preserve">. We are looking at </w:t>
      </w:r>
      <w:r w:rsidR="00A214A9">
        <w:t>three</w:t>
      </w:r>
      <w:r w:rsidR="0092178F">
        <w:t xml:space="preserve"> SPE’s for the </w:t>
      </w:r>
      <w:r w:rsidR="00BA2809">
        <w:t>H</w:t>
      </w:r>
      <w:r w:rsidR="0092178F">
        <w:t xml:space="preserve">e </w:t>
      </w:r>
      <w:r w:rsidR="00F308E6">
        <w:t>H</w:t>
      </w:r>
      <w:r w:rsidR="0092178F">
        <w:t xml:space="preserve">oa </w:t>
      </w:r>
      <w:proofErr w:type="spellStart"/>
      <w:r w:rsidR="0092178F">
        <w:t>Tiaki</w:t>
      </w:r>
      <w:proofErr w:type="spellEnd"/>
      <w:r w:rsidR="0092178F">
        <w:t xml:space="preserve"> Partners in Care team</w:t>
      </w:r>
      <w:r w:rsidR="00BA2809">
        <w:t xml:space="preserve">. These are: </w:t>
      </w:r>
    </w:p>
    <w:p w14:paraId="72E9EE1D" w14:textId="34D7F9B9" w:rsidR="0085220C" w:rsidRDefault="00656F48" w:rsidP="00A214A9">
      <w:pPr>
        <w:pStyle w:val="ListParagraph"/>
        <w:numPr>
          <w:ilvl w:val="0"/>
          <w:numId w:val="27"/>
        </w:numPr>
      </w:pPr>
      <w:r>
        <w:t>C</w:t>
      </w:r>
      <w:r w:rsidR="00BA2809">
        <w:t>onsume</w:t>
      </w:r>
      <w:r>
        <w:t>r</w:t>
      </w:r>
      <w:r w:rsidR="00BA2809">
        <w:t xml:space="preserve"> code of </w:t>
      </w:r>
      <w:r>
        <w:t>expectations</w:t>
      </w:r>
      <w:r w:rsidR="00A214A9">
        <w:t>:</w:t>
      </w:r>
      <w:r w:rsidR="00EF5479">
        <w:t xml:space="preserve"> </w:t>
      </w:r>
      <w:r>
        <w:t>A</w:t>
      </w:r>
      <w:r w:rsidR="00BA2809">
        <w:t xml:space="preserve"> review is required in 2024</w:t>
      </w:r>
      <w:r w:rsidR="00EF3BC3">
        <w:t>. We would need to cover of</w:t>
      </w:r>
      <w:r>
        <w:t>f</w:t>
      </w:r>
      <w:r w:rsidR="00EF3BC3">
        <w:t xml:space="preserve"> the impact of the code to date and capability building to promote the code</w:t>
      </w:r>
      <w:r>
        <w:t>.</w:t>
      </w:r>
    </w:p>
    <w:p w14:paraId="1DC54274" w14:textId="74D904F4" w:rsidR="00402637" w:rsidRDefault="00402637" w:rsidP="00A214A9">
      <w:pPr>
        <w:pStyle w:val="ListParagraph"/>
        <w:numPr>
          <w:ilvl w:val="0"/>
          <w:numId w:val="27"/>
        </w:numPr>
      </w:pPr>
      <w:r>
        <w:t>Forum</w:t>
      </w:r>
      <w:r w:rsidR="00A214A9">
        <w:t>:</w:t>
      </w:r>
      <w:r w:rsidR="00EF5479">
        <w:t xml:space="preserve"> </w:t>
      </w:r>
      <w:r>
        <w:t xml:space="preserve">We </w:t>
      </w:r>
      <w:r w:rsidR="00227D52">
        <w:t xml:space="preserve">would plan to do a large annual forum and some </w:t>
      </w:r>
      <w:r w:rsidR="00A214A9">
        <w:t xml:space="preserve">bespoke </w:t>
      </w:r>
      <w:r w:rsidR="00227D52">
        <w:t>regional workshops</w:t>
      </w:r>
      <w:r w:rsidR="00A214A9">
        <w:t>.</w:t>
      </w:r>
    </w:p>
    <w:p w14:paraId="7F38FF9B" w14:textId="43ED0092" w:rsidR="00EF5479" w:rsidRDefault="00EF5479" w:rsidP="00A214A9">
      <w:pPr>
        <w:pStyle w:val="ListParagraph"/>
        <w:numPr>
          <w:ilvl w:val="0"/>
          <w:numId w:val="27"/>
        </w:numPr>
      </w:pPr>
      <w:proofErr w:type="spellStart"/>
      <w:r>
        <w:t>Ngā</w:t>
      </w:r>
      <w:proofErr w:type="spellEnd"/>
      <w:r>
        <w:t xml:space="preserve"> Pae </w:t>
      </w:r>
      <w:proofErr w:type="spellStart"/>
      <w:r>
        <w:t>Hiranga</w:t>
      </w:r>
      <w:proofErr w:type="spellEnd"/>
      <w:r w:rsidR="00A214A9">
        <w:t>:</w:t>
      </w:r>
      <w:r w:rsidR="003C77EC">
        <w:t xml:space="preserve"> – centre of excellent. Further design, </w:t>
      </w:r>
      <w:proofErr w:type="gramStart"/>
      <w:r w:rsidR="003C77EC">
        <w:t>delivery</w:t>
      </w:r>
      <w:proofErr w:type="gramEnd"/>
      <w:r w:rsidR="003C77EC">
        <w:t xml:space="preserve"> and evaluation</w:t>
      </w:r>
      <w:r w:rsidR="00145EBF">
        <w:t xml:space="preserve"> of consumer engagement mahi.</w:t>
      </w:r>
    </w:p>
    <w:p w14:paraId="120843C7" w14:textId="45D0534A" w:rsidR="00145EBF" w:rsidRDefault="00381F43" w:rsidP="0085220C">
      <w:r>
        <w:t xml:space="preserve">He Hoa </w:t>
      </w:r>
      <w:proofErr w:type="spellStart"/>
      <w:r w:rsidR="00F308E6">
        <w:t>Ti</w:t>
      </w:r>
      <w:r w:rsidR="00A214A9">
        <w:t>a</w:t>
      </w:r>
      <w:r w:rsidR="00F308E6">
        <w:t>ki</w:t>
      </w:r>
      <w:proofErr w:type="spellEnd"/>
      <w:r w:rsidR="006804D8">
        <w:t xml:space="preserve"> broad outline was </w:t>
      </w:r>
      <w:r w:rsidR="00F308E6">
        <w:t>discussed,</w:t>
      </w:r>
      <w:r w:rsidR="00D13CEA">
        <w:t xml:space="preserve"> and t</w:t>
      </w:r>
      <w:r w:rsidR="00D371E5">
        <w:t xml:space="preserve">he group provided some </w:t>
      </w:r>
      <w:r w:rsidR="00502D9E">
        <w:t xml:space="preserve">initial </w:t>
      </w:r>
      <w:r w:rsidR="00D371E5">
        <w:t>feedback</w:t>
      </w:r>
      <w:r>
        <w:t>.</w:t>
      </w:r>
      <w:r w:rsidR="00A059F8">
        <w:t xml:space="preserve"> </w:t>
      </w:r>
      <w:r w:rsidR="005F1061">
        <w:t xml:space="preserve">He Hoa </w:t>
      </w:r>
      <w:proofErr w:type="spellStart"/>
      <w:r w:rsidR="005F1061">
        <w:t>Tiaki</w:t>
      </w:r>
      <w:proofErr w:type="spellEnd"/>
      <w:r w:rsidR="005F1061">
        <w:t xml:space="preserve"> will prepare and send out initial </w:t>
      </w:r>
      <w:r w:rsidR="007C0E0E">
        <w:t xml:space="preserve">planning for more extensive feedback. </w:t>
      </w:r>
      <w:proofErr w:type="spellStart"/>
      <w:r w:rsidR="007C0E0E">
        <w:t>K</w:t>
      </w:r>
      <w:r w:rsidR="00993D8B">
        <w:t>ō</w:t>
      </w:r>
      <w:r w:rsidR="007C0E0E">
        <w:t>tuinga</w:t>
      </w:r>
      <w:proofErr w:type="spellEnd"/>
      <w:r w:rsidR="007C0E0E">
        <w:t xml:space="preserve"> </w:t>
      </w:r>
      <w:proofErr w:type="spellStart"/>
      <w:r w:rsidR="007C0E0E">
        <w:t>kiritaki</w:t>
      </w:r>
      <w:proofErr w:type="spellEnd"/>
      <w:r w:rsidR="00993D8B">
        <w:t xml:space="preserve"> consumer network will also be </w:t>
      </w:r>
      <w:r w:rsidR="006804D8">
        <w:t>consulted</w:t>
      </w:r>
      <w:r w:rsidR="00993D8B">
        <w:t xml:space="preserve"> and have input into the plan.</w:t>
      </w:r>
    </w:p>
    <w:p w14:paraId="6C3775FE" w14:textId="71B02CB1" w:rsidR="00502D9E" w:rsidRDefault="00C560C5" w:rsidP="0085220C">
      <w:r>
        <w:t>Most of the</w:t>
      </w:r>
      <w:r w:rsidR="00A5615D">
        <w:t xml:space="preserve"> input</w:t>
      </w:r>
      <w:r w:rsidR="00502D9E">
        <w:t xml:space="preserve"> required </w:t>
      </w:r>
      <w:r w:rsidR="00874A3F">
        <w:t xml:space="preserve">will be </w:t>
      </w:r>
      <w:r w:rsidR="008E51B6">
        <w:t xml:space="preserve">what can be under </w:t>
      </w:r>
      <w:proofErr w:type="spellStart"/>
      <w:r w:rsidR="008E51B6">
        <w:t>Ngā</w:t>
      </w:r>
      <w:proofErr w:type="spellEnd"/>
      <w:r w:rsidR="008E51B6">
        <w:t xml:space="preserve"> Pae </w:t>
      </w:r>
      <w:proofErr w:type="spellStart"/>
      <w:r w:rsidR="008E51B6">
        <w:t>Hiranga</w:t>
      </w:r>
      <w:proofErr w:type="spellEnd"/>
      <w:r w:rsidR="008E51B6">
        <w:t>.</w:t>
      </w:r>
    </w:p>
    <w:p w14:paraId="2F17D401" w14:textId="4515C8FF" w:rsidR="002767E7" w:rsidRDefault="00432555" w:rsidP="002767E7">
      <w:pPr>
        <w:pStyle w:val="Heading3"/>
      </w:pPr>
      <w:r>
        <w:t xml:space="preserve">Board </w:t>
      </w:r>
      <w:r w:rsidR="003B254B">
        <w:t xml:space="preserve">paper – </w:t>
      </w:r>
      <w:r w:rsidR="00213DF4">
        <w:t xml:space="preserve">final </w:t>
      </w:r>
      <w:r w:rsidR="003B254B">
        <w:t xml:space="preserve">clinical governance </w:t>
      </w:r>
      <w:proofErr w:type="gramStart"/>
      <w:r w:rsidR="003B254B">
        <w:t>framework</w:t>
      </w:r>
      <w:proofErr w:type="gramEnd"/>
    </w:p>
    <w:p w14:paraId="539B8240" w14:textId="044818CC" w:rsidR="00B06331" w:rsidRDefault="00867C99" w:rsidP="00D64680">
      <w:pPr>
        <w:spacing w:after="0"/>
      </w:pPr>
      <w:r>
        <w:t xml:space="preserve">The following is a summary of </w:t>
      </w:r>
      <w:r w:rsidR="0067371E" w:rsidRPr="00AA5E8E">
        <w:t>H</w:t>
      </w:r>
      <w:r w:rsidR="00AA5E8E" w:rsidRPr="00AA5E8E">
        <w:t xml:space="preserve">eidi </w:t>
      </w:r>
      <w:r w:rsidR="00C7164F">
        <w:t>and</w:t>
      </w:r>
      <w:r w:rsidR="00AA5E8E" w:rsidRPr="00AA5E8E">
        <w:t xml:space="preserve"> Martin</w:t>
      </w:r>
      <w:r>
        <w:t>’s presentation</w:t>
      </w:r>
      <w:r w:rsidR="007720F8">
        <w:t>:</w:t>
      </w:r>
    </w:p>
    <w:p w14:paraId="10AF10C0" w14:textId="77777777" w:rsidR="00C80823" w:rsidRPr="008D1C39" w:rsidRDefault="00C80823" w:rsidP="00D64680">
      <w:pPr>
        <w:spacing w:after="0"/>
        <w:rPr>
          <w:color w:val="000000" w:themeColor="text1"/>
          <w:highlight w:val="yellow"/>
        </w:rPr>
      </w:pPr>
    </w:p>
    <w:p w14:paraId="04D35CFC" w14:textId="77777777" w:rsidR="00662AD5" w:rsidRPr="008D1C39" w:rsidRDefault="00662AD5" w:rsidP="00C7164F">
      <w:pPr>
        <w:numPr>
          <w:ilvl w:val="0"/>
          <w:numId w:val="15"/>
        </w:numPr>
        <w:autoSpaceDE/>
        <w:autoSpaceDN/>
        <w:adjustRightInd/>
        <w:spacing w:after="0"/>
        <w:ind w:left="426"/>
        <w:contextualSpacing/>
        <w:rPr>
          <w:rFonts w:eastAsia="Times New Roman"/>
          <w:color w:val="000000" w:themeColor="text1"/>
          <w:lang w:eastAsia="en-NZ"/>
        </w:rPr>
      </w:pPr>
      <w:r w:rsidRPr="008D1C39">
        <w:rPr>
          <w:rFonts w:eastAsiaTheme="minorEastAsia"/>
          <w:color w:val="000000" w:themeColor="text1"/>
          <w:kern w:val="24"/>
          <w:lang w:eastAsia="en-NZ"/>
        </w:rPr>
        <w:t xml:space="preserve">‘Collaborating for quality: a framework for clinical governance’ is a high-level approach, that is intentionally aspirational and not prescriptive. </w:t>
      </w:r>
    </w:p>
    <w:p w14:paraId="3BA2EF50" w14:textId="77777777" w:rsidR="00662AD5" w:rsidRPr="008D1C39" w:rsidRDefault="00662AD5" w:rsidP="00C7164F">
      <w:pPr>
        <w:numPr>
          <w:ilvl w:val="0"/>
          <w:numId w:val="15"/>
        </w:numPr>
        <w:autoSpaceDE/>
        <w:autoSpaceDN/>
        <w:adjustRightInd/>
        <w:spacing w:after="0"/>
        <w:ind w:left="426"/>
        <w:contextualSpacing/>
        <w:rPr>
          <w:rFonts w:eastAsia="Times New Roman"/>
          <w:color w:val="000000" w:themeColor="text1"/>
          <w:lang w:eastAsia="en-NZ"/>
        </w:rPr>
      </w:pPr>
      <w:r w:rsidRPr="008D1C39">
        <w:rPr>
          <w:rFonts w:eastAsiaTheme="minorEastAsia"/>
          <w:color w:val="000000" w:themeColor="text1"/>
          <w:kern w:val="24"/>
          <w:lang w:eastAsia="en-NZ"/>
        </w:rPr>
        <w:t>The intent of the framework is to support those working in the health sector to develop their own clinical governance, appropriately adapted to their context and settings.</w:t>
      </w:r>
    </w:p>
    <w:p w14:paraId="74C399A4" w14:textId="77777777" w:rsidR="00662AD5" w:rsidRPr="008D1C39" w:rsidRDefault="00662AD5" w:rsidP="00C7164F">
      <w:pPr>
        <w:numPr>
          <w:ilvl w:val="0"/>
          <w:numId w:val="15"/>
        </w:numPr>
        <w:autoSpaceDE/>
        <w:autoSpaceDN/>
        <w:adjustRightInd/>
        <w:spacing w:after="0"/>
        <w:ind w:left="426"/>
        <w:contextualSpacing/>
        <w:rPr>
          <w:rFonts w:eastAsia="Times New Roman"/>
          <w:color w:val="000000" w:themeColor="text1"/>
          <w:lang w:eastAsia="en-NZ"/>
        </w:rPr>
      </w:pPr>
      <w:r w:rsidRPr="008D1C39">
        <w:rPr>
          <w:rFonts w:eastAsiaTheme="minorEastAsia"/>
          <w:color w:val="000000" w:themeColor="text1"/>
          <w:kern w:val="24"/>
          <w:lang w:eastAsia="en-NZ"/>
        </w:rPr>
        <w:t xml:space="preserve">The framework aligns with the Pae Ora (Healthy Futures) Act 2022 and the Crown’s responsibilities to </w:t>
      </w:r>
      <w:proofErr w:type="spellStart"/>
      <w:r w:rsidRPr="008D1C39">
        <w:rPr>
          <w:rFonts w:eastAsiaTheme="minorEastAsia"/>
          <w:color w:val="000000" w:themeColor="text1"/>
          <w:kern w:val="24"/>
          <w:lang w:eastAsia="en-NZ"/>
        </w:rPr>
        <w:t>Te</w:t>
      </w:r>
      <w:proofErr w:type="spellEnd"/>
      <w:r w:rsidRPr="008D1C39">
        <w:rPr>
          <w:rFonts w:eastAsiaTheme="minorEastAsia"/>
          <w:color w:val="000000" w:themeColor="text1"/>
          <w:kern w:val="24"/>
          <w:lang w:eastAsia="en-NZ"/>
        </w:rPr>
        <w:t xml:space="preserve"> </w:t>
      </w:r>
      <w:proofErr w:type="spellStart"/>
      <w:r w:rsidRPr="008D1C39">
        <w:rPr>
          <w:rFonts w:eastAsiaTheme="minorEastAsia"/>
          <w:color w:val="000000" w:themeColor="text1"/>
          <w:kern w:val="24"/>
          <w:lang w:eastAsia="en-NZ"/>
        </w:rPr>
        <w:t>Tiriti</w:t>
      </w:r>
      <w:proofErr w:type="spellEnd"/>
      <w:r w:rsidRPr="008D1C39">
        <w:rPr>
          <w:rFonts w:eastAsiaTheme="minorEastAsia"/>
          <w:color w:val="000000" w:themeColor="text1"/>
          <w:kern w:val="24"/>
          <w:lang w:eastAsia="en-NZ"/>
        </w:rPr>
        <w:t xml:space="preserve"> o Waitangi.</w:t>
      </w:r>
    </w:p>
    <w:p w14:paraId="6DB939AB" w14:textId="77777777" w:rsidR="00662AD5" w:rsidRPr="008D1C39" w:rsidRDefault="00662AD5" w:rsidP="00C7164F">
      <w:pPr>
        <w:autoSpaceDE/>
        <w:autoSpaceDN/>
        <w:adjustRightInd/>
        <w:spacing w:after="0"/>
        <w:ind w:left="720"/>
        <w:contextualSpacing/>
        <w:rPr>
          <w:rFonts w:eastAsiaTheme="minorEastAsia"/>
          <w:color w:val="000000" w:themeColor="text1"/>
          <w:kern w:val="24"/>
          <w:lang w:eastAsia="en-NZ"/>
        </w:rPr>
      </w:pPr>
    </w:p>
    <w:p w14:paraId="1C6A90AF" w14:textId="0A678398" w:rsidR="00662AD5" w:rsidRPr="008D1C39" w:rsidRDefault="00DA2D52" w:rsidP="00C7164F">
      <w:pPr>
        <w:autoSpaceDE/>
        <w:autoSpaceDN/>
        <w:adjustRightInd/>
        <w:spacing w:after="0"/>
        <w:contextualSpacing/>
        <w:rPr>
          <w:rFonts w:eastAsia="Times New Roman"/>
          <w:color w:val="000000" w:themeColor="text1"/>
          <w:lang w:eastAsia="en-NZ"/>
        </w:rPr>
      </w:pPr>
      <w:r w:rsidRPr="008D1C39">
        <w:rPr>
          <w:rFonts w:eastAsiaTheme="minorEastAsia"/>
          <w:color w:val="000000" w:themeColor="text1"/>
          <w:kern w:val="24"/>
          <w:lang w:eastAsia="en-NZ"/>
        </w:rPr>
        <w:t>Sector feedback:</w:t>
      </w:r>
    </w:p>
    <w:p w14:paraId="111A861E" w14:textId="77777777" w:rsidR="00336212" w:rsidRPr="008D1C39" w:rsidRDefault="0033621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The framework has been shared widely across the health sector for feedback including the consumer network, with changes and improvements made to improve the framework’s utility and relevance.</w:t>
      </w:r>
    </w:p>
    <w:p w14:paraId="4197F7AD" w14:textId="77777777" w:rsidR="00336212" w:rsidRPr="008D1C39" w:rsidRDefault="0033621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lastRenderedPageBreak/>
        <w:t xml:space="preserve">The feedback provided support for the framework being inclusive of the broader health sector and that it embeds </w:t>
      </w:r>
      <w:proofErr w:type="spellStart"/>
      <w:r w:rsidRPr="008D1C39">
        <w:rPr>
          <w:rFonts w:eastAsiaTheme="minorEastAsia"/>
          <w:color w:val="000000" w:themeColor="text1"/>
          <w:kern w:val="24"/>
          <w:lang w:eastAsia="en-NZ"/>
        </w:rPr>
        <w:t>Te</w:t>
      </w:r>
      <w:proofErr w:type="spellEnd"/>
      <w:r w:rsidRPr="008D1C39">
        <w:rPr>
          <w:rFonts w:eastAsiaTheme="minorEastAsia"/>
          <w:color w:val="000000" w:themeColor="text1"/>
          <w:kern w:val="24"/>
          <w:lang w:eastAsia="en-NZ"/>
        </w:rPr>
        <w:t xml:space="preserve"> </w:t>
      </w:r>
      <w:proofErr w:type="spellStart"/>
      <w:r w:rsidRPr="008D1C39">
        <w:rPr>
          <w:rFonts w:eastAsiaTheme="minorEastAsia"/>
          <w:color w:val="000000" w:themeColor="text1"/>
          <w:kern w:val="24"/>
          <w:lang w:eastAsia="en-NZ"/>
        </w:rPr>
        <w:t>Tiriti</w:t>
      </w:r>
      <w:proofErr w:type="spellEnd"/>
      <w:r w:rsidRPr="008D1C39">
        <w:rPr>
          <w:rFonts w:eastAsiaTheme="minorEastAsia"/>
          <w:color w:val="000000" w:themeColor="text1"/>
          <w:kern w:val="24"/>
          <w:lang w:eastAsia="en-NZ"/>
        </w:rPr>
        <w:t xml:space="preserve"> o Waitangi and equity. </w:t>
      </w:r>
    </w:p>
    <w:p w14:paraId="7E058C53" w14:textId="77777777" w:rsidR="00336212" w:rsidRPr="008D1C39" w:rsidRDefault="0033621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It acknowledged the necessity for a cultural shift, and with the appropriate support and resource to implement, continuous improvement in quality can be achieved. </w:t>
      </w:r>
    </w:p>
    <w:p w14:paraId="33D6646C" w14:textId="1D366B0A" w:rsidR="00336212" w:rsidRPr="008D1C39" w:rsidRDefault="0033621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There was support for the whole health workforce being included, with clinical staff in particular needing to be able to relate to the framework.</w:t>
      </w:r>
    </w:p>
    <w:p w14:paraId="68ADCFC2" w14:textId="23B977D2" w:rsidR="00C80823" w:rsidRPr="008D1C39" w:rsidRDefault="00336212" w:rsidP="00C7164F">
      <w:pPr>
        <w:autoSpaceDE/>
        <w:autoSpaceDN/>
        <w:adjustRightInd/>
        <w:spacing w:after="0"/>
        <w:ind w:left="720"/>
        <w:contextualSpacing/>
        <w:rPr>
          <w:color w:val="000000" w:themeColor="text1"/>
          <w:highlight w:val="yellow"/>
        </w:rPr>
      </w:pPr>
      <w:r w:rsidRPr="008D1C39">
        <w:rPr>
          <w:rFonts w:eastAsiaTheme="minorEastAsia"/>
          <w:color w:val="000000" w:themeColor="text1"/>
          <w:kern w:val="24"/>
          <w:lang w:eastAsia="en-NZ"/>
        </w:rPr>
        <w:t xml:space="preserve">  </w:t>
      </w:r>
    </w:p>
    <w:p w14:paraId="131D1B39" w14:textId="12323F4B" w:rsidR="00C34982" w:rsidRPr="008D1C39" w:rsidRDefault="00C34982" w:rsidP="00C7164F">
      <w:pPr>
        <w:autoSpaceDE/>
        <w:autoSpaceDN/>
        <w:adjustRightInd/>
        <w:spacing w:after="0"/>
        <w:contextualSpacing/>
        <w:rPr>
          <w:rFonts w:eastAsiaTheme="minorEastAsia"/>
          <w:color w:val="000000" w:themeColor="text1"/>
          <w:kern w:val="24"/>
          <w:lang w:eastAsia="en-NZ"/>
        </w:rPr>
      </w:pPr>
      <w:r w:rsidRPr="008D1C39">
        <w:rPr>
          <w:rFonts w:eastAsiaTheme="minorEastAsia"/>
          <w:color w:val="000000" w:themeColor="text1"/>
          <w:kern w:val="24"/>
          <w:lang w:eastAsia="en-NZ"/>
        </w:rPr>
        <w:t>Some changes made include:</w:t>
      </w:r>
    </w:p>
    <w:p w14:paraId="5EAA2562" w14:textId="68F6DAE5" w:rsidR="00C34982" w:rsidRPr="008D1C39" w:rsidRDefault="00C3498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the need for intentional implementation, appropriate resourcing, and for the health workforce to be well-supported to engage and develop in clinical </w:t>
      </w:r>
      <w:proofErr w:type="gramStart"/>
      <w:r w:rsidRPr="008D1C39">
        <w:rPr>
          <w:rFonts w:eastAsiaTheme="minorEastAsia"/>
          <w:color w:val="000000" w:themeColor="text1"/>
          <w:kern w:val="24"/>
          <w:lang w:eastAsia="en-NZ"/>
        </w:rPr>
        <w:t>governance</w:t>
      </w:r>
      <w:proofErr w:type="gramEnd"/>
    </w:p>
    <w:p w14:paraId="40690BF9" w14:textId="77777777" w:rsidR="00C34982" w:rsidRPr="008D1C39" w:rsidRDefault="00C3498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addition of reflection questions throughout the framework </w:t>
      </w:r>
    </w:p>
    <w:p w14:paraId="18FD3477" w14:textId="649664B0" w:rsidR="00C34982" w:rsidRPr="008D1C39" w:rsidRDefault="00773E02" w:rsidP="00C7164F">
      <w:pPr>
        <w:numPr>
          <w:ilvl w:val="0"/>
          <w:numId w:val="15"/>
        </w:numPr>
        <w:autoSpaceDE/>
        <w:autoSpaceDN/>
        <w:adjustRightInd/>
        <w:spacing w:after="0"/>
        <w:ind w:left="426"/>
        <w:contextualSpacing/>
        <w:rPr>
          <w:rFonts w:eastAsiaTheme="minorEastAsia"/>
          <w:color w:val="000000" w:themeColor="text1"/>
          <w:kern w:val="24"/>
          <w:lang w:eastAsia="en-NZ"/>
        </w:rPr>
      </w:pPr>
      <w:r>
        <w:rPr>
          <w:rFonts w:eastAsiaTheme="minorEastAsia"/>
          <w:color w:val="000000" w:themeColor="text1"/>
          <w:kern w:val="24"/>
          <w:lang w:eastAsia="en-NZ"/>
        </w:rPr>
        <w:t>i</w:t>
      </w:r>
      <w:r w:rsidR="00C34982" w:rsidRPr="008D1C39">
        <w:rPr>
          <w:rFonts w:eastAsiaTheme="minorEastAsia"/>
          <w:color w:val="000000" w:themeColor="text1"/>
          <w:kern w:val="24"/>
          <w:lang w:eastAsia="en-NZ"/>
        </w:rPr>
        <w:t>ncorporating efficiency into a new quality domain Improved and effective health care</w:t>
      </w:r>
    </w:p>
    <w:p w14:paraId="44D26703" w14:textId="77777777" w:rsidR="00C34982" w:rsidRPr="008D1C39" w:rsidRDefault="00C3498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re-enforced the importance of leadership and within this clinical </w:t>
      </w:r>
      <w:proofErr w:type="gramStart"/>
      <w:r w:rsidRPr="008D1C39">
        <w:rPr>
          <w:rFonts w:eastAsiaTheme="minorEastAsia"/>
          <w:color w:val="000000" w:themeColor="text1"/>
          <w:kern w:val="24"/>
          <w:lang w:eastAsia="en-NZ"/>
        </w:rPr>
        <w:t>leadership</w:t>
      </w:r>
      <w:proofErr w:type="gramEnd"/>
    </w:p>
    <w:p w14:paraId="56C6B741" w14:textId="77777777" w:rsidR="00C34982" w:rsidRPr="008D1C39" w:rsidRDefault="00C3498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emphasising the significance of psychological safety</w:t>
      </w:r>
    </w:p>
    <w:p w14:paraId="2071184D" w14:textId="77777777" w:rsidR="00C34982" w:rsidRPr="008D1C39" w:rsidRDefault="00C3498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strengthened to incorporate the need for supporting clinical governance within both strategy and funding within health organisations, health services and for the health </w:t>
      </w:r>
      <w:proofErr w:type="gramStart"/>
      <w:r w:rsidRPr="008D1C39">
        <w:rPr>
          <w:rFonts w:eastAsiaTheme="minorEastAsia"/>
          <w:color w:val="000000" w:themeColor="text1"/>
          <w:kern w:val="24"/>
          <w:lang w:eastAsia="en-NZ"/>
        </w:rPr>
        <w:t>workforce</w:t>
      </w:r>
      <w:proofErr w:type="gramEnd"/>
    </w:p>
    <w:p w14:paraId="2DBDF3BA" w14:textId="20492925" w:rsidR="00C34982" w:rsidRPr="008D1C39" w:rsidRDefault="00773E02" w:rsidP="00C7164F">
      <w:pPr>
        <w:numPr>
          <w:ilvl w:val="0"/>
          <w:numId w:val="15"/>
        </w:numPr>
        <w:autoSpaceDE/>
        <w:autoSpaceDN/>
        <w:adjustRightInd/>
        <w:spacing w:after="0"/>
        <w:ind w:left="426"/>
        <w:contextualSpacing/>
        <w:rPr>
          <w:rFonts w:eastAsiaTheme="minorEastAsia"/>
          <w:color w:val="000000" w:themeColor="text1"/>
          <w:kern w:val="24"/>
          <w:lang w:eastAsia="en-NZ"/>
        </w:rPr>
      </w:pPr>
      <w:r>
        <w:rPr>
          <w:rFonts w:eastAsiaTheme="minorEastAsia"/>
          <w:color w:val="000000" w:themeColor="text1"/>
          <w:kern w:val="24"/>
          <w:lang w:eastAsia="en-NZ"/>
        </w:rPr>
        <w:t>s</w:t>
      </w:r>
      <w:r w:rsidR="00C34982" w:rsidRPr="008D1C39">
        <w:rPr>
          <w:rFonts w:eastAsiaTheme="minorEastAsia"/>
          <w:color w:val="000000" w:themeColor="text1"/>
          <w:kern w:val="24"/>
          <w:lang w:eastAsia="en-NZ"/>
        </w:rPr>
        <w:t xml:space="preserve">trategic and operational examples included have been strengthened to have wider </w:t>
      </w:r>
      <w:proofErr w:type="gramStart"/>
      <w:r w:rsidR="00F318D6" w:rsidRPr="008D1C39">
        <w:rPr>
          <w:rFonts w:eastAsiaTheme="minorEastAsia"/>
          <w:color w:val="000000" w:themeColor="text1"/>
          <w:kern w:val="24"/>
          <w:lang w:eastAsia="en-NZ"/>
        </w:rPr>
        <w:t>applicability</w:t>
      </w:r>
      <w:proofErr w:type="gramEnd"/>
    </w:p>
    <w:p w14:paraId="6B3BF16C" w14:textId="77777777" w:rsidR="00C34982" w:rsidRPr="008D1C39" w:rsidRDefault="00C34982"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more clearly reflecting quality assurance activities such as measurement, </w:t>
      </w:r>
      <w:proofErr w:type="gramStart"/>
      <w:r w:rsidRPr="008D1C39">
        <w:rPr>
          <w:rFonts w:eastAsiaTheme="minorEastAsia"/>
          <w:color w:val="000000" w:themeColor="text1"/>
          <w:kern w:val="24"/>
          <w:lang w:eastAsia="en-NZ"/>
        </w:rPr>
        <w:t>risk</w:t>
      </w:r>
      <w:proofErr w:type="gramEnd"/>
      <w:r w:rsidRPr="008D1C39">
        <w:rPr>
          <w:rFonts w:eastAsiaTheme="minorEastAsia"/>
          <w:color w:val="000000" w:themeColor="text1"/>
          <w:kern w:val="24"/>
          <w:lang w:eastAsia="en-NZ"/>
        </w:rPr>
        <w:t xml:space="preserve"> and audit.</w:t>
      </w:r>
    </w:p>
    <w:p w14:paraId="69499D26" w14:textId="77777777" w:rsidR="00C34982" w:rsidRPr="008D1C39" w:rsidRDefault="00C34982" w:rsidP="00C7164F">
      <w:pPr>
        <w:autoSpaceDE/>
        <w:autoSpaceDN/>
        <w:adjustRightInd/>
        <w:spacing w:after="0"/>
        <w:ind w:left="1080"/>
        <w:contextualSpacing/>
        <w:rPr>
          <w:rFonts w:eastAsiaTheme="minorEastAsia"/>
          <w:color w:val="000000" w:themeColor="text1"/>
          <w:kern w:val="24"/>
          <w:lang w:eastAsia="en-NZ"/>
        </w:rPr>
      </w:pPr>
    </w:p>
    <w:p w14:paraId="52BBF4B9" w14:textId="3F174EBF" w:rsidR="002E21B3" w:rsidRPr="008D1C39" w:rsidRDefault="002E21B3" w:rsidP="00C7164F">
      <w:pPr>
        <w:autoSpaceDE/>
        <w:autoSpaceDN/>
        <w:adjustRightInd/>
        <w:spacing w:after="0"/>
        <w:contextualSpacing/>
        <w:rPr>
          <w:rFonts w:eastAsia="Times New Roman"/>
          <w:color w:val="000000" w:themeColor="text1"/>
          <w:lang w:eastAsia="en-NZ"/>
        </w:rPr>
      </w:pPr>
      <w:r w:rsidRPr="008D1C39">
        <w:rPr>
          <w:rFonts w:eastAsiaTheme="minorEastAsia"/>
          <w:color w:val="000000" w:themeColor="text1"/>
          <w:kern w:val="24"/>
          <w:lang w:eastAsia="en-NZ"/>
        </w:rPr>
        <w:t>There are four quality domains:</w:t>
      </w:r>
    </w:p>
    <w:p w14:paraId="0FA84330" w14:textId="44C15CB3" w:rsidR="002E21B3" w:rsidRPr="008D1C39" w:rsidRDefault="00C7164F" w:rsidP="00C7164F">
      <w:pPr>
        <w:numPr>
          <w:ilvl w:val="1"/>
          <w:numId w:val="16"/>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c</w:t>
      </w:r>
      <w:r w:rsidR="002E21B3" w:rsidRPr="008D1C39">
        <w:rPr>
          <w:rFonts w:eastAsiaTheme="minorEastAsia"/>
          <w:color w:val="000000" w:themeColor="text1"/>
          <w:kern w:val="24"/>
          <w:lang w:eastAsia="en-NZ"/>
        </w:rPr>
        <w:t xml:space="preserve">onsumer and whānau active members of the health team </w:t>
      </w:r>
    </w:p>
    <w:p w14:paraId="45264415" w14:textId="3EF37644" w:rsidR="002E21B3" w:rsidRPr="008D1C39" w:rsidRDefault="00C7164F" w:rsidP="00C7164F">
      <w:pPr>
        <w:numPr>
          <w:ilvl w:val="1"/>
          <w:numId w:val="16"/>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e</w:t>
      </w:r>
      <w:r w:rsidR="002E21B3" w:rsidRPr="008D1C39">
        <w:rPr>
          <w:rFonts w:eastAsiaTheme="minorEastAsia"/>
          <w:color w:val="000000" w:themeColor="text1"/>
          <w:kern w:val="24"/>
          <w:lang w:eastAsia="en-NZ"/>
        </w:rPr>
        <w:t xml:space="preserve">ngaged effective </w:t>
      </w:r>
      <w:proofErr w:type="gramStart"/>
      <w:r w:rsidR="002E21B3" w:rsidRPr="008D1C39">
        <w:rPr>
          <w:rFonts w:eastAsiaTheme="minorEastAsia"/>
          <w:color w:val="000000" w:themeColor="text1"/>
          <w:kern w:val="24"/>
          <w:lang w:eastAsia="en-NZ"/>
        </w:rPr>
        <w:t>workforce</w:t>
      </w:r>
      <w:proofErr w:type="gramEnd"/>
    </w:p>
    <w:p w14:paraId="680EA395" w14:textId="38DC9F20" w:rsidR="002E21B3" w:rsidRPr="008D1C39" w:rsidRDefault="00C7164F" w:rsidP="00C7164F">
      <w:pPr>
        <w:numPr>
          <w:ilvl w:val="1"/>
          <w:numId w:val="16"/>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i</w:t>
      </w:r>
      <w:r w:rsidR="002E21B3" w:rsidRPr="008D1C39">
        <w:rPr>
          <w:rFonts w:eastAsiaTheme="minorEastAsia"/>
          <w:color w:val="000000" w:themeColor="text1"/>
          <w:kern w:val="24"/>
          <w:lang w:eastAsia="en-NZ"/>
        </w:rPr>
        <w:t>mproved and effective health care</w:t>
      </w:r>
    </w:p>
    <w:p w14:paraId="14A66FB0" w14:textId="38285D51" w:rsidR="002E21B3" w:rsidRPr="008D1C39" w:rsidRDefault="00C7164F" w:rsidP="00C7164F">
      <w:pPr>
        <w:numPr>
          <w:ilvl w:val="1"/>
          <w:numId w:val="16"/>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s</w:t>
      </w:r>
      <w:r w:rsidR="002E21B3" w:rsidRPr="008D1C39">
        <w:rPr>
          <w:rFonts w:eastAsiaTheme="minorEastAsia"/>
          <w:color w:val="000000" w:themeColor="text1"/>
          <w:kern w:val="24"/>
          <w:lang w:eastAsia="en-NZ"/>
        </w:rPr>
        <w:t>ystem safety and learning.</w:t>
      </w:r>
    </w:p>
    <w:p w14:paraId="175AC551" w14:textId="77777777" w:rsidR="008D1C39" w:rsidRPr="008D1C39" w:rsidRDefault="008D1C39" w:rsidP="00C7164F">
      <w:pPr>
        <w:autoSpaceDE/>
        <w:autoSpaceDN/>
        <w:adjustRightInd/>
        <w:spacing w:after="0"/>
        <w:ind w:left="720"/>
        <w:contextualSpacing/>
        <w:rPr>
          <w:rFonts w:eastAsiaTheme="minorEastAsia"/>
          <w:color w:val="000000" w:themeColor="text1"/>
          <w:kern w:val="24"/>
          <w:lang w:eastAsia="en-NZ"/>
        </w:rPr>
      </w:pPr>
    </w:p>
    <w:p w14:paraId="50175D45" w14:textId="7765CC47" w:rsidR="002E21B3" w:rsidRPr="008D1C39" w:rsidRDefault="002E21B3" w:rsidP="00C7164F">
      <w:pPr>
        <w:autoSpaceDE/>
        <w:autoSpaceDN/>
        <w:adjustRightInd/>
        <w:spacing w:after="0"/>
        <w:contextualSpacing/>
        <w:rPr>
          <w:rFonts w:eastAsia="Times New Roman"/>
          <w:color w:val="000000" w:themeColor="text1"/>
          <w:lang w:eastAsia="en-NZ"/>
        </w:rPr>
      </w:pPr>
      <w:r w:rsidRPr="008D1C39">
        <w:rPr>
          <w:rFonts w:eastAsiaTheme="minorEastAsia"/>
          <w:color w:val="000000" w:themeColor="text1"/>
          <w:kern w:val="24"/>
          <w:lang w:eastAsia="en-NZ"/>
        </w:rPr>
        <w:t xml:space="preserve">Equity must be encapsulated within all aspects of health care provision and governance. </w:t>
      </w:r>
    </w:p>
    <w:p w14:paraId="4EF7FFC5" w14:textId="77777777" w:rsidR="00134504" w:rsidRPr="008D1C39" w:rsidRDefault="00134504" w:rsidP="00C7164F">
      <w:pPr>
        <w:spacing w:after="0"/>
        <w:rPr>
          <w:color w:val="000000" w:themeColor="text1"/>
          <w:highlight w:val="yellow"/>
        </w:rPr>
      </w:pPr>
    </w:p>
    <w:p w14:paraId="1E388C51" w14:textId="0CF9BAB5" w:rsidR="00773E02" w:rsidRDefault="00C82C57" w:rsidP="00C7164F">
      <w:pPr>
        <w:autoSpaceDE/>
        <w:autoSpaceDN/>
        <w:adjustRightInd/>
        <w:spacing w:after="0"/>
        <w:contextualSpacing/>
        <w:rPr>
          <w:rFonts w:eastAsiaTheme="minorEastAsia"/>
          <w:color w:val="000000" w:themeColor="text1"/>
          <w:kern w:val="24"/>
          <w:lang w:eastAsia="en-NZ"/>
        </w:rPr>
      </w:pPr>
      <w:r w:rsidRPr="008D1C39">
        <w:rPr>
          <w:rFonts w:eastAsiaTheme="minorEastAsia"/>
          <w:color w:val="000000" w:themeColor="text1"/>
          <w:kern w:val="24"/>
          <w:lang w:eastAsia="en-NZ"/>
        </w:rPr>
        <w:t>System drivers:</w:t>
      </w:r>
    </w:p>
    <w:p w14:paraId="3671FACD" w14:textId="31BC41E4" w:rsidR="008B78F7" w:rsidRPr="008D1C39" w:rsidRDefault="008B78F7" w:rsidP="00C7164F">
      <w:pPr>
        <w:autoSpaceDE/>
        <w:autoSpaceDN/>
        <w:adjustRightInd/>
        <w:spacing w:after="0"/>
        <w:contextualSpacing/>
        <w:rPr>
          <w:rFonts w:eastAsia="Times New Roman"/>
          <w:color w:val="000000" w:themeColor="text1"/>
          <w:lang w:eastAsia="en-NZ"/>
        </w:rPr>
      </w:pPr>
      <w:r w:rsidRPr="008D1C39">
        <w:rPr>
          <w:rFonts w:eastAsiaTheme="minorEastAsia"/>
          <w:color w:val="000000" w:themeColor="text1"/>
          <w:kern w:val="24"/>
          <w:lang w:eastAsia="en-NZ"/>
        </w:rPr>
        <w:t>The system drivers support a whole-of-system approach to clinical governance and collaborating for quality health care. They are:</w:t>
      </w:r>
    </w:p>
    <w:p w14:paraId="4DAF5148" w14:textId="10D7D84D" w:rsidR="008B78F7" w:rsidRPr="008D1C39" w:rsidRDefault="00773E02" w:rsidP="00C7164F">
      <w:pPr>
        <w:numPr>
          <w:ilvl w:val="1"/>
          <w:numId w:val="17"/>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c</w:t>
      </w:r>
      <w:r w:rsidR="008B78F7" w:rsidRPr="008D1C39">
        <w:rPr>
          <w:rFonts w:eastAsiaTheme="minorEastAsia"/>
          <w:color w:val="000000" w:themeColor="text1"/>
          <w:kern w:val="24"/>
          <w:lang w:eastAsia="en-NZ"/>
        </w:rPr>
        <w:t>ollaborative care</w:t>
      </w:r>
    </w:p>
    <w:p w14:paraId="59CE0395" w14:textId="476C5424" w:rsidR="008B78F7" w:rsidRPr="008D1C39" w:rsidRDefault="00773E02" w:rsidP="00C7164F">
      <w:pPr>
        <w:numPr>
          <w:ilvl w:val="1"/>
          <w:numId w:val="17"/>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l</w:t>
      </w:r>
      <w:r w:rsidR="008B78F7" w:rsidRPr="008D1C39">
        <w:rPr>
          <w:rFonts w:eastAsiaTheme="minorEastAsia"/>
          <w:color w:val="000000" w:themeColor="text1"/>
          <w:kern w:val="24"/>
          <w:lang w:eastAsia="en-NZ"/>
        </w:rPr>
        <w:t>eadership</w:t>
      </w:r>
    </w:p>
    <w:p w14:paraId="4F6C4F75" w14:textId="5E72D5EC" w:rsidR="008B78F7" w:rsidRPr="008D1C39" w:rsidRDefault="00773E02" w:rsidP="00C7164F">
      <w:pPr>
        <w:numPr>
          <w:ilvl w:val="1"/>
          <w:numId w:val="17"/>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m</w:t>
      </w:r>
      <w:r w:rsidR="008B78F7" w:rsidRPr="008D1C39">
        <w:rPr>
          <w:rFonts w:eastAsiaTheme="minorEastAsia"/>
          <w:color w:val="000000" w:themeColor="text1"/>
          <w:kern w:val="24"/>
          <w:lang w:eastAsia="en-NZ"/>
        </w:rPr>
        <w:t>onitoring and evaluation</w:t>
      </w:r>
    </w:p>
    <w:p w14:paraId="09311DAA" w14:textId="0217E497" w:rsidR="008B78F7" w:rsidRPr="008D1C39" w:rsidRDefault="00773E02" w:rsidP="00C7164F">
      <w:pPr>
        <w:numPr>
          <w:ilvl w:val="1"/>
          <w:numId w:val="17"/>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r</w:t>
      </w:r>
      <w:r w:rsidR="008B78F7" w:rsidRPr="008D1C39">
        <w:rPr>
          <w:rFonts w:eastAsiaTheme="minorEastAsia"/>
          <w:color w:val="000000" w:themeColor="text1"/>
          <w:kern w:val="24"/>
          <w:lang w:eastAsia="en-NZ"/>
        </w:rPr>
        <w:t>elationships</w:t>
      </w:r>
    </w:p>
    <w:p w14:paraId="3C4BB449" w14:textId="19B693F8" w:rsidR="008B78F7" w:rsidRPr="008D1C39" w:rsidRDefault="00773E02" w:rsidP="00C7164F">
      <w:pPr>
        <w:numPr>
          <w:ilvl w:val="1"/>
          <w:numId w:val="17"/>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h</w:t>
      </w:r>
      <w:r w:rsidR="008B78F7" w:rsidRPr="008D1C39">
        <w:rPr>
          <w:rFonts w:eastAsiaTheme="minorEastAsia"/>
          <w:color w:val="000000" w:themeColor="text1"/>
          <w:kern w:val="24"/>
          <w:lang w:eastAsia="en-NZ"/>
        </w:rPr>
        <w:t>ealth technologies and data</w:t>
      </w:r>
    </w:p>
    <w:p w14:paraId="3F5030D5" w14:textId="0D75299E" w:rsidR="008B78F7" w:rsidRPr="008D1C39" w:rsidRDefault="00773E02" w:rsidP="00C7164F">
      <w:pPr>
        <w:numPr>
          <w:ilvl w:val="1"/>
          <w:numId w:val="17"/>
        </w:numPr>
        <w:autoSpaceDE/>
        <w:autoSpaceDN/>
        <w:adjustRightInd/>
        <w:spacing w:after="0"/>
        <w:ind w:left="426"/>
        <w:contextualSpacing/>
        <w:rPr>
          <w:rFonts w:eastAsia="Times New Roman"/>
          <w:color w:val="000000" w:themeColor="text1"/>
          <w:lang w:eastAsia="en-NZ"/>
        </w:rPr>
      </w:pPr>
      <w:r>
        <w:rPr>
          <w:rFonts w:eastAsiaTheme="minorEastAsia"/>
          <w:color w:val="000000" w:themeColor="text1"/>
          <w:kern w:val="24"/>
          <w:lang w:eastAsia="en-NZ"/>
        </w:rPr>
        <w:t>p</w:t>
      </w:r>
      <w:r w:rsidR="008B78F7" w:rsidRPr="008D1C39">
        <w:rPr>
          <w:rFonts w:eastAsiaTheme="minorEastAsia"/>
          <w:color w:val="000000" w:themeColor="text1"/>
          <w:kern w:val="24"/>
          <w:lang w:eastAsia="en-NZ"/>
        </w:rPr>
        <w:t>opulation health approach.</w:t>
      </w:r>
    </w:p>
    <w:p w14:paraId="1F4CC229" w14:textId="77777777" w:rsidR="00134504" w:rsidRPr="008D1C39" w:rsidRDefault="00134504" w:rsidP="00C7164F">
      <w:pPr>
        <w:spacing w:after="0"/>
        <w:rPr>
          <w:color w:val="000000" w:themeColor="text1"/>
          <w:highlight w:val="yellow"/>
        </w:rPr>
      </w:pPr>
    </w:p>
    <w:p w14:paraId="217BC7DA" w14:textId="650F7AD1" w:rsidR="008B78F7" w:rsidRPr="008D1C39" w:rsidRDefault="00550497" w:rsidP="00C7164F">
      <w:pPr>
        <w:autoSpaceDE/>
        <w:autoSpaceDN/>
        <w:adjustRightInd/>
        <w:spacing w:after="0"/>
        <w:contextualSpacing/>
        <w:rPr>
          <w:rFonts w:eastAsiaTheme="minorEastAsia"/>
          <w:color w:val="000000" w:themeColor="text1"/>
          <w:kern w:val="24"/>
          <w:lang w:eastAsia="en-NZ"/>
        </w:rPr>
      </w:pPr>
      <w:r w:rsidRPr="008D1C39">
        <w:rPr>
          <w:rFonts w:eastAsiaTheme="minorEastAsia"/>
          <w:color w:val="000000" w:themeColor="text1"/>
          <w:kern w:val="24"/>
          <w:lang w:eastAsia="en-NZ"/>
        </w:rPr>
        <w:t>Next steps:</w:t>
      </w:r>
    </w:p>
    <w:p w14:paraId="131EBF27" w14:textId="50F4431A" w:rsidR="00550497" w:rsidRPr="008D1C39" w:rsidRDefault="00550497" w:rsidP="00C7164F">
      <w:pPr>
        <w:numPr>
          <w:ilvl w:val="0"/>
          <w:numId w:val="15"/>
        </w:numPr>
        <w:autoSpaceDE/>
        <w:autoSpaceDN/>
        <w:adjustRightInd/>
        <w:spacing w:after="0"/>
        <w:ind w:left="426"/>
        <w:contextualSpacing/>
        <w:rPr>
          <w:rFonts w:eastAsiaTheme="minorEastAsia"/>
          <w:color w:val="000000" w:themeColor="text1"/>
          <w:kern w:val="24"/>
          <w:lang w:eastAsia="en-NZ"/>
        </w:rPr>
      </w:pPr>
      <w:proofErr w:type="spellStart"/>
      <w:r w:rsidRPr="008D1C39">
        <w:rPr>
          <w:rFonts w:eastAsiaTheme="minorEastAsia"/>
          <w:color w:val="000000" w:themeColor="text1"/>
          <w:kern w:val="24"/>
          <w:lang w:eastAsia="en-NZ"/>
        </w:rPr>
        <w:t>Te</w:t>
      </w:r>
      <w:proofErr w:type="spellEnd"/>
      <w:r w:rsidRPr="008D1C39">
        <w:rPr>
          <w:rFonts w:eastAsiaTheme="minorEastAsia"/>
          <w:color w:val="000000" w:themeColor="text1"/>
          <w:kern w:val="24"/>
          <w:lang w:eastAsia="en-NZ"/>
        </w:rPr>
        <w:t xml:space="preserve"> </w:t>
      </w:r>
      <w:proofErr w:type="spellStart"/>
      <w:r w:rsidR="004B7852" w:rsidRPr="008D1C39">
        <w:rPr>
          <w:rFonts w:eastAsiaTheme="minorEastAsia"/>
          <w:color w:val="000000" w:themeColor="text1"/>
          <w:kern w:val="24"/>
          <w:lang w:eastAsia="en-NZ"/>
        </w:rPr>
        <w:t>kāhui</w:t>
      </w:r>
      <w:proofErr w:type="spellEnd"/>
      <w:r w:rsidR="004B7852" w:rsidRPr="008D1C39">
        <w:rPr>
          <w:rFonts w:eastAsiaTheme="minorEastAsia"/>
          <w:color w:val="000000" w:themeColor="text1"/>
          <w:kern w:val="24"/>
          <w:lang w:eastAsia="en-NZ"/>
        </w:rPr>
        <w:t xml:space="preserve"> mahi </w:t>
      </w:r>
      <w:proofErr w:type="spellStart"/>
      <w:r w:rsidR="004B7852" w:rsidRPr="008D1C39">
        <w:rPr>
          <w:rFonts w:eastAsiaTheme="minorEastAsia"/>
          <w:color w:val="000000" w:themeColor="text1"/>
          <w:kern w:val="24"/>
          <w:lang w:eastAsia="en-NZ"/>
        </w:rPr>
        <w:t>ngātahi</w:t>
      </w:r>
      <w:proofErr w:type="spellEnd"/>
      <w:r w:rsidR="004B7852" w:rsidRPr="008D1C39">
        <w:rPr>
          <w:rFonts w:eastAsiaTheme="minorEastAsia"/>
          <w:color w:val="000000" w:themeColor="text1"/>
          <w:kern w:val="24"/>
          <w:lang w:eastAsia="en-NZ"/>
        </w:rPr>
        <w:t xml:space="preserve"> </w:t>
      </w:r>
      <w:r w:rsidRPr="008D1C39">
        <w:rPr>
          <w:rFonts w:eastAsiaTheme="minorEastAsia"/>
          <w:color w:val="000000" w:themeColor="text1"/>
          <w:kern w:val="24"/>
          <w:lang w:eastAsia="en-NZ"/>
        </w:rPr>
        <w:t>feedback and the summary of themes will be provided to the board.</w:t>
      </w:r>
    </w:p>
    <w:p w14:paraId="1D97F923" w14:textId="77777777" w:rsidR="00550497" w:rsidRPr="008D1C39" w:rsidRDefault="00550497"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 xml:space="preserve">Board approval is sought in late February, then progressing to </w:t>
      </w:r>
      <w:proofErr w:type="spellStart"/>
      <w:r w:rsidRPr="008D1C39">
        <w:rPr>
          <w:rFonts w:eastAsiaTheme="minorEastAsia"/>
          <w:color w:val="000000" w:themeColor="text1"/>
          <w:kern w:val="24"/>
          <w:lang w:eastAsia="en-NZ"/>
        </w:rPr>
        <w:t>Manatū</w:t>
      </w:r>
      <w:proofErr w:type="spellEnd"/>
      <w:r w:rsidRPr="008D1C39">
        <w:rPr>
          <w:rFonts w:eastAsiaTheme="minorEastAsia"/>
          <w:color w:val="000000" w:themeColor="text1"/>
          <w:kern w:val="24"/>
          <w:lang w:eastAsia="en-NZ"/>
        </w:rPr>
        <w:t xml:space="preserve"> Hauora and the Minister of Health.</w:t>
      </w:r>
    </w:p>
    <w:p w14:paraId="6A3D6F81" w14:textId="77777777" w:rsidR="00550497" w:rsidRPr="008D1C39" w:rsidRDefault="00550497"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Release planned for mid-March 2024.</w:t>
      </w:r>
    </w:p>
    <w:p w14:paraId="51EBA61E" w14:textId="77777777" w:rsidR="00550497" w:rsidRPr="008D1C39" w:rsidRDefault="00550497" w:rsidP="00C7164F">
      <w:pPr>
        <w:numPr>
          <w:ilvl w:val="0"/>
          <w:numId w:val="15"/>
        </w:numPr>
        <w:autoSpaceDE/>
        <w:autoSpaceDN/>
        <w:adjustRightInd/>
        <w:spacing w:after="0"/>
        <w:ind w:left="426"/>
        <w:contextualSpacing/>
        <w:rPr>
          <w:rFonts w:eastAsiaTheme="minorEastAsia"/>
          <w:color w:val="000000" w:themeColor="text1"/>
          <w:kern w:val="24"/>
          <w:lang w:eastAsia="en-NZ"/>
        </w:rPr>
      </w:pPr>
      <w:r w:rsidRPr="008D1C39">
        <w:rPr>
          <w:rFonts w:eastAsiaTheme="minorEastAsia"/>
          <w:color w:val="000000" w:themeColor="text1"/>
          <w:kern w:val="24"/>
          <w:lang w:eastAsia="en-NZ"/>
        </w:rPr>
        <w:t>Promotion activities including media release, social media, and newsletter and webinars.</w:t>
      </w:r>
    </w:p>
    <w:p w14:paraId="58545165" w14:textId="77777777" w:rsidR="00550497" w:rsidRDefault="00550497" w:rsidP="00550497">
      <w:pPr>
        <w:spacing w:after="0"/>
        <w:ind w:left="720"/>
        <w:rPr>
          <w:highlight w:val="yellow"/>
        </w:rPr>
      </w:pPr>
    </w:p>
    <w:p w14:paraId="7198035D" w14:textId="0FF02B40" w:rsidR="00045AD7" w:rsidRPr="009F4F80" w:rsidRDefault="009F4F80" w:rsidP="00D64680">
      <w:pPr>
        <w:spacing w:after="0"/>
        <w:rPr>
          <w:b/>
          <w:bCs/>
        </w:rPr>
      </w:pPr>
      <w:r>
        <w:rPr>
          <w:b/>
          <w:bCs/>
        </w:rPr>
        <w:t xml:space="preserve">Group </w:t>
      </w:r>
      <w:proofErr w:type="gramStart"/>
      <w:r>
        <w:rPr>
          <w:b/>
          <w:bCs/>
        </w:rPr>
        <w:t>feedback</w:t>
      </w:r>
      <w:proofErr w:type="gramEnd"/>
    </w:p>
    <w:p w14:paraId="79BE4127" w14:textId="47D85BAD" w:rsidR="00CD7E4E" w:rsidRDefault="001542F0" w:rsidP="00D64680">
      <w:pPr>
        <w:spacing w:after="0"/>
      </w:pPr>
      <w:r>
        <w:lastRenderedPageBreak/>
        <w:t>A</w:t>
      </w:r>
      <w:r w:rsidR="000F30A1">
        <w:t xml:space="preserve">ppears the code of expectation is woven </w:t>
      </w:r>
      <w:r w:rsidR="00045AD7">
        <w:t>throughout</w:t>
      </w:r>
      <w:r w:rsidR="000F30A1">
        <w:t xml:space="preserve"> the document which make a strong focus from a consumer</w:t>
      </w:r>
      <w:r w:rsidR="00FA7869">
        <w:t xml:space="preserve"> point of view</w:t>
      </w:r>
      <w:r w:rsidR="00DC25A3">
        <w:t xml:space="preserve">. The </w:t>
      </w:r>
      <w:r w:rsidR="009F4F80">
        <w:t>‘what next’</w:t>
      </w:r>
      <w:r w:rsidR="00DC25A3">
        <w:t xml:space="preserve"> question was </w:t>
      </w:r>
      <w:r w:rsidR="009F4F80">
        <w:t>asked</w:t>
      </w:r>
      <w:r w:rsidR="00DC25A3">
        <w:t>. Martin said there was still a lot of collaboration</w:t>
      </w:r>
      <w:r w:rsidR="005F08CC">
        <w:t xml:space="preserve"> and while we can’t make this a must do, we can and will encourage</w:t>
      </w:r>
      <w:r w:rsidR="0011199F">
        <w:t xml:space="preserve"> embedding in </w:t>
      </w:r>
      <w:r w:rsidR="00995D3C">
        <w:t xml:space="preserve">the </w:t>
      </w:r>
      <w:r w:rsidR="0011199F">
        <w:t>health</w:t>
      </w:r>
      <w:r w:rsidR="00995D3C">
        <w:t xml:space="preserve"> sector</w:t>
      </w:r>
      <w:r w:rsidR="00746EA8">
        <w:t>. Jodie also commen</w:t>
      </w:r>
      <w:r w:rsidR="008F648D">
        <w:t>d</w:t>
      </w:r>
      <w:r w:rsidR="00746EA8">
        <w:t xml:space="preserve">ed the </w:t>
      </w:r>
      <w:r w:rsidR="008F648D">
        <w:t xml:space="preserve">work done here and the essence of what </w:t>
      </w:r>
      <w:r w:rsidR="00995D3C">
        <w:t xml:space="preserve">the </w:t>
      </w:r>
      <w:r w:rsidR="00746EA8">
        <w:t>doc</w:t>
      </w:r>
      <w:r w:rsidR="007E51CC">
        <w:t>ument</w:t>
      </w:r>
      <w:r w:rsidR="00746EA8">
        <w:t xml:space="preserve"> </w:t>
      </w:r>
      <w:r w:rsidR="00995D3C">
        <w:t xml:space="preserve">covers. Angie liked the </w:t>
      </w:r>
      <w:r w:rsidR="00000195">
        <w:t xml:space="preserve">emphasis on locality and communities. </w:t>
      </w:r>
    </w:p>
    <w:p w14:paraId="71AD4C2B" w14:textId="77777777" w:rsidR="009F4F80" w:rsidRDefault="009F4F80" w:rsidP="00D64680">
      <w:pPr>
        <w:spacing w:after="0"/>
      </w:pPr>
    </w:p>
    <w:p w14:paraId="45C3CD77" w14:textId="38DED89B" w:rsidR="00CD7E4E" w:rsidRDefault="00000195" w:rsidP="00D64680">
      <w:pPr>
        <w:spacing w:after="0"/>
      </w:pPr>
      <w:r>
        <w:t xml:space="preserve">Mary liked the ease in which it was able to be read, having </w:t>
      </w:r>
      <w:r w:rsidR="007E51CC">
        <w:t>experience</w:t>
      </w:r>
      <w:r>
        <w:t xml:space="preserve"> on local </w:t>
      </w:r>
      <w:r w:rsidR="009F4F80">
        <w:t>g</w:t>
      </w:r>
      <w:r>
        <w:t>overnance board</w:t>
      </w:r>
      <w:r w:rsidR="007E51CC">
        <w:t xml:space="preserve">s </w:t>
      </w:r>
      <w:r w:rsidR="00746EA8">
        <w:t>and the work</w:t>
      </w:r>
      <w:r w:rsidR="007E51CC">
        <w:t xml:space="preserve"> </w:t>
      </w:r>
      <w:r w:rsidR="00E609F3">
        <w:t>here is easily followed</w:t>
      </w:r>
      <w:r w:rsidR="00E4040B">
        <w:t xml:space="preserve">. </w:t>
      </w:r>
    </w:p>
    <w:p w14:paraId="7B5D433B" w14:textId="77777777" w:rsidR="00624984" w:rsidRDefault="00624984" w:rsidP="00D64680">
      <w:pPr>
        <w:spacing w:after="0"/>
      </w:pPr>
    </w:p>
    <w:p w14:paraId="4D7492FE" w14:textId="3CF00AB7" w:rsidR="00CD7E4E" w:rsidRDefault="00E4040B" w:rsidP="00D64680">
      <w:pPr>
        <w:spacing w:after="0"/>
      </w:pPr>
      <w:r>
        <w:t xml:space="preserve">Lisa also agreed with </w:t>
      </w:r>
      <w:r w:rsidR="00BC2AF6">
        <w:t xml:space="preserve">others </w:t>
      </w:r>
      <w:r>
        <w:t>positive comments and</w:t>
      </w:r>
      <w:r w:rsidR="00BC2AF6">
        <w:t xml:space="preserve"> liked the quote, </w:t>
      </w:r>
      <w:r w:rsidR="00624984">
        <w:t>‘</w:t>
      </w:r>
      <w:r w:rsidR="00BC2AF6">
        <w:t>I</w:t>
      </w:r>
      <w:r w:rsidR="00D952BC">
        <w:t>t</w:t>
      </w:r>
      <w:r w:rsidR="00624984">
        <w:t>’</w:t>
      </w:r>
      <w:r w:rsidR="00BC2AF6">
        <w:t>s</w:t>
      </w:r>
      <w:r w:rsidR="00D952BC">
        <w:t xml:space="preserve"> the ingredients not the recipe</w:t>
      </w:r>
      <w:r w:rsidR="00624984">
        <w:t>’</w:t>
      </w:r>
      <w:r w:rsidR="00D952BC">
        <w:t xml:space="preserve">. </w:t>
      </w:r>
    </w:p>
    <w:p w14:paraId="77F2CF3A" w14:textId="77777777" w:rsidR="00624984" w:rsidRDefault="00624984" w:rsidP="00D64680">
      <w:pPr>
        <w:spacing w:after="0"/>
      </w:pPr>
    </w:p>
    <w:p w14:paraId="2C38ECA9" w14:textId="03AE36AF" w:rsidR="001E6E8C" w:rsidRPr="00AA5E8E" w:rsidRDefault="00D952BC" w:rsidP="00D64680">
      <w:pPr>
        <w:spacing w:after="0"/>
      </w:pPr>
      <w:r>
        <w:t xml:space="preserve">Maine </w:t>
      </w:r>
      <w:r w:rsidR="0092725B">
        <w:t>like</w:t>
      </w:r>
      <w:r w:rsidR="002A1AFE">
        <w:t>d</w:t>
      </w:r>
      <w:r w:rsidR="0092725B">
        <w:t xml:space="preserve"> the language that has been use</w:t>
      </w:r>
      <w:r w:rsidR="00454B07">
        <w:t>d</w:t>
      </w:r>
      <w:r w:rsidR="0092725B">
        <w:t xml:space="preserve"> – style of writing but question</w:t>
      </w:r>
      <w:r w:rsidR="00454B07">
        <w:t>ed</w:t>
      </w:r>
      <w:r w:rsidR="0092725B">
        <w:t xml:space="preserve"> the artwork and use of </w:t>
      </w:r>
      <w:r w:rsidR="007E51CC">
        <w:t xml:space="preserve">the koru. </w:t>
      </w:r>
      <w:r w:rsidR="00535D7C">
        <w:t>There will be feedback sent to PIC on the</w:t>
      </w:r>
      <w:r w:rsidR="002A1AFE">
        <w:t xml:space="preserve"> use of the</w:t>
      </w:r>
      <w:r w:rsidR="00535D7C">
        <w:t xml:space="preserve"> artwork.</w:t>
      </w:r>
    </w:p>
    <w:p w14:paraId="7E2E56A9" w14:textId="61DBC8A2" w:rsidR="00BC46C9" w:rsidRPr="00BC46C9" w:rsidRDefault="00E92054" w:rsidP="1F5553E2">
      <w:pPr>
        <w:pStyle w:val="Heading3"/>
        <w:rPr>
          <w:i/>
          <w:iCs/>
        </w:rPr>
      </w:pPr>
      <w:r>
        <w:t xml:space="preserve">Code of </w:t>
      </w:r>
      <w:r w:rsidR="00AE6FD1">
        <w:t>e</w:t>
      </w:r>
      <w:r>
        <w:t xml:space="preserve">xpectations </w:t>
      </w:r>
      <w:r w:rsidR="00624984">
        <w:t>i</w:t>
      </w:r>
      <w:r>
        <w:t xml:space="preserve">mplementation </w:t>
      </w:r>
      <w:r w:rsidR="00624984">
        <w:t>g</w:t>
      </w:r>
      <w:r>
        <w:t>uide – consumer representation</w:t>
      </w:r>
    </w:p>
    <w:p w14:paraId="1006567F" w14:textId="73E7C803" w:rsidR="00857F88" w:rsidRDefault="00BC46C9" w:rsidP="00BC46C9">
      <w:pPr>
        <w:pStyle w:val="Heading3"/>
        <w:numPr>
          <w:ilvl w:val="0"/>
          <w:numId w:val="0"/>
        </w:numPr>
        <w:spacing w:before="0"/>
        <w:rPr>
          <w:rFonts w:eastAsiaTheme="minorHAnsi" w:cs="Arial"/>
          <w:b w:val="0"/>
          <w:color w:val="auto"/>
          <w:sz w:val="22"/>
        </w:rPr>
      </w:pPr>
      <w:r w:rsidRPr="00BC46C9">
        <w:rPr>
          <w:rFonts w:eastAsiaTheme="minorHAnsi" w:cs="Arial"/>
          <w:b w:val="0"/>
          <w:color w:val="auto"/>
          <w:sz w:val="22"/>
        </w:rPr>
        <w:t>This section</w:t>
      </w:r>
      <w:r>
        <w:rPr>
          <w:rFonts w:eastAsiaTheme="minorHAnsi" w:cs="Arial"/>
          <w:b w:val="0"/>
          <w:color w:val="auto"/>
          <w:sz w:val="22"/>
        </w:rPr>
        <w:t xml:space="preserve"> discussed after </w:t>
      </w:r>
      <w:r w:rsidR="0030217B">
        <w:rPr>
          <w:rFonts w:eastAsiaTheme="minorHAnsi" w:cs="Arial"/>
          <w:b w:val="0"/>
          <w:color w:val="auto"/>
          <w:sz w:val="22"/>
        </w:rPr>
        <w:t xml:space="preserve">item </w:t>
      </w:r>
      <w:r w:rsidR="00805285">
        <w:rPr>
          <w:rFonts w:eastAsiaTheme="minorHAnsi" w:cs="Arial"/>
          <w:b w:val="0"/>
          <w:color w:val="auto"/>
          <w:sz w:val="22"/>
        </w:rPr>
        <w:t>9.</w:t>
      </w:r>
    </w:p>
    <w:p w14:paraId="67BB8379" w14:textId="2DD72CB9" w:rsidR="00805285" w:rsidRPr="00805285" w:rsidRDefault="24413033" w:rsidP="1F5553E2">
      <w:r>
        <w:t xml:space="preserve">The </w:t>
      </w:r>
      <w:r w:rsidR="00624984">
        <w:t>c</w:t>
      </w:r>
      <w:r>
        <w:t>o</w:t>
      </w:r>
      <w:r w:rsidR="00624984">
        <w:t>-c</w:t>
      </w:r>
      <w:r>
        <w:t xml:space="preserve">hairs of CAG represent the group on the </w:t>
      </w:r>
      <w:r w:rsidR="004E58D7">
        <w:t>c</w:t>
      </w:r>
      <w:r>
        <w:t xml:space="preserve">onsumer </w:t>
      </w:r>
      <w:r w:rsidR="004E58D7">
        <w:t>v</w:t>
      </w:r>
      <w:r>
        <w:t xml:space="preserve">oice </w:t>
      </w:r>
      <w:r w:rsidR="004E58D7">
        <w:t>r</w:t>
      </w:r>
      <w:r>
        <w:t xml:space="preserve">eference </w:t>
      </w:r>
      <w:r w:rsidR="004E58D7">
        <w:t>g</w:t>
      </w:r>
      <w:r w:rsidR="00C8443C">
        <w:t>roup (</w:t>
      </w:r>
      <w:r w:rsidR="6E951E59">
        <w:t xml:space="preserve">CVRG) </w:t>
      </w:r>
      <w:r w:rsidR="2E723F1B">
        <w:t xml:space="preserve">which </w:t>
      </w:r>
      <w:r w:rsidR="4513B1B5">
        <w:t xml:space="preserve">also </w:t>
      </w:r>
      <w:r w:rsidR="00DF0BAA">
        <w:t>includes</w:t>
      </w:r>
      <w:r w:rsidR="2E723F1B">
        <w:t xml:space="preserve"> representatives from the health entities and </w:t>
      </w:r>
      <w:proofErr w:type="spellStart"/>
      <w:r w:rsidR="2E723F1B">
        <w:t>Manat</w:t>
      </w:r>
      <w:r w:rsidR="0956A230" w:rsidRPr="1F5553E2">
        <w:rPr>
          <w:rFonts w:eastAsia="Arial"/>
        </w:rPr>
        <w:t>ū</w:t>
      </w:r>
      <w:proofErr w:type="spellEnd"/>
      <w:r w:rsidR="2E723F1B">
        <w:t xml:space="preserve"> Hauora</w:t>
      </w:r>
      <w:r w:rsidR="6553DBF6">
        <w:t xml:space="preserve">. A major focus of CVRG is overseeing the </w:t>
      </w:r>
      <w:r w:rsidR="004E58D7">
        <w:t>i</w:t>
      </w:r>
      <w:r w:rsidR="6553DBF6">
        <w:t xml:space="preserve">mplementation </w:t>
      </w:r>
      <w:r w:rsidR="004E58D7">
        <w:t>g</w:t>
      </w:r>
      <w:r w:rsidR="6553DBF6">
        <w:t>uide for the code of expectations</w:t>
      </w:r>
      <w:r w:rsidR="0A07E096">
        <w:t xml:space="preserve"> to ensure it meets the needs of the entities and the health </w:t>
      </w:r>
      <w:proofErr w:type="gramStart"/>
      <w:r w:rsidR="0A07E096">
        <w:t>sector as a whole</w:t>
      </w:r>
      <w:proofErr w:type="gramEnd"/>
      <w:r w:rsidR="0A07E096">
        <w:t>. CVRG meets regularly, with th</w:t>
      </w:r>
      <w:r w:rsidR="7193EAA3">
        <w:t xml:space="preserve">e next meeting a scheduled zoom hui </w:t>
      </w:r>
      <w:r w:rsidR="004E58D7">
        <w:t xml:space="preserve">from 3 to 4.30pm </w:t>
      </w:r>
      <w:r w:rsidR="7193EAA3">
        <w:t>on</w:t>
      </w:r>
      <w:r w:rsidR="004E58D7">
        <w:t xml:space="preserve"> 22</w:t>
      </w:r>
      <w:r w:rsidR="7193EAA3">
        <w:t xml:space="preserve"> February</w:t>
      </w:r>
      <w:r w:rsidR="004E58D7">
        <w:t>.</w:t>
      </w:r>
    </w:p>
    <w:p w14:paraId="46A03457" w14:textId="23E70ABA" w:rsidR="00805285" w:rsidRPr="00805285" w:rsidRDefault="00805285" w:rsidP="1F5553E2">
      <w:r>
        <w:t xml:space="preserve">Anne </w:t>
      </w:r>
      <w:r w:rsidR="617BE3AE">
        <w:t>was asked</w:t>
      </w:r>
      <w:r w:rsidR="1DC455B4">
        <w:t xml:space="preserve"> </w:t>
      </w:r>
      <w:r w:rsidR="617BE3AE">
        <w:t xml:space="preserve">to give a brief update on </w:t>
      </w:r>
      <w:r>
        <w:t xml:space="preserve">where </w:t>
      </w:r>
      <w:r w:rsidR="7186C0F6">
        <w:t xml:space="preserve">things </w:t>
      </w:r>
      <w:r w:rsidR="005A0585">
        <w:t>a</w:t>
      </w:r>
      <w:r>
        <w:t xml:space="preserve">re up to </w:t>
      </w:r>
      <w:r w:rsidR="00C02D7C">
        <w:t>with the guide</w:t>
      </w:r>
      <w:r w:rsidR="60698404">
        <w:t xml:space="preserve">. The Implementation Guide has now been online </w:t>
      </w:r>
      <w:r w:rsidR="74775426">
        <w:t xml:space="preserve">since end June </w:t>
      </w:r>
      <w:r w:rsidR="60698404">
        <w:t>and so</w:t>
      </w:r>
      <w:r w:rsidR="00C02D7C">
        <w:t>,</w:t>
      </w:r>
      <w:r w:rsidR="2F706C5C">
        <w:t xml:space="preserve"> as</w:t>
      </w:r>
      <w:r w:rsidR="00C02D7C">
        <w:t xml:space="preserve"> </w:t>
      </w:r>
      <w:r w:rsidR="00432DA4">
        <w:t xml:space="preserve">a </w:t>
      </w:r>
      <w:r w:rsidR="7920FF1F">
        <w:t>‘</w:t>
      </w:r>
      <w:r w:rsidR="00432DA4">
        <w:t>living document</w:t>
      </w:r>
      <w:r w:rsidR="2C7AEF4A">
        <w:t>’ online</w:t>
      </w:r>
      <w:r w:rsidR="008B6451">
        <w:t>,</w:t>
      </w:r>
      <w:r w:rsidR="2C7AEF4A">
        <w:t xml:space="preserve"> it was time for its 6-monthly review</w:t>
      </w:r>
      <w:r w:rsidR="218528E9">
        <w:t xml:space="preserve"> in January</w:t>
      </w:r>
      <w:r w:rsidR="00432DA4">
        <w:t xml:space="preserve">. </w:t>
      </w:r>
      <w:r w:rsidR="1C218206">
        <w:t xml:space="preserve">A survey was sent out to CVRG members </w:t>
      </w:r>
      <w:r w:rsidR="3D153129">
        <w:t xml:space="preserve">in December </w:t>
      </w:r>
      <w:r w:rsidR="1C218206">
        <w:t xml:space="preserve">to get feedback on any changes or additions needed. CVRG members were also invited to send </w:t>
      </w:r>
      <w:r w:rsidR="04726B2F">
        <w:t xml:space="preserve">the survey on to others in their teams. Hector Matthews (National lead, </w:t>
      </w:r>
      <w:r w:rsidR="009D0E32">
        <w:t>c</w:t>
      </w:r>
      <w:r w:rsidR="04726B2F">
        <w:t xml:space="preserve">onsumer and </w:t>
      </w:r>
      <w:r w:rsidR="009D0E32">
        <w:t>w</w:t>
      </w:r>
      <w:r w:rsidR="04726B2F">
        <w:t>h</w:t>
      </w:r>
      <w:r w:rsidR="009D0E32">
        <w:t>ā</w:t>
      </w:r>
      <w:r w:rsidR="04726B2F">
        <w:t xml:space="preserve">nau </w:t>
      </w:r>
      <w:r w:rsidR="009D0E32">
        <w:t>v</w:t>
      </w:r>
      <w:r w:rsidR="04726B2F">
        <w:t>oice</w:t>
      </w:r>
      <w:r w:rsidR="2194C787">
        <w:t xml:space="preserve">, </w:t>
      </w:r>
      <w:proofErr w:type="spellStart"/>
      <w:r w:rsidR="2194C787">
        <w:t>Te</w:t>
      </w:r>
      <w:proofErr w:type="spellEnd"/>
      <w:r w:rsidR="2194C787">
        <w:t xml:space="preserve"> </w:t>
      </w:r>
      <w:proofErr w:type="spellStart"/>
      <w:r w:rsidR="2194C787">
        <w:t>Whatu</w:t>
      </w:r>
      <w:proofErr w:type="spellEnd"/>
      <w:r w:rsidR="2194C787">
        <w:t xml:space="preserve"> Ora) sent the survey on to newly appointed members of his </w:t>
      </w:r>
      <w:r w:rsidR="009D0E32">
        <w:t>c</w:t>
      </w:r>
      <w:r w:rsidR="2194C787">
        <w:t xml:space="preserve">onsumer </w:t>
      </w:r>
      <w:r w:rsidR="009D0E32">
        <w:t>e</w:t>
      </w:r>
      <w:r w:rsidR="2194C787">
        <w:t>ngagement team. Several have already</w:t>
      </w:r>
      <w:r w:rsidR="7D3354FA">
        <w:t xml:space="preserve"> responded with useful feedback. </w:t>
      </w:r>
      <w:r>
        <w:t xml:space="preserve">Russ </w:t>
      </w:r>
      <w:r w:rsidR="004941D6">
        <w:t>and</w:t>
      </w:r>
      <w:r>
        <w:t xml:space="preserve"> Angie as members of the group</w:t>
      </w:r>
      <w:r w:rsidR="00C02D7C">
        <w:t xml:space="preserve"> </w:t>
      </w:r>
      <w:r w:rsidR="00432DA4">
        <w:t xml:space="preserve">also </w:t>
      </w:r>
      <w:r w:rsidR="44FD45F8">
        <w:t>commented positively o</w:t>
      </w:r>
      <w:r w:rsidR="008A4CB1">
        <w:t>n</w:t>
      </w:r>
      <w:r w:rsidR="44FD45F8">
        <w:t xml:space="preserve"> the work of CVRG and will keep </w:t>
      </w:r>
      <w:r w:rsidR="62790182">
        <w:t>CAG updated</w:t>
      </w:r>
      <w:r w:rsidR="42561D45">
        <w:t xml:space="preserve"> on progress</w:t>
      </w:r>
      <w:r w:rsidR="62790182">
        <w:t>.</w:t>
      </w:r>
    </w:p>
    <w:p w14:paraId="201D1129" w14:textId="1691D193" w:rsidR="006129B2" w:rsidRDefault="00BC1772" w:rsidP="00D74527">
      <w:pPr>
        <w:pStyle w:val="Heading3"/>
        <w:numPr>
          <w:ilvl w:val="0"/>
          <w:numId w:val="0"/>
        </w:numPr>
      </w:pPr>
      <w:r>
        <w:t>9</w:t>
      </w:r>
      <w:r w:rsidR="00EE0326">
        <w:t>.</w:t>
      </w:r>
      <w:r w:rsidR="00277B5B">
        <w:t xml:space="preserve"> </w:t>
      </w:r>
      <w:r w:rsidR="00FF1B9B">
        <w:t xml:space="preserve"> </w:t>
      </w:r>
      <w:r w:rsidR="00E879B0">
        <w:t>Review of Code of Rights and HDC Act – overview and feedback</w:t>
      </w:r>
    </w:p>
    <w:p w14:paraId="096C4897" w14:textId="7D482C4E" w:rsidR="00E8038E" w:rsidRDefault="00396387" w:rsidP="004941D6">
      <w:pPr>
        <w:rPr>
          <w:rFonts w:eastAsia="Times New Roman"/>
          <w:color w:val="000000"/>
          <w:lang w:eastAsia="en-NZ"/>
        </w:rPr>
      </w:pPr>
      <w:r>
        <w:t xml:space="preserve">Following </w:t>
      </w:r>
      <w:r w:rsidR="003C54A2">
        <w:t xml:space="preserve">Angie’s </w:t>
      </w:r>
      <w:r w:rsidR="00487DED">
        <w:t xml:space="preserve">welcome to HDC staff and </w:t>
      </w:r>
      <w:r>
        <w:t>intro</w:t>
      </w:r>
      <w:r w:rsidR="00D31A89">
        <w:t>ductions</w:t>
      </w:r>
      <w:r w:rsidR="0060293D">
        <w:t xml:space="preserve"> around the table</w:t>
      </w:r>
      <w:r w:rsidR="00D31A89">
        <w:t>,</w:t>
      </w:r>
      <w:r>
        <w:t xml:space="preserve"> </w:t>
      </w:r>
      <w:r w:rsidR="005C00C3">
        <w:rPr>
          <w:rFonts w:eastAsia="Times New Roman"/>
          <w:color w:val="000000"/>
          <w:lang w:eastAsia="en-NZ"/>
        </w:rPr>
        <w:t xml:space="preserve">Catherine provided a brief overview of the review, what was in scope and what </w:t>
      </w:r>
      <w:r w:rsidR="006D7FE0">
        <w:rPr>
          <w:rFonts w:eastAsia="Times New Roman"/>
          <w:color w:val="000000"/>
          <w:lang w:eastAsia="en-NZ"/>
        </w:rPr>
        <w:t>they</w:t>
      </w:r>
      <w:r w:rsidR="005C00C3">
        <w:rPr>
          <w:rFonts w:eastAsia="Times New Roman"/>
          <w:color w:val="000000"/>
          <w:lang w:eastAsia="en-NZ"/>
        </w:rPr>
        <w:t xml:space="preserve"> were hearing from people. She then talked about the upcoming public consultation phase and how it would be helpful to get the group’s insights on how best to engage with their communities.</w:t>
      </w:r>
    </w:p>
    <w:p w14:paraId="49BEE3A7" w14:textId="627B40C1" w:rsidR="001B70FD" w:rsidRDefault="001B70FD" w:rsidP="004941D6">
      <w:pPr>
        <w:rPr>
          <w:rFonts w:eastAsia="Times New Roman"/>
          <w:color w:val="000000"/>
          <w:lang w:eastAsia="en-NZ"/>
        </w:rPr>
      </w:pPr>
      <w:r>
        <w:rPr>
          <w:rFonts w:eastAsia="Times New Roman"/>
          <w:color w:val="000000"/>
          <w:lang w:eastAsia="en-NZ"/>
        </w:rPr>
        <w:t>The group provided the following feedback</w:t>
      </w:r>
      <w:r w:rsidR="00175AA5" w:rsidRPr="00175AA5">
        <w:t xml:space="preserve"> </w:t>
      </w:r>
      <w:proofErr w:type="gramStart"/>
      <w:r w:rsidR="00175AA5">
        <w:t>in regard to</w:t>
      </w:r>
      <w:proofErr w:type="gramEnd"/>
      <w:r w:rsidR="00175AA5">
        <w:t xml:space="preserve"> the question posed by HDC – “How can we best engage with your communities”</w:t>
      </w:r>
      <w:r w:rsidR="003B5878">
        <w:t>:</w:t>
      </w:r>
    </w:p>
    <w:p w14:paraId="1C2F7873" w14:textId="759048C8" w:rsidR="001B70FD" w:rsidRDefault="001B70FD" w:rsidP="004941D6">
      <w:pPr>
        <w:rPr>
          <w:rFonts w:eastAsia="Times New Roman"/>
          <w:color w:val="000000"/>
          <w:lang w:eastAsia="en-NZ"/>
        </w:rPr>
      </w:pPr>
      <w:r>
        <w:rPr>
          <w:rFonts w:eastAsia="Times New Roman"/>
          <w:color w:val="000000"/>
          <w:lang w:eastAsia="en-NZ"/>
        </w:rPr>
        <w:t>Avenues for engagement</w:t>
      </w:r>
      <w:r w:rsidR="000355BB">
        <w:rPr>
          <w:rFonts w:eastAsia="Times New Roman"/>
          <w:color w:val="000000"/>
          <w:lang w:eastAsia="en-NZ"/>
        </w:rPr>
        <w:t>:</w:t>
      </w:r>
    </w:p>
    <w:p w14:paraId="754BAE73" w14:textId="4B28479F" w:rsidR="00826B92" w:rsidRPr="001028AF" w:rsidRDefault="001B70FD" w:rsidP="004941D6">
      <w:pPr>
        <w:pStyle w:val="ListParagraph"/>
        <w:numPr>
          <w:ilvl w:val="0"/>
          <w:numId w:val="28"/>
        </w:numPr>
        <w:autoSpaceDE/>
        <w:autoSpaceDN/>
        <w:adjustRightInd/>
        <w:ind w:left="426"/>
        <w:rPr>
          <w:rFonts w:eastAsia="Times New Roman"/>
          <w:color w:val="000000"/>
          <w:lang w:eastAsia="en-NZ"/>
        </w:rPr>
      </w:pPr>
      <w:r>
        <w:rPr>
          <w:rFonts w:eastAsia="Times New Roman"/>
          <w:color w:val="000000"/>
          <w:lang w:eastAsia="en-NZ"/>
        </w:rPr>
        <w:t>Jodie noted that Changing Minds could put a hui/</w:t>
      </w:r>
      <w:proofErr w:type="spellStart"/>
      <w:r>
        <w:rPr>
          <w:rFonts w:eastAsia="Times New Roman"/>
          <w:color w:val="000000"/>
          <w:lang w:eastAsia="en-NZ"/>
        </w:rPr>
        <w:t>zui</w:t>
      </w:r>
      <w:proofErr w:type="spellEnd"/>
      <w:r>
        <w:rPr>
          <w:rFonts w:eastAsia="Times New Roman"/>
          <w:color w:val="000000"/>
          <w:lang w:eastAsia="en-NZ"/>
        </w:rPr>
        <w:t xml:space="preserve"> on and get 10</w:t>
      </w:r>
      <w:r w:rsidR="004E48A2">
        <w:rPr>
          <w:rFonts w:eastAsia="Times New Roman"/>
          <w:color w:val="000000"/>
          <w:lang w:eastAsia="en-NZ"/>
        </w:rPr>
        <w:t>–</w:t>
      </w:r>
      <w:r>
        <w:rPr>
          <w:rFonts w:eastAsia="Times New Roman"/>
          <w:color w:val="000000"/>
          <w:lang w:eastAsia="en-NZ"/>
        </w:rPr>
        <w:t>20 people – you’d give them 3</w:t>
      </w:r>
      <w:r w:rsidR="004E48A2">
        <w:rPr>
          <w:rFonts w:eastAsia="Times New Roman"/>
          <w:color w:val="000000"/>
          <w:lang w:eastAsia="en-NZ"/>
        </w:rPr>
        <w:t>–</w:t>
      </w:r>
      <w:r>
        <w:rPr>
          <w:rFonts w:eastAsia="Times New Roman"/>
          <w:color w:val="000000"/>
          <w:lang w:eastAsia="en-NZ"/>
        </w:rPr>
        <w:t>4 questions in advance with time to think about what they want to share. CM would be keen to support this.</w:t>
      </w:r>
    </w:p>
    <w:p w14:paraId="2FDFE31E" w14:textId="57066ED8" w:rsidR="00826B92" w:rsidRPr="001028AF" w:rsidRDefault="001B70FD" w:rsidP="004941D6">
      <w:pPr>
        <w:pStyle w:val="ListParagraph"/>
        <w:numPr>
          <w:ilvl w:val="0"/>
          <w:numId w:val="28"/>
        </w:numPr>
        <w:autoSpaceDE/>
        <w:autoSpaceDN/>
        <w:adjustRightInd/>
        <w:spacing w:after="0"/>
        <w:ind w:left="426"/>
        <w:rPr>
          <w:rFonts w:eastAsia="Times New Roman"/>
          <w:color w:val="000000"/>
          <w:lang w:eastAsia="en-NZ"/>
        </w:rPr>
      </w:pPr>
      <w:r>
        <w:rPr>
          <w:rFonts w:eastAsia="Times New Roman"/>
          <w:color w:val="000000"/>
          <w:lang w:eastAsia="en-NZ"/>
        </w:rPr>
        <w:t>DPO Coalition – top end national entity to engage with</w:t>
      </w:r>
    </w:p>
    <w:p w14:paraId="1B5D3525" w14:textId="7E504884" w:rsidR="00826B92" w:rsidRPr="001028AF" w:rsidRDefault="001B70FD" w:rsidP="004941D6">
      <w:pPr>
        <w:pStyle w:val="ListParagraph"/>
        <w:numPr>
          <w:ilvl w:val="0"/>
          <w:numId w:val="28"/>
        </w:numPr>
        <w:autoSpaceDE/>
        <w:autoSpaceDN/>
        <w:adjustRightInd/>
        <w:spacing w:after="0"/>
        <w:ind w:left="426"/>
        <w:rPr>
          <w:rFonts w:eastAsia="Times New Roman"/>
          <w:color w:val="000000"/>
          <w:lang w:eastAsia="en-NZ"/>
        </w:rPr>
      </w:pPr>
      <w:r>
        <w:rPr>
          <w:rFonts w:eastAsia="Times New Roman"/>
          <w:color w:val="000000"/>
          <w:lang w:eastAsia="en-NZ"/>
        </w:rPr>
        <w:t xml:space="preserve">Consumer Councils – NGO world – individual groups can be used to feed information out. </w:t>
      </w:r>
      <w:r w:rsidRPr="00386054">
        <w:rPr>
          <w:rFonts w:eastAsia="Times New Roman"/>
          <w:color w:val="000000"/>
          <w:lang w:eastAsia="en-NZ"/>
        </w:rPr>
        <w:t>Would welcome the opportunity to have you guys come and talk to the Chairs etc</w:t>
      </w:r>
      <w:r w:rsidR="00826B92">
        <w:rPr>
          <w:rFonts w:eastAsia="Times New Roman"/>
          <w:color w:val="000000"/>
          <w:lang w:eastAsia="en-NZ"/>
        </w:rPr>
        <w:t>.</w:t>
      </w:r>
    </w:p>
    <w:p w14:paraId="18B0F165" w14:textId="067A853A" w:rsidR="00826B92" w:rsidRPr="001028AF" w:rsidRDefault="001B70FD" w:rsidP="004941D6">
      <w:pPr>
        <w:pStyle w:val="ListParagraph"/>
        <w:numPr>
          <w:ilvl w:val="0"/>
          <w:numId w:val="28"/>
        </w:numPr>
        <w:autoSpaceDE/>
        <w:autoSpaceDN/>
        <w:adjustRightInd/>
        <w:spacing w:after="0"/>
        <w:ind w:left="426"/>
        <w:rPr>
          <w:rFonts w:eastAsia="Times New Roman"/>
          <w:color w:val="000000"/>
          <w:lang w:eastAsia="en-NZ"/>
        </w:rPr>
      </w:pPr>
      <w:r>
        <w:rPr>
          <w:rFonts w:eastAsia="Times New Roman"/>
          <w:color w:val="000000"/>
          <w:lang w:eastAsia="en-NZ"/>
        </w:rPr>
        <w:lastRenderedPageBreak/>
        <w:t xml:space="preserve">Law Commission is about to do its </w:t>
      </w:r>
      <w:r w:rsidR="00E2219F">
        <w:rPr>
          <w:rFonts w:eastAsia="Times New Roman"/>
          <w:color w:val="000000"/>
          <w:lang w:eastAsia="en-NZ"/>
        </w:rPr>
        <w:t xml:space="preserve">second </w:t>
      </w:r>
      <w:r>
        <w:rPr>
          <w:rFonts w:eastAsia="Times New Roman"/>
          <w:color w:val="000000"/>
          <w:lang w:eastAsia="en-NZ"/>
        </w:rPr>
        <w:t>round of consultation. Is there an opportunity to think about different ways to collaborate?</w:t>
      </w:r>
    </w:p>
    <w:p w14:paraId="14DE169D" w14:textId="63E9101E" w:rsidR="001B70FD" w:rsidRDefault="001B70FD" w:rsidP="004941D6">
      <w:pPr>
        <w:pStyle w:val="ListParagraph"/>
        <w:numPr>
          <w:ilvl w:val="0"/>
          <w:numId w:val="28"/>
        </w:numPr>
        <w:autoSpaceDE/>
        <w:autoSpaceDN/>
        <w:adjustRightInd/>
        <w:spacing w:after="0"/>
        <w:ind w:left="426"/>
        <w:rPr>
          <w:rFonts w:eastAsia="Times New Roman"/>
          <w:color w:val="000000"/>
          <w:lang w:eastAsia="en-NZ"/>
        </w:rPr>
      </w:pPr>
      <w:r>
        <w:rPr>
          <w:rFonts w:eastAsia="Times New Roman"/>
          <w:color w:val="000000"/>
          <w:lang w:eastAsia="en-NZ"/>
        </w:rPr>
        <w:t>There are lots of health conferences coming up this year – rainbow rights conference (HRC), multicultural council, wh</w:t>
      </w:r>
      <w:r w:rsidR="00E2219F">
        <w:rPr>
          <w:rFonts w:eastAsia="Times New Roman"/>
          <w:color w:val="000000"/>
          <w:lang w:eastAsia="en-NZ"/>
        </w:rPr>
        <w:t>ā</w:t>
      </w:r>
      <w:r>
        <w:rPr>
          <w:rFonts w:eastAsia="Times New Roman"/>
          <w:color w:val="000000"/>
          <w:lang w:eastAsia="en-NZ"/>
        </w:rPr>
        <w:t xml:space="preserve">nau </w:t>
      </w:r>
      <w:proofErr w:type="spellStart"/>
      <w:r>
        <w:rPr>
          <w:rFonts w:eastAsia="Times New Roman"/>
          <w:color w:val="000000"/>
          <w:lang w:eastAsia="en-NZ"/>
        </w:rPr>
        <w:t>ora</w:t>
      </w:r>
      <w:proofErr w:type="spellEnd"/>
      <w:r>
        <w:rPr>
          <w:rFonts w:eastAsia="Times New Roman"/>
          <w:color w:val="000000"/>
          <w:lang w:eastAsia="en-NZ"/>
        </w:rPr>
        <w:t xml:space="preserve">, allied health etc – national groups – always hungry for that type of </w:t>
      </w:r>
      <w:proofErr w:type="gramStart"/>
      <w:r>
        <w:rPr>
          <w:rFonts w:eastAsia="Times New Roman"/>
          <w:color w:val="000000"/>
          <w:lang w:eastAsia="en-NZ"/>
        </w:rPr>
        <w:t>opportunity</w:t>
      </w:r>
      <w:proofErr w:type="gramEnd"/>
    </w:p>
    <w:p w14:paraId="52868421" w14:textId="228B4DF9" w:rsidR="004941D6" w:rsidRDefault="001B70FD" w:rsidP="004941D6">
      <w:pPr>
        <w:pStyle w:val="ListParagraph"/>
        <w:numPr>
          <w:ilvl w:val="0"/>
          <w:numId w:val="28"/>
        </w:numPr>
        <w:autoSpaceDE/>
        <w:autoSpaceDN/>
        <w:adjustRightInd/>
        <w:spacing w:after="0"/>
        <w:ind w:left="426"/>
        <w:rPr>
          <w:rFonts w:eastAsia="Times New Roman"/>
          <w:color w:val="000000"/>
          <w:lang w:eastAsia="en-NZ"/>
        </w:rPr>
      </w:pPr>
      <w:r>
        <w:rPr>
          <w:rFonts w:eastAsia="Times New Roman"/>
          <w:color w:val="000000"/>
          <w:lang w:eastAsia="en-NZ"/>
        </w:rPr>
        <w:t xml:space="preserve">Regulatory </w:t>
      </w:r>
      <w:r w:rsidR="004E48A2">
        <w:rPr>
          <w:rFonts w:eastAsia="Times New Roman"/>
          <w:color w:val="000000"/>
          <w:lang w:eastAsia="en-NZ"/>
        </w:rPr>
        <w:t>a</w:t>
      </w:r>
      <w:r>
        <w:rPr>
          <w:rFonts w:eastAsia="Times New Roman"/>
          <w:color w:val="000000"/>
          <w:lang w:eastAsia="en-NZ"/>
        </w:rPr>
        <w:t xml:space="preserve">uthorities also have CAG’s </w:t>
      </w:r>
      <w:proofErr w:type="gramStart"/>
      <w:r>
        <w:rPr>
          <w:rFonts w:eastAsia="Times New Roman"/>
          <w:color w:val="000000"/>
          <w:lang w:eastAsia="en-NZ"/>
        </w:rPr>
        <w:t>already</w:t>
      </w:r>
      <w:proofErr w:type="gramEnd"/>
    </w:p>
    <w:p w14:paraId="1A3DCE5E" w14:textId="673760B9" w:rsidR="001B70FD" w:rsidRPr="004941D6" w:rsidRDefault="001B70FD" w:rsidP="004941D6">
      <w:pPr>
        <w:pStyle w:val="ListParagraph"/>
        <w:numPr>
          <w:ilvl w:val="0"/>
          <w:numId w:val="28"/>
        </w:numPr>
        <w:autoSpaceDE/>
        <w:autoSpaceDN/>
        <w:adjustRightInd/>
        <w:spacing w:after="0"/>
        <w:ind w:left="426"/>
        <w:rPr>
          <w:rFonts w:eastAsia="Times New Roman"/>
          <w:color w:val="000000"/>
          <w:lang w:eastAsia="en-NZ"/>
        </w:rPr>
      </w:pPr>
      <w:r w:rsidRPr="004941D6">
        <w:rPr>
          <w:rFonts w:eastAsia="Times New Roman"/>
          <w:color w:val="000000"/>
          <w:lang w:eastAsia="en-NZ"/>
        </w:rPr>
        <w:t xml:space="preserve">Get into the regions – regional hospital </w:t>
      </w:r>
      <w:proofErr w:type="gramStart"/>
      <w:r w:rsidRPr="004941D6">
        <w:rPr>
          <w:rFonts w:eastAsia="Times New Roman"/>
          <w:color w:val="000000"/>
          <w:lang w:eastAsia="en-NZ"/>
        </w:rPr>
        <w:t>discussions</w:t>
      </w:r>
      <w:proofErr w:type="gramEnd"/>
    </w:p>
    <w:p w14:paraId="5022B55A" w14:textId="77777777" w:rsidR="001B70FD" w:rsidRDefault="001B70FD" w:rsidP="001B70FD">
      <w:pPr>
        <w:spacing w:after="0" w:line="240" w:lineRule="auto"/>
        <w:rPr>
          <w:rFonts w:eastAsia="Times New Roman"/>
          <w:color w:val="000000"/>
          <w:lang w:eastAsia="en-NZ"/>
        </w:rPr>
      </w:pPr>
    </w:p>
    <w:p w14:paraId="40E23487" w14:textId="2D4F66B2" w:rsidR="001B70FD" w:rsidRDefault="001B70FD" w:rsidP="00523A75">
      <w:pPr>
        <w:spacing w:line="240" w:lineRule="auto"/>
        <w:rPr>
          <w:rFonts w:eastAsia="Times New Roman"/>
          <w:color w:val="000000"/>
          <w:lang w:eastAsia="en-NZ"/>
        </w:rPr>
      </w:pPr>
      <w:r>
        <w:rPr>
          <w:rFonts w:eastAsia="Times New Roman"/>
          <w:color w:val="000000"/>
          <w:lang w:eastAsia="en-NZ"/>
        </w:rPr>
        <w:t>Key things to consider</w:t>
      </w:r>
      <w:r w:rsidR="00523A75">
        <w:rPr>
          <w:rFonts w:eastAsia="Times New Roman"/>
          <w:color w:val="000000"/>
          <w:lang w:eastAsia="en-NZ"/>
        </w:rPr>
        <w:t>:</w:t>
      </w:r>
    </w:p>
    <w:p w14:paraId="701127F3" w14:textId="4D5DD801" w:rsidR="009F0B8F" w:rsidRPr="004941D6" w:rsidRDefault="001B70FD" w:rsidP="004941D6">
      <w:pPr>
        <w:pStyle w:val="ListParagraph"/>
        <w:numPr>
          <w:ilvl w:val="0"/>
          <w:numId w:val="29"/>
        </w:numPr>
        <w:autoSpaceDE/>
        <w:autoSpaceDN/>
        <w:adjustRightInd/>
        <w:spacing w:after="60"/>
        <w:ind w:left="425" w:hanging="357"/>
        <w:rPr>
          <w:rFonts w:eastAsia="Times New Roman"/>
          <w:color w:val="000000"/>
          <w:lang w:eastAsia="en-NZ"/>
        </w:rPr>
      </w:pPr>
      <w:r>
        <w:rPr>
          <w:rFonts w:eastAsia="Times New Roman"/>
          <w:color w:val="000000"/>
          <w:lang w:eastAsia="en-NZ"/>
        </w:rPr>
        <w:t>Lots of people that you want to talk to have lost faith in the system. What will work for many people is coming through their existing relationships – people that they trust.</w:t>
      </w:r>
    </w:p>
    <w:p w14:paraId="3ADD1EB9" w14:textId="1DE76E52" w:rsidR="009F0B8F"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People won’t always engage because of the harm they have experienced (or fear)</w:t>
      </w:r>
    </w:p>
    <w:p w14:paraId="4F694406" w14:textId="78269198" w:rsidR="009F0B8F"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Can acknowledge the trauma and link it to the </w:t>
      </w:r>
      <w:r w:rsidR="00BA0424">
        <w:rPr>
          <w:rFonts w:eastAsia="Times New Roman"/>
          <w:color w:val="000000"/>
          <w:lang w:eastAsia="en-NZ"/>
        </w:rPr>
        <w:t>opportunity.</w:t>
      </w:r>
    </w:p>
    <w:p w14:paraId="29C4F82E" w14:textId="6F5FF97D" w:rsidR="009F0B8F" w:rsidRPr="004941D6" w:rsidRDefault="001B70FD" w:rsidP="004941D6">
      <w:pPr>
        <w:pStyle w:val="ListParagraph"/>
        <w:numPr>
          <w:ilvl w:val="0"/>
          <w:numId w:val="29"/>
        </w:numPr>
        <w:autoSpaceDE/>
        <w:autoSpaceDN/>
        <w:adjustRightInd/>
        <w:ind w:left="425" w:hanging="357"/>
        <w:rPr>
          <w:rFonts w:eastAsia="Times New Roman"/>
          <w:color w:val="000000"/>
          <w:lang w:eastAsia="en-NZ"/>
        </w:rPr>
      </w:pPr>
      <w:r>
        <w:rPr>
          <w:rFonts w:eastAsia="Times New Roman"/>
          <w:color w:val="000000"/>
          <w:lang w:eastAsia="en-NZ"/>
        </w:rPr>
        <w:t xml:space="preserve">People need to know it is a safe </w:t>
      </w:r>
      <w:r w:rsidR="00BA0424">
        <w:rPr>
          <w:rFonts w:eastAsia="Times New Roman"/>
          <w:color w:val="000000"/>
          <w:lang w:eastAsia="en-NZ"/>
        </w:rPr>
        <w:t>space.</w:t>
      </w:r>
    </w:p>
    <w:p w14:paraId="053C8F8A" w14:textId="78240627" w:rsidR="009F0B8F"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Lots of people in NZ with impairments but who don’t see themselves as </w:t>
      </w:r>
      <w:proofErr w:type="gramStart"/>
      <w:r>
        <w:rPr>
          <w:rFonts w:eastAsia="Times New Roman"/>
          <w:color w:val="000000"/>
          <w:lang w:eastAsia="en-NZ"/>
        </w:rPr>
        <w:t>disabled</w:t>
      </w:r>
      <w:proofErr w:type="gramEnd"/>
    </w:p>
    <w:p w14:paraId="10B68DD7" w14:textId="16E70455" w:rsidR="009F0B8F"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Don’t engage via survey – face to face with </w:t>
      </w:r>
      <w:proofErr w:type="spellStart"/>
      <w:r>
        <w:rPr>
          <w:rFonts w:eastAsia="Times New Roman"/>
          <w:color w:val="000000"/>
          <w:lang w:eastAsia="en-NZ"/>
        </w:rPr>
        <w:t>kaimahi</w:t>
      </w:r>
      <w:proofErr w:type="spellEnd"/>
      <w:r>
        <w:rPr>
          <w:rFonts w:eastAsia="Times New Roman"/>
          <w:color w:val="000000"/>
          <w:lang w:eastAsia="en-NZ"/>
        </w:rPr>
        <w:t xml:space="preserve"> that hold the relationship. Get the ones with the relationship on </w:t>
      </w:r>
      <w:proofErr w:type="gramStart"/>
      <w:r>
        <w:rPr>
          <w:rFonts w:eastAsia="Times New Roman"/>
          <w:color w:val="000000"/>
          <w:lang w:eastAsia="en-NZ"/>
        </w:rPr>
        <w:t>board</w:t>
      </w:r>
      <w:proofErr w:type="gramEnd"/>
    </w:p>
    <w:p w14:paraId="5C739CF2" w14:textId="0B18CF87" w:rsidR="00CF6691"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proofErr w:type="spellStart"/>
      <w:r>
        <w:rPr>
          <w:rFonts w:eastAsia="Times New Roman"/>
          <w:color w:val="000000"/>
          <w:lang w:eastAsia="en-NZ"/>
        </w:rPr>
        <w:t>Putea</w:t>
      </w:r>
      <w:proofErr w:type="spellEnd"/>
      <w:r>
        <w:rPr>
          <w:rFonts w:eastAsia="Times New Roman"/>
          <w:color w:val="000000"/>
          <w:lang w:eastAsia="en-NZ"/>
        </w:rPr>
        <w:t xml:space="preserve">/aroha/reciprocity key. </w:t>
      </w:r>
      <w:r w:rsidRPr="00386054">
        <w:rPr>
          <w:rFonts w:eastAsia="Times New Roman"/>
          <w:color w:val="000000"/>
          <w:lang w:eastAsia="en-NZ"/>
        </w:rPr>
        <w:t xml:space="preserve">Feed them up – kai, </w:t>
      </w:r>
      <w:proofErr w:type="spellStart"/>
      <w:proofErr w:type="gramStart"/>
      <w:r w:rsidRPr="00386054">
        <w:rPr>
          <w:rFonts w:eastAsia="Times New Roman"/>
          <w:color w:val="000000"/>
          <w:lang w:eastAsia="en-NZ"/>
        </w:rPr>
        <w:t>koha</w:t>
      </w:r>
      <w:proofErr w:type="spellEnd"/>
      <w:proofErr w:type="gramEnd"/>
      <w:r w:rsidRPr="00386054">
        <w:rPr>
          <w:rFonts w:eastAsia="Times New Roman"/>
          <w:color w:val="000000"/>
          <w:lang w:eastAsia="en-NZ"/>
        </w:rPr>
        <w:t xml:space="preserve"> </w:t>
      </w:r>
    </w:p>
    <w:p w14:paraId="3CF1F0DE" w14:textId="7E5FD0CC" w:rsidR="00CF6691"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Family vs whānau – </w:t>
      </w:r>
      <w:proofErr w:type="spellStart"/>
      <w:r>
        <w:rPr>
          <w:rFonts w:eastAsia="Times New Roman"/>
          <w:color w:val="000000"/>
          <w:lang w:eastAsia="en-NZ"/>
        </w:rPr>
        <w:t>Te</w:t>
      </w:r>
      <w:proofErr w:type="spellEnd"/>
      <w:r>
        <w:rPr>
          <w:rFonts w:eastAsia="Times New Roman"/>
          <w:color w:val="000000"/>
          <w:lang w:eastAsia="en-NZ"/>
        </w:rPr>
        <w:t xml:space="preserve"> </w:t>
      </w:r>
      <w:proofErr w:type="spellStart"/>
      <w:r>
        <w:rPr>
          <w:rFonts w:eastAsia="Times New Roman"/>
          <w:color w:val="000000"/>
          <w:lang w:eastAsia="en-NZ"/>
        </w:rPr>
        <w:t>Kāhui</w:t>
      </w:r>
      <w:proofErr w:type="spellEnd"/>
      <w:r>
        <w:rPr>
          <w:rFonts w:eastAsia="Times New Roman"/>
          <w:color w:val="000000"/>
          <w:lang w:eastAsia="en-NZ"/>
        </w:rPr>
        <w:t xml:space="preserve"> </w:t>
      </w:r>
      <w:proofErr w:type="spellStart"/>
      <w:r>
        <w:rPr>
          <w:rFonts w:eastAsia="Times New Roman"/>
          <w:color w:val="000000"/>
          <w:lang w:eastAsia="en-NZ"/>
        </w:rPr>
        <w:t>Piringa</w:t>
      </w:r>
      <w:proofErr w:type="spellEnd"/>
      <w:r>
        <w:rPr>
          <w:rFonts w:eastAsia="Times New Roman"/>
          <w:color w:val="000000"/>
          <w:lang w:eastAsia="en-NZ"/>
        </w:rPr>
        <w:t xml:space="preserve"> pulled us up – group of people who care for each other – use word to describe that wonderful </w:t>
      </w:r>
      <w:proofErr w:type="gramStart"/>
      <w:r>
        <w:rPr>
          <w:rFonts w:eastAsia="Times New Roman"/>
          <w:color w:val="000000"/>
          <w:lang w:eastAsia="en-NZ"/>
        </w:rPr>
        <w:t>connection</w:t>
      </w:r>
      <w:proofErr w:type="gramEnd"/>
    </w:p>
    <w:p w14:paraId="02378DB2" w14:textId="1CD2F9DE" w:rsidR="00CF6691" w:rsidRPr="004941D6"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Web – make sure people can follow progress of the review on the </w:t>
      </w:r>
      <w:proofErr w:type="gramStart"/>
      <w:r>
        <w:rPr>
          <w:rFonts w:eastAsia="Times New Roman"/>
          <w:color w:val="000000"/>
          <w:lang w:eastAsia="en-NZ"/>
        </w:rPr>
        <w:t>website</w:t>
      </w:r>
      <w:proofErr w:type="gramEnd"/>
    </w:p>
    <w:p w14:paraId="45E36ED5" w14:textId="77777777" w:rsidR="001B70FD" w:rsidRDefault="001B70FD" w:rsidP="004941D6">
      <w:pPr>
        <w:pStyle w:val="ListParagraph"/>
        <w:numPr>
          <w:ilvl w:val="0"/>
          <w:numId w:val="29"/>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Take some comfort in the fact that you have this </w:t>
      </w:r>
      <w:proofErr w:type="gramStart"/>
      <w:r>
        <w:rPr>
          <w:rFonts w:eastAsia="Times New Roman"/>
          <w:color w:val="000000"/>
          <w:lang w:eastAsia="en-NZ"/>
        </w:rPr>
        <w:t>opportunity</w:t>
      </w:r>
      <w:proofErr w:type="gramEnd"/>
    </w:p>
    <w:p w14:paraId="411FC493" w14:textId="77777777" w:rsidR="001B70FD" w:rsidRDefault="001B70FD" w:rsidP="001B70FD">
      <w:pPr>
        <w:pStyle w:val="ListParagraph"/>
        <w:spacing w:after="0" w:line="240" w:lineRule="auto"/>
        <w:rPr>
          <w:rFonts w:eastAsia="Times New Roman"/>
          <w:color w:val="000000"/>
          <w:lang w:eastAsia="en-NZ"/>
        </w:rPr>
      </w:pPr>
    </w:p>
    <w:p w14:paraId="583EADC1" w14:textId="052C646F" w:rsidR="001B70FD" w:rsidRDefault="001B70FD" w:rsidP="00646465">
      <w:pPr>
        <w:spacing w:line="240" w:lineRule="auto"/>
        <w:rPr>
          <w:rFonts w:eastAsia="Times New Roman"/>
          <w:color w:val="000000"/>
          <w:lang w:eastAsia="en-NZ"/>
        </w:rPr>
      </w:pPr>
      <w:r>
        <w:rPr>
          <w:rFonts w:eastAsia="Times New Roman"/>
          <w:color w:val="000000"/>
          <w:lang w:eastAsia="en-NZ"/>
        </w:rPr>
        <w:t>Opportunities for improvement</w:t>
      </w:r>
    </w:p>
    <w:p w14:paraId="4181AABF" w14:textId="7F1C2DFB" w:rsidR="00646465" w:rsidRPr="004941D6" w:rsidRDefault="001B70FD" w:rsidP="004941D6">
      <w:pPr>
        <w:pStyle w:val="ListParagraph"/>
        <w:numPr>
          <w:ilvl w:val="0"/>
          <w:numId w:val="30"/>
        </w:numPr>
        <w:autoSpaceDE/>
        <w:autoSpaceDN/>
        <w:adjustRightInd/>
        <w:ind w:left="425" w:hanging="357"/>
        <w:rPr>
          <w:rFonts w:eastAsia="Times New Roman"/>
          <w:color w:val="000000"/>
          <w:lang w:eastAsia="en-NZ"/>
        </w:rPr>
      </w:pPr>
      <w:r>
        <w:rPr>
          <w:rFonts w:eastAsia="Times New Roman"/>
          <w:color w:val="000000"/>
          <w:lang w:eastAsia="en-NZ"/>
        </w:rPr>
        <w:t xml:space="preserve">The national advocacy service is </w:t>
      </w:r>
      <w:r w:rsidR="00DE149F">
        <w:rPr>
          <w:rFonts w:eastAsia="Times New Roman"/>
          <w:color w:val="000000"/>
          <w:lang w:eastAsia="en-NZ"/>
        </w:rPr>
        <w:t>important,</w:t>
      </w:r>
      <w:r>
        <w:rPr>
          <w:rFonts w:eastAsia="Times New Roman"/>
          <w:color w:val="000000"/>
          <w:lang w:eastAsia="en-NZ"/>
        </w:rPr>
        <w:t xml:space="preserve"> but people have lost track of it and can’t always get it (or know they can get it) when they really need it</w:t>
      </w:r>
      <w:r w:rsidR="00E2219F">
        <w:rPr>
          <w:rFonts w:eastAsia="Times New Roman"/>
          <w:color w:val="000000"/>
          <w:lang w:eastAsia="en-NZ"/>
        </w:rPr>
        <w:t>.</w:t>
      </w:r>
    </w:p>
    <w:p w14:paraId="25D2049C" w14:textId="28329D90" w:rsidR="00646465" w:rsidRPr="004941D6" w:rsidRDefault="001B70FD" w:rsidP="004941D6">
      <w:pPr>
        <w:pStyle w:val="ListParagraph"/>
        <w:numPr>
          <w:ilvl w:val="0"/>
          <w:numId w:val="30"/>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The video HDC has done highlighting people’s rights under the </w:t>
      </w:r>
      <w:r w:rsidR="00E2219F">
        <w:rPr>
          <w:rFonts w:eastAsia="Times New Roman"/>
          <w:color w:val="000000"/>
          <w:lang w:eastAsia="en-NZ"/>
        </w:rPr>
        <w:t>c</w:t>
      </w:r>
      <w:r>
        <w:rPr>
          <w:rFonts w:eastAsia="Times New Roman"/>
          <w:color w:val="000000"/>
          <w:lang w:eastAsia="en-NZ"/>
        </w:rPr>
        <w:t>ode is great and it needs to be on every screen in every waiting room</w:t>
      </w:r>
      <w:r w:rsidR="00E2219F">
        <w:rPr>
          <w:rFonts w:eastAsia="Times New Roman"/>
          <w:color w:val="000000"/>
          <w:lang w:eastAsia="en-NZ"/>
        </w:rPr>
        <w:t>.</w:t>
      </w:r>
    </w:p>
    <w:p w14:paraId="213C4E9C" w14:textId="38D35FB3" w:rsidR="00646465" w:rsidRPr="004941D6" w:rsidRDefault="001B70FD" w:rsidP="004941D6">
      <w:pPr>
        <w:pStyle w:val="ListParagraph"/>
        <w:numPr>
          <w:ilvl w:val="0"/>
          <w:numId w:val="30"/>
        </w:numPr>
        <w:autoSpaceDE/>
        <w:autoSpaceDN/>
        <w:adjustRightInd/>
        <w:spacing w:after="0"/>
        <w:ind w:left="425" w:hanging="357"/>
        <w:rPr>
          <w:rFonts w:eastAsia="Times New Roman"/>
          <w:color w:val="000000"/>
          <w:lang w:eastAsia="en-NZ"/>
        </w:rPr>
      </w:pPr>
      <w:r>
        <w:rPr>
          <w:rFonts w:eastAsia="Times New Roman"/>
          <w:color w:val="000000"/>
          <w:lang w:eastAsia="en-NZ"/>
        </w:rPr>
        <w:t>Enforceability is key</w:t>
      </w:r>
      <w:r w:rsidR="00E2219F">
        <w:rPr>
          <w:rFonts w:eastAsia="Times New Roman"/>
          <w:color w:val="000000"/>
          <w:lang w:eastAsia="en-NZ"/>
        </w:rPr>
        <w:t>.</w:t>
      </w:r>
    </w:p>
    <w:p w14:paraId="7B8C7958" w14:textId="3C591B26" w:rsidR="00646465" w:rsidRPr="004941D6" w:rsidRDefault="001B70FD" w:rsidP="004941D6">
      <w:pPr>
        <w:pStyle w:val="ListParagraph"/>
        <w:numPr>
          <w:ilvl w:val="0"/>
          <w:numId w:val="30"/>
        </w:numPr>
        <w:autoSpaceDE/>
        <w:autoSpaceDN/>
        <w:adjustRightInd/>
        <w:spacing w:after="0"/>
        <w:ind w:left="425" w:hanging="357"/>
        <w:rPr>
          <w:rFonts w:eastAsia="Times New Roman"/>
          <w:color w:val="000000"/>
          <w:lang w:eastAsia="en-NZ"/>
        </w:rPr>
      </w:pPr>
      <w:r>
        <w:rPr>
          <w:rFonts w:eastAsia="Times New Roman"/>
          <w:color w:val="000000"/>
          <w:lang w:eastAsia="en-NZ"/>
        </w:rPr>
        <w:t xml:space="preserve">Have had UNCRPD since 1996. What’s the role of </w:t>
      </w:r>
      <w:proofErr w:type="spellStart"/>
      <w:r>
        <w:rPr>
          <w:rFonts w:eastAsia="Times New Roman"/>
          <w:color w:val="000000"/>
          <w:lang w:eastAsia="en-NZ"/>
        </w:rPr>
        <w:t>Whaikaha</w:t>
      </w:r>
      <w:proofErr w:type="spellEnd"/>
      <w:r>
        <w:rPr>
          <w:rFonts w:eastAsia="Times New Roman"/>
          <w:color w:val="000000"/>
          <w:lang w:eastAsia="en-NZ"/>
        </w:rPr>
        <w:t xml:space="preserve"> vs you guys? How can you best work with other rights-based organisations in the country? Where are the opportunities to get people support from somewhere else?</w:t>
      </w:r>
    </w:p>
    <w:p w14:paraId="22F18D34" w14:textId="200B2D52" w:rsidR="006E363F" w:rsidRPr="004941D6" w:rsidRDefault="001B70FD" w:rsidP="004941D6">
      <w:pPr>
        <w:pStyle w:val="ListParagraph"/>
        <w:numPr>
          <w:ilvl w:val="0"/>
          <w:numId w:val="30"/>
        </w:numPr>
        <w:autoSpaceDE/>
        <w:autoSpaceDN/>
        <w:adjustRightInd/>
        <w:spacing w:after="0"/>
        <w:ind w:left="425" w:hanging="357"/>
        <w:rPr>
          <w:rFonts w:eastAsia="Times New Roman"/>
          <w:color w:val="000000"/>
          <w:lang w:eastAsia="en-NZ"/>
        </w:rPr>
      </w:pPr>
      <w:r>
        <w:rPr>
          <w:rFonts w:eastAsia="Times New Roman"/>
          <w:color w:val="000000"/>
          <w:lang w:eastAsia="en-NZ"/>
        </w:rPr>
        <w:t>Could condense the Code – mention it once and mention it well – easier to sell – less could be mor</w:t>
      </w:r>
      <w:r w:rsidR="006E363F">
        <w:rPr>
          <w:rFonts w:eastAsia="Times New Roman"/>
          <w:color w:val="000000"/>
          <w:lang w:eastAsia="en-NZ"/>
        </w:rPr>
        <w:t>e</w:t>
      </w:r>
      <w:r w:rsidR="00E2219F">
        <w:rPr>
          <w:rFonts w:eastAsia="Times New Roman"/>
          <w:color w:val="000000"/>
          <w:lang w:eastAsia="en-NZ"/>
        </w:rPr>
        <w:t>.</w:t>
      </w:r>
    </w:p>
    <w:p w14:paraId="72315861" w14:textId="67D66DB7" w:rsidR="006E363F" w:rsidRPr="004941D6" w:rsidRDefault="001B70FD" w:rsidP="004941D6">
      <w:pPr>
        <w:pStyle w:val="ListParagraph"/>
        <w:numPr>
          <w:ilvl w:val="0"/>
          <w:numId w:val="30"/>
        </w:numPr>
        <w:autoSpaceDE/>
        <w:autoSpaceDN/>
        <w:adjustRightInd/>
        <w:spacing w:after="0"/>
        <w:ind w:left="425" w:hanging="357"/>
        <w:rPr>
          <w:rFonts w:eastAsia="Times New Roman"/>
          <w:color w:val="000000"/>
          <w:lang w:eastAsia="en-NZ"/>
        </w:rPr>
      </w:pPr>
      <w:r>
        <w:rPr>
          <w:rFonts w:eastAsia="Times New Roman"/>
          <w:color w:val="000000"/>
          <w:lang w:eastAsia="en-NZ"/>
        </w:rPr>
        <w:t>Complaint – not a favoured term</w:t>
      </w:r>
      <w:r w:rsidR="00E2219F">
        <w:rPr>
          <w:rFonts w:eastAsia="Times New Roman"/>
          <w:color w:val="000000"/>
          <w:lang w:eastAsia="en-NZ"/>
        </w:rPr>
        <w:t>.</w:t>
      </w:r>
    </w:p>
    <w:p w14:paraId="034A0044" w14:textId="283BF7E6" w:rsidR="006E363F" w:rsidRPr="004941D6" w:rsidRDefault="001B70FD" w:rsidP="004941D6">
      <w:pPr>
        <w:pStyle w:val="ListParagraph"/>
        <w:numPr>
          <w:ilvl w:val="0"/>
          <w:numId w:val="30"/>
        </w:numPr>
        <w:autoSpaceDE/>
        <w:autoSpaceDN/>
        <w:adjustRightInd/>
        <w:spacing w:after="0"/>
        <w:ind w:left="425" w:hanging="357"/>
        <w:rPr>
          <w:rFonts w:eastAsia="Times New Roman"/>
          <w:color w:val="000000"/>
          <w:lang w:eastAsia="en-NZ"/>
        </w:rPr>
      </w:pPr>
      <w:r>
        <w:rPr>
          <w:rFonts w:eastAsia="Times New Roman"/>
          <w:color w:val="000000"/>
          <w:lang w:eastAsia="en-NZ"/>
        </w:rPr>
        <w:t>Health literacy and the sharing of info re rights etc need to be frontloaded into Cornerstone – should be a health literacy 101 when someone is enrolled – we do this in family planning service</w:t>
      </w:r>
      <w:r w:rsidR="00E2219F">
        <w:rPr>
          <w:rFonts w:eastAsia="Times New Roman"/>
          <w:color w:val="000000"/>
          <w:lang w:eastAsia="en-NZ"/>
        </w:rPr>
        <w:t>.</w:t>
      </w:r>
    </w:p>
    <w:p w14:paraId="367EEB16" w14:textId="1FA1F40B" w:rsidR="001B70FD" w:rsidRPr="00C837F2" w:rsidRDefault="001B70FD" w:rsidP="004941D6">
      <w:pPr>
        <w:pStyle w:val="ListParagraph"/>
        <w:numPr>
          <w:ilvl w:val="0"/>
          <w:numId w:val="30"/>
        </w:numPr>
        <w:autoSpaceDE/>
        <w:autoSpaceDN/>
        <w:adjustRightInd/>
        <w:spacing w:after="0"/>
        <w:ind w:left="425" w:hanging="357"/>
        <w:rPr>
          <w:rFonts w:ascii="Times New Roman" w:eastAsia="Times New Roman" w:hAnsi="Times New Roman" w:cs="Times New Roman"/>
          <w:sz w:val="24"/>
          <w:szCs w:val="24"/>
          <w:lang w:eastAsia="en-NZ"/>
        </w:rPr>
      </w:pPr>
      <w:r w:rsidRPr="00BC7BA0">
        <w:rPr>
          <w:rFonts w:eastAsia="Times New Roman"/>
          <w:color w:val="000000"/>
          <w:lang w:eastAsia="en-NZ"/>
        </w:rPr>
        <w:t xml:space="preserve">Find the right wording within </w:t>
      </w:r>
      <w:proofErr w:type="spellStart"/>
      <w:r w:rsidRPr="00BC7BA0">
        <w:rPr>
          <w:rFonts w:eastAsia="Times New Roman"/>
          <w:color w:val="000000"/>
          <w:lang w:eastAsia="en-NZ"/>
        </w:rPr>
        <w:t>houhou</w:t>
      </w:r>
      <w:proofErr w:type="spellEnd"/>
      <w:r w:rsidRPr="00BC7BA0">
        <w:rPr>
          <w:rFonts w:eastAsia="Times New Roman"/>
          <w:color w:val="000000"/>
          <w:lang w:eastAsia="en-NZ"/>
        </w:rPr>
        <w:t xml:space="preserve"> </w:t>
      </w:r>
      <w:proofErr w:type="spellStart"/>
      <w:r w:rsidRPr="00BC7BA0">
        <w:rPr>
          <w:rFonts w:eastAsia="Times New Roman"/>
          <w:color w:val="000000"/>
          <w:lang w:eastAsia="en-NZ"/>
        </w:rPr>
        <w:t>te</w:t>
      </w:r>
      <w:proofErr w:type="spellEnd"/>
      <w:r w:rsidRPr="00BC7BA0">
        <w:rPr>
          <w:rFonts w:eastAsia="Times New Roman"/>
          <w:color w:val="000000"/>
          <w:lang w:eastAsia="en-NZ"/>
        </w:rPr>
        <w:t xml:space="preserve"> </w:t>
      </w:r>
      <w:proofErr w:type="spellStart"/>
      <w:r w:rsidRPr="00BC7BA0">
        <w:rPr>
          <w:rFonts w:eastAsia="Times New Roman"/>
          <w:color w:val="000000"/>
          <w:lang w:eastAsia="en-NZ"/>
        </w:rPr>
        <w:t>rongo</w:t>
      </w:r>
      <w:proofErr w:type="spellEnd"/>
      <w:r w:rsidRPr="00BC7BA0">
        <w:rPr>
          <w:rFonts w:eastAsia="Times New Roman"/>
          <w:color w:val="000000"/>
          <w:lang w:eastAsia="en-NZ"/>
        </w:rPr>
        <w:t xml:space="preserve"> – needs to be </w:t>
      </w:r>
      <w:proofErr w:type="spellStart"/>
      <w:r w:rsidRPr="00BC7BA0">
        <w:rPr>
          <w:rFonts w:eastAsia="Times New Roman"/>
          <w:color w:val="000000"/>
          <w:lang w:eastAsia="en-NZ"/>
        </w:rPr>
        <w:t>kanohi</w:t>
      </w:r>
      <w:proofErr w:type="spellEnd"/>
      <w:r w:rsidRPr="00BC7BA0">
        <w:rPr>
          <w:rFonts w:eastAsia="Times New Roman"/>
          <w:color w:val="000000"/>
          <w:lang w:eastAsia="en-NZ"/>
        </w:rPr>
        <w:t xml:space="preserve"> </w:t>
      </w:r>
      <w:proofErr w:type="spellStart"/>
      <w:r w:rsidRPr="00BC7BA0">
        <w:rPr>
          <w:rFonts w:eastAsia="Times New Roman"/>
          <w:color w:val="000000"/>
          <w:lang w:eastAsia="en-NZ"/>
        </w:rPr>
        <w:t>kitea</w:t>
      </w:r>
      <w:proofErr w:type="spellEnd"/>
      <w:r w:rsidRPr="00BC7BA0">
        <w:rPr>
          <w:rFonts w:eastAsia="Times New Roman"/>
          <w:color w:val="000000"/>
          <w:lang w:eastAsia="en-NZ"/>
        </w:rPr>
        <w:t xml:space="preserve"> – </w:t>
      </w:r>
      <w:proofErr w:type="gramStart"/>
      <w:r w:rsidRPr="00BC7BA0">
        <w:rPr>
          <w:rFonts w:eastAsia="Times New Roman"/>
          <w:color w:val="000000"/>
          <w:lang w:eastAsia="en-NZ"/>
        </w:rPr>
        <w:t>has to</w:t>
      </w:r>
      <w:proofErr w:type="gramEnd"/>
      <w:r w:rsidRPr="00BC7BA0">
        <w:rPr>
          <w:rFonts w:eastAsia="Times New Roman"/>
          <w:color w:val="000000"/>
          <w:lang w:eastAsia="en-NZ"/>
        </w:rPr>
        <w:t xml:space="preserve"> be seen</w:t>
      </w:r>
      <w:r w:rsidR="00E2219F">
        <w:rPr>
          <w:rFonts w:eastAsia="Times New Roman"/>
          <w:color w:val="000000"/>
          <w:lang w:eastAsia="en-NZ"/>
        </w:rPr>
        <w:t>.</w:t>
      </w:r>
    </w:p>
    <w:p w14:paraId="6D3A804F" w14:textId="77777777" w:rsidR="00C837F2" w:rsidRPr="00BC7BA0" w:rsidRDefault="00C837F2" w:rsidP="00C837F2">
      <w:pPr>
        <w:pStyle w:val="ListParagraph"/>
        <w:autoSpaceDE/>
        <w:autoSpaceDN/>
        <w:adjustRightInd/>
        <w:spacing w:after="0" w:line="240" w:lineRule="auto"/>
        <w:rPr>
          <w:rFonts w:ascii="Times New Roman" w:eastAsia="Times New Roman" w:hAnsi="Times New Roman" w:cs="Times New Roman"/>
          <w:sz w:val="24"/>
          <w:szCs w:val="24"/>
          <w:lang w:eastAsia="en-NZ"/>
        </w:rPr>
      </w:pPr>
    </w:p>
    <w:p w14:paraId="5345BEC7" w14:textId="46F6EE86" w:rsidR="00BC7BA0" w:rsidRDefault="00BC7BA0" w:rsidP="00BC7BA0">
      <w:pPr>
        <w:rPr>
          <w:rFonts w:eastAsia="Times New Roman"/>
          <w:color w:val="000000"/>
          <w:lang w:eastAsia="en-NZ"/>
        </w:rPr>
      </w:pPr>
      <w:r w:rsidRPr="00BB17CE">
        <w:rPr>
          <w:rFonts w:eastAsia="Times New Roman"/>
          <w:color w:val="000000"/>
          <w:lang w:eastAsia="en-NZ"/>
        </w:rPr>
        <w:t>The group was</w:t>
      </w:r>
      <w:r>
        <w:rPr>
          <w:rFonts w:eastAsia="Times New Roman"/>
          <w:color w:val="000000"/>
          <w:lang w:eastAsia="en-NZ"/>
        </w:rPr>
        <w:t xml:space="preserve"> also keen for a session during the consultation period. </w:t>
      </w:r>
    </w:p>
    <w:p w14:paraId="4B39400D" w14:textId="4C9CB9CB" w:rsidR="00960C2C" w:rsidRPr="00BB17CE" w:rsidRDefault="00960C2C" w:rsidP="00960C2C">
      <w:pPr>
        <w:rPr>
          <w:rFonts w:eastAsia="Times New Roman"/>
          <w:color w:val="000000"/>
          <w:lang w:eastAsia="en-NZ"/>
        </w:rPr>
      </w:pPr>
      <w:r>
        <w:rPr>
          <w:rFonts w:eastAsia="Times New Roman"/>
          <w:color w:val="000000"/>
          <w:lang w:eastAsia="en-NZ"/>
        </w:rPr>
        <w:t>The session was closed off with mutual thanks</w:t>
      </w:r>
      <w:r w:rsidR="00BC7BA0" w:rsidRPr="00BC7BA0">
        <w:rPr>
          <w:rFonts w:eastAsia="Times New Roman"/>
          <w:color w:val="000000"/>
          <w:lang w:eastAsia="en-NZ"/>
        </w:rPr>
        <w:t xml:space="preserve"> </w:t>
      </w:r>
      <w:r w:rsidR="00BC7BA0">
        <w:rPr>
          <w:rFonts w:eastAsia="Times New Roman"/>
          <w:color w:val="000000"/>
          <w:lang w:eastAsia="en-NZ"/>
        </w:rPr>
        <w:t xml:space="preserve">and a </w:t>
      </w:r>
      <w:proofErr w:type="spellStart"/>
      <w:r w:rsidR="00BC7BA0">
        <w:rPr>
          <w:rFonts w:eastAsia="Times New Roman"/>
          <w:color w:val="000000"/>
          <w:lang w:eastAsia="en-NZ"/>
        </w:rPr>
        <w:t>karakia</w:t>
      </w:r>
      <w:proofErr w:type="spellEnd"/>
      <w:r w:rsidR="00BC7BA0">
        <w:rPr>
          <w:rFonts w:eastAsia="Times New Roman"/>
          <w:color w:val="000000"/>
          <w:lang w:eastAsia="en-NZ"/>
        </w:rPr>
        <w:t>. T</w:t>
      </w:r>
      <w:r w:rsidR="00A92DD2">
        <w:rPr>
          <w:rFonts w:eastAsia="Times New Roman"/>
          <w:color w:val="000000"/>
          <w:lang w:eastAsia="en-NZ"/>
        </w:rPr>
        <w:t xml:space="preserve">he </w:t>
      </w:r>
      <w:r w:rsidR="00A92DD2">
        <w:t xml:space="preserve">HDC </w:t>
      </w:r>
      <w:r w:rsidR="00BC7BA0">
        <w:t>were</w:t>
      </w:r>
      <w:r w:rsidR="00A92DD2">
        <w:t xml:space="preserve"> grateful for the opportunity to discuss the review</w:t>
      </w:r>
      <w:r>
        <w:rPr>
          <w:rFonts w:eastAsia="Times New Roman"/>
          <w:color w:val="000000"/>
          <w:lang w:eastAsia="en-NZ"/>
        </w:rPr>
        <w:t xml:space="preserve">. </w:t>
      </w:r>
    </w:p>
    <w:p w14:paraId="678FF302" w14:textId="1E03839E" w:rsidR="00396387" w:rsidRDefault="00FE55C6" w:rsidP="00396387">
      <w:r>
        <w:t xml:space="preserve">Following </w:t>
      </w:r>
      <w:r w:rsidR="0026329D">
        <w:t>is a summary</w:t>
      </w:r>
      <w:r w:rsidR="00D31A89">
        <w:t xml:space="preserve"> </w:t>
      </w:r>
      <w:r w:rsidR="00CE53E5">
        <w:t xml:space="preserve">of </w:t>
      </w:r>
      <w:r>
        <w:t xml:space="preserve">Catherine’s </w:t>
      </w:r>
      <w:r w:rsidR="00647BBC">
        <w:t>presentation</w:t>
      </w:r>
      <w:r w:rsidR="00CE53E5">
        <w:t xml:space="preserve"> slides</w:t>
      </w:r>
      <w:r w:rsidR="00C36FEF">
        <w:t>:</w:t>
      </w:r>
    </w:p>
    <w:p w14:paraId="60891B54" w14:textId="2BDAB815" w:rsidR="007E3735" w:rsidRPr="004941D6" w:rsidRDefault="00FA3A27" w:rsidP="004941D6">
      <w:pPr>
        <w:autoSpaceDE/>
        <w:autoSpaceDN/>
        <w:adjustRightInd/>
        <w:spacing w:after="0"/>
        <w:contextualSpacing/>
        <w:rPr>
          <w:color w:val="000000" w:themeColor="text1"/>
        </w:rPr>
      </w:pPr>
      <w:r w:rsidRPr="004941D6">
        <w:rPr>
          <w:rFonts w:eastAsiaTheme="minorEastAsia"/>
          <w:color w:val="000000" w:themeColor="text1"/>
          <w:kern w:val="24"/>
          <w:lang w:eastAsia="en-NZ"/>
        </w:rPr>
        <w:t>Everyone accessing health and disability services has rights as set out in the Code of Health and Disability Services Consumers’ Rights.</w:t>
      </w:r>
    </w:p>
    <w:p w14:paraId="230B68A2" w14:textId="3DF40B61" w:rsidR="00C36FEF" w:rsidRDefault="007E3735" w:rsidP="00396387">
      <w:r w:rsidRPr="007E3735">
        <w:rPr>
          <w:noProof/>
        </w:rPr>
        <w:lastRenderedPageBreak/>
        <w:drawing>
          <wp:inline distT="0" distB="0" distL="0" distR="0" wp14:anchorId="56655C9B" wp14:editId="64AAAEB9">
            <wp:extent cx="4076700" cy="3500483"/>
            <wp:effectExtent l="0" t="0" r="0" b="5080"/>
            <wp:docPr id="5" name="Picture 4">
              <a:extLst xmlns:a="http://schemas.openxmlformats.org/drawingml/2006/main">
                <a:ext uri="{FF2B5EF4-FFF2-40B4-BE49-F238E27FC236}">
                  <a16:creationId xmlns:a16="http://schemas.microsoft.com/office/drawing/2014/main" id="{CD796C54-19DC-3093-A6CB-C761E593E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796C54-19DC-3093-A6CB-C761E593E44B}"/>
                        </a:ext>
                      </a:extLst>
                    </pic:cNvPr>
                    <pic:cNvPicPr>
                      <a:picLocks noChangeAspect="1"/>
                    </pic:cNvPicPr>
                  </pic:nvPicPr>
                  <pic:blipFill>
                    <a:blip r:embed="rId14"/>
                    <a:stretch>
                      <a:fillRect/>
                    </a:stretch>
                  </pic:blipFill>
                  <pic:spPr>
                    <a:xfrm>
                      <a:off x="0" y="0"/>
                      <a:ext cx="4095138" cy="3516315"/>
                    </a:xfrm>
                    <a:prstGeom prst="rect">
                      <a:avLst/>
                    </a:prstGeom>
                  </pic:spPr>
                </pic:pic>
              </a:graphicData>
            </a:graphic>
          </wp:inline>
        </w:drawing>
      </w:r>
    </w:p>
    <w:p w14:paraId="564607CD" w14:textId="1B858EE4" w:rsidR="00076985" w:rsidRPr="004941D6" w:rsidRDefault="00076985" w:rsidP="002F011B">
      <w:pPr>
        <w:autoSpaceDE/>
        <w:autoSpaceDN/>
        <w:adjustRightInd/>
        <w:spacing w:after="0"/>
        <w:contextualSpacing/>
        <w:rPr>
          <w:color w:val="000000" w:themeColor="text1"/>
        </w:rPr>
      </w:pPr>
      <w:r w:rsidRPr="004941D6">
        <w:rPr>
          <w:rFonts w:eastAsiaTheme="minorEastAsia"/>
          <w:color w:val="000000" w:themeColor="text1"/>
          <w:kern w:val="24"/>
          <w:lang w:eastAsia="en-NZ"/>
        </w:rPr>
        <w:t>The Health and Disability Commissioner</w:t>
      </w:r>
      <w:r w:rsidR="00885291" w:rsidRPr="004941D6">
        <w:rPr>
          <w:rFonts w:eastAsiaTheme="minorEastAsia"/>
          <w:color w:val="000000" w:themeColor="text1"/>
          <w:kern w:val="24"/>
          <w:lang w:eastAsia="en-NZ"/>
        </w:rPr>
        <w:t>:</w:t>
      </w:r>
    </w:p>
    <w:p w14:paraId="54B2366F" w14:textId="77777777" w:rsidR="00B7195A" w:rsidRPr="004941D6" w:rsidRDefault="00B7195A"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HDC is responsible for promoting and protecting those rights and resolving complaints where those rights may have been breached.</w:t>
      </w:r>
    </w:p>
    <w:p w14:paraId="53DF1810" w14:textId="77777777" w:rsidR="00B7195A" w:rsidRPr="004941D6" w:rsidRDefault="00B7195A"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Anyone can make a complaint either directly with the provider, including with the support of the independent Advocacy Service contracted by HDC, or with HDC. </w:t>
      </w:r>
    </w:p>
    <w:p w14:paraId="30AB128D" w14:textId="77777777" w:rsidR="00B7195A" w:rsidRPr="004941D6" w:rsidRDefault="00B7195A"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HDC will consider the best complaint resolution pathway, </w:t>
      </w:r>
      <w:proofErr w:type="spellStart"/>
      <w:r w:rsidRPr="004941D6">
        <w:rPr>
          <w:rFonts w:eastAsiaTheme="minorEastAsia"/>
          <w:color w:val="000000" w:themeColor="text1"/>
          <w:kern w:val="24"/>
          <w:lang w:eastAsia="en-NZ"/>
        </w:rPr>
        <w:t>eg</w:t>
      </w:r>
      <w:proofErr w:type="spellEnd"/>
      <w:r w:rsidRPr="004941D6">
        <w:rPr>
          <w:rFonts w:eastAsiaTheme="minorEastAsia"/>
          <w:color w:val="000000" w:themeColor="text1"/>
          <w:kern w:val="24"/>
          <w:lang w:eastAsia="en-NZ"/>
        </w:rPr>
        <w:t xml:space="preserve"> to refer to another agency, the Advocacy Service or provider, provide educational comment to providers, or investigate in a small number of cases. Investigations can result in prosecution in the Human Rights Tribunal or Health Practitioners Disciplinary Tribunal in a small number of cases.</w:t>
      </w:r>
    </w:p>
    <w:p w14:paraId="2DF384EA" w14:textId="7B1AAD24" w:rsidR="00B7195A" w:rsidRPr="004941D6" w:rsidRDefault="00B7195A"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HDC has recently introduced hui ā-whānau </w:t>
      </w:r>
      <w:proofErr w:type="spellStart"/>
      <w:r w:rsidRPr="004941D6">
        <w:rPr>
          <w:rFonts w:eastAsiaTheme="minorEastAsia"/>
          <w:color w:val="000000" w:themeColor="text1"/>
          <w:kern w:val="24"/>
          <w:lang w:eastAsia="en-NZ"/>
        </w:rPr>
        <w:t>hohou</w:t>
      </w:r>
      <w:proofErr w:type="spellEnd"/>
      <w:r w:rsidRPr="004941D6">
        <w:rPr>
          <w:rFonts w:eastAsiaTheme="minorEastAsia"/>
          <w:color w:val="000000" w:themeColor="text1"/>
          <w:kern w:val="24"/>
          <w:lang w:eastAsia="en-NZ"/>
        </w:rPr>
        <w:t xml:space="preserve"> </w:t>
      </w:r>
      <w:proofErr w:type="spellStart"/>
      <w:r w:rsidRPr="004941D6">
        <w:rPr>
          <w:rFonts w:eastAsiaTheme="minorEastAsia"/>
          <w:color w:val="000000" w:themeColor="text1"/>
          <w:kern w:val="24"/>
          <w:lang w:eastAsia="en-NZ"/>
        </w:rPr>
        <w:t>te</w:t>
      </w:r>
      <w:proofErr w:type="spellEnd"/>
      <w:r w:rsidRPr="004941D6">
        <w:rPr>
          <w:rFonts w:eastAsiaTheme="minorEastAsia"/>
          <w:color w:val="000000" w:themeColor="text1"/>
          <w:kern w:val="24"/>
          <w:lang w:eastAsia="en-NZ"/>
        </w:rPr>
        <w:t xml:space="preserve"> </w:t>
      </w:r>
      <w:proofErr w:type="spellStart"/>
      <w:r w:rsidRPr="004941D6">
        <w:rPr>
          <w:rFonts w:eastAsiaTheme="minorEastAsia"/>
          <w:color w:val="000000" w:themeColor="text1"/>
          <w:kern w:val="24"/>
          <w:lang w:eastAsia="en-NZ"/>
        </w:rPr>
        <w:t>rongo</w:t>
      </w:r>
      <w:proofErr w:type="spellEnd"/>
      <w:r w:rsidRPr="004941D6">
        <w:rPr>
          <w:rFonts w:eastAsiaTheme="minorEastAsia"/>
          <w:color w:val="000000" w:themeColor="text1"/>
          <w:kern w:val="24"/>
          <w:lang w:eastAsia="en-NZ"/>
        </w:rPr>
        <w:t xml:space="preserve"> as a way of managing complaints, led by the Director Māori  </w:t>
      </w:r>
    </w:p>
    <w:p w14:paraId="777F3C9B" w14:textId="77777777" w:rsidR="00B7195A" w:rsidRPr="004941D6" w:rsidRDefault="00B7195A" w:rsidP="002F011B">
      <w:pPr>
        <w:autoSpaceDE/>
        <w:autoSpaceDN/>
        <w:adjustRightInd/>
        <w:spacing w:after="0"/>
        <w:ind w:left="1080"/>
        <w:contextualSpacing/>
        <w:rPr>
          <w:rFonts w:eastAsiaTheme="minorEastAsia"/>
          <w:color w:val="000000" w:themeColor="text1"/>
          <w:kern w:val="24"/>
          <w:lang w:eastAsia="en-NZ"/>
        </w:rPr>
      </w:pPr>
    </w:p>
    <w:p w14:paraId="39D067F4" w14:textId="611165CB" w:rsidR="00FA3A27" w:rsidRPr="004941D6" w:rsidRDefault="00D265E3" w:rsidP="002F011B">
      <w:pPr>
        <w:autoSpaceDE/>
        <w:autoSpaceDN/>
        <w:adjustRightInd/>
        <w:spacing w:after="0"/>
        <w:contextualSpacing/>
        <w:rPr>
          <w:rFonts w:eastAsiaTheme="minorEastAsia"/>
          <w:color w:val="000000" w:themeColor="text1"/>
          <w:kern w:val="24"/>
          <w:lang w:eastAsia="en-NZ"/>
        </w:rPr>
      </w:pPr>
      <w:r>
        <w:rPr>
          <w:rFonts w:eastAsiaTheme="minorEastAsia"/>
          <w:color w:val="000000" w:themeColor="text1"/>
          <w:kern w:val="24"/>
          <w:lang w:eastAsia="en-NZ"/>
        </w:rPr>
        <w:t>Review o</w:t>
      </w:r>
      <w:r w:rsidR="00872BDC" w:rsidRPr="004941D6">
        <w:rPr>
          <w:rFonts w:eastAsiaTheme="minorEastAsia"/>
          <w:color w:val="000000" w:themeColor="text1"/>
          <w:kern w:val="24"/>
          <w:lang w:eastAsia="en-NZ"/>
        </w:rPr>
        <w:t>verview:</w:t>
      </w:r>
    </w:p>
    <w:p w14:paraId="01F427F1" w14:textId="77777777" w:rsidR="0097758D" w:rsidRPr="004941D6" w:rsidRDefault="0097758D"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We have a statutory requirement to regularly review the HDC Act and the Code of Health and Disability Services Consumers’ Rights</w:t>
      </w:r>
    </w:p>
    <w:p w14:paraId="0EACEB05" w14:textId="56AD613F" w:rsidR="0097758D" w:rsidRPr="004941D6" w:rsidRDefault="0097758D"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We </w:t>
      </w:r>
      <w:r w:rsidR="002F011B">
        <w:rPr>
          <w:rFonts w:eastAsiaTheme="minorEastAsia"/>
          <w:color w:val="000000" w:themeColor="text1"/>
          <w:kern w:val="24"/>
          <w:lang w:eastAsia="en-NZ"/>
        </w:rPr>
        <w:t xml:space="preserve">are </w:t>
      </w:r>
      <w:r w:rsidRPr="004941D6">
        <w:rPr>
          <w:rFonts w:eastAsiaTheme="minorEastAsia"/>
          <w:color w:val="000000" w:themeColor="text1"/>
          <w:kern w:val="24"/>
          <w:lang w:eastAsia="en-NZ"/>
        </w:rPr>
        <w:t xml:space="preserve">focusing on </w:t>
      </w:r>
      <w:r w:rsidR="002F011B">
        <w:rPr>
          <w:rFonts w:eastAsiaTheme="minorEastAsia"/>
          <w:color w:val="000000" w:themeColor="text1"/>
          <w:kern w:val="24"/>
          <w:lang w:eastAsia="en-NZ"/>
        </w:rPr>
        <w:t>five</w:t>
      </w:r>
      <w:r w:rsidRPr="004941D6">
        <w:rPr>
          <w:rFonts w:eastAsiaTheme="minorEastAsia"/>
          <w:color w:val="000000" w:themeColor="text1"/>
          <w:kern w:val="24"/>
          <w:lang w:eastAsia="en-NZ"/>
        </w:rPr>
        <w:t xml:space="preserve"> topics:</w:t>
      </w:r>
    </w:p>
    <w:p w14:paraId="1AC0E794" w14:textId="35BF8430" w:rsidR="0097758D" w:rsidRPr="004941D6" w:rsidRDefault="00C658AC" w:rsidP="002F011B">
      <w:p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1. </w:t>
      </w:r>
      <w:r w:rsidR="0097758D" w:rsidRPr="004941D6">
        <w:rPr>
          <w:rFonts w:eastAsiaTheme="minorEastAsia"/>
          <w:color w:val="000000" w:themeColor="text1"/>
          <w:kern w:val="24"/>
          <w:lang w:eastAsia="en-NZ"/>
        </w:rPr>
        <w:t>Supporting better and equitable complaints resolution</w:t>
      </w:r>
    </w:p>
    <w:p w14:paraId="7580CB30" w14:textId="2075E682" w:rsidR="0097758D" w:rsidRPr="004941D6" w:rsidRDefault="00C658AC" w:rsidP="002F011B">
      <w:p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2. </w:t>
      </w:r>
      <w:r w:rsidR="0097758D" w:rsidRPr="004941D6">
        <w:rPr>
          <w:rFonts w:eastAsiaTheme="minorEastAsia"/>
          <w:color w:val="000000" w:themeColor="text1"/>
          <w:kern w:val="24"/>
          <w:lang w:eastAsia="en-NZ"/>
        </w:rPr>
        <w:t>Making the Act and Code effective for, and responsive to the needs of Māori</w:t>
      </w:r>
    </w:p>
    <w:p w14:paraId="68FFFA01" w14:textId="37387EA2" w:rsidR="0097758D" w:rsidRPr="004941D6" w:rsidRDefault="00C658AC" w:rsidP="002F011B">
      <w:p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3. </w:t>
      </w:r>
      <w:r w:rsidR="0097758D" w:rsidRPr="004941D6">
        <w:rPr>
          <w:rFonts w:eastAsiaTheme="minorEastAsia"/>
          <w:color w:val="000000" w:themeColor="text1"/>
          <w:kern w:val="24"/>
          <w:lang w:eastAsia="en-NZ"/>
        </w:rPr>
        <w:t xml:space="preserve">Making the Act and Code work better for tāngata </w:t>
      </w:r>
      <w:proofErr w:type="spellStart"/>
      <w:r w:rsidR="0097758D" w:rsidRPr="004941D6">
        <w:rPr>
          <w:rFonts w:eastAsiaTheme="minorEastAsia"/>
          <w:color w:val="000000" w:themeColor="text1"/>
          <w:kern w:val="24"/>
          <w:lang w:eastAsia="en-NZ"/>
        </w:rPr>
        <w:t>whaikaha</w:t>
      </w:r>
      <w:proofErr w:type="spellEnd"/>
      <w:r w:rsidR="0097758D" w:rsidRPr="004941D6">
        <w:rPr>
          <w:rFonts w:eastAsiaTheme="minorEastAsia"/>
          <w:color w:val="000000" w:themeColor="text1"/>
          <w:kern w:val="24"/>
          <w:lang w:eastAsia="en-NZ"/>
        </w:rPr>
        <w:t xml:space="preserve"> | disabled people</w:t>
      </w:r>
    </w:p>
    <w:p w14:paraId="3F26E516" w14:textId="77A6C312" w:rsidR="0097758D" w:rsidRPr="004941D6" w:rsidRDefault="00EA2BF6" w:rsidP="002F011B">
      <w:p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4. </w:t>
      </w:r>
      <w:r w:rsidR="0097758D" w:rsidRPr="004941D6">
        <w:rPr>
          <w:rFonts w:eastAsiaTheme="minorEastAsia"/>
          <w:color w:val="000000" w:themeColor="text1"/>
          <w:kern w:val="24"/>
          <w:lang w:eastAsia="en-NZ"/>
        </w:rPr>
        <w:t>Considering the options for a right of appeal for HDC decisions</w:t>
      </w:r>
    </w:p>
    <w:p w14:paraId="522F45F9" w14:textId="596F8E58" w:rsidR="0097758D" w:rsidRDefault="00EA2BF6" w:rsidP="002F011B">
      <w:pPr>
        <w:autoSpaceDE/>
        <w:autoSpaceDN/>
        <w:adjustRightInd/>
        <w:spacing w:after="0"/>
        <w:ind w:left="426"/>
        <w:contextualSpacing/>
        <w:rPr>
          <w:rFonts w:eastAsiaTheme="minorEastAsia"/>
          <w:color w:val="000000" w:themeColor="text1"/>
          <w:kern w:val="24"/>
          <w:lang w:eastAsia="en-NZ"/>
        </w:rPr>
      </w:pPr>
      <w:r w:rsidRPr="004941D6">
        <w:rPr>
          <w:rFonts w:eastAsiaTheme="minorEastAsia"/>
          <w:color w:val="000000" w:themeColor="text1"/>
          <w:kern w:val="24"/>
          <w:lang w:eastAsia="en-NZ"/>
        </w:rPr>
        <w:t xml:space="preserve">5. </w:t>
      </w:r>
      <w:r w:rsidR="0097758D" w:rsidRPr="004941D6">
        <w:rPr>
          <w:rFonts w:eastAsiaTheme="minorEastAsia"/>
          <w:color w:val="000000" w:themeColor="text1"/>
          <w:kern w:val="24"/>
          <w:lang w:eastAsia="en-NZ"/>
        </w:rPr>
        <w:t>Minor and technical improvements.</w:t>
      </w:r>
    </w:p>
    <w:p w14:paraId="30A2493C" w14:textId="77777777" w:rsidR="002F011B" w:rsidRPr="004941D6" w:rsidRDefault="002F011B" w:rsidP="002F011B">
      <w:pPr>
        <w:autoSpaceDE/>
        <w:autoSpaceDN/>
        <w:adjustRightInd/>
        <w:spacing w:after="0"/>
        <w:ind w:left="426"/>
        <w:contextualSpacing/>
        <w:rPr>
          <w:rFonts w:eastAsiaTheme="minorEastAsia"/>
          <w:color w:val="000000" w:themeColor="text1"/>
          <w:kern w:val="24"/>
          <w:lang w:eastAsia="en-NZ"/>
        </w:rPr>
      </w:pPr>
    </w:p>
    <w:p w14:paraId="67A38D95" w14:textId="790E3300" w:rsidR="00FA3A27" w:rsidRPr="004941D6" w:rsidRDefault="00071B97" w:rsidP="002F011B">
      <w:pPr>
        <w:autoSpaceDE/>
        <w:autoSpaceDN/>
        <w:adjustRightInd/>
        <w:spacing w:after="0"/>
        <w:contextualSpacing/>
        <w:rPr>
          <w:rFonts w:eastAsiaTheme="minorEastAsia"/>
          <w:color w:val="000000" w:themeColor="text1"/>
          <w:kern w:val="24"/>
          <w:lang w:eastAsia="en-NZ"/>
        </w:rPr>
      </w:pPr>
      <w:r w:rsidRPr="004941D6">
        <w:rPr>
          <w:rFonts w:eastAsiaTheme="minorEastAsia"/>
          <w:color w:val="000000" w:themeColor="text1"/>
          <w:kern w:val="24"/>
          <w:lang w:eastAsia="en-NZ"/>
        </w:rPr>
        <w:t>Topics:</w:t>
      </w:r>
    </w:p>
    <w:p w14:paraId="053CACF9" w14:textId="77777777" w:rsidR="00A60E45" w:rsidRPr="004941D6" w:rsidRDefault="00A60E45" w:rsidP="002F011B">
      <w:pPr>
        <w:autoSpaceDE/>
        <w:autoSpaceDN/>
        <w:adjustRightInd/>
        <w:spacing w:after="0"/>
        <w:ind w:left="720"/>
        <w:contextualSpacing/>
        <w:rPr>
          <w:rFonts w:eastAsiaTheme="minorEastAsia"/>
          <w:color w:val="000000" w:themeColor="text1"/>
          <w:kern w:val="24"/>
          <w:lang w:eastAsia="en-NZ"/>
        </w:rPr>
      </w:pPr>
    </w:p>
    <w:tbl>
      <w:tblPr>
        <w:tblW w:w="9498" w:type="dxa"/>
        <w:tblCellMar>
          <w:left w:w="0" w:type="dxa"/>
          <w:right w:w="0" w:type="dxa"/>
        </w:tblCellMar>
        <w:tblLook w:val="0420" w:firstRow="1" w:lastRow="0" w:firstColumn="0" w:lastColumn="0" w:noHBand="0" w:noVBand="1"/>
      </w:tblPr>
      <w:tblGrid>
        <w:gridCol w:w="3119"/>
        <w:gridCol w:w="6379"/>
      </w:tblGrid>
      <w:tr w:rsidR="005740B6" w:rsidRPr="005740B6" w14:paraId="1C236D70" w14:textId="77777777" w:rsidTr="002312DD">
        <w:trPr>
          <w:trHeight w:val="938"/>
        </w:trPr>
        <w:tc>
          <w:tcPr>
            <w:tcW w:w="3119" w:type="dxa"/>
            <w:tcBorders>
              <w:top w:val="single" w:sz="8" w:space="0" w:color="A5A5A5"/>
              <w:left w:val="nil"/>
              <w:bottom w:val="single" w:sz="8" w:space="0" w:color="A5A5A5"/>
              <w:right w:val="nil"/>
            </w:tcBorders>
            <w:shd w:val="clear" w:color="auto" w:fill="auto"/>
            <w:tcMar>
              <w:top w:w="72" w:type="dxa"/>
              <w:left w:w="144" w:type="dxa"/>
              <w:bottom w:w="72" w:type="dxa"/>
              <w:right w:w="144" w:type="dxa"/>
            </w:tcMar>
            <w:hideMark/>
          </w:tcPr>
          <w:p w14:paraId="0A16092E" w14:textId="77777777" w:rsidR="00C40C07" w:rsidRPr="00D265E3" w:rsidRDefault="005740B6" w:rsidP="005740B6">
            <w:pPr>
              <w:autoSpaceDE/>
              <w:autoSpaceDN/>
              <w:adjustRightInd/>
              <w:spacing w:after="0" w:line="240" w:lineRule="auto"/>
              <w:rPr>
                <w:rFonts w:eastAsia="Times New Roman"/>
                <w:color w:val="000000" w:themeColor="dark1"/>
                <w:kern w:val="24"/>
                <w:lang w:val="en-US" w:eastAsia="en-NZ"/>
              </w:rPr>
            </w:pPr>
            <w:r w:rsidRPr="00D265E3">
              <w:rPr>
                <w:rFonts w:eastAsia="Times New Roman"/>
                <w:color w:val="000000" w:themeColor="dark1"/>
                <w:kern w:val="24"/>
                <w:lang w:val="en-US" w:eastAsia="en-NZ"/>
              </w:rPr>
              <w:t>Supporting better and equitable complaints</w:t>
            </w:r>
          </w:p>
          <w:p w14:paraId="5C882956" w14:textId="0A6ACE6E" w:rsidR="005740B6" w:rsidRPr="00D265E3" w:rsidRDefault="005740B6" w:rsidP="005740B6">
            <w:pPr>
              <w:autoSpaceDE/>
              <w:autoSpaceDN/>
              <w:adjustRightInd/>
              <w:spacing w:after="0" w:line="240" w:lineRule="auto"/>
              <w:rPr>
                <w:rFonts w:eastAsia="Times New Roman"/>
                <w:lang w:eastAsia="en-NZ"/>
              </w:rPr>
            </w:pPr>
            <w:r w:rsidRPr="00D265E3">
              <w:rPr>
                <w:rFonts w:eastAsia="Times New Roman"/>
                <w:b/>
                <w:bCs/>
                <w:color w:val="C00000"/>
                <w:kern w:val="24"/>
                <w:lang w:eastAsia="en-NZ"/>
              </w:rPr>
              <w:t>The Health and Disability Commissioner</w:t>
            </w:r>
          </w:p>
          <w:p w14:paraId="6EA6BE2D" w14:textId="77777777" w:rsidR="005740B6" w:rsidRPr="00D265E3" w:rsidRDefault="005740B6" w:rsidP="005740B6">
            <w:pPr>
              <w:autoSpaceDE/>
              <w:autoSpaceDN/>
              <w:adjustRightInd/>
              <w:spacing w:after="0" w:line="240" w:lineRule="auto"/>
              <w:rPr>
                <w:rFonts w:eastAsia="Times New Roman"/>
                <w:lang w:eastAsia="en-NZ"/>
              </w:rPr>
            </w:pPr>
            <w:r w:rsidRPr="00D265E3">
              <w:rPr>
                <w:rFonts w:eastAsia="Times New Roman"/>
                <w:color w:val="000000" w:themeColor="dark1"/>
                <w:kern w:val="24"/>
                <w:lang w:val="en-US" w:eastAsia="en-NZ"/>
              </w:rPr>
              <w:t>resolution</w:t>
            </w:r>
          </w:p>
        </w:tc>
        <w:tc>
          <w:tcPr>
            <w:tcW w:w="6379" w:type="dxa"/>
            <w:tcBorders>
              <w:top w:val="single" w:sz="8" w:space="0" w:color="A5A5A5"/>
              <w:left w:val="nil"/>
              <w:bottom w:val="single" w:sz="8" w:space="0" w:color="A5A5A5"/>
              <w:right w:val="nil"/>
            </w:tcBorders>
            <w:shd w:val="clear" w:color="auto" w:fill="auto"/>
            <w:tcMar>
              <w:top w:w="72" w:type="dxa"/>
              <w:left w:w="144" w:type="dxa"/>
              <w:bottom w:w="72" w:type="dxa"/>
              <w:right w:w="144" w:type="dxa"/>
            </w:tcMar>
            <w:hideMark/>
          </w:tcPr>
          <w:p w14:paraId="0DDAC0CF" w14:textId="2C54F27C" w:rsidR="005740B6" w:rsidRPr="00D265E3" w:rsidRDefault="005740B6" w:rsidP="00033C2A">
            <w:pPr>
              <w:autoSpaceDE/>
              <w:autoSpaceDN/>
              <w:adjustRightInd/>
              <w:spacing w:after="0" w:line="240" w:lineRule="auto"/>
              <w:rPr>
                <w:rFonts w:eastAsia="Times New Roman"/>
                <w:lang w:eastAsia="en-NZ"/>
              </w:rPr>
            </w:pPr>
            <w:proofErr w:type="spellStart"/>
            <w:r w:rsidRPr="00D265E3">
              <w:rPr>
                <w:rFonts w:eastAsia="Times New Roman"/>
                <w:color w:val="000000" w:themeColor="text1"/>
                <w:kern w:val="24"/>
                <w:lang w:eastAsia="en-NZ"/>
              </w:rPr>
              <w:t>Eg</w:t>
            </w:r>
            <w:proofErr w:type="spellEnd"/>
            <w:r w:rsidRPr="00D265E3">
              <w:rPr>
                <w:rFonts w:eastAsia="Times New Roman"/>
                <w:color w:val="000000" w:themeColor="text1"/>
                <w:kern w:val="24"/>
                <w:lang w:eastAsia="en-NZ"/>
              </w:rPr>
              <w:t xml:space="preserve"> – introducing a people-centred focus into the purpose statement;</w:t>
            </w:r>
            <w:r w:rsidR="00033C2A" w:rsidRPr="00D265E3">
              <w:rPr>
                <w:rFonts w:eastAsia="Times New Roman"/>
                <w:color w:val="000000" w:themeColor="text1"/>
                <w:kern w:val="24"/>
                <w:lang w:eastAsia="en-NZ"/>
              </w:rPr>
              <w:t xml:space="preserve"> </w:t>
            </w:r>
            <w:r w:rsidRPr="00D265E3">
              <w:rPr>
                <w:rFonts w:eastAsia="Times New Roman"/>
                <w:color w:val="000000" w:themeColor="text1"/>
                <w:kern w:val="24"/>
                <w:lang w:eastAsia="en-NZ"/>
              </w:rPr>
              <w:t xml:space="preserve">strengthening Advocacy Service; strengthening Code requirements around cultural responsiveness; clarifying and supporting whānau| family involvement; introducing gender-neutral language </w:t>
            </w:r>
          </w:p>
        </w:tc>
      </w:tr>
      <w:tr w:rsidR="005740B6" w:rsidRPr="005740B6" w14:paraId="3D05C091" w14:textId="77777777" w:rsidTr="002312DD">
        <w:trPr>
          <w:trHeight w:val="938"/>
        </w:trPr>
        <w:tc>
          <w:tcPr>
            <w:tcW w:w="3119" w:type="dxa"/>
            <w:tcBorders>
              <w:top w:val="single" w:sz="8" w:space="0" w:color="A5A5A5"/>
              <w:left w:val="nil"/>
              <w:bottom w:val="nil"/>
              <w:right w:val="nil"/>
            </w:tcBorders>
            <w:shd w:val="clear" w:color="auto" w:fill="F0F0F0"/>
            <w:tcMar>
              <w:top w:w="72" w:type="dxa"/>
              <w:left w:w="144" w:type="dxa"/>
              <w:bottom w:w="72" w:type="dxa"/>
              <w:right w:w="144" w:type="dxa"/>
            </w:tcMar>
            <w:hideMark/>
          </w:tcPr>
          <w:p w14:paraId="4F736B8E" w14:textId="77777777" w:rsidR="006E35C2" w:rsidRPr="00D265E3" w:rsidRDefault="005740B6" w:rsidP="005740B6">
            <w:pPr>
              <w:autoSpaceDE/>
              <w:autoSpaceDN/>
              <w:adjustRightInd/>
              <w:spacing w:after="0" w:line="240" w:lineRule="auto"/>
              <w:rPr>
                <w:rFonts w:eastAsia="Times New Roman"/>
                <w:color w:val="000000" w:themeColor="dark1"/>
                <w:kern w:val="24"/>
                <w:lang w:val="en-US" w:eastAsia="en-NZ"/>
              </w:rPr>
            </w:pPr>
            <w:r w:rsidRPr="00D265E3">
              <w:rPr>
                <w:rFonts w:eastAsia="Times New Roman"/>
                <w:color w:val="000000" w:themeColor="dark1"/>
                <w:kern w:val="24"/>
                <w:lang w:val="en-US" w:eastAsia="en-NZ"/>
              </w:rPr>
              <w:lastRenderedPageBreak/>
              <w:t xml:space="preserve">Making the Act and Code effective for, and </w:t>
            </w:r>
          </w:p>
          <w:p w14:paraId="162A29EC" w14:textId="22486C67" w:rsidR="005740B6" w:rsidRPr="00D265E3" w:rsidRDefault="005740B6" w:rsidP="005740B6">
            <w:pPr>
              <w:autoSpaceDE/>
              <w:autoSpaceDN/>
              <w:adjustRightInd/>
              <w:spacing w:after="0" w:line="240" w:lineRule="auto"/>
              <w:rPr>
                <w:rFonts w:eastAsia="Times New Roman"/>
                <w:lang w:eastAsia="en-NZ"/>
              </w:rPr>
            </w:pPr>
            <w:r w:rsidRPr="00D265E3">
              <w:rPr>
                <w:rFonts w:eastAsia="Times New Roman"/>
                <w:color w:val="000000" w:themeColor="dark1"/>
                <w:kern w:val="24"/>
                <w:lang w:val="en-US" w:eastAsia="en-NZ"/>
              </w:rPr>
              <w:t>responsive to the needs of Māori</w:t>
            </w:r>
          </w:p>
        </w:tc>
        <w:tc>
          <w:tcPr>
            <w:tcW w:w="6379" w:type="dxa"/>
            <w:tcBorders>
              <w:top w:val="single" w:sz="8" w:space="0" w:color="A5A5A5"/>
              <w:left w:val="nil"/>
              <w:bottom w:val="nil"/>
              <w:right w:val="nil"/>
            </w:tcBorders>
            <w:shd w:val="clear" w:color="auto" w:fill="F0F0F0"/>
            <w:tcMar>
              <w:top w:w="72" w:type="dxa"/>
              <w:left w:w="144" w:type="dxa"/>
              <w:bottom w:w="72" w:type="dxa"/>
              <w:right w:w="144" w:type="dxa"/>
            </w:tcMar>
            <w:hideMark/>
          </w:tcPr>
          <w:p w14:paraId="6A96FA1B" w14:textId="77777777" w:rsidR="005740B6" w:rsidRPr="00D265E3" w:rsidRDefault="005740B6" w:rsidP="005740B6">
            <w:pPr>
              <w:autoSpaceDE/>
              <w:autoSpaceDN/>
              <w:adjustRightInd/>
              <w:spacing w:after="0" w:line="240" w:lineRule="auto"/>
              <w:rPr>
                <w:rFonts w:eastAsia="Times New Roman"/>
                <w:lang w:eastAsia="en-NZ"/>
              </w:rPr>
            </w:pPr>
            <w:proofErr w:type="spellStart"/>
            <w:r w:rsidRPr="00D265E3">
              <w:rPr>
                <w:rFonts w:eastAsia="Times New Roman"/>
                <w:color w:val="000000" w:themeColor="text1"/>
                <w:kern w:val="24"/>
                <w:lang w:eastAsia="en-NZ"/>
              </w:rPr>
              <w:t>Eg</w:t>
            </w:r>
            <w:proofErr w:type="spellEnd"/>
            <w:r w:rsidRPr="00D265E3">
              <w:rPr>
                <w:rFonts w:eastAsia="Times New Roman"/>
                <w:color w:val="000000" w:themeColor="text1"/>
                <w:kern w:val="24"/>
                <w:lang w:eastAsia="en-NZ"/>
              </w:rPr>
              <w:t xml:space="preserve"> – looking at opportunities to introduce and protect tikanga in the Code; looking at options to give practical effect to </w:t>
            </w:r>
            <w:proofErr w:type="spellStart"/>
            <w:r w:rsidRPr="00D265E3">
              <w:rPr>
                <w:rFonts w:eastAsia="Times New Roman"/>
                <w:color w:val="000000" w:themeColor="text1"/>
                <w:kern w:val="24"/>
                <w:lang w:eastAsia="en-NZ"/>
              </w:rPr>
              <w:t>te</w:t>
            </w:r>
            <w:proofErr w:type="spellEnd"/>
            <w:r w:rsidRPr="00D265E3">
              <w:rPr>
                <w:rFonts w:eastAsia="Times New Roman"/>
                <w:color w:val="000000" w:themeColor="text1"/>
                <w:kern w:val="24"/>
                <w:lang w:eastAsia="en-NZ"/>
              </w:rPr>
              <w:t xml:space="preserve"> </w:t>
            </w:r>
            <w:proofErr w:type="spellStart"/>
            <w:r w:rsidRPr="00D265E3">
              <w:rPr>
                <w:rFonts w:eastAsia="Times New Roman"/>
                <w:color w:val="000000" w:themeColor="text1"/>
                <w:kern w:val="24"/>
                <w:lang w:eastAsia="en-NZ"/>
              </w:rPr>
              <w:t>Tiriti</w:t>
            </w:r>
            <w:proofErr w:type="spellEnd"/>
            <w:r w:rsidRPr="00D265E3">
              <w:rPr>
                <w:rFonts w:eastAsia="Times New Roman"/>
                <w:color w:val="000000" w:themeColor="text1"/>
                <w:kern w:val="24"/>
                <w:lang w:eastAsia="en-NZ"/>
              </w:rPr>
              <w:t xml:space="preserve"> o Waitangi | the Treaty of Waitangi in the Act</w:t>
            </w:r>
          </w:p>
        </w:tc>
      </w:tr>
      <w:tr w:rsidR="005740B6" w:rsidRPr="005740B6" w14:paraId="2D0EC9F9" w14:textId="77777777" w:rsidTr="002312DD">
        <w:trPr>
          <w:trHeight w:val="938"/>
        </w:trPr>
        <w:tc>
          <w:tcPr>
            <w:tcW w:w="3119" w:type="dxa"/>
            <w:tcBorders>
              <w:top w:val="nil"/>
              <w:left w:val="nil"/>
              <w:bottom w:val="nil"/>
              <w:right w:val="nil"/>
            </w:tcBorders>
            <w:shd w:val="clear" w:color="auto" w:fill="auto"/>
            <w:tcMar>
              <w:top w:w="72" w:type="dxa"/>
              <w:left w:w="144" w:type="dxa"/>
              <w:bottom w:w="72" w:type="dxa"/>
              <w:right w:w="144" w:type="dxa"/>
            </w:tcMar>
            <w:hideMark/>
          </w:tcPr>
          <w:p w14:paraId="76D00732" w14:textId="77777777" w:rsidR="006E35C2" w:rsidRPr="00D265E3" w:rsidRDefault="005740B6" w:rsidP="005740B6">
            <w:pPr>
              <w:autoSpaceDE/>
              <w:autoSpaceDN/>
              <w:adjustRightInd/>
              <w:spacing w:after="0" w:line="240" w:lineRule="auto"/>
              <w:rPr>
                <w:rFonts w:eastAsia="Times New Roman"/>
                <w:color w:val="000000" w:themeColor="dark1"/>
                <w:kern w:val="24"/>
                <w:lang w:val="en-US" w:eastAsia="en-NZ"/>
              </w:rPr>
            </w:pPr>
            <w:r w:rsidRPr="00D265E3">
              <w:rPr>
                <w:rFonts w:eastAsia="Times New Roman"/>
                <w:color w:val="000000" w:themeColor="dark1"/>
                <w:kern w:val="24"/>
                <w:lang w:val="en-US" w:eastAsia="en-NZ"/>
              </w:rPr>
              <w:t>Making the Act and Code work better for</w:t>
            </w:r>
          </w:p>
          <w:p w14:paraId="20B93D97" w14:textId="25B0F058" w:rsidR="005740B6" w:rsidRPr="00D265E3" w:rsidRDefault="005740B6" w:rsidP="005740B6">
            <w:pPr>
              <w:autoSpaceDE/>
              <w:autoSpaceDN/>
              <w:adjustRightInd/>
              <w:spacing w:after="0" w:line="240" w:lineRule="auto"/>
              <w:rPr>
                <w:rFonts w:eastAsia="Times New Roman"/>
                <w:lang w:eastAsia="en-NZ"/>
              </w:rPr>
            </w:pPr>
            <w:r w:rsidRPr="00D265E3">
              <w:rPr>
                <w:rFonts w:eastAsia="Times New Roman"/>
                <w:color w:val="000000" w:themeColor="dark1"/>
                <w:kern w:val="24"/>
                <w:lang w:val="en-US" w:eastAsia="en-NZ"/>
              </w:rPr>
              <w:t xml:space="preserve">tāngata </w:t>
            </w:r>
            <w:proofErr w:type="spellStart"/>
            <w:r w:rsidRPr="00D265E3">
              <w:rPr>
                <w:rFonts w:eastAsia="Times New Roman"/>
                <w:color w:val="000000" w:themeColor="dark1"/>
                <w:kern w:val="24"/>
                <w:lang w:val="en-US" w:eastAsia="en-NZ"/>
              </w:rPr>
              <w:t>whaikaha</w:t>
            </w:r>
            <w:proofErr w:type="spellEnd"/>
            <w:r w:rsidRPr="00D265E3">
              <w:rPr>
                <w:rFonts w:eastAsia="Times New Roman"/>
                <w:color w:val="000000" w:themeColor="dark1"/>
                <w:kern w:val="24"/>
                <w:lang w:val="en-US" w:eastAsia="en-NZ"/>
              </w:rPr>
              <w:t xml:space="preserve"> | disabled people</w:t>
            </w:r>
          </w:p>
        </w:tc>
        <w:tc>
          <w:tcPr>
            <w:tcW w:w="6379" w:type="dxa"/>
            <w:tcBorders>
              <w:top w:val="nil"/>
              <w:left w:val="nil"/>
              <w:bottom w:val="nil"/>
              <w:right w:val="nil"/>
            </w:tcBorders>
            <w:shd w:val="clear" w:color="auto" w:fill="auto"/>
            <w:tcMar>
              <w:top w:w="72" w:type="dxa"/>
              <w:left w:w="144" w:type="dxa"/>
              <w:bottom w:w="72" w:type="dxa"/>
              <w:right w:w="144" w:type="dxa"/>
            </w:tcMar>
            <w:hideMark/>
          </w:tcPr>
          <w:p w14:paraId="7D7C8532" w14:textId="77777777" w:rsidR="005740B6" w:rsidRPr="00D265E3" w:rsidRDefault="005740B6" w:rsidP="005740B6">
            <w:pPr>
              <w:autoSpaceDE/>
              <w:autoSpaceDN/>
              <w:adjustRightInd/>
              <w:spacing w:after="0" w:line="240" w:lineRule="auto"/>
              <w:rPr>
                <w:rFonts w:eastAsia="Times New Roman"/>
                <w:lang w:eastAsia="en-NZ"/>
              </w:rPr>
            </w:pPr>
            <w:proofErr w:type="spellStart"/>
            <w:r w:rsidRPr="00D265E3">
              <w:rPr>
                <w:rFonts w:eastAsia="Times New Roman"/>
                <w:color w:val="000000" w:themeColor="text1"/>
                <w:kern w:val="24"/>
                <w:lang w:eastAsia="en-NZ"/>
              </w:rPr>
              <w:t>Eg</w:t>
            </w:r>
            <w:proofErr w:type="spellEnd"/>
            <w:r w:rsidRPr="00D265E3">
              <w:rPr>
                <w:rFonts w:eastAsia="Times New Roman"/>
                <w:color w:val="000000" w:themeColor="text1"/>
                <w:kern w:val="24"/>
                <w:lang w:eastAsia="en-NZ"/>
              </w:rPr>
              <w:t xml:space="preserve"> – strengthening references to accessibility and supported decision-making in the Code; updating language; considering options for disability voice in the Act</w:t>
            </w:r>
          </w:p>
        </w:tc>
      </w:tr>
      <w:tr w:rsidR="005740B6" w:rsidRPr="005740B6" w14:paraId="1CC293BB" w14:textId="77777777" w:rsidTr="002312DD">
        <w:trPr>
          <w:trHeight w:val="938"/>
        </w:trPr>
        <w:tc>
          <w:tcPr>
            <w:tcW w:w="3119" w:type="dxa"/>
            <w:tcBorders>
              <w:top w:val="nil"/>
              <w:left w:val="nil"/>
              <w:bottom w:val="nil"/>
              <w:right w:val="nil"/>
            </w:tcBorders>
            <w:shd w:val="clear" w:color="auto" w:fill="F0F0F0"/>
            <w:tcMar>
              <w:top w:w="72" w:type="dxa"/>
              <w:left w:w="144" w:type="dxa"/>
              <w:bottom w:w="72" w:type="dxa"/>
              <w:right w:w="144" w:type="dxa"/>
            </w:tcMar>
            <w:hideMark/>
          </w:tcPr>
          <w:p w14:paraId="28D51966" w14:textId="77777777" w:rsidR="006E35C2" w:rsidRPr="00D265E3" w:rsidRDefault="005740B6" w:rsidP="005740B6">
            <w:pPr>
              <w:autoSpaceDE/>
              <w:autoSpaceDN/>
              <w:adjustRightInd/>
              <w:spacing w:after="0" w:line="240" w:lineRule="auto"/>
              <w:rPr>
                <w:rFonts w:eastAsia="Times New Roman"/>
                <w:color w:val="000000" w:themeColor="dark1"/>
                <w:kern w:val="24"/>
                <w:lang w:val="en-US" w:eastAsia="en-NZ"/>
              </w:rPr>
            </w:pPr>
            <w:r w:rsidRPr="00D265E3">
              <w:rPr>
                <w:rFonts w:eastAsia="Times New Roman"/>
                <w:color w:val="000000" w:themeColor="dark1"/>
                <w:kern w:val="24"/>
                <w:lang w:val="en-US" w:eastAsia="en-NZ"/>
              </w:rPr>
              <w:t xml:space="preserve">Considering the options for a right of appeal </w:t>
            </w:r>
          </w:p>
          <w:p w14:paraId="2B672435" w14:textId="2323A09B" w:rsidR="005740B6" w:rsidRPr="00D265E3" w:rsidRDefault="006E35C2" w:rsidP="005740B6">
            <w:pPr>
              <w:autoSpaceDE/>
              <w:autoSpaceDN/>
              <w:adjustRightInd/>
              <w:spacing w:after="0" w:line="240" w:lineRule="auto"/>
              <w:rPr>
                <w:rFonts w:eastAsia="Times New Roman"/>
                <w:lang w:eastAsia="en-NZ"/>
              </w:rPr>
            </w:pPr>
            <w:r w:rsidRPr="00D265E3">
              <w:rPr>
                <w:rFonts w:eastAsia="Times New Roman"/>
                <w:color w:val="000000" w:themeColor="dark1"/>
                <w:kern w:val="24"/>
                <w:lang w:val="en-US" w:eastAsia="en-NZ"/>
              </w:rPr>
              <w:t>f</w:t>
            </w:r>
            <w:r w:rsidR="005740B6" w:rsidRPr="00D265E3">
              <w:rPr>
                <w:rFonts w:eastAsia="Times New Roman"/>
                <w:color w:val="000000" w:themeColor="dark1"/>
                <w:kern w:val="24"/>
                <w:lang w:val="en-US" w:eastAsia="en-NZ"/>
              </w:rPr>
              <w:t>or HDC decisions</w:t>
            </w:r>
          </w:p>
        </w:tc>
        <w:tc>
          <w:tcPr>
            <w:tcW w:w="6379" w:type="dxa"/>
            <w:tcBorders>
              <w:top w:val="nil"/>
              <w:left w:val="nil"/>
              <w:bottom w:val="nil"/>
              <w:right w:val="nil"/>
            </w:tcBorders>
            <w:shd w:val="clear" w:color="auto" w:fill="F0F0F0"/>
            <w:tcMar>
              <w:top w:w="72" w:type="dxa"/>
              <w:left w:w="144" w:type="dxa"/>
              <w:bottom w:w="72" w:type="dxa"/>
              <w:right w:w="144" w:type="dxa"/>
            </w:tcMar>
            <w:hideMark/>
          </w:tcPr>
          <w:p w14:paraId="2EE4DB6C" w14:textId="77777777" w:rsidR="005740B6" w:rsidRPr="00D265E3" w:rsidRDefault="005740B6" w:rsidP="005740B6">
            <w:pPr>
              <w:autoSpaceDE/>
              <w:autoSpaceDN/>
              <w:adjustRightInd/>
              <w:spacing w:after="0" w:line="240" w:lineRule="auto"/>
              <w:rPr>
                <w:rFonts w:eastAsia="Times New Roman"/>
                <w:lang w:eastAsia="en-NZ"/>
              </w:rPr>
            </w:pPr>
            <w:proofErr w:type="spellStart"/>
            <w:r w:rsidRPr="00D265E3">
              <w:rPr>
                <w:rFonts w:eastAsia="Times New Roman"/>
                <w:color w:val="000000" w:themeColor="text1"/>
                <w:kern w:val="24"/>
                <w:lang w:eastAsia="en-NZ"/>
              </w:rPr>
              <w:t>Eg</w:t>
            </w:r>
            <w:proofErr w:type="spellEnd"/>
            <w:r w:rsidRPr="00D265E3">
              <w:rPr>
                <w:rFonts w:eastAsia="Times New Roman"/>
                <w:color w:val="000000" w:themeColor="text1"/>
                <w:kern w:val="24"/>
                <w:lang w:eastAsia="en-NZ"/>
              </w:rPr>
              <w:t xml:space="preserve"> – options for a legislative right of review, changing the threshold for accessing the HRRT</w:t>
            </w:r>
          </w:p>
        </w:tc>
      </w:tr>
      <w:tr w:rsidR="005740B6" w:rsidRPr="005740B6" w14:paraId="6927E049" w14:textId="77777777" w:rsidTr="002312DD">
        <w:trPr>
          <w:trHeight w:val="569"/>
        </w:trPr>
        <w:tc>
          <w:tcPr>
            <w:tcW w:w="3119" w:type="dxa"/>
            <w:tcBorders>
              <w:top w:val="nil"/>
              <w:left w:val="nil"/>
              <w:bottom w:val="single" w:sz="8" w:space="0" w:color="A5A5A5"/>
              <w:right w:val="nil"/>
            </w:tcBorders>
            <w:shd w:val="clear" w:color="auto" w:fill="auto"/>
            <w:tcMar>
              <w:top w:w="72" w:type="dxa"/>
              <w:left w:w="144" w:type="dxa"/>
              <w:bottom w:w="72" w:type="dxa"/>
              <w:right w:w="144" w:type="dxa"/>
            </w:tcMar>
            <w:hideMark/>
          </w:tcPr>
          <w:p w14:paraId="6FAA2A13" w14:textId="77777777" w:rsidR="005740B6" w:rsidRPr="00D265E3" w:rsidRDefault="005740B6" w:rsidP="005740B6">
            <w:pPr>
              <w:autoSpaceDE/>
              <w:autoSpaceDN/>
              <w:adjustRightInd/>
              <w:spacing w:after="0" w:line="240" w:lineRule="auto"/>
              <w:rPr>
                <w:rFonts w:eastAsia="Times New Roman"/>
                <w:lang w:eastAsia="en-NZ"/>
              </w:rPr>
            </w:pPr>
            <w:r w:rsidRPr="00D265E3">
              <w:rPr>
                <w:rFonts w:eastAsia="Times New Roman"/>
                <w:color w:val="000000" w:themeColor="dark1"/>
                <w:kern w:val="24"/>
                <w:lang w:val="en-US" w:eastAsia="en-NZ"/>
              </w:rPr>
              <w:t>Minor and technical improvements.</w:t>
            </w:r>
          </w:p>
        </w:tc>
        <w:tc>
          <w:tcPr>
            <w:tcW w:w="6379" w:type="dxa"/>
            <w:tcBorders>
              <w:top w:val="nil"/>
              <w:left w:val="nil"/>
              <w:bottom w:val="single" w:sz="8" w:space="0" w:color="A5A5A5"/>
              <w:right w:val="nil"/>
            </w:tcBorders>
            <w:shd w:val="clear" w:color="auto" w:fill="auto"/>
            <w:tcMar>
              <w:top w:w="72" w:type="dxa"/>
              <w:left w:w="144" w:type="dxa"/>
              <w:bottom w:w="72" w:type="dxa"/>
              <w:right w:w="144" w:type="dxa"/>
            </w:tcMar>
            <w:hideMark/>
          </w:tcPr>
          <w:p w14:paraId="6E1CFD21" w14:textId="77777777" w:rsidR="005740B6" w:rsidRPr="00D265E3" w:rsidRDefault="005740B6" w:rsidP="005740B6">
            <w:pPr>
              <w:autoSpaceDE/>
              <w:autoSpaceDN/>
              <w:adjustRightInd/>
              <w:spacing w:after="0" w:line="240" w:lineRule="auto"/>
              <w:rPr>
                <w:rFonts w:eastAsia="Times New Roman"/>
                <w:lang w:eastAsia="en-NZ"/>
              </w:rPr>
            </w:pPr>
            <w:proofErr w:type="spellStart"/>
            <w:r w:rsidRPr="00D265E3">
              <w:rPr>
                <w:rFonts w:eastAsia="Times New Roman"/>
                <w:color w:val="000000" w:themeColor="text1"/>
                <w:kern w:val="24"/>
                <w:lang w:eastAsia="en-NZ"/>
              </w:rPr>
              <w:t>Eg</w:t>
            </w:r>
            <w:proofErr w:type="spellEnd"/>
            <w:r w:rsidRPr="00D265E3">
              <w:rPr>
                <w:rFonts w:eastAsia="Times New Roman"/>
                <w:color w:val="000000" w:themeColor="text1"/>
                <w:kern w:val="24"/>
                <w:lang w:eastAsia="en-NZ"/>
              </w:rPr>
              <w:t xml:space="preserve"> – timeframes for Act and Code reviews; updating                           fines, seeking feedback on responding to new tech</w:t>
            </w:r>
          </w:p>
        </w:tc>
      </w:tr>
    </w:tbl>
    <w:p w14:paraId="67AF691A" w14:textId="77777777" w:rsidR="002F011B" w:rsidRDefault="002F011B" w:rsidP="00A60E45">
      <w:pPr>
        <w:autoSpaceDE/>
        <w:autoSpaceDN/>
        <w:adjustRightInd/>
        <w:spacing w:after="0" w:line="216" w:lineRule="auto"/>
        <w:ind w:left="720"/>
        <w:contextualSpacing/>
        <w:rPr>
          <w:rFonts w:ascii="Aptos" w:eastAsiaTheme="minorEastAsia" w:hAnsi="Aptos" w:cstheme="minorBidi"/>
          <w:color w:val="2B286F"/>
          <w:kern w:val="24"/>
          <w:lang w:eastAsia="en-NZ"/>
        </w:rPr>
      </w:pPr>
    </w:p>
    <w:p w14:paraId="325489E0" w14:textId="31DBD29C" w:rsidR="00FA3A27" w:rsidRPr="002F011B" w:rsidRDefault="00A60E45" w:rsidP="002F011B">
      <w:pPr>
        <w:autoSpaceDE/>
        <w:autoSpaceDN/>
        <w:adjustRightInd/>
        <w:spacing w:after="0"/>
        <w:contextualSpacing/>
        <w:rPr>
          <w:rFonts w:eastAsiaTheme="minorEastAsia"/>
          <w:color w:val="000000" w:themeColor="text1"/>
          <w:kern w:val="24"/>
          <w:lang w:eastAsia="en-NZ"/>
        </w:rPr>
      </w:pPr>
      <w:r w:rsidRPr="002F011B">
        <w:rPr>
          <w:rFonts w:eastAsiaTheme="minorEastAsia"/>
          <w:color w:val="000000" w:themeColor="text1"/>
          <w:kern w:val="24"/>
          <w:lang w:eastAsia="en-NZ"/>
        </w:rPr>
        <w:t>Engagement to</w:t>
      </w:r>
      <w:r w:rsidR="002F011B" w:rsidRPr="002F011B">
        <w:rPr>
          <w:rFonts w:eastAsiaTheme="minorEastAsia"/>
          <w:color w:val="000000" w:themeColor="text1"/>
          <w:kern w:val="24"/>
          <w:lang w:eastAsia="en-NZ"/>
        </w:rPr>
        <w:t>-</w:t>
      </w:r>
      <w:r w:rsidRPr="002F011B">
        <w:rPr>
          <w:rFonts w:eastAsiaTheme="minorEastAsia"/>
          <w:color w:val="000000" w:themeColor="text1"/>
          <w:kern w:val="24"/>
          <w:lang w:eastAsia="en-NZ"/>
        </w:rPr>
        <w:t>date:</w:t>
      </w:r>
    </w:p>
    <w:p w14:paraId="61FBB45D" w14:textId="17FF1F25" w:rsidR="001966D2" w:rsidRPr="002F011B" w:rsidRDefault="001966D2"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 xml:space="preserve">Internal team collaboration across </w:t>
      </w:r>
      <w:r w:rsidR="002F011B">
        <w:rPr>
          <w:rFonts w:eastAsiaTheme="minorEastAsia"/>
          <w:color w:val="000000" w:themeColor="text1"/>
          <w:kern w:val="24"/>
          <w:lang w:eastAsia="en-NZ"/>
        </w:rPr>
        <w:t>s</w:t>
      </w:r>
      <w:r w:rsidRPr="002F011B">
        <w:rPr>
          <w:rFonts w:eastAsiaTheme="minorEastAsia"/>
          <w:color w:val="000000" w:themeColor="text1"/>
          <w:kern w:val="24"/>
          <w:lang w:eastAsia="en-NZ"/>
        </w:rPr>
        <w:t xml:space="preserve">trategy, Māori directorate, </w:t>
      </w:r>
      <w:r w:rsidR="002F011B">
        <w:rPr>
          <w:rFonts w:eastAsiaTheme="minorEastAsia"/>
          <w:color w:val="000000" w:themeColor="text1"/>
          <w:kern w:val="24"/>
          <w:lang w:eastAsia="en-NZ"/>
        </w:rPr>
        <w:t>d</w:t>
      </w:r>
      <w:r w:rsidRPr="002F011B">
        <w:rPr>
          <w:rFonts w:eastAsiaTheme="minorEastAsia"/>
          <w:color w:val="000000" w:themeColor="text1"/>
          <w:kern w:val="24"/>
          <w:lang w:eastAsia="en-NZ"/>
        </w:rPr>
        <w:t xml:space="preserve">isability team and </w:t>
      </w:r>
      <w:r w:rsidR="002F011B">
        <w:rPr>
          <w:rFonts w:eastAsiaTheme="minorEastAsia"/>
          <w:color w:val="000000" w:themeColor="text1"/>
          <w:kern w:val="24"/>
          <w:lang w:eastAsia="en-NZ"/>
        </w:rPr>
        <w:t>l</w:t>
      </w:r>
      <w:r w:rsidRPr="002F011B">
        <w:rPr>
          <w:rFonts w:eastAsiaTheme="minorEastAsia"/>
          <w:color w:val="000000" w:themeColor="text1"/>
          <w:kern w:val="24"/>
          <w:lang w:eastAsia="en-NZ"/>
        </w:rPr>
        <w:t xml:space="preserve">egal, with strong oversight from internal </w:t>
      </w:r>
      <w:r w:rsidR="002F011B">
        <w:rPr>
          <w:rFonts w:eastAsiaTheme="minorEastAsia"/>
          <w:color w:val="000000" w:themeColor="text1"/>
          <w:kern w:val="24"/>
          <w:lang w:eastAsia="en-NZ"/>
        </w:rPr>
        <w:t>l</w:t>
      </w:r>
      <w:r w:rsidRPr="002F011B">
        <w:rPr>
          <w:rFonts w:eastAsiaTheme="minorEastAsia"/>
          <w:color w:val="000000" w:themeColor="text1"/>
          <w:kern w:val="24"/>
          <w:lang w:eastAsia="en-NZ"/>
        </w:rPr>
        <w:t>eadership.</w:t>
      </w:r>
    </w:p>
    <w:p w14:paraId="1043405C" w14:textId="77777777" w:rsidR="001966D2" w:rsidRPr="002F011B" w:rsidRDefault="001966D2"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 xml:space="preserve">Wrote to 49 agencies and organisations to help determine </w:t>
      </w:r>
      <w:proofErr w:type="gramStart"/>
      <w:r w:rsidRPr="002F011B">
        <w:rPr>
          <w:rFonts w:eastAsiaTheme="minorEastAsia"/>
          <w:color w:val="000000" w:themeColor="text1"/>
          <w:kern w:val="24"/>
          <w:lang w:eastAsia="en-NZ"/>
        </w:rPr>
        <w:t>scope</w:t>
      </w:r>
      <w:proofErr w:type="gramEnd"/>
    </w:p>
    <w:p w14:paraId="7F08C476" w14:textId="7975F7AF" w:rsidR="001966D2" w:rsidRPr="002F011B" w:rsidRDefault="001966D2"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 xml:space="preserve">Held </w:t>
      </w:r>
      <w:proofErr w:type="spellStart"/>
      <w:r w:rsidRPr="002F011B">
        <w:rPr>
          <w:rFonts w:eastAsiaTheme="minorEastAsia"/>
          <w:color w:val="000000" w:themeColor="text1"/>
          <w:kern w:val="24"/>
          <w:lang w:eastAsia="en-NZ"/>
        </w:rPr>
        <w:t>wānanaga</w:t>
      </w:r>
      <w:proofErr w:type="spellEnd"/>
      <w:r w:rsidRPr="002F011B">
        <w:rPr>
          <w:rFonts w:eastAsiaTheme="minorEastAsia"/>
          <w:color w:val="000000" w:themeColor="text1"/>
          <w:kern w:val="24"/>
          <w:lang w:eastAsia="en-NZ"/>
        </w:rPr>
        <w:t xml:space="preserve"> with </w:t>
      </w:r>
      <w:proofErr w:type="spellStart"/>
      <w:r w:rsidR="002F011B">
        <w:rPr>
          <w:rFonts w:eastAsiaTheme="minorEastAsia"/>
          <w:color w:val="000000" w:themeColor="text1"/>
          <w:kern w:val="24"/>
          <w:lang w:eastAsia="en-NZ"/>
        </w:rPr>
        <w:t>r</w:t>
      </w:r>
      <w:r w:rsidRPr="002F011B">
        <w:rPr>
          <w:rFonts w:eastAsiaTheme="minorEastAsia"/>
          <w:color w:val="000000" w:themeColor="text1"/>
          <w:kern w:val="24"/>
          <w:lang w:eastAsia="en-NZ"/>
        </w:rPr>
        <w:t>angatira</w:t>
      </w:r>
      <w:proofErr w:type="spellEnd"/>
      <w:r w:rsidRPr="002F011B">
        <w:rPr>
          <w:rFonts w:eastAsiaTheme="minorEastAsia"/>
          <w:color w:val="000000" w:themeColor="text1"/>
          <w:kern w:val="24"/>
          <w:lang w:eastAsia="en-NZ"/>
        </w:rPr>
        <w:t xml:space="preserve"> Māori to </w:t>
      </w:r>
      <w:r w:rsidR="00776C6F" w:rsidRPr="002F011B">
        <w:rPr>
          <w:rFonts w:eastAsiaTheme="minorEastAsia"/>
          <w:color w:val="000000" w:themeColor="text1"/>
          <w:kern w:val="24"/>
          <w:lang w:eastAsia="en-NZ"/>
        </w:rPr>
        <w:t>seek guidance</w:t>
      </w:r>
      <w:r w:rsidRPr="002F011B">
        <w:rPr>
          <w:rFonts w:eastAsiaTheme="minorEastAsia"/>
          <w:color w:val="000000" w:themeColor="text1"/>
          <w:kern w:val="24"/>
          <w:lang w:eastAsia="en-NZ"/>
        </w:rPr>
        <w:t xml:space="preserve"> and direction on matters of </w:t>
      </w:r>
      <w:proofErr w:type="gramStart"/>
      <w:r w:rsidRPr="002F011B">
        <w:rPr>
          <w:rFonts w:eastAsiaTheme="minorEastAsia"/>
          <w:color w:val="000000" w:themeColor="text1"/>
          <w:kern w:val="24"/>
          <w:lang w:eastAsia="en-NZ"/>
        </w:rPr>
        <w:t>tikanga</w:t>
      </w:r>
      <w:proofErr w:type="gramEnd"/>
    </w:p>
    <w:p w14:paraId="0E65E82B" w14:textId="77777777" w:rsidR="001966D2" w:rsidRPr="002F011B" w:rsidRDefault="001966D2"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 xml:space="preserve">Met with over 150 people, including holding 14 workshops, to help develop content of draft consultation document. Prioritised voices of Māori and tāngata </w:t>
      </w:r>
      <w:proofErr w:type="spellStart"/>
      <w:r w:rsidRPr="002F011B">
        <w:rPr>
          <w:rFonts w:eastAsiaTheme="minorEastAsia"/>
          <w:color w:val="000000" w:themeColor="text1"/>
          <w:kern w:val="24"/>
          <w:lang w:eastAsia="en-NZ"/>
        </w:rPr>
        <w:t>whaikaha</w:t>
      </w:r>
      <w:proofErr w:type="spellEnd"/>
      <w:r w:rsidRPr="002F011B">
        <w:rPr>
          <w:rFonts w:eastAsiaTheme="minorEastAsia"/>
          <w:color w:val="000000" w:themeColor="text1"/>
          <w:kern w:val="24"/>
          <w:lang w:eastAsia="en-NZ"/>
        </w:rPr>
        <w:t xml:space="preserve"> | disabled people, alongside a diverse representation of the health and disability sector.</w:t>
      </w:r>
    </w:p>
    <w:p w14:paraId="59C183AA" w14:textId="77777777" w:rsidR="002F011B" w:rsidRPr="002F011B" w:rsidRDefault="002F011B" w:rsidP="002F011B">
      <w:pPr>
        <w:autoSpaceDE/>
        <w:autoSpaceDN/>
        <w:adjustRightInd/>
        <w:spacing w:after="0"/>
        <w:ind w:left="720"/>
        <w:contextualSpacing/>
        <w:rPr>
          <w:rFonts w:eastAsiaTheme="minorEastAsia"/>
          <w:color w:val="000000" w:themeColor="text1"/>
          <w:kern w:val="24"/>
          <w:lang w:eastAsia="en-NZ"/>
        </w:rPr>
      </w:pPr>
    </w:p>
    <w:p w14:paraId="18AF351B" w14:textId="2793521A" w:rsidR="001966D2" w:rsidRPr="002F011B" w:rsidRDefault="00CA6217" w:rsidP="002F011B">
      <w:pPr>
        <w:autoSpaceDE/>
        <w:autoSpaceDN/>
        <w:adjustRightInd/>
        <w:spacing w:after="0"/>
        <w:contextualSpacing/>
        <w:rPr>
          <w:rFonts w:eastAsiaTheme="minorEastAsia"/>
          <w:color w:val="000000" w:themeColor="text1"/>
          <w:kern w:val="24"/>
          <w:lang w:eastAsia="en-NZ"/>
        </w:rPr>
      </w:pPr>
      <w:r w:rsidRPr="002F011B">
        <w:rPr>
          <w:rFonts w:eastAsiaTheme="minorEastAsia"/>
          <w:color w:val="000000" w:themeColor="text1"/>
          <w:kern w:val="24"/>
          <w:lang w:eastAsia="en-NZ"/>
        </w:rPr>
        <w:t>Timeframes:</w:t>
      </w:r>
    </w:p>
    <w:p w14:paraId="1F90FE7E" w14:textId="75479BCA" w:rsidR="00301EFE" w:rsidRPr="002F011B" w:rsidRDefault="002F011B" w:rsidP="002F011B">
      <w:pPr>
        <w:numPr>
          <w:ilvl w:val="0"/>
          <w:numId w:val="15"/>
        </w:numPr>
        <w:autoSpaceDE/>
        <w:autoSpaceDN/>
        <w:adjustRightInd/>
        <w:spacing w:after="0"/>
        <w:ind w:left="426"/>
        <w:contextualSpacing/>
        <w:rPr>
          <w:rFonts w:eastAsiaTheme="minorEastAsia"/>
          <w:color w:val="000000" w:themeColor="text1"/>
          <w:kern w:val="24"/>
          <w:lang w:eastAsia="en-NZ"/>
        </w:rPr>
      </w:pPr>
      <w:r>
        <w:rPr>
          <w:rFonts w:eastAsiaTheme="minorEastAsia"/>
          <w:color w:val="000000" w:themeColor="text1"/>
          <w:kern w:val="24"/>
          <w:lang w:eastAsia="en-NZ"/>
        </w:rPr>
        <w:t>Three-</w:t>
      </w:r>
      <w:r w:rsidR="00301EFE" w:rsidRPr="002F011B">
        <w:rPr>
          <w:rFonts w:eastAsiaTheme="minorEastAsia"/>
          <w:color w:val="000000" w:themeColor="text1"/>
          <w:kern w:val="24"/>
          <w:lang w:eastAsia="en-NZ"/>
        </w:rPr>
        <w:t>month public consultation period from late March/early April to late July 2024. Will include some in person and online hui.</w:t>
      </w:r>
    </w:p>
    <w:p w14:paraId="187FE4EB" w14:textId="5730824D" w:rsidR="00301EFE" w:rsidRPr="002F011B" w:rsidRDefault="00301EFE"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Our statutory deadline for reporting to Ministers with recommendations is 20 December 2024</w:t>
      </w:r>
      <w:r w:rsidR="002F011B">
        <w:rPr>
          <w:rFonts w:eastAsiaTheme="minorEastAsia"/>
          <w:color w:val="000000" w:themeColor="text1"/>
          <w:kern w:val="24"/>
          <w:lang w:eastAsia="en-NZ"/>
        </w:rPr>
        <w:t>.</w:t>
      </w:r>
    </w:p>
    <w:p w14:paraId="7D7DC73C" w14:textId="7B03AFCB" w:rsidR="00301EFE" w:rsidRPr="002F011B" w:rsidRDefault="00301EFE"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 xml:space="preserve">You can be added to our mailing list for updates by emailing </w:t>
      </w:r>
      <w:hyperlink r:id="rId15" w:history="1">
        <w:r w:rsidRPr="002F011B">
          <w:rPr>
            <w:rFonts w:eastAsiaTheme="minorEastAsia"/>
            <w:color w:val="000000" w:themeColor="text1"/>
            <w:kern w:val="24"/>
            <w:lang w:eastAsia="en-NZ"/>
          </w:rPr>
          <w:t>review@hdc.org.nz</w:t>
        </w:r>
      </w:hyperlink>
      <w:r w:rsidR="002F011B">
        <w:rPr>
          <w:rFonts w:eastAsiaTheme="minorEastAsia"/>
          <w:color w:val="000000" w:themeColor="text1"/>
          <w:kern w:val="24"/>
          <w:lang w:eastAsia="en-NZ"/>
        </w:rPr>
        <w:t>.</w:t>
      </w:r>
    </w:p>
    <w:p w14:paraId="5D514E05" w14:textId="77777777" w:rsidR="00301EFE" w:rsidRPr="002F011B" w:rsidRDefault="00301EFE" w:rsidP="002F011B">
      <w:pPr>
        <w:numPr>
          <w:ilvl w:val="0"/>
          <w:numId w:val="15"/>
        </w:numPr>
        <w:autoSpaceDE/>
        <w:autoSpaceDN/>
        <w:adjustRightInd/>
        <w:spacing w:after="0"/>
        <w:ind w:left="426"/>
        <w:contextualSpacing/>
        <w:rPr>
          <w:rFonts w:eastAsiaTheme="minorEastAsia"/>
          <w:color w:val="000000" w:themeColor="text1"/>
          <w:kern w:val="24"/>
          <w:lang w:eastAsia="en-NZ"/>
        </w:rPr>
      </w:pPr>
      <w:r w:rsidRPr="002F011B">
        <w:rPr>
          <w:rFonts w:eastAsiaTheme="minorEastAsia"/>
          <w:color w:val="000000" w:themeColor="text1"/>
          <w:kern w:val="24"/>
          <w:lang w:eastAsia="en-NZ"/>
        </w:rPr>
        <w:t>You can help us during public consultation by promoting the consultation with your networks and sharing resources. We are also happy to come back to CAG and do a dedicated session.</w:t>
      </w:r>
    </w:p>
    <w:p w14:paraId="2539DDE7" w14:textId="186A7C41" w:rsidR="00A538A1" w:rsidRPr="00D0502A" w:rsidRDefault="004564F7" w:rsidP="004564F7">
      <w:pPr>
        <w:pStyle w:val="Heading3"/>
        <w:numPr>
          <w:ilvl w:val="0"/>
          <w:numId w:val="0"/>
        </w:numPr>
      </w:pPr>
      <w:r>
        <w:t>10. Wrap of day</w:t>
      </w:r>
      <w:r w:rsidR="001C6132">
        <w:t xml:space="preserve">, other </w:t>
      </w:r>
      <w:proofErr w:type="gramStart"/>
      <w:r w:rsidR="001C6132">
        <w:t>business</w:t>
      </w:r>
      <w:proofErr w:type="gramEnd"/>
      <w:r w:rsidR="001C6132">
        <w:t xml:space="preserve"> and PIC report for noting</w:t>
      </w:r>
    </w:p>
    <w:p w14:paraId="353E07BA" w14:textId="289EE2F4" w:rsidR="00447BCF" w:rsidRPr="00F06184" w:rsidRDefault="003755C8" w:rsidP="00F06184">
      <w:r>
        <w:t xml:space="preserve">The PIC report was noted as read. The consumer engagement person for </w:t>
      </w:r>
      <w:r w:rsidR="00B75E6C">
        <w:t>S</w:t>
      </w:r>
      <w:r>
        <w:t>outhern</w:t>
      </w:r>
      <w:r w:rsidR="00B75E6C">
        <w:t xml:space="preserve"> </w:t>
      </w:r>
      <w:r w:rsidR="002F011B">
        <w:t>d</w:t>
      </w:r>
      <w:r w:rsidR="00B75E6C">
        <w:t>istrict</w:t>
      </w:r>
      <w:r>
        <w:t xml:space="preserve"> was confirmed</w:t>
      </w:r>
      <w:r w:rsidR="00B75E6C">
        <w:t>.</w:t>
      </w:r>
    </w:p>
    <w:p w14:paraId="6216D0B9" w14:textId="45D673DF" w:rsidR="00520EC5" w:rsidRDefault="00E86257" w:rsidP="00B73416">
      <w:pPr>
        <w:pStyle w:val="Heading3"/>
        <w:numPr>
          <w:ilvl w:val="0"/>
          <w:numId w:val="0"/>
        </w:numPr>
      </w:pPr>
      <w:r>
        <w:t>11</w:t>
      </w:r>
      <w:r w:rsidR="00B73416">
        <w:t xml:space="preserve">.  </w:t>
      </w:r>
      <w:r w:rsidR="00520EC5">
        <w:t>Karakia and close</w:t>
      </w:r>
    </w:p>
    <w:p w14:paraId="20522CDD" w14:textId="755B5ACB" w:rsidR="00520EC5" w:rsidRDefault="00CC40D9" w:rsidP="00520EC5">
      <w:r>
        <w:t>Angie</w:t>
      </w:r>
      <w:r w:rsidR="00A85ADC">
        <w:t xml:space="preserve"> closed with</w:t>
      </w:r>
      <w:r w:rsidR="00435E16">
        <w:t xml:space="preserve"> </w:t>
      </w:r>
      <w:proofErr w:type="spellStart"/>
      <w:r w:rsidR="00435E16">
        <w:t>karakia</w:t>
      </w:r>
      <w:proofErr w:type="spellEnd"/>
      <w:r w:rsidR="00435E16">
        <w:t>.</w:t>
      </w:r>
    </w:p>
    <w:p w14:paraId="0B8FE418" w14:textId="77777777" w:rsidR="00520EC5" w:rsidRPr="00AE5203" w:rsidRDefault="00520EC5" w:rsidP="00B1002B">
      <w:pPr>
        <w:pStyle w:val="Heading3"/>
        <w:numPr>
          <w:ilvl w:val="0"/>
          <w:numId w:val="0"/>
        </w:numPr>
        <w:ind w:left="360" w:hanging="360"/>
      </w:pPr>
      <w:r>
        <w:t>Actions list</w:t>
      </w:r>
    </w:p>
    <w:tbl>
      <w:tblPr>
        <w:tblStyle w:val="HQSCdefault"/>
        <w:tblW w:w="5000" w:type="pct"/>
        <w:tblLook w:val="0680" w:firstRow="0" w:lastRow="0" w:firstColumn="1" w:lastColumn="0" w:noHBand="1" w:noVBand="1"/>
      </w:tblPr>
      <w:tblGrid>
        <w:gridCol w:w="1559"/>
        <w:gridCol w:w="4247"/>
        <w:gridCol w:w="3257"/>
      </w:tblGrid>
      <w:tr w:rsidR="00094421" w:rsidRPr="005C7770" w14:paraId="059F73DD" w14:textId="77777777" w:rsidTr="00BC4426">
        <w:tc>
          <w:tcPr>
            <w:cnfStyle w:val="001000000000" w:firstRow="0" w:lastRow="0" w:firstColumn="1" w:lastColumn="0" w:oddVBand="0" w:evenVBand="0" w:oddHBand="0" w:evenHBand="0" w:firstRowFirstColumn="0" w:firstRowLastColumn="0" w:lastRowFirstColumn="0" w:lastRowLastColumn="0"/>
            <w:tcW w:w="860" w:type="pct"/>
          </w:tcPr>
          <w:p w14:paraId="2A2E1CF9" w14:textId="6782640D" w:rsidR="00094421" w:rsidRPr="005C7770" w:rsidRDefault="00094421" w:rsidP="00094421">
            <w:pPr>
              <w:pStyle w:val="Normalintable"/>
            </w:pPr>
            <w:r w:rsidRPr="00C7362D">
              <w:rPr>
                <w:bCs/>
              </w:rPr>
              <w:t>Date</w:t>
            </w:r>
          </w:p>
        </w:tc>
        <w:tc>
          <w:tcPr>
            <w:tcW w:w="2343" w:type="pct"/>
            <w:shd w:val="clear" w:color="auto" w:fill="F2F2F2" w:themeFill="background1" w:themeFillShade="F2"/>
          </w:tcPr>
          <w:p w14:paraId="461A5566" w14:textId="104538D7" w:rsidR="00094421" w:rsidRPr="00AE5203" w:rsidRDefault="00094421" w:rsidP="00094421">
            <w:pPr>
              <w:pStyle w:val="Normalintable"/>
              <w:cnfStyle w:val="000000000000" w:firstRow="0" w:lastRow="0" w:firstColumn="0" w:lastColumn="0" w:oddVBand="0" w:evenVBand="0" w:oddHBand="0" w:evenHBand="0" w:firstRowFirstColumn="0" w:firstRowLastColumn="0" w:lastRowFirstColumn="0" w:lastRowLastColumn="0"/>
              <w:rPr>
                <w:b/>
                <w:bCs/>
              </w:rPr>
            </w:pPr>
            <w:r w:rsidRPr="00AE5203">
              <w:rPr>
                <w:b/>
                <w:bCs/>
              </w:rPr>
              <w:t>Action</w:t>
            </w:r>
          </w:p>
        </w:tc>
        <w:tc>
          <w:tcPr>
            <w:tcW w:w="1797" w:type="pct"/>
            <w:shd w:val="clear" w:color="auto" w:fill="F2F2F2" w:themeFill="background1" w:themeFillShade="F2"/>
          </w:tcPr>
          <w:p w14:paraId="7B4AF4D4" w14:textId="4AA25C15" w:rsidR="00094421" w:rsidRPr="00A42B79" w:rsidRDefault="00094421" w:rsidP="00094421">
            <w:pPr>
              <w:pStyle w:val="Normalintable"/>
              <w:cnfStyle w:val="000000000000" w:firstRow="0" w:lastRow="0" w:firstColumn="0" w:lastColumn="0" w:oddVBand="0" w:evenVBand="0" w:oddHBand="0" w:evenHBand="0" w:firstRowFirstColumn="0" w:firstRowLastColumn="0" w:lastRowFirstColumn="0" w:lastRowLastColumn="0"/>
              <w:rPr>
                <w:b/>
              </w:rPr>
            </w:pPr>
            <w:r>
              <w:rPr>
                <w:b/>
              </w:rPr>
              <w:t>Responsibility</w:t>
            </w:r>
          </w:p>
        </w:tc>
      </w:tr>
      <w:tr w:rsidR="006A00D8" w:rsidRPr="00596D7F" w14:paraId="519DE336" w14:textId="77777777" w:rsidTr="00BC4426">
        <w:tc>
          <w:tcPr>
            <w:cnfStyle w:val="001000000000" w:firstRow="0" w:lastRow="0" w:firstColumn="1" w:lastColumn="0" w:oddVBand="0" w:evenVBand="0" w:oddHBand="0" w:evenHBand="0" w:firstRowFirstColumn="0" w:firstRowLastColumn="0" w:lastRowFirstColumn="0" w:lastRowLastColumn="0"/>
            <w:tcW w:w="860" w:type="pct"/>
            <w:shd w:val="clear" w:color="auto" w:fill="FFFFFF" w:themeFill="background1"/>
          </w:tcPr>
          <w:p w14:paraId="60FCAC00" w14:textId="70FBB4C8" w:rsidR="006A00D8" w:rsidRDefault="006A00D8" w:rsidP="00BC4426">
            <w:pPr>
              <w:pStyle w:val="Normalintable"/>
              <w:rPr>
                <w:b w:val="0"/>
                <w:bCs/>
              </w:rPr>
            </w:pPr>
            <w:r>
              <w:rPr>
                <w:b w:val="0"/>
                <w:bCs/>
              </w:rPr>
              <w:t>10 Nov</w:t>
            </w:r>
            <w:r w:rsidR="00B70AB0">
              <w:rPr>
                <w:b w:val="0"/>
                <w:bCs/>
              </w:rPr>
              <w:t xml:space="preserve"> 2023</w:t>
            </w:r>
          </w:p>
        </w:tc>
        <w:tc>
          <w:tcPr>
            <w:tcW w:w="2343" w:type="pct"/>
            <w:shd w:val="clear" w:color="auto" w:fill="FFFFFF" w:themeFill="background1"/>
          </w:tcPr>
          <w:p w14:paraId="585F54CA" w14:textId="54EB1BD4" w:rsidR="006A00D8" w:rsidRDefault="00233BF6" w:rsidP="00BC4426">
            <w:pPr>
              <w:pStyle w:val="Normalintable"/>
              <w:cnfStyle w:val="000000000000" w:firstRow="0" w:lastRow="0" w:firstColumn="0" w:lastColumn="0" w:oddVBand="0" w:evenVBand="0" w:oddHBand="0" w:evenHBand="0" w:firstRowFirstColumn="0" w:firstRowLastColumn="0" w:lastRowFirstColumn="0" w:lastRowLastColumn="0"/>
              <w:rPr>
                <w:bCs/>
              </w:rPr>
            </w:pPr>
            <w:r>
              <w:rPr>
                <w:bCs/>
              </w:rPr>
              <w:t xml:space="preserve">Mary’s recommendation re </w:t>
            </w:r>
            <w:r w:rsidR="007B6A6A">
              <w:rPr>
                <w:bCs/>
              </w:rPr>
              <w:t xml:space="preserve">update </w:t>
            </w:r>
            <w:r>
              <w:rPr>
                <w:bCs/>
              </w:rPr>
              <w:t>to</w:t>
            </w:r>
            <w:r w:rsidR="007B6A6A">
              <w:rPr>
                <w:bCs/>
              </w:rPr>
              <w:t xml:space="preserve"> national </w:t>
            </w:r>
            <w:r w:rsidR="00AA36F2">
              <w:rPr>
                <w:bCs/>
              </w:rPr>
              <w:t>computer system</w:t>
            </w:r>
            <w:r>
              <w:rPr>
                <w:bCs/>
              </w:rPr>
              <w:t xml:space="preserve"> </w:t>
            </w:r>
            <w:r w:rsidR="00AA36F2" w:rsidRPr="00532098">
              <w:t>to store personal health information</w:t>
            </w:r>
          </w:p>
        </w:tc>
        <w:tc>
          <w:tcPr>
            <w:tcW w:w="1797" w:type="pct"/>
            <w:shd w:val="clear" w:color="auto" w:fill="FFFFFF" w:themeFill="background1"/>
          </w:tcPr>
          <w:p w14:paraId="5C44AC96" w14:textId="380BF249" w:rsidR="006A00D8" w:rsidRDefault="00CF264B" w:rsidP="00BC4426">
            <w:pPr>
              <w:pStyle w:val="Normalintable"/>
              <w:cnfStyle w:val="000000000000" w:firstRow="0" w:lastRow="0" w:firstColumn="0" w:lastColumn="0" w:oddVBand="0" w:evenVBand="0" w:oddHBand="0" w:evenHBand="0" w:firstRowFirstColumn="0" w:firstRowLastColumn="0" w:lastRowFirstColumn="0" w:lastRowLastColumn="0"/>
              <w:rPr>
                <w:bCs/>
              </w:rPr>
            </w:pPr>
            <w:r>
              <w:rPr>
                <w:bCs/>
              </w:rPr>
              <w:t xml:space="preserve">This mahi sits with </w:t>
            </w:r>
            <w:proofErr w:type="spellStart"/>
            <w:r>
              <w:rPr>
                <w:bCs/>
              </w:rPr>
              <w:t>Te</w:t>
            </w:r>
            <w:proofErr w:type="spellEnd"/>
            <w:r>
              <w:rPr>
                <w:bCs/>
              </w:rPr>
              <w:t xml:space="preserve"> </w:t>
            </w:r>
            <w:proofErr w:type="spellStart"/>
            <w:r>
              <w:rPr>
                <w:bCs/>
              </w:rPr>
              <w:t>Whatu</w:t>
            </w:r>
            <w:proofErr w:type="spellEnd"/>
            <w:r>
              <w:rPr>
                <w:bCs/>
              </w:rPr>
              <w:t xml:space="preserve"> Ora. Email with links sent 15 Feb 2024.</w:t>
            </w:r>
          </w:p>
        </w:tc>
      </w:tr>
    </w:tbl>
    <w:p w14:paraId="47614B18" w14:textId="77777777" w:rsidR="002F011B" w:rsidRDefault="002F011B" w:rsidP="00302FDD"/>
    <w:p w14:paraId="2CA85B6C" w14:textId="000D772C" w:rsidR="0060604F" w:rsidRDefault="00E92ED9" w:rsidP="00302FDD">
      <w:pPr>
        <w:rPr>
          <w:b/>
          <w:bCs/>
        </w:rPr>
      </w:pPr>
      <w:r>
        <w:lastRenderedPageBreak/>
        <w:t>Next hui</w:t>
      </w:r>
      <w:r w:rsidR="001E786B">
        <w:t xml:space="preserve"> – </w:t>
      </w:r>
      <w:r w:rsidR="00447A13">
        <w:t>5 April</w:t>
      </w:r>
      <w:r w:rsidR="006229DE">
        <w:t xml:space="preserve"> 202</w:t>
      </w:r>
      <w:r w:rsidR="00302FDD">
        <w:t xml:space="preserve">4 </w:t>
      </w:r>
      <w:r w:rsidR="002F011B">
        <w:t>via</w:t>
      </w:r>
      <w:r w:rsidR="00302FDD">
        <w:t xml:space="preserve"> Zoom.</w:t>
      </w:r>
      <w:r w:rsidR="0060604F">
        <w:rPr>
          <w:b/>
          <w:bCs/>
        </w:rPr>
        <w:br w:type="page"/>
      </w:r>
    </w:p>
    <w:p w14:paraId="708B5E26" w14:textId="4D5E1069" w:rsidR="00CC40D9" w:rsidRPr="00D70B71" w:rsidRDefault="002F082A" w:rsidP="00D70B71">
      <w:pPr>
        <w:pStyle w:val="Heading3"/>
        <w:numPr>
          <w:ilvl w:val="0"/>
          <w:numId w:val="0"/>
        </w:numPr>
      </w:pPr>
      <w:r w:rsidRPr="00D70B71">
        <w:lastRenderedPageBreak/>
        <w:t>Appe</w:t>
      </w:r>
      <w:r w:rsidR="0060604F" w:rsidRPr="00D70B71">
        <w:t>n</w:t>
      </w:r>
      <w:r w:rsidRPr="00D70B71">
        <w:t>dix 1</w:t>
      </w:r>
    </w:p>
    <w:p w14:paraId="6CB06FCC" w14:textId="77777777" w:rsidR="00C733F5" w:rsidRPr="00917E38" w:rsidRDefault="00C733F5" w:rsidP="00C733F5">
      <w:pPr>
        <w:pStyle w:val="TeThHauorahead1"/>
      </w:pPr>
      <w:r w:rsidRPr="00917E38">
        <w:t xml:space="preserve">He Hoa </w:t>
      </w:r>
      <w:proofErr w:type="spellStart"/>
      <w:r w:rsidRPr="00917E38">
        <w:t>Tiaki</w:t>
      </w:r>
      <w:proofErr w:type="spellEnd"/>
      <w:r w:rsidRPr="00917E38">
        <w:t xml:space="preserve"> report for </w:t>
      </w:r>
      <w:proofErr w:type="spellStart"/>
      <w:r w:rsidRPr="00917E38">
        <w:t>Te</w:t>
      </w:r>
      <w:proofErr w:type="spellEnd"/>
      <w:r w:rsidRPr="00917E38">
        <w:t xml:space="preserve"> </w:t>
      </w:r>
      <w:proofErr w:type="spellStart"/>
      <w:r w:rsidRPr="00917E38">
        <w:t>Kāhui</w:t>
      </w:r>
      <w:proofErr w:type="spellEnd"/>
      <w:r w:rsidRPr="00917E38">
        <w:t xml:space="preserve"> Mahi </w:t>
      </w:r>
      <w:proofErr w:type="spellStart"/>
      <w:r w:rsidRPr="00917E38">
        <w:t>Ngātahi</w:t>
      </w:r>
      <w:proofErr w:type="spellEnd"/>
      <w:r w:rsidRPr="00917E38">
        <w:t xml:space="preserve"> | CAG</w:t>
      </w:r>
      <w:r>
        <w:t xml:space="preserve"> 9 February</w:t>
      </w:r>
      <w:r w:rsidRPr="00917E38">
        <w:t xml:space="preserve"> 2024</w:t>
      </w:r>
    </w:p>
    <w:p w14:paraId="47BDDD85" w14:textId="77777777" w:rsidR="00C733F5" w:rsidRDefault="00C733F5" w:rsidP="00C733F5">
      <w:r w:rsidRPr="00917E38">
        <w:rPr>
          <w:noProof/>
        </w:rPr>
        <w:drawing>
          <wp:anchor distT="0" distB="0" distL="114300" distR="114300" simplePos="0" relativeHeight="251658244" behindDoc="0" locked="0" layoutInCell="1" allowOverlap="1" wp14:anchorId="77520C95" wp14:editId="21B9BA13">
            <wp:simplePos x="0" y="0"/>
            <wp:positionH relativeFrom="margin">
              <wp:align>left</wp:align>
            </wp:positionH>
            <wp:positionV relativeFrom="paragraph">
              <wp:posOffset>380365</wp:posOffset>
            </wp:positionV>
            <wp:extent cx="1762125" cy="1762125"/>
            <wp:effectExtent l="0" t="0" r="0" b="0"/>
            <wp:wrapSquare wrapText="bothSides"/>
            <wp:docPr id="1478082155" name="Picture 1478082155"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2155" name="Picture 2" descr="A group of people posing for a pic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anchor>
        </w:drawing>
      </w:r>
      <w:r>
        <w:t>The following are highlights from the past few months with a focus on the second quarter of the financial year (1 October-31 December).</w:t>
      </w:r>
    </w:p>
    <w:p w14:paraId="59E80D42" w14:textId="77777777" w:rsidR="00C733F5" w:rsidRPr="00917E38" w:rsidRDefault="00C733F5" w:rsidP="00C733F5">
      <w:pPr>
        <w:pStyle w:val="TeThHauorahead2"/>
      </w:pPr>
      <w:r w:rsidRPr="00917E38">
        <w:t xml:space="preserve">Consumer health forum Aotearoa </w:t>
      </w:r>
    </w:p>
    <w:p w14:paraId="365183EE" w14:textId="77777777" w:rsidR="00C733F5" w:rsidRPr="00A112BA" w:rsidRDefault="00C733F5" w:rsidP="00C733F5">
      <w:pPr>
        <w:pStyle w:val="TeThHauorahead3"/>
      </w:pPr>
      <w:r w:rsidRPr="00A112BA">
        <w:t xml:space="preserve">Consumer health forum Aotearoa events </w:t>
      </w:r>
    </w:p>
    <w:p w14:paraId="703F0AF7" w14:textId="77777777" w:rsidR="00C733F5" w:rsidRDefault="00C733F5" w:rsidP="00C733F5">
      <w:pPr>
        <w:shd w:val="clear" w:color="auto" w:fill="FFFFFF"/>
        <w:spacing w:before="100" w:beforeAutospacing="1" w:after="100" w:afterAutospacing="1" w:line="240" w:lineRule="auto"/>
        <w:ind w:left="360"/>
      </w:pPr>
      <w:r w:rsidRPr="00D1236D">
        <w:t xml:space="preserve">Our Voices: Shaping health care together | Ō </w:t>
      </w:r>
      <w:proofErr w:type="spellStart"/>
      <w:r w:rsidRPr="00D1236D">
        <w:t>mātou</w:t>
      </w:r>
      <w:proofErr w:type="spellEnd"/>
      <w:r w:rsidRPr="00D1236D">
        <w:t xml:space="preserve"> </w:t>
      </w:r>
      <w:proofErr w:type="spellStart"/>
      <w:r w:rsidRPr="00D1236D">
        <w:t>reo</w:t>
      </w:r>
      <w:proofErr w:type="spellEnd"/>
      <w:r w:rsidRPr="00D1236D">
        <w:t xml:space="preserve">: He </w:t>
      </w:r>
      <w:proofErr w:type="spellStart"/>
      <w:r w:rsidRPr="00D1236D">
        <w:t>tārai</w:t>
      </w:r>
      <w:proofErr w:type="spellEnd"/>
      <w:r w:rsidRPr="00D1236D">
        <w:t xml:space="preserve"> </w:t>
      </w:r>
      <w:proofErr w:type="spellStart"/>
      <w:r w:rsidRPr="00D1236D">
        <w:t>tahi</w:t>
      </w:r>
      <w:proofErr w:type="spellEnd"/>
      <w:r w:rsidRPr="00D1236D">
        <w:t xml:space="preserve"> </w:t>
      </w:r>
      <w:proofErr w:type="spellStart"/>
      <w:r w:rsidRPr="00D1236D">
        <w:t>i</w:t>
      </w:r>
      <w:proofErr w:type="spellEnd"/>
      <w:r w:rsidRPr="00D1236D">
        <w:t xml:space="preserve"> </w:t>
      </w:r>
      <w:proofErr w:type="spellStart"/>
      <w:r w:rsidRPr="00D1236D">
        <w:t>te</w:t>
      </w:r>
      <w:proofErr w:type="spellEnd"/>
      <w:r w:rsidRPr="00D1236D">
        <w:t xml:space="preserve"> </w:t>
      </w:r>
      <w:proofErr w:type="spellStart"/>
      <w:r w:rsidRPr="00D1236D">
        <w:t>tauwhiro</w:t>
      </w:r>
      <w:proofErr w:type="spellEnd"/>
      <w:r w:rsidRPr="00D1236D">
        <w:t xml:space="preserve"> </w:t>
      </w:r>
      <w:proofErr w:type="spellStart"/>
      <w:r w:rsidRPr="00D1236D">
        <w:t>hauora</w:t>
      </w:r>
      <w:proofErr w:type="spellEnd"/>
      <w:r w:rsidRPr="00D1236D">
        <w:t xml:space="preserve"> will be held on 15 May in Auckland at Waipuna Hotel and Conference Centre. The programme for the day is shaping up with the first 100 tickets sold and all early bird spots allocated</w:t>
      </w:r>
      <w:r>
        <w:t>.</w:t>
      </w:r>
    </w:p>
    <w:p w14:paraId="3D9486D7" w14:textId="77777777" w:rsidR="00C733F5" w:rsidRDefault="00C733F5" w:rsidP="00C733F5">
      <w:pPr>
        <w:shd w:val="clear" w:color="auto" w:fill="FFFFFF"/>
        <w:spacing w:before="100" w:beforeAutospacing="1" w:after="100" w:afterAutospacing="1" w:line="240" w:lineRule="auto"/>
      </w:pPr>
      <w:r>
        <w:t>The objectives of the forum are to:</w:t>
      </w:r>
      <w:r w:rsidRPr="00D1236D">
        <w:t xml:space="preserve"> </w:t>
      </w:r>
    </w:p>
    <w:p w14:paraId="0605A92C" w14:textId="77777777" w:rsidR="00C733F5" w:rsidRPr="00D1236D" w:rsidRDefault="00C733F5" w:rsidP="00E571FA">
      <w:pPr>
        <w:pStyle w:val="ListParagraph"/>
        <w:numPr>
          <w:ilvl w:val="0"/>
          <w:numId w:val="18"/>
        </w:numPr>
        <w:shd w:val="clear" w:color="auto" w:fill="FFFFFF"/>
        <w:autoSpaceDE/>
        <w:autoSpaceDN/>
        <w:adjustRightInd/>
        <w:spacing w:before="100" w:beforeAutospacing="1" w:after="100" w:afterAutospacing="1" w:line="240" w:lineRule="auto"/>
        <w:contextualSpacing w:val="0"/>
        <w:rPr>
          <w:rFonts w:eastAsia="Times New Roman"/>
          <w:color w:val="444444"/>
          <w:lang w:eastAsia="en-NZ"/>
        </w:rPr>
      </w:pPr>
      <w:r w:rsidRPr="00D1236D">
        <w:rPr>
          <w:rFonts w:eastAsia="Times New Roman"/>
          <w:color w:val="000000"/>
          <w:lang w:eastAsia="en-NZ"/>
        </w:rPr>
        <w:t>Increase your confidence and learn more about taking part in consumer and whānau engagement health initiatives.</w:t>
      </w:r>
    </w:p>
    <w:p w14:paraId="22379FE7" w14:textId="77777777" w:rsidR="00C733F5" w:rsidRPr="00D1236D" w:rsidRDefault="00C733F5" w:rsidP="00E571FA">
      <w:pPr>
        <w:pStyle w:val="ListParagraph"/>
        <w:numPr>
          <w:ilvl w:val="0"/>
          <w:numId w:val="18"/>
        </w:numPr>
        <w:shd w:val="clear" w:color="auto" w:fill="FFFFFF"/>
        <w:autoSpaceDE/>
        <w:autoSpaceDN/>
        <w:adjustRightInd/>
        <w:spacing w:before="100" w:beforeAutospacing="1" w:after="100" w:afterAutospacing="1" w:line="240" w:lineRule="auto"/>
        <w:contextualSpacing w:val="0"/>
        <w:rPr>
          <w:rFonts w:eastAsia="Times New Roman"/>
          <w:color w:val="444444"/>
          <w:lang w:eastAsia="en-NZ"/>
        </w:rPr>
      </w:pPr>
      <w:r w:rsidRPr="00D1236D">
        <w:rPr>
          <w:rFonts w:eastAsia="Times New Roman"/>
          <w:color w:val="000000"/>
          <w:lang w:eastAsia="en-NZ"/>
        </w:rPr>
        <w:t>Explore how the code of expectations is impacting the health sector.</w:t>
      </w:r>
    </w:p>
    <w:p w14:paraId="4AFE2D1F" w14:textId="77777777" w:rsidR="00C733F5" w:rsidRPr="00D1236D" w:rsidRDefault="00C733F5" w:rsidP="00E571FA">
      <w:pPr>
        <w:numPr>
          <w:ilvl w:val="0"/>
          <w:numId w:val="18"/>
        </w:numPr>
        <w:shd w:val="clear" w:color="auto" w:fill="FFFFFF"/>
        <w:autoSpaceDE/>
        <w:autoSpaceDN/>
        <w:adjustRightInd/>
        <w:spacing w:before="100" w:beforeAutospacing="1" w:after="100" w:afterAutospacing="1" w:line="240" w:lineRule="auto"/>
        <w:rPr>
          <w:rFonts w:eastAsia="Times New Roman"/>
          <w:color w:val="444444"/>
          <w:lang w:eastAsia="en-NZ"/>
        </w:rPr>
      </w:pPr>
      <w:r w:rsidRPr="00D1236D">
        <w:rPr>
          <w:rFonts w:eastAsia="Times New Roman"/>
          <w:color w:val="000000"/>
          <w:lang w:eastAsia="en-NZ"/>
        </w:rPr>
        <w:t>Hear how consumers, whānau and community perspectives are shaping the design and delivery of health services.</w:t>
      </w:r>
    </w:p>
    <w:p w14:paraId="1415CDB0" w14:textId="77777777" w:rsidR="00C733F5" w:rsidRPr="00D1236D" w:rsidRDefault="00C733F5" w:rsidP="00E571FA">
      <w:pPr>
        <w:numPr>
          <w:ilvl w:val="0"/>
          <w:numId w:val="18"/>
        </w:numPr>
        <w:shd w:val="clear" w:color="auto" w:fill="FFFFFF"/>
        <w:autoSpaceDE/>
        <w:autoSpaceDN/>
        <w:adjustRightInd/>
        <w:spacing w:before="100" w:beforeAutospacing="1" w:after="100" w:afterAutospacing="1" w:line="240" w:lineRule="auto"/>
        <w:rPr>
          <w:rFonts w:eastAsia="Times New Roman"/>
          <w:color w:val="444444"/>
          <w:lang w:eastAsia="en-NZ"/>
        </w:rPr>
      </w:pPr>
      <w:r w:rsidRPr="00D1236D">
        <w:rPr>
          <w:rFonts w:eastAsia="Times New Roman"/>
          <w:color w:val="000000"/>
          <w:lang w:eastAsia="en-NZ"/>
        </w:rPr>
        <w:t xml:space="preserve">Connect with others involved in consumer and whānau engagement in the health sector and share best </w:t>
      </w:r>
      <w:proofErr w:type="gramStart"/>
      <w:r w:rsidRPr="00D1236D">
        <w:rPr>
          <w:rFonts w:eastAsia="Times New Roman"/>
          <w:color w:val="000000"/>
          <w:lang w:eastAsia="en-NZ"/>
        </w:rPr>
        <w:t>practice</w:t>
      </w:r>
      <w:proofErr w:type="gramEnd"/>
    </w:p>
    <w:p w14:paraId="2380A118" w14:textId="77777777" w:rsidR="00C733F5" w:rsidRDefault="00C733F5" w:rsidP="00C733F5">
      <w:pPr>
        <w:shd w:val="clear" w:color="auto" w:fill="FFFFFF"/>
        <w:spacing w:before="100" w:beforeAutospacing="1" w:after="100" w:afterAutospacing="1" w:line="240" w:lineRule="auto"/>
      </w:pPr>
      <w:r w:rsidRPr="00D1236D">
        <w:t xml:space="preserve">We </w:t>
      </w:r>
      <w:r>
        <w:t>are pleased to</w:t>
      </w:r>
      <w:r w:rsidRPr="00D1236D">
        <w:t xml:space="preserve"> confirm our MC for the event, </w:t>
      </w:r>
      <w:proofErr w:type="spellStart"/>
      <w:r w:rsidRPr="00D1236D">
        <w:t>Ma’a</w:t>
      </w:r>
      <w:proofErr w:type="spellEnd"/>
      <w:r w:rsidRPr="00D1236D">
        <w:t xml:space="preserve"> Brian Sagala, QSM</w:t>
      </w:r>
      <w:r>
        <w:t>.</w:t>
      </w:r>
    </w:p>
    <w:p w14:paraId="18B0EC7D" w14:textId="77777777" w:rsidR="00C733F5" w:rsidRPr="00EA2B06" w:rsidRDefault="00C733F5" w:rsidP="00C733F5">
      <w:pPr>
        <w:shd w:val="clear" w:color="auto" w:fill="FFFFFF"/>
        <w:spacing w:before="100" w:beforeAutospacing="1" w:after="100" w:afterAutospacing="1" w:line="240" w:lineRule="auto"/>
      </w:pPr>
      <w:r>
        <w:rPr>
          <w:noProof/>
        </w:rPr>
        <mc:AlternateContent>
          <mc:Choice Requires="wps">
            <w:drawing>
              <wp:anchor distT="0" distB="0" distL="114300" distR="114300" simplePos="0" relativeHeight="251658243" behindDoc="1" locked="0" layoutInCell="1" allowOverlap="1" wp14:anchorId="6D242DD0" wp14:editId="1FFE6645">
                <wp:simplePos x="0" y="0"/>
                <wp:positionH relativeFrom="column">
                  <wp:posOffset>4029075</wp:posOffset>
                </wp:positionH>
                <wp:positionV relativeFrom="paragraph">
                  <wp:posOffset>1903730</wp:posOffset>
                </wp:positionV>
                <wp:extent cx="1533525" cy="635"/>
                <wp:effectExtent l="0" t="0" r="0" b="0"/>
                <wp:wrapTight wrapText="bothSides">
                  <wp:wrapPolygon edited="0">
                    <wp:start x="0" y="0"/>
                    <wp:lineTo x="0" y="21600"/>
                    <wp:lineTo x="21600" y="21600"/>
                    <wp:lineTo x="21600" y="0"/>
                  </wp:wrapPolygon>
                </wp:wrapTight>
                <wp:docPr id="1559138988" name="Text Box 1559138988"/>
                <wp:cNvGraphicFramePr/>
                <a:graphic xmlns:a="http://schemas.openxmlformats.org/drawingml/2006/main">
                  <a:graphicData uri="http://schemas.microsoft.com/office/word/2010/wordprocessingShape">
                    <wps:wsp>
                      <wps:cNvSpPr txBox="1"/>
                      <wps:spPr>
                        <a:xfrm>
                          <a:off x="0" y="0"/>
                          <a:ext cx="1533525" cy="635"/>
                        </a:xfrm>
                        <a:prstGeom prst="rect">
                          <a:avLst/>
                        </a:prstGeom>
                        <a:solidFill>
                          <a:prstClr val="white"/>
                        </a:solidFill>
                        <a:ln>
                          <a:noFill/>
                        </a:ln>
                      </wps:spPr>
                      <wps:txbx>
                        <w:txbxContent>
                          <w:p w14:paraId="16129653" w14:textId="77777777" w:rsidR="00C733F5" w:rsidRPr="004726AB" w:rsidRDefault="00C733F5" w:rsidP="00C733F5">
                            <w:pPr>
                              <w:pStyle w:val="Caption"/>
                            </w:pPr>
                            <w:r>
                              <w:t xml:space="preserve">Figure </w:t>
                            </w:r>
                            <w:r>
                              <w:fldChar w:fldCharType="begin"/>
                            </w:r>
                            <w:r>
                              <w:instrText>SEQ Figure \* ARABIC</w:instrText>
                            </w:r>
                            <w:r>
                              <w:fldChar w:fldCharType="separate"/>
                            </w:r>
                            <w:r>
                              <w:rPr>
                                <w:noProof/>
                              </w:rPr>
                              <w:t>1</w:t>
                            </w:r>
                            <w:r>
                              <w:fldChar w:fldCharType="end"/>
                            </w:r>
                            <w:r>
                              <w:t>- headshot of Ma'a Brian Sagala, QSM in front of a white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242DD0" id="_x0000_t202" coordsize="21600,21600" o:spt="202" path="m,l,21600r21600,l21600,xe">
                <v:stroke joinstyle="miter"/>
                <v:path gradientshapeok="t" o:connecttype="rect"/>
              </v:shapetype>
              <v:shape id="Text Box 1559138988" o:spid="_x0000_s1026" type="#_x0000_t202" style="position:absolute;margin-left:317.25pt;margin-top:149.9pt;width:120.7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" stroked="f">
                <v:textbox style="mso-fit-shape-to-text:t" inset="0,0,0,0">
                  <w:txbxContent>
                    <w:p w14:paraId="16129653" w14:textId="77777777" w:rsidR="00C733F5" w:rsidRPr="004726AB" w:rsidRDefault="00C733F5" w:rsidP="00C733F5">
                      <w:pPr>
                        <w:pStyle w:val="Caption"/>
                      </w:pPr>
                      <w:r>
                        <w:t xml:space="preserve">Figure </w:t>
                      </w:r>
                      <w:r>
                        <w:fldChar w:fldCharType="begin"/>
                      </w:r>
                      <w:r>
                        <w:instrText>SEQ Figure \* ARABIC</w:instrText>
                      </w:r>
                      <w:r>
                        <w:fldChar w:fldCharType="separate"/>
                      </w:r>
                      <w:r>
                        <w:rPr>
                          <w:noProof/>
                        </w:rPr>
                        <w:t>1</w:t>
                      </w:r>
                      <w:r>
                        <w:fldChar w:fldCharType="end"/>
                      </w:r>
                      <w:r>
                        <w:t>- headshot of Ma'a Brian Sagala, QSM in front of a white background</w:t>
                      </w:r>
                    </w:p>
                  </w:txbxContent>
                </v:textbox>
                <w10:wrap type="tight"/>
              </v:shape>
            </w:pict>
          </mc:Fallback>
        </mc:AlternateContent>
      </w:r>
      <w:r w:rsidRPr="00EA2B06">
        <w:rPr>
          <w:noProof/>
        </w:rPr>
        <w:drawing>
          <wp:anchor distT="0" distB="0" distL="114300" distR="114300" simplePos="0" relativeHeight="251658241" behindDoc="1" locked="0" layoutInCell="1" allowOverlap="1" wp14:anchorId="7DA63982" wp14:editId="6CF92543">
            <wp:simplePos x="0" y="0"/>
            <wp:positionH relativeFrom="column">
              <wp:posOffset>4029075</wp:posOffset>
            </wp:positionH>
            <wp:positionV relativeFrom="paragraph">
              <wp:posOffset>313055</wp:posOffset>
            </wp:positionV>
            <wp:extent cx="1533525" cy="1533525"/>
            <wp:effectExtent l="0" t="0" r="9525" b="9525"/>
            <wp:wrapTight wrapText="bothSides">
              <wp:wrapPolygon edited="0">
                <wp:start x="0" y="0"/>
                <wp:lineTo x="0" y="21466"/>
                <wp:lineTo x="21466" y="21466"/>
                <wp:lineTo x="21466" y="0"/>
                <wp:lineTo x="0" y="0"/>
              </wp:wrapPolygon>
            </wp:wrapTight>
            <wp:docPr id="292238563" name="Picture 29223856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38563" name="Picture 1" descr="A person in a white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EA2B06">
        <w:t xml:space="preserve">Brian has 30 years’ experience in public speaking, </w:t>
      </w:r>
      <w:proofErr w:type="gramStart"/>
      <w:r w:rsidRPr="00EA2B06">
        <w:t>radio</w:t>
      </w:r>
      <w:proofErr w:type="gramEnd"/>
      <w:r w:rsidRPr="00EA2B06">
        <w:t xml:space="preserve"> and facilitation. He has been a producer and presenter of 531pi with the Pacific Media Network since 2015 and has used his profile to support various causes within Pacific communities. Brian has helped host community </w:t>
      </w:r>
      <w:proofErr w:type="spellStart"/>
      <w:r w:rsidRPr="00EA2B06">
        <w:t>fono</w:t>
      </w:r>
      <w:proofErr w:type="spellEnd"/>
      <w:r w:rsidRPr="00EA2B06">
        <w:t xml:space="preserve"> with Pacific church leaders on </w:t>
      </w:r>
      <w:proofErr w:type="gramStart"/>
      <w:r w:rsidRPr="00EA2B06">
        <w:t>a number of</w:t>
      </w:r>
      <w:proofErr w:type="gramEnd"/>
      <w:r w:rsidRPr="00EA2B06">
        <w:t xml:space="preserve"> health and wellbeing issues. He was MC of Pasifika Festival from 2011 to 2019. He helped the then-Northern district health board with the Prepare Pacific COVID-19 campaign to communicate with harder-to-reach segments of the Pacific population during the pandemic, relaying key messaging to the community. While travelling the Pacific region for work, Brian has performed outreach work in local communities in his own time</w:t>
      </w:r>
      <w:r>
        <w:t xml:space="preserve">. </w:t>
      </w:r>
    </w:p>
    <w:p w14:paraId="566D37EC" w14:textId="77777777" w:rsidR="00C733F5" w:rsidRPr="001F72F1" w:rsidRDefault="00C733F5" w:rsidP="00C733F5">
      <w:pPr>
        <w:spacing w:after="0" w:line="240" w:lineRule="auto"/>
        <w:ind w:right="73"/>
        <w:contextualSpacing/>
        <w:textAlignment w:val="baseline"/>
      </w:pPr>
      <w:r w:rsidRPr="005C1736">
        <w:t xml:space="preserve">Event </w:t>
      </w:r>
      <w:r>
        <w:t>w</w:t>
      </w:r>
      <w:r w:rsidRPr="005C1736">
        <w:t>ebpage</w:t>
      </w:r>
      <w:r>
        <w:t xml:space="preserve">: </w:t>
      </w:r>
      <w:hyperlink r:id="rId18" w:history="1">
        <w:r w:rsidRPr="001F72F1">
          <w:rPr>
            <w:rStyle w:val="Hyperlink"/>
          </w:rPr>
          <w:t xml:space="preserve">Our voices: Shaping health care together | Ō </w:t>
        </w:r>
        <w:proofErr w:type="spellStart"/>
        <w:r w:rsidRPr="001F72F1">
          <w:rPr>
            <w:rStyle w:val="Hyperlink"/>
          </w:rPr>
          <w:t>mātou</w:t>
        </w:r>
        <w:proofErr w:type="spellEnd"/>
        <w:r w:rsidRPr="001F72F1">
          <w:rPr>
            <w:rStyle w:val="Hyperlink"/>
          </w:rPr>
          <w:t xml:space="preserve"> </w:t>
        </w:r>
        <w:proofErr w:type="spellStart"/>
        <w:r w:rsidRPr="001F72F1">
          <w:rPr>
            <w:rStyle w:val="Hyperlink"/>
          </w:rPr>
          <w:t>reo</w:t>
        </w:r>
        <w:proofErr w:type="spellEnd"/>
        <w:r w:rsidRPr="001F72F1">
          <w:rPr>
            <w:rStyle w:val="Hyperlink"/>
          </w:rPr>
          <w:t xml:space="preserve">: He </w:t>
        </w:r>
        <w:proofErr w:type="spellStart"/>
        <w:r w:rsidRPr="001F72F1">
          <w:rPr>
            <w:rStyle w:val="Hyperlink"/>
          </w:rPr>
          <w:t>tārai</w:t>
        </w:r>
        <w:proofErr w:type="spellEnd"/>
        <w:r w:rsidRPr="001F72F1">
          <w:rPr>
            <w:rStyle w:val="Hyperlink"/>
          </w:rPr>
          <w:t xml:space="preserve"> </w:t>
        </w:r>
        <w:proofErr w:type="spellStart"/>
        <w:r w:rsidRPr="001F72F1">
          <w:rPr>
            <w:rStyle w:val="Hyperlink"/>
          </w:rPr>
          <w:t>tahi</w:t>
        </w:r>
        <w:proofErr w:type="spellEnd"/>
        <w:r w:rsidRPr="001F72F1">
          <w:rPr>
            <w:rStyle w:val="Hyperlink"/>
          </w:rPr>
          <w:t xml:space="preserve"> </w:t>
        </w:r>
        <w:proofErr w:type="spellStart"/>
        <w:r w:rsidRPr="001F72F1">
          <w:rPr>
            <w:rStyle w:val="Hyperlink"/>
          </w:rPr>
          <w:t>i</w:t>
        </w:r>
        <w:proofErr w:type="spellEnd"/>
        <w:r w:rsidRPr="001F72F1">
          <w:rPr>
            <w:rStyle w:val="Hyperlink"/>
          </w:rPr>
          <w:t xml:space="preserve"> </w:t>
        </w:r>
        <w:proofErr w:type="spellStart"/>
        <w:r w:rsidRPr="001F72F1">
          <w:rPr>
            <w:rStyle w:val="Hyperlink"/>
          </w:rPr>
          <w:t>te</w:t>
        </w:r>
        <w:proofErr w:type="spellEnd"/>
        <w:r w:rsidRPr="001F72F1">
          <w:rPr>
            <w:rStyle w:val="Hyperlink"/>
          </w:rPr>
          <w:t xml:space="preserve"> </w:t>
        </w:r>
        <w:proofErr w:type="spellStart"/>
        <w:r w:rsidRPr="001F72F1">
          <w:rPr>
            <w:rStyle w:val="Hyperlink"/>
          </w:rPr>
          <w:t>tauwhiro</w:t>
        </w:r>
        <w:proofErr w:type="spellEnd"/>
        <w:r w:rsidRPr="001F72F1">
          <w:rPr>
            <w:rStyle w:val="Hyperlink"/>
          </w:rPr>
          <w:t xml:space="preserve"> </w:t>
        </w:r>
        <w:proofErr w:type="spellStart"/>
        <w:r w:rsidRPr="001F72F1">
          <w:rPr>
            <w:rStyle w:val="Hyperlink"/>
          </w:rPr>
          <w:t>hauora</w:t>
        </w:r>
        <w:proofErr w:type="spellEnd"/>
        <w:r w:rsidRPr="001F72F1">
          <w:rPr>
            <w:rStyle w:val="Hyperlink"/>
          </w:rPr>
          <w:t xml:space="preserve"> | </w:t>
        </w:r>
        <w:proofErr w:type="spellStart"/>
        <w:r w:rsidRPr="001F72F1">
          <w:rPr>
            <w:rStyle w:val="Hyperlink"/>
          </w:rPr>
          <w:t>Te</w:t>
        </w:r>
        <w:proofErr w:type="spellEnd"/>
        <w:r w:rsidRPr="001F72F1">
          <w:rPr>
            <w:rStyle w:val="Hyperlink"/>
          </w:rPr>
          <w:t xml:space="preserve"> </w:t>
        </w:r>
        <w:proofErr w:type="spellStart"/>
        <w:r w:rsidRPr="001F72F1">
          <w:rPr>
            <w:rStyle w:val="Hyperlink"/>
          </w:rPr>
          <w:t>Tāhū</w:t>
        </w:r>
        <w:proofErr w:type="spellEnd"/>
        <w:r w:rsidRPr="001F72F1">
          <w:rPr>
            <w:rStyle w:val="Hyperlink"/>
          </w:rPr>
          <w:t xml:space="preserve"> Hauora Health Quality &amp; Safety Commission (hqsc.govt.nz)</w:t>
        </w:r>
      </w:hyperlink>
      <w:r w:rsidRPr="001F72F1">
        <w:rPr>
          <w:highlight w:val="yellow"/>
        </w:rPr>
        <w:t xml:space="preserve"> </w:t>
      </w:r>
    </w:p>
    <w:p w14:paraId="370741A3" w14:textId="77777777" w:rsidR="00C733F5" w:rsidRDefault="00C733F5" w:rsidP="00C733F5">
      <w:pPr>
        <w:spacing w:after="0" w:line="240" w:lineRule="auto"/>
        <w:ind w:right="73"/>
        <w:contextualSpacing/>
        <w:textAlignment w:val="baseline"/>
      </w:pPr>
    </w:p>
    <w:p w14:paraId="2C6DC915" w14:textId="77777777" w:rsidR="00C733F5" w:rsidRDefault="00C733F5" w:rsidP="00C733F5">
      <w:pPr>
        <w:spacing w:after="0" w:line="240" w:lineRule="auto"/>
        <w:ind w:right="73"/>
        <w:contextualSpacing/>
        <w:textAlignment w:val="baseline"/>
        <w:rPr>
          <w:rStyle w:val="ui-provider"/>
        </w:rPr>
      </w:pPr>
      <w:r>
        <w:rPr>
          <w:rStyle w:val="ui-provider"/>
        </w:rPr>
        <w:t>Registrations</w:t>
      </w:r>
      <w:r w:rsidRPr="001F72F1">
        <w:rPr>
          <w:rStyle w:val="ui-provider"/>
        </w:rPr>
        <w:t xml:space="preserve">: </w:t>
      </w:r>
      <w:hyperlink r:id="rId19" w:history="1">
        <w:r w:rsidRPr="001F72F1">
          <w:rPr>
            <w:rStyle w:val="Hyperlink"/>
          </w:rPr>
          <w:t>https://hqsc.eventsair.com/cmspreview/ourvoices2024/</w:t>
        </w:r>
      </w:hyperlink>
    </w:p>
    <w:p w14:paraId="0AC7ED52" w14:textId="77777777" w:rsidR="00C733F5" w:rsidRDefault="00C733F5" w:rsidP="00C733F5">
      <w:pPr>
        <w:spacing w:after="0" w:line="240" w:lineRule="auto"/>
        <w:ind w:right="73"/>
        <w:contextualSpacing/>
        <w:textAlignment w:val="baseline"/>
        <w:rPr>
          <w:rStyle w:val="ui-provider"/>
        </w:rPr>
      </w:pPr>
    </w:p>
    <w:p w14:paraId="32E8093A" w14:textId="77777777" w:rsidR="00C733F5" w:rsidRDefault="00C733F5" w:rsidP="00C733F5">
      <w:pPr>
        <w:spacing w:after="0" w:line="240" w:lineRule="auto"/>
        <w:ind w:right="73"/>
        <w:contextualSpacing/>
        <w:textAlignment w:val="baseline"/>
      </w:pPr>
    </w:p>
    <w:p w14:paraId="0AB6D6E2" w14:textId="77777777" w:rsidR="00C733F5" w:rsidRDefault="00C733F5" w:rsidP="00C733F5">
      <w:pPr>
        <w:spacing w:after="0" w:line="240" w:lineRule="auto"/>
        <w:ind w:right="73"/>
        <w:contextualSpacing/>
        <w:textAlignment w:val="baseline"/>
      </w:pPr>
    </w:p>
    <w:p w14:paraId="10063E8A" w14:textId="77777777" w:rsidR="00C733F5" w:rsidRDefault="00C733F5" w:rsidP="00C733F5">
      <w:pPr>
        <w:spacing w:after="0" w:line="240" w:lineRule="auto"/>
        <w:ind w:right="73"/>
        <w:contextualSpacing/>
        <w:textAlignment w:val="baseline"/>
        <w:rPr>
          <w:b/>
          <w:bCs/>
          <w:sz w:val="24"/>
          <w:szCs w:val="24"/>
        </w:rPr>
      </w:pPr>
    </w:p>
    <w:p w14:paraId="235E434B" w14:textId="1AD59D74" w:rsidR="00C733F5" w:rsidRPr="00D13800" w:rsidRDefault="00C733F5" w:rsidP="00C733F5">
      <w:pPr>
        <w:spacing w:after="0" w:line="240" w:lineRule="auto"/>
        <w:ind w:right="73"/>
        <w:contextualSpacing/>
        <w:textAlignment w:val="baseline"/>
        <w:rPr>
          <w:b/>
          <w:sz w:val="24"/>
          <w:szCs w:val="24"/>
        </w:rPr>
      </w:pPr>
      <w:r w:rsidRPr="00D13800">
        <w:rPr>
          <w:b/>
          <w:bCs/>
          <w:sz w:val="24"/>
          <w:szCs w:val="24"/>
        </w:rPr>
        <w:lastRenderedPageBreak/>
        <w:t>North island</w:t>
      </w:r>
      <w:r w:rsidRPr="00D13800">
        <w:rPr>
          <w:b/>
          <w:sz w:val="24"/>
          <w:szCs w:val="24"/>
        </w:rPr>
        <w:t xml:space="preserve"> </w:t>
      </w:r>
      <w:r w:rsidRPr="00D1236D">
        <w:rPr>
          <w:b/>
          <w:sz w:val="24"/>
          <w:szCs w:val="24"/>
        </w:rPr>
        <w:t>consumer workshop</w:t>
      </w:r>
      <w:r w:rsidRPr="00D13800">
        <w:rPr>
          <w:b/>
          <w:sz w:val="24"/>
          <w:szCs w:val="24"/>
        </w:rPr>
        <w:t>s</w:t>
      </w:r>
    </w:p>
    <w:p w14:paraId="724847A5" w14:textId="77777777" w:rsidR="00C733F5" w:rsidRDefault="00C733F5" w:rsidP="00C733F5">
      <w:pPr>
        <w:spacing w:after="0" w:line="240" w:lineRule="auto"/>
        <w:ind w:right="73"/>
        <w:contextualSpacing/>
        <w:textAlignment w:val="baseline"/>
      </w:pPr>
    </w:p>
    <w:p w14:paraId="59F17602" w14:textId="77777777" w:rsidR="00C733F5" w:rsidRDefault="00C733F5" w:rsidP="00C733F5">
      <w:pPr>
        <w:pStyle w:val="TeThHauorabodytext"/>
        <w:rPr>
          <w:rFonts w:ascii="Arial" w:hAnsi="Arial"/>
        </w:rPr>
      </w:pPr>
      <w:r>
        <w:rPr>
          <w:rFonts w:ascii="Arial" w:hAnsi="Arial"/>
        </w:rPr>
        <w:t xml:space="preserve">In addition to our national consumer health forum event, we are holding three regionally based </w:t>
      </w:r>
      <w:r w:rsidRPr="006B23B5">
        <w:rPr>
          <w:rFonts w:ascii="Arial" w:hAnsi="Arial"/>
        </w:rPr>
        <w:t>workshops</w:t>
      </w:r>
      <w:r>
        <w:rPr>
          <w:rFonts w:ascii="Arial" w:hAnsi="Arial"/>
        </w:rPr>
        <w:t xml:space="preserve"> for</w:t>
      </w:r>
      <w:r w:rsidRPr="006B23B5">
        <w:rPr>
          <w:rFonts w:ascii="Arial" w:hAnsi="Arial"/>
        </w:rPr>
        <w:t xml:space="preserve"> consumers interested in helping the health system design services for the communities they serv</w:t>
      </w:r>
      <w:r>
        <w:rPr>
          <w:rFonts w:ascii="Arial" w:hAnsi="Arial"/>
        </w:rPr>
        <w:t>e. These workshops are aimed at those</w:t>
      </w:r>
      <w:r w:rsidRPr="006A573C">
        <w:rPr>
          <w:rFonts w:ascii="Arial" w:hAnsi="Arial"/>
        </w:rPr>
        <w:t xml:space="preserve"> new to consumer and whānau engagement</w:t>
      </w:r>
      <w:r>
        <w:rPr>
          <w:rFonts w:ascii="Arial" w:hAnsi="Arial"/>
        </w:rPr>
        <w:t xml:space="preserve"> and those who have some experience with it. They will take place over two weekends in March. Below are the locations and timings:</w:t>
      </w:r>
    </w:p>
    <w:p w14:paraId="4FD0B9E1" w14:textId="77777777" w:rsidR="00C733F5" w:rsidRDefault="00C733F5" w:rsidP="00E571FA">
      <w:pPr>
        <w:pStyle w:val="paragraph"/>
        <w:numPr>
          <w:ilvl w:val="0"/>
          <w:numId w:val="19"/>
        </w:numPr>
        <w:spacing w:before="0" w:beforeAutospacing="0" w:after="0" w:afterAutospacing="0"/>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Friday 15 March 2024, 10.00 am–1.00 pm, </w:t>
      </w:r>
      <w:proofErr w:type="spellStart"/>
      <w:r>
        <w:rPr>
          <w:rStyle w:val="normaltextrun"/>
          <w:rFonts w:ascii="Arial" w:eastAsiaTheme="majorEastAsia" w:hAnsi="Arial" w:cs="Arial"/>
          <w:sz w:val="22"/>
          <w:szCs w:val="22"/>
          <w:lang w:val="en-GB"/>
        </w:rPr>
        <w:t>Terenga</w:t>
      </w:r>
      <w:proofErr w:type="spellEnd"/>
      <w:r>
        <w:rPr>
          <w:rStyle w:val="normaltextrun"/>
          <w:rFonts w:ascii="Arial" w:eastAsiaTheme="majorEastAsia" w:hAnsi="Arial" w:cs="Arial"/>
          <w:sz w:val="22"/>
          <w:szCs w:val="22"/>
          <w:lang w:val="en-GB"/>
        </w:rPr>
        <w:t xml:space="preserve"> Paraoa Marae, </w:t>
      </w:r>
      <w:r w:rsidRPr="00E63BCC">
        <w:rPr>
          <w:rStyle w:val="normaltextrun"/>
          <w:rFonts w:ascii="Arial" w:eastAsiaTheme="majorEastAsia" w:hAnsi="Arial" w:cs="Arial"/>
          <w:sz w:val="22"/>
          <w:szCs w:val="22"/>
          <w:lang w:val="en-GB"/>
        </w:rPr>
        <w:t>Whangārei</w:t>
      </w:r>
    </w:p>
    <w:p w14:paraId="1577DE42" w14:textId="77777777" w:rsidR="00C733F5" w:rsidRDefault="00C733F5" w:rsidP="00E571FA">
      <w:pPr>
        <w:pStyle w:val="paragraph"/>
        <w:numPr>
          <w:ilvl w:val="0"/>
          <w:numId w:val="19"/>
        </w:numPr>
        <w:spacing w:before="0" w:beforeAutospacing="0" w:after="0" w:afterAutospacing="0"/>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Saturday 16 March 2024, 10.00 am–1.00 pm, </w:t>
      </w:r>
      <w:proofErr w:type="spellStart"/>
      <w:r w:rsidRPr="00E63BCC">
        <w:rPr>
          <w:rFonts w:ascii="Arial" w:hAnsi="Arial" w:cs="Arial"/>
          <w:color w:val="000000"/>
          <w:sz w:val="22"/>
          <w:szCs w:val="22"/>
        </w:rPr>
        <w:t>Te</w:t>
      </w:r>
      <w:proofErr w:type="spellEnd"/>
      <w:r w:rsidRPr="00E63BCC">
        <w:rPr>
          <w:rFonts w:ascii="Arial" w:hAnsi="Arial" w:cs="Arial"/>
          <w:color w:val="000000"/>
          <w:sz w:val="22"/>
          <w:szCs w:val="22"/>
        </w:rPr>
        <w:t xml:space="preserve"> Ahu</w:t>
      </w:r>
      <w:r>
        <w:rPr>
          <w:rFonts w:ascii="Arial" w:hAnsi="Arial" w:cs="Arial"/>
          <w:color w:val="000000"/>
          <w:sz w:val="22"/>
          <w:szCs w:val="22"/>
        </w:rPr>
        <w:t xml:space="preserve">, </w:t>
      </w:r>
      <w:r w:rsidRPr="00E63BCC">
        <w:rPr>
          <w:rStyle w:val="normaltextrun"/>
          <w:rFonts w:ascii="Arial" w:eastAsiaTheme="majorEastAsia" w:hAnsi="Arial" w:cs="Arial"/>
          <w:sz w:val="22"/>
          <w:szCs w:val="22"/>
          <w:lang w:val="en-GB"/>
        </w:rPr>
        <w:t>Kaitaia</w:t>
      </w:r>
    </w:p>
    <w:p w14:paraId="32964492" w14:textId="77777777" w:rsidR="00C733F5" w:rsidRDefault="00C733F5" w:rsidP="00E571FA">
      <w:pPr>
        <w:pStyle w:val="paragraph"/>
        <w:numPr>
          <w:ilvl w:val="0"/>
          <w:numId w:val="19"/>
        </w:numPr>
        <w:spacing w:before="0" w:beforeAutospacing="0" w:after="0" w:afterAutospacing="0"/>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Saturday 23 March 2024, 10.00 am–1.00 pm, </w:t>
      </w:r>
      <w:proofErr w:type="spellStart"/>
      <w:r w:rsidRPr="00E63BCC">
        <w:rPr>
          <w:rFonts w:ascii="Arial" w:hAnsi="Arial" w:cs="Arial"/>
          <w:color w:val="000000"/>
          <w:sz w:val="22"/>
          <w:szCs w:val="22"/>
        </w:rPr>
        <w:t>Te</w:t>
      </w:r>
      <w:proofErr w:type="spellEnd"/>
      <w:r w:rsidRPr="00E63BCC">
        <w:rPr>
          <w:rFonts w:ascii="Arial" w:hAnsi="Arial" w:cs="Arial"/>
          <w:color w:val="000000"/>
          <w:sz w:val="22"/>
          <w:szCs w:val="22"/>
        </w:rPr>
        <w:t xml:space="preserve"> </w:t>
      </w:r>
      <w:proofErr w:type="spellStart"/>
      <w:r w:rsidRPr="00E63BCC">
        <w:rPr>
          <w:rFonts w:ascii="Arial" w:hAnsi="Arial" w:cs="Arial"/>
          <w:color w:val="000000"/>
          <w:sz w:val="22"/>
          <w:szCs w:val="22"/>
        </w:rPr>
        <w:t>Taiwhenua</w:t>
      </w:r>
      <w:proofErr w:type="spellEnd"/>
      <w:r w:rsidRPr="00E63BCC">
        <w:rPr>
          <w:rFonts w:ascii="Arial" w:hAnsi="Arial" w:cs="Arial"/>
          <w:color w:val="000000"/>
          <w:sz w:val="22"/>
          <w:szCs w:val="22"/>
        </w:rPr>
        <w:t xml:space="preserve"> o Heretaunga</w:t>
      </w:r>
      <w:r>
        <w:rPr>
          <w:rFonts w:ascii="Arial" w:hAnsi="Arial" w:cs="Arial"/>
          <w:color w:val="000000"/>
          <w:sz w:val="22"/>
          <w:szCs w:val="22"/>
        </w:rPr>
        <w:t xml:space="preserve">, </w:t>
      </w:r>
      <w:r w:rsidRPr="00E63BCC">
        <w:rPr>
          <w:rStyle w:val="normaltextrun"/>
          <w:rFonts w:ascii="Arial" w:eastAsiaTheme="majorEastAsia" w:hAnsi="Arial" w:cs="Arial"/>
          <w:sz w:val="22"/>
          <w:szCs w:val="22"/>
          <w:lang w:val="en-GB"/>
        </w:rPr>
        <w:t>Hastings</w:t>
      </w:r>
    </w:p>
    <w:p w14:paraId="49D17087" w14:textId="77777777" w:rsidR="00C733F5" w:rsidRPr="002025F7" w:rsidRDefault="00C733F5" w:rsidP="00C733F5">
      <w:pPr>
        <w:pStyle w:val="TeThHauorabodytext"/>
        <w:spacing w:after="0"/>
      </w:pPr>
    </w:p>
    <w:p w14:paraId="02D6BC92" w14:textId="77777777" w:rsidR="00C733F5" w:rsidRDefault="00C733F5" w:rsidP="00C733F5">
      <w:pPr>
        <w:pStyle w:val="paragraph"/>
        <w:spacing w:before="0" w:beforeAutospacing="0" w:after="0" w:afterAutospacing="0"/>
        <w:textAlignment w:val="baseline"/>
        <w:rPr>
          <w:rStyle w:val="eop"/>
          <w:rFonts w:ascii="Arial" w:hAnsi="Arial" w:cs="Arial"/>
          <w:sz w:val="22"/>
          <w:szCs w:val="22"/>
          <w:lang w:val="en-GB"/>
        </w:rPr>
      </w:pPr>
      <w:r w:rsidRPr="001F50A8">
        <w:rPr>
          <w:rStyle w:val="normaltextrun"/>
          <w:rFonts w:ascii="Arial" w:eastAsiaTheme="majorEastAsia" w:hAnsi="Arial" w:cs="Arial"/>
          <w:sz w:val="22"/>
          <w:szCs w:val="22"/>
          <w:lang w:val="en-GB"/>
        </w:rPr>
        <w:t>There will</w:t>
      </w:r>
      <w:r>
        <w:rPr>
          <w:rStyle w:val="normaltextrun"/>
          <w:rFonts w:ascii="Arial" w:eastAsiaTheme="majorEastAsia" w:hAnsi="Arial" w:cs="Arial"/>
          <w:sz w:val="22"/>
          <w:szCs w:val="22"/>
          <w:lang w:val="en-GB"/>
        </w:rPr>
        <w:t xml:space="preserve"> </w:t>
      </w:r>
      <w:r w:rsidRPr="001F50A8">
        <w:rPr>
          <w:rStyle w:val="normaltextrun"/>
          <w:rFonts w:ascii="Arial" w:eastAsiaTheme="majorEastAsia" w:hAnsi="Arial" w:cs="Arial"/>
          <w:sz w:val="22"/>
          <w:szCs w:val="22"/>
          <w:lang w:val="en-GB"/>
        </w:rPr>
        <w:t xml:space="preserve">be an afternoon workshop in Hastings on Saturday 23 March 2024 </w:t>
      </w:r>
      <w:r>
        <w:rPr>
          <w:rStyle w:val="normaltextrun"/>
          <w:rFonts w:ascii="Arial" w:eastAsiaTheme="majorEastAsia" w:hAnsi="Arial" w:cs="Arial"/>
          <w:sz w:val="22"/>
          <w:szCs w:val="22"/>
          <w:lang w:val="en-GB"/>
        </w:rPr>
        <w:t xml:space="preserve">hosted </w:t>
      </w:r>
      <w:r w:rsidRPr="001F50A8">
        <w:rPr>
          <w:rStyle w:val="normaltextrun"/>
          <w:rFonts w:ascii="Arial" w:eastAsiaTheme="majorEastAsia" w:hAnsi="Arial" w:cs="Arial"/>
          <w:sz w:val="22"/>
          <w:szCs w:val="22"/>
          <w:lang w:val="en-GB"/>
        </w:rPr>
        <w:t>by the Office of the Health and Disability Commissioner about the Code of Rights</w:t>
      </w:r>
      <w:r>
        <w:rPr>
          <w:rStyle w:val="normaltextrun"/>
          <w:rFonts w:ascii="Arial" w:eastAsiaTheme="majorEastAsia" w:hAnsi="Arial" w:cs="Arial"/>
          <w:sz w:val="22"/>
          <w:szCs w:val="22"/>
          <w:lang w:val="en-GB"/>
        </w:rPr>
        <w:t xml:space="preserve"> (</w:t>
      </w:r>
      <w:hyperlink r:id="rId20">
        <w:r w:rsidRPr="709C3760">
          <w:rPr>
            <w:rStyle w:val="Hyperlink"/>
            <w:rFonts w:ascii="Arial" w:eastAsiaTheme="majorEastAsia" w:hAnsi="Arial" w:cs="Arial"/>
            <w:sz w:val="22"/>
            <w:szCs w:val="22"/>
            <w:lang w:val="en-GB"/>
          </w:rPr>
          <w:t>www.hdc.org.nz</w:t>
        </w:r>
      </w:hyperlink>
      <w:r>
        <w:rPr>
          <w:rStyle w:val="normaltextrun"/>
          <w:rFonts w:ascii="Arial" w:eastAsiaTheme="majorEastAsia" w:hAnsi="Arial" w:cs="Arial"/>
          <w:sz w:val="22"/>
          <w:szCs w:val="22"/>
          <w:lang w:val="en-GB"/>
        </w:rPr>
        <w:t>)</w:t>
      </w:r>
      <w:r w:rsidRPr="001F50A8">
        <w:rPr>
          <w:rStyle w:val="normaltextrun"/>
          <w:rFonts w:ascii="Arial" w:eastAsiaTheme="majorEastAsia" w:hAnsi="Arial" w:cs="Arial"/>
          <w:sz w:val="22"/>
          <w:szCs w:val="22"/>
          <w:lang w:val="en-GB"/>
        </w:rPr>
        <w:t>.</w:t>
      </w:r>
      <w:r w:rsidRPr="001F50A8">
        <w:rPr>
          <w:rStyle w:val="eop"/>
          <w:rFonts w:ascii="Arial" w:hAnsi="Arial" w:cs="Arial"/>
          <w:sz w:val="22"/>
          <w:szCs w:val="22"/>
          <w:lang w:val="en-GB"/>
        </w:rPr>
        <w:t> </w:t>
      </w:r>
    </w:p>
    <w:p w14:paraId="030CD222" w14:textId="77777777" w:rsidR="00C733F5" w:rsidRDefault="00C733F5" w:rsidP="00C733F5">
      <w:pPr>
        <w:pStyle w:val="paragraph"/>
        <w:spacing w:before="0" w:beforeAutospacing="0" w:after="0" w:afterAutospacing="0"/>
        <w:textAlignment w:val="baseline"/>
        <w:rPr>
          <w:rStyle w:val="eop"/>
          <w:rFonts w:ascii="Arial" w:hAnsi="Arial" w:cs="Arial"/>
          <w:sz w:val="22"/>
          <w:szCs w:val="22"/>
          <w:lang w:val="en-GB"/>
        </w:rPr>
      </w:pPr>
    </w:p>
    <w:p w14:paraId="1DE61276" w14:textId="77777777" w:rsidR="00C733F5" w:rsidRDefault="00C733F5" w:rsidP="00C733F5">
      <w:pPr>
        <w:pStyle w:val="TeThHauorabodytext"/>
        <w:rPr>
          <w:rFonts w:ascii="Arial" w:hAnsi="Arial"/>
        </w:rPr>
      </w:pPr>
      <w:r>
        <w:rPr>
          <w:rFonts w:ascii="Arial" w:hAnsi="Arial"/>
        </w:rPr>
        <w:t xml:space="preserve">We encourage both </w:t>
      </w:r>
      <w:proofErr w:type="spellStart"/>
      <w:r w:rsidRPr="001F3234">
        <w:rPr>
          <w:rFonts w:ascii="Arial" w:hAnsi="Arial"/>
        </w:rPr>
        <w:t>Te</w:t>
      </w:r>
      <w:proofErr w:type="spellEnd"/>
      <w:r w:rsidRPr="001F3234">
        <w:rPr>
          <w:rFonts w:ascii="Arial" w:hAnsi="Arial"/>
        </w:rPr>
        <w:t xml:space="preserve"> </w:t>
      </w:r>
      <w:proofErr w:type="spellStart"/>
      <w:r w:rsidRPr="001F3234">
        <w:rPr>
          <w:rFonts w:ascii="Arial" w:hAnsi="Arial"/>
        </w:rPr>
        <w:t>Kāhui</w:t>
      </w:r>
      <w:proofErr w:type="spellEnd"/>
      <w:r w:rsidRPr="001F3234">
        <w:rPr>
          <w:rFonts w:ascii="Arial" w:hAnsi="Arial"/>
        </w:rPr>
        <w:t xml:space="preserve"> Mahi </w:t>
      </w:r>
      <w:proofErr w:type="spellStart"/>
      <w:r w:rsidRPr="001F3234">
        <w:rPr>
          <w:rFonts w:ascii="Arial" w:hAnsi="Arial"/>
        </w:rPr>
        <w:t>Ngātahi</w:t>
      </w:r>
      <w:proofErr w:type="spellEnd"/>
      <w:r>
        <w:rPr>
          <w:rFonts w:ascii="Arial" w:hAnsi="Arial"/>
        </w:rPr>
        <w:t xml:space="preserve"> and </w:t>
      </w:r>
      <w:proofErr w:type="spellStart"/>
      <w:r>
        <w:rPr>
          <w:rFonts w:ascii="Arial" w:hAnsi="Arial"/>
        </w:rPr>
        <w:t>Kōtuinga</w:t>
      </w:r>
      <w:proofErr w:type="spellEnd"/>
      <w:r>
        <w:rPr>
          <w:rFonts w:ascii="Arial" w:hAnsi="Arial"/>
        </w:rPr>
        <w:t xml:space="preserve"> </w:t>
      </w:r>
      <w:proofErr w:type="spellStart"/>
      <w:r>
        <w:rPr>
          <w:rFonts w:ascii="Arial" w:hAnsi="Arial"/>
        </w:rPr>
        <w:t>Kiritaki</w:t>
      </w:r>
      <w:proofErr w:type="spellEnd"/>
      <w:r>
        <w:rPr>
          <w:rFonts w:ascii="Arial" w:hAnsi="Arial"/>
        </w:rPr>
        <w:t xml:space="preserve"> members to share information about the upcoming regional events with their networks. </w:t>
      </w:r>
    </w:p>
    <w:p w14:paraId="3BD6E18A" w14:textId="77777777" w:rsidR="00C733F5" w:rsidRPr="00530C1F" w:rsidRDefault="00C733F5" w:rsidP="00C733F5">
      <w:pPr>
        <w:pStyle w:val="paragraph"/>
        <w:spacing w:before="0" w:beforeAutospacing="0" w:after="0" w:afterAutospacing="0"/>
        <w:textAlignment w:val="baseline"/>
        <w:rPr>
          <w:rFonts w:ascii="Arial" w:hAnsi="Arial" w:cs="Arial"/>
          <w:sz w:val="18"/>
          <w:szCs w:val="18"/>
          <w:lang w:val="en-GB"/>
        </w:rPr>
      </w:pPr>
      <w:r>
        <w:rPr>
          <w:rStyle w:val="eop"/>
          <w:rFonts w:ascii="Arial" w:hAnsi="Arial" w:cs="Arial"/>
          <w:sz w:val="22"/>
          <w:szCs w:val="22"/>
          <w:lang w:val="en-GB"/>
        </w:rPr>
        <w:t xml:space="preserve">For more information visit: </w:t>
      </w:r>
      <w:hyperlink r:id="rId21" w:history="1">
        <w:r w:rsidRPr="006F3E11">
          <w:rPr>
            <w:rStyle w:val="Hyperlink"/>
            <w:rFonts w:ascii="Arial" w:hAnsi="Arial" w:cs="Arial"/>
            <w:sz w:val="22"/>
            <w:szCs w:val="22"/>
            <w:lang w:val="en-GB"/>
          </w:rPr>
          <w:t>https://hqsc.eventsair.com/ourvoices2024/north-island-consumer-workshops</w:t>
        </w:r>
      </w:hyperlink>
      <w:r>
        <w:rPr>
          <w:rStyle w:val="eop"/>
          <w:rFonts w:ascii="Arial" w:hAnsi="Arial" w:cs="Arial"/>
          <w:sz w:val="22"/>
          <w:szCs w:val="22"/>
          <w:lang w:val="en-GB"/>
        </w:rPr>
        <w:t>.</w:t>
      </w:r>
    </w:p>
    <w:p w14:paraId="3D973B75" w14:textId="77777777" w:rsidR="00C733F5" w:rsidRPr="004846B0" w:rsidRDefault="00C733F5" w:rsidP="00C733F5">
      <w:pPr>
        <w:pStyle w:val="TeThHauorahead3"/>
      </w:pPr>
      <w:r w:rsidRPr="00A112BA">
        <w:t>Consumer</w:t>
      </w:r>
      <w:r>
        <w:t xml:space="preserve"> forum</w:t>
      </w:r>
      <w:r w:rsidRPr="00A112BA">
        <w:t xml:space="preserve"> opportunities</w:t>
      </w:r>
    </w:p>
    <w:p w14:paraId="6DD0C68D" w14:textId="77777777" w:rsidR="00C733F5" w:rsidRDefault="00C733F5" w:rsidP="00C733F5">
      <w:pPr>
        <w:tabs>
          <w:tab w:val="left" w:pos="3225"/>
        </w:tabs>
      </w:pPr>
      <w:r w:rsidRPr="00D42B48">
        <w:t xml:space="preserve">Since </w:t>
      </w:r>
      <w:r>
        <w:t xml:space="preserve">1 Jan 2023 </w:t>
      </w:r>
      <w:r w:rsidRPr="00D42B48">
        <w:t>we have</w:t>
      </w:r>
      <w:r>
        <w:t xml:space="preserve"> seen a growing interest in </w:t>
      </w:r>
      <w:r w:rsidRPr="00D42B48">
        <w:t xml:space="preserve">consumer opportunities </w:t>
      </w:r>
      <w:r>
        <w:t>through the consumer health forum Aotearoa</w:t>
      </w:r>
      <w:r w:rsidRPr="00D42B48">
        <w:t>.</w:t>
      </w:r>
      <w:r>
        <w:t xml:space="preserve"> To date, we have been able to assist 24 organisations to recruit over 199 consumers to share their expertise via joining consumer councils and networks focus groups, and/or advisory, steering or governance groups. Some examples of these include:</w:t>
      </w:r>
    </w:p>
    <w:p w14:paraId="7D5E0143" w14:textId="77777777" w:rsidR="00C733F5" w:rsidRPr="000F4AC0" w:rsidRDefault="00C733F5" w:rsidP="00E571FA">
      <w:pPr>
        <w:pStyle w:val="ListParagraph"/>
        <w:numPr>
          <w:ilvl w:val="0"/>
          <w:numId w:val="25"/>
        </w:numPr>
        <w:tabs>
          <w:tab w:val="left" w:pos="3225"/>
        </w:tabs>
        <w:autoSpaceDE/>
        <w:autoSpaceDN/>
        <w:adjustRightInd/>
        <w:contextualSpacing w:val="0"/>
      </w:pPr>
      <w:r w:rsidRPr="000F4AC0">
        <w:t xml:space="preserve">consumer advisors recruited by </w:t>
      </w:r>
      <w:proofErr w:type="spellStart"/>
      <w:r w:rsidRPr="000F4AC0">
        <w:t>Pharmac</w:t>
      </w:r>
      <w:proofErr w:type="spellEnd"/>
      <w:r w:rsidRPr="000F4AC0">
        <w:t xml:space="preserve">, </w:t>
      </w:r>
    </w:p>
    <w:p w14:paraId="1A6352DD" w14:textId="77777777" w:rsidR="00C733F5" w:rsidRDefault="00C733F5" w:rsidP="00E571FA">
      <w:pPr>
        <w:pStyle w:val="ListParagraph"/>
        <w:numPr>
          <w:ilvl w:val="0"/>
          <w:numId w:val="25"/>
        </w:numPr>
        <w:tabs>
          <w:tab w:val="left" w:pos="3225"/>
        </w:tabs>
        <w:autoSpaceDE/>
        <w:autoSpaceDN/>
        <w:adjustRightInd/>
        <w:contextualSpacing w:val="0"/>
      </w:pPr>
      <w:r>
        <w:t xml:space="preserve">consumer advisory committee and panels with </w:t>
      </w:r>
      <w:proofErr w:type="spellStart"/>
      <w:r w:rsidRPr="00D1236D">
        <w:t>Manatū</w:t>
      </w:r>
      <w:proofErr w:type="spellEnd"/>
      <w:r w:rsidRPr="00D1236D">
        <w:t xml:space="preserve"> Hauora, </w:t>
      </w:r>
    </w:p>
    <w:p w14:paraId="6F6EB4EF" w14:textId="77777777" w:rsidR="00C733F5" w:rsidRDefault="00C733F5" w:rsidP="00E571FA">
      <w:pPr>
        <w:pStyle w:val="ListParagraph"/>
        <w:numPr>
          <w:ilvl w:val="0"/>
          <w:numId w:val="25"/>
        </w:numPr>
        <w:tabs>
          <w:tab w:val="left" w:pos="3225"/>
        </w:tabs>
        <w:autoSpaceDE/>
        <w:autoSpaceDN/>
        <w:adjustRightInd/>
        <w:contextualSpacing w:val="0"/>
      </w:pPr>
      <w:r>
        <w:t xml:space="preserve">working groups and consumer councils with </w:t>
      </w:r>
      <w:proofErr w:type="spellStart"/>
      <w:r w:rsidRPr="00D1236D">
        <w:t>Te</w:t>
      </w:r>
      <w:proofErr w:type="spellEnd"/>
      <w:r w:rsidRPr="00D1236D">
        <w:t xml:space="preserve"> </w:t>
      </w:r>
      <w:proofErr w:type="spellStart"/>
      <w:r w:rsidRPr="00D1236D">
        <w:t>Whatu</w:t>
      </w:r>
      <w:proofErr w:type="spellEnd"/>
      <w:r w:rsidRPr="00D1236D">
        <w:t xml:space="preserve"> Ora, </w:t>
      </w:r>
    </w:p>
    <w:p w14:paraId="05202E10" w14:textId="77777777" w:rsidR="00C733F5" w:rsidRDefault="00C733F5" w:rsidP="00E571FA">
      <w:pPr>
        <w:pStyle w:val="ListParagraph"/>
        <w:numPr>
          <w:ilvl w:val="0"/>
          <w:numId w:val="25"/>
        </w:numPr>
        <w:tabs>
          <w:tab w:val="left" w:pos="3225"/>
        </w:tabs>
        <w:autoSpaceDE/>
        <w:autoSpaceDN/>
        <w:adjustRightInd/>
        <w:contextualSpacing w:val="0"/>
      </w:pPr>
      <w:r>
        <w:t xml:space="preserve">advisory groups with </w:t>
      </w:r>
      <w:r w:rsidRPr="00D1236D">
        <w:t>ACC a</w:t>
      </w:r>
      <w:r>
        <w:t>n</w:t>
      </w:r>
      <w:r w:rsidRPr="00D1236D">
        <w:t xml:space="preserve">d </w:t>
      </w:r>
    </w:p>
    <w:p w14:paraId="3E93CB64" w14:textId="77777777" w:rsidR="00C733F5" w:rsidRPr="00D1236D" w:rsidRDefault="00C733F5" w:rsidP="00E571FA">
      <w:pPr>
        <w:pStyle w:val="ListParagraph"/>
        <w:numPr>
          <w:ilvl w:val="0"/>
          <w:numId w:val="25"/>
        </w:numPr>
        <w:tabs>
          <w:tab w:val="left" w:pos="3225"/>
        </w:tabs>
        <w:autoSpaceDE/>
        <w:autoSpaceDN/>
        <w:adjustRightInd/>
        <w:contextualSpacing w:val="0"/>
      </w:pPr>
      <w:r>
        <w:t xml:space="preserve">focus groups led by </w:t>
      </w:r>
      <w:r w:rsidRPr="00D1236D">
        <w:t>HDC.</w:t>
      </w:r>
    </w:p>
    <w:p w14:paraId="4BD46DA9" w14:textId="77777777" w:rsidR="00C733F5" w:rsidRDefault="00C733F5" w:rsidP="00C733F5">
      <w:pPr>
        <w:tabs>
          <w:tab w:val="left" w:pos="3225"/>
        </w:tabs>
      </w:pPr>
      <w:r>
        <w:t>In addition, consumer health forum members have been given opportunities to share their thoughts and experiences through several surveys and consultation activities on areas of health such as mental health and addictions, advanced care planning and alternative medicines.</w:t>
      </w:r>
      <w:r>
        <w:rPr>
          <w:rStyle w:val="CommentReference"/>
        </w:rPr>
        <w:t xml:space="preserve"> </w:t>
      </w:r>
      <w:r>
        <w:t>The following table provides a breakdown of consumer opportunities by category:</w:t>
      </w:r>
    </w:p>
    <w:p w14:paraId="2F7FCD81" w14:textId="125415D3" w:rsidR="00C733F5" w:rsidRDefault="00C733F5" w:rsidP="00C733F5"/>
    <w:tbl>
      <w:tblPr>
        <w:tblStyle w:val="TableGrid"/>
        <w:tblW w:w="0" w:type="auto"/>
        <w:tblLook w:val="04A0" w:firstRow="1" w:lastRow="0" w:firstColumn="1" w:lastColumn="0" w:noHBand="0" w:noVBand="1"/>
      </w:tblPr>
      <w:tblGrid>
        <w:gridCol w:w="3005"/>
        <w:gridCol w:w="3005"/>
        <w:gridCol w:w="3006"/>
      </w:tblGrid>
      <w:tr w:rsidR="00C733F5" w14:paraId="58D8E479" w14:textId="77777777" w:rsidTr="0091718D">
        <w:tc>
          <w:tcPr>
            <w:tcW w:w="3005" w:type="dxa"/>
            <w:shd w:val="clear" w:color="auto" w:fill="EEECE1" w:themeFill="background2"/>
          </w:tcPr>
          <w:p w14:paraId="54FB90EC" w14:textId="77777777" w:rsidR="00C733F5" w:rsidRDefault="00C733F5" w:rsidP="0091718D">
            <w:pPr>
              <w:tabs>
                <w:tab w:val="left" w:pos="3225"/>
              </w:tabs>
            </w:pPr>
            <w:r>
              <w:t>Type of opportunities</w:t>
            </w:r>
          </w:p>
        </w:tc>
        <w:tc>
          <w:tcPr>
            <w:tcW w:w="3005" w:type="dxa"/>
            <w:shd w:val="clear" w:color="auto" w:fill="EEECE1" w:themeFill="background2"/>
          </w:tcPr>
          <w:p w14:paraId="51F39D60" w14:textId="77777777" w:rsidR="00C733F5" w:rsidRDefault="00C733F5" w:rsidP="0091718D">
            <w:pPr>
              <w:tabs>
                <w:tab w:val="left" w:pos="3225"/>
              </w:tabs>
            </w:pPr>
            <w:r>
              <w:t>Number of opportunities advertised</w:t>
            </w:r>
          </w:p>
        </w:tc>
        <w:tc>
          <w:tcPr>
            <w:tcW w:w="3006" w:type="dxa"/>
            <w:shd w:val="clear" w:color="auto" w:fill="EEECE1" w:themeFill="background2"/>
          </w:tcPr>
          <w:p w14:paraId="09E95E72" w14:textId="77777777" w:rsidR="00C733F5" w:rsidRDefault="00C733F5" w:rsidP="0091718D">
            <w:pPr>
              <w:tabs>
                <w:tab w:val="left" w:pos="3225"/>
              </w:tabs>
            </w:pPr>
            <w:r>
              <w:t>Participation figures</w:t>
            </w:r>
          </w:p>
        </w:tc>
      </w:tr>
      <w:tr w:rsidR="00C733F5" w14:paraId="06B8228D" w14:textId="77777777" w:rsidTr="0091718D">
        <w:tc>
          <w:tcPr>
            <w:tcW w:w="3005" w:type="dxa"/>
          </w:tcPr>
          <w:p w14:paraId="13C1E47B" w14:textId="77777777" w:rsidR="00C733F5" w:rsidRDefault="00C733F5" w:rsidP="0091718D">
            <w:pPr>
              <w:tabs>
                <w:tab w:val="left" w:pos="3225"/>
              </w:tabs>
            </w:pPr>
            <w:r>
              <w:t xml:space="preserve">Advisory, steering and/or governance group </w:t>
            </w:r>
          </w:p>
        </w:tc>
        <w:tc>
          <w:tcPr>
            <w:tcW w:w="3005" w:type="dxa"/>
          </w:tcPr>
          <w:p w14:paraId="1066F317" w14:textId="77777777" w:rsidR="00C733F5" w:rsidRDefault="00C733F5" w:rsidP="0091718D">
            <w:pPr>
              <w:tabs>
                <w:tab w:val="left" w:pos="3225"/>
              </w:tabs>
            </w:pPr>
            <w:r>
              <w:t>27</w:t>
            </w:r>
          </w:p>
        </w:tc>
        <w:tc>
          <w:tcPr>
            <w:tcW w:w="3006" w:type="dxa"/>
          </w:tcPr>
          <w:p w14:paraId="588879DE" w14:textId="77777777" w:rsidR="00C733F5" w:rsidRDefault="00C733F5" w:rsidP="0091718D">
            <w:pPr>
              <w:tabs>
                <w:tab w:val="left" w:pos="3225"/>
              </w:tabs>
            </w:pPr>
            <w:r>
              <w:t>81</w:t>
            </w:r>
          </w:p>
        </w:tc>
      </w:tr>
      <w:tr w:rsidR="00C733F5" w14:paraId="46DC9BEB" w14:textId="77777777" w:rsidTr="0091718D">
        <w:tc>
          <w:tcPr>
            <w:tcW w:w="3005" w:type="dxa"/>
          </w:tcPr>
          <w:p w14:paraId="61123A16" w14:textId="77777777" w:rsidR="00C733F5" w:rsidRDefault="00C733F5" w:rsidP="0091718D">
            <w:pPr>
              <w:tabs>
                <w:tab w:val="left" w:pos="3225"/>
              </w:tabs>
            </w:pPr>
            <w:r>
              <w:t>Focus groups</w:t>
            </w:r>
          </w:p>
        </w:tc>
        <w:tc>
          <w:tcPr>
            <w:tcW w:w="3005" w:type="dxa"/>
          </w:tcPr>
          <w:p w14:paraId="134B470B" w14:textId="77777777" w:rsidR="00C733F5" w:rsidRDefault="00C733F5" w:rsidP="0091718D">
            <w:pPr>
              <w:tabs>
                <w:tab w:val="left" w:pos="3225"/>
              </w:tabs>
            </w:pPr>
            <w:r>
              <w:t>9</w:t>
            </w:r>
          </w:p>
        </w:tc>
        <w:tc>
          <w:tcPr>
            <w:tcW w:w="3006" w:type="dxa"/>
          </w:tcPr>
          <w:p w14:paraId="49F13DCC" w14:textId="77777777" w:rsidR="00C733F5" w:rsidRDefault="00C733F5" w:rsidP="0091718D">
            <w:pPr>
              <w:tabs>
                <w:tab w:val="left" w:pos="3225"/>
              </w:tabs>
            </w:pPr>
            <w:r>
              <w:t>118</w:t>
            </w:r>
          </w:p>
        </w:tc>
      </w:tr>
      <w:tr w:rsidR="00C733F5" w14:paraId="02A5EB68" w14:textId="77777777" w:rsidTr="0091718D">
        <w:tc>
          <w:tcPr>
            <w:tcW w:w="3005" w:type="dxa"/>
            <w:tcBorders>
              <w:bottom w:val="single" w:sz="4" w:space="0" w:color="auto"/>
            </w:tcBorders>
          </w:tcPr>
          <w:p w14:paraId="185653ED" w14:textId="77777777" w:rsidR="00C733F5" w:rsidRDefault="00C733F5" w:rsidP="0091718D">
            <w:pPr>
              <w:tabs>
                <w:tab w:val="left" w:pos="3225"/>
              </w:tabs>
            </w:pPr>
            <w:r>
              <w:t>Surveys, (including user-testing IT solutions)</w:t>
            </w:r>
          </w:p>
        </w:tc>
        <w:tc>
          <w:tcPr>
            <w:tcW w:w="3005" w:type="dxa"/>
            <w:tcBorders>
              <w:bottom w:val="single" w:sz="4" w:space="0" w:color="auto"/>
            </w:tcBorders>
          </w:tcPr>
          <w:p w14:paraId="42DE5E80" w14:textId="77777777" w:rsidR="00C733F5" w:rsidRDefault="00C733F5" w:rsidP="0091718D">
            <w:pPr>
              <w:tabs>
                <w:tab w:val="left" w:pos="3225"/>
              </w:tabs>
            </w:pPr>
            <w:r>
              <w:t>6</w:t>
            </w:r>
          </w:p>
        </w:tc>
        <w:tc>
          <w:tcPr>
            <w:tcW w:w="3006" w:type="dxa"/>
            <w:tcBorders>
              <w:bottom w:val="single" w:sz="4" w:space="0" w:color="auto"/>
            </w:tcBorders>
          </w:tcPr>
          <w:p w14:paraId="67DC1F34" w14:textId="77777777" w:rsidR="00C733F5" w:rsidRDefault="00C733F5" w:rsidP="0091718D">
            <w:pPr>
              <w:tabs>
                <w:tab w:val="left" w:pos="3225"/>
              </w:tabs>
            </w:pPr>
            <w:r>
              <w:t xml:space="preserve">n/a- due to confidentiality </w:t>
            </w:r>
          </w:p>
        </w:tc>
      </w:tr>
      <w:tr w:rsidR="00C733F5" w14:paraId="2F1E6CBF" w14:textId="77777777" w:rsidTr="0091718D">
        <w:tc>
          <w:tcPr>
            <w:tcW w:w="3005" w:type="dxa"/>
            <w:tcBorders>
              <w:top w:val="single" w:sz="4" w:space="0" w:color="auto"/>
            </w:tcBorders>
          </w:tcPr>
          <w:p w14:paraId="32449C45" w14:textId="77777777" w:rsidR="00C733F5" w:rsidRPr="00A32972" w:rsidRDefault="00C733F5" w:rsidP="0091718D">
            <w:pPr>
              <w:tabs>
                <w:tab w:val="left" w:pos="3225"/>
              </w:tabs>
              <w:rPr>
                <w:b/>
                <w:bCs/>
              </w:rPr>
            </w:pPr>
            <w:r w:rsidRPr="00A32972">
              <w:rPr>
                <w:b/>
                <w:bCs/>
              </w:rPr>
              <w:t>Totals</w:t>
            </w:r>
          </w:p>
        </w:tc>
        <w:tc>
          <w:tcPr>
            <w:tcW w:w="3005" w:type="dxa"/>
            <w:tcBorders>
              <w:top w:val="single" w:sz="4" w:space="0" w:color="auto"/>
            </w:tcBorders>
          </w:tcPr>
          <w:p w14:paraId="0D2BD259" w14:textId="77777777" w:rsidR="00C733F5" w:rsidRPr="00A32972" w:rsidRDefault="00C733F5" w:rsidP="0091718D">
            <w:pPr>
              <w:tabs>
                <w:tab w:val="left" w:pos="3225"/>
              </w:tabs>
              <w:rPr>
                <w:b/>
                <w:bCs/>
              </w:rPr>
            </w:pPr>
            <w:r w:rsidRPr="00A32972">
              <w:rPr>
                <w:b/>
                <w:bCs/>
              </w:rPr>
              <w:t>43</w:t>
            </w:r>
          </w:p>
        </w:tc>
        <w:tc>
          <w:tcPr>
            <w:tcW w:w="3006" w:type="dxa"/>
            <w:tcBorders>
              <w:top w:val="single" w:sz="4" w:space="0" w:color="auto"/>
            </w:tcBorders>
          </w:tcPr>
          <w:p w14:paraId="65314B30" w14:textId="77777777" w:rsidR="00C733F5" w:rsidRPr="00A32972" w:rsidRDefault="00C733F5" w:rsidP="0091718D">
            <w:pPr>
              <w:tabs>
                <w:tab w:val="left" w:pos="3225"/>
              </w:tabs>
              <w:rPr>
                <w:b/>
                <w:bCs/>
              </w:rPr>
            </w:pPr>
            <w:r w:rsidRPr="00A32972">
              <w:rPr>
                <w:b/>
                <w:bCs/>
              </w:rPr>
              <w:t>199</w:t>
            </w:r>
            <w:r>
              <w:rPr>
                <w:b/>
                <w:bCs/>
              </w:rPr>
              <w:t>+</w:t>
            </w:r>
          </w:p>
        </w:tc>
      </w:tr>
    </w:tbl>
    <w:p w14:paraId="25F28F54" w14:textId="77777777" w:rsidR="00C733F5" w:rsidRDefault="00C733F5" w:rsidP="00C733F5">
      <w:pPr>
        <w:tabs>
          <w:tab w:val="left" w:pos="3225"/>
        </w:tabs>
      </w:pPr>
      <w:r>
        <w:lastRenderedPageBreak/>
        <w:t xml:space="preserve">As the consumer health forum Aotearoa gains membership and awareness these opportunities are only </w:t>
      </w:r>
      <w:r w:rsidRPr="1309DEC0">
        <w:t xml:space="preserve">expected to </w:t>
      </w:r>
      <w:r w:rsidRPr="3B3EA883">
        <w:t>increase.</w:t>
      </w:r>
      <w:r>
        <w:t xml:space="preserve"> Each opportunity listed and promoted is the result of a thorough engagement process between the health sector and He Hoa </w:t>
      </w:r>
      <w:proofErr w:type="spellStart"/>
      <w:r>
        <w:t>Tiaki</w:t>
      </w:r>
      <w:proofErr w:type="spellEnd"/>
      <w:r>
        <w:t>. Through each of these engagements, we take the opportunity to share resources, best practice examples, and advice about genuine engagement practices, the code of expectations, and co-design.</w:t>
      </w:r>
    </w:p>
    <w:p w14:paraId="65714442" w14:textId="77777777" w:rsidR="00C733F5" w:rsidRDefault="00C733F5" w:rsidP="00C733F5">
      <w:pPr>
        <w:tabs>
          <w:tab w:val="left" w:pos="3225"/>
        </w:tabs>
      </w:pPr>
      <w:r>
        <w:t xml:space="preserve">Since 1 Jan 2023 we have had 5,037 views to our </w:t>
      </w:r>
      <w:hyperlink r:id="rId22" w:history="1">
        <w:r>
          <w:rPr>
            <w:rStyle w:val="Hyperlink"/>
          </w:rPr>
          <w:t xml:space="preserve"> consumer opportunities</w:t>
        </w:r>
      </w:hyperlink>
      <w:r>
        <w:rPr>
          <w:rStyle w:val="Hyperlink"/>
        </w:rPr>
        <w:t xml:space="preserve"> webpage.</w:t>
      </w:r>
      <w:r>
        <w:t xml:space="preserve"> Please keep sharing these with your networks as they come through our website, </w:t>
      </w:r>
      <w:proofErr w:type="gramStart"/>
      <w:r>
        <w:t>newsletters</w:t>
      </w:r>
      <w:proofErr w:type="gramEnd"/>
      <w:r>
        <w:t xml:space="preserve"> and media channels.</w:t>
      </w:r>
    </w:p>
    <w:p w14:paraId="45548167" w14:textId="77777777" w:rsidR="00C733F5" w:rsidRPr="00A112BA" w:rsidRDefault="00C733F5" w:rsidP="00C733F5">
      <w:pPr>
        <w:pStyle w:val="TeThHauorahead3"/>
      </w:pPr>
      <w:r w:rsidRPr="00A112BA">
        <w:t xml:space="preserve">Forum membership </w:t>
      </w:r>
    </w:p>
    <w:p w14:paraId="55F515B2" w14:textId="77777777" w:rsidR="00C733F5" w:rsidRPr="00F33FD5" w:rsidRDefault="00C733F5" w:rsidP="00C733F5">
      <w:pPr>
        <w:pStyle w:val="TeThHauoratablefigurecaption"/>
      </w:pPr>
      <w:r w:rsidRPr="00C24872">
        <w:rPr>
          <w:b w:val="0"/>
          <w:bCs/>
        </w:rPr>
        <w:t xml:space="preserve">The total </w:t>
      </w:r>
      <w:r>
        <w:rPr>
          <w:b w:val="0"/>
        </w:rPr>
        <w:t>number</w:t>
      </w:r>
      <w:r w:rsidRPr="00C24872">
        <w:rPr>
          <w:b w:val="0"/>
          <w:bCs/>
        </w:rPr>
        <w:t xml:space="preserve"> of </w:t>
      </w:r>
      <w:r>
        <w:rPr>
          <w:b w:val="0"/>
          <w:bCs/>
        </w:rPr>
        <w:t xml:space="preserve">individuals who have signed up to the consumer health forum Aotearoa </w:t>
      </w:r>
      <w:r w:rsidRPr="00C24872">
        <w:rPr>
          <w:b w:val="0"/>
          <w:bCs/>
        </w:rPr>
        <w:t xml:space="preserve">forum members </w:t>
      </w:r>
      <w:r>
        <w:rPr>
          <w:b w:val="0"/>
          <w:bCs/>
        </w:rPr>
        <w:t>is 899 (</w:t>
      </w:r>
      <w:r w:rsidRPr="00C24872">
        <w:rPr>
          <w:b w:val="0"/>
          <w:bCs/>
        </w:rPr>
        <w:t xml:space="preserve">as </w:t>
      </w:r>
      <w:r>
        <w:rPr>
          <w:b w:val="0"/>
          <w:bCs/>
        </w:rPr>
        <w:t xml:space="preserve">of </w:t>
      </w:r>
      <w:r w:rsidRPr="00C24872">
        <w:rPr>
          <w:b w:val="0"/>
          <w:bCs/>
        </w:rPr>
        <w:t xml:space="preserve">31 </w:t>
      </w:r>
      <w:r>
        <w:rPr>
          <w:b w:val="0"/>
          <w:bCs/>
        </w:rPr>
        <w:t xml:space="preserve">December). We continue to encourage new membership, and work towards our goal of 1,000 members this year. Help the forum grow by sharing </w:t>
      </w:r>
      <w:hyperlink r:id="rId23" w:history="1">
        <w:r>
          <w:rPr>
            <w:rStyle w:val="Hyperlink"/>
            <w:b w:val="0"/>
            <w:bCs/>
          </w:rPr>
          <w:t xml:space="preserve">this sign-up link </w:t>
        </w:r>
      </w:hyperlink>
      <w:r w:rsidRPr="008F2C56">
        <w:rPr>
          <w:b w:val="0"/>
          <w:bCs/>
        </w:rPr>
        <w:t xml:space="preserve"> </w:t>
      </w:r>
      <w:r>
        <w:rPr>
          <w:b w:val="0"/>
          <w:bCs/>
        </w:rPr>
        <w:t>with those in your network:</w:t>
      </w:r>
    </w:p>
    <w:p w14:paraId="364E403B" w14:textId="77777777" w:rsidR="00C733F5" w:rsidRDefault="00C733F5" w:rsidP="00C733F5">
      <w:pPr>
        <w:pStyle w:val="TeThHauoratablefigurecaption"/>
        <w:rPr>
          <w:b w:val="0"/>
          <w:bCs/>
        </w:rPr>
      </w:pPr>
      <w:r w:rsidRPr="00C24872">
        <w:rPr>
          <w:b w:val="0"/>
          <w:bCs/>
        </w:rPr>
        <w:t>The following table show</w:t>
      </w:r>
      <w:r>
        <w:rPr>
          <w:b w:val="0"/>
          <w:bCs/>
        </w:rPr>
        <w:t>s</w:t>
      </w:r>
      <w:r w:rsidRPr="00C24872">
        <w:rPr>
          <w:b w:val="0"/>
          <w:bCs/>
        </w:rPr>
        <w:t xml:space="preserve"> the breakdown of members by ethnicity from end of </w:t>
      </w:r>
      <w:r>
        <w:rPr>
          <w:b w:val="0"/>
          <w:bCs/>
        </w:rPr>
        <w:t>q</w:t>
      </w:r>
      <w:r w:rsidRPr="00C24872">
        <w:rPr>
          <w:b w:val="0"/>
          <w:bCs/>
        </w:rPr>
        <w:t>uarter 4 2022-2023 t</w:t>
      </w:r>
      <w:r>
        <w:rPr>
          <w:b w:val="0"/>
          <w:bCs/>
        </w:rPr>
        <w:t xml:space="preserve">hrough end quarter 2 (31 December 2023). </w:t>
      </w:r>
    </w:p>
    <w:p w14:paraId="5C0548C7" w14:textId="77777777" w:rsidR="005733D9" w:rsidRDefault="005733D9" w:rsidP="00C733F5">
      <w:pPr>
        <w:pStyle w:val="TeThHauoratablefigurecaption"/>
        <w:rPr>
          <w:b w:val="0"/>
          <w:bCs/>
        </w:rPr>
      </w:pPr>
    </w:p>
    <w:tbl>
      <w:tblPr>
        <w:tblStyle w:val="PlainTable1"/>
        <w:tblW w:w="0" w:type="auto"/>
        <w:tblInd w:w="-5" w:type="dxa"/>
        <w:tblLook w:val="04A0" w:firstRow="1" w:lastRow="0" w:firstColumn="1" w:lastColumn="0" w:noHBand="0" w:noVBand="1"/>
      </w:tblPr>
      <w:tblGrid>
        <w:gridCol w:w="2410"/>
        <w:gridCol w:w="2268"/>
        <w:gridCol w:w="2126"/>
        <w:gridCol w:w="2217"/>
      </w:tblGrid>
      <w:tr w:rsidR="00C733F5" w:rsidRPr="002D76F4" w14:paraId="657FEC72" w14:textId="77777777" w:rsidTr="00917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DD9C3" w:themeFill="background2" w:themeFillShade="E6"/>
          </w:tcPr>
          <w:p w14:paraId="7302E6DB" w14:textId="77777777" w:rsidR="00C733F5" w:rsidRPr="00E85542" w:rsidRDefault="00C733F5" w:rsidP="0091718D">
            <w:pPr>
              <w:pStyle w:val="TeThHauoratablecolumnhead"/>
              <w:framePr w:hSpace="0" w:wrap="auto" w:vAnchor="margin" w:hAnchor="text" w:yAlign="inline"/>
              <w:rPr>
                <w:b/>
              </w:rPr>
            </w:pPr>
            <w:r w:rsidRPr="00E85542">
              <w:rPr>
                <w:b/>
              </w:rPr>
              <w:t>Ethnicity</w:t>
            </w:r>
          </w:p>
        </w:tc>
        <w:tc>
          <w:tcPr>
            <w:tcW w:w="2268" w:type="dxa"/>
            <w:shd w:val="clear" w:color="auto" w:fill="DDD9C3" w:themeFill="background2" w:themeFillShade="E6"/>
          </w:tcPr>
          <w:p w14:paraId="515F4E14" w14:textId="77777777" w:rsidR="00C733F5" w:rsidRPr="00E85542" w:rsidRDefault="00C733F5" w:rsidP="0091718D">
            <w:pPr>
              <w:spacing w:before="60" w:after="60"/>
              <w:cnfStyle w:val="100000000000" w:firstRow="1" w:lastRow="0" w:firstColumn="0" w:lastColumn="0" w:oddVBand="0" w:evenVBand="0" w:oddHBand="0" w:evenHBand="0" w:firstRowFirstColumn="0" w:firstRowLastColumn="0" w:lastRowFirstColumn="0" w:lastRowLastColumn="0"/>
            </w:pPr>
            <w:r>
              <w:t>Quarter 4 2022-23</w:t>
            </w:r>
          </w:p>
        </w:tc>
        <w:tc>
          <w:tcPr>
            <w:tcW w:w="2126" w:type="dxa"/>
            <w:shd w:val="clear" w:color="auto" w:fill="DDD9C3" w:themeFill="background2" w:themeFillShade="E6"/>
          </w:tcPr>
          <w:p w14:paraId="50432C1B" w14:textId="77777777" w:rsidR="00C733F5" w:rsidRPr="00E85542" w:rsidRDefault="00C733F5" w:rsidP="0091718D">
            <w:pPr>
              <w:spacing w:before="60" w:after="60"/>
              <w:cnfStyle w:val="100000000000" w:firstRow="1" w:lastRow="0" w:firstColumn="0" w:lastColumn="0" w:oddVBand="0" w:evenVBand="0" w:oddHBand="0" w:evenHBand="0" w:firstRowFirstColumn="0" w:firstRowLastColumn="0" w:lastRowFirstColumn="0" w:lastRowLastColumn="0"/>
            </w:pPr>
            <w:r>
              <w:t>Quarter 1 2023-24</w:t>
            </w:r>
          </w:p>
        </w:tc>
        <w:tc>
          <w:tcPr>
            <w:tcW w:w="2217" w:type="dxa"/>
            <w:shd w:val="clear" w:color="auto" w:fill="DDD9C3" w:themeFill="background2" w:themeFillShade="E6"/>
          </w:tcPr>
          <w:p w14:paraId="3BFFF5A7" w14:textId="77777777" w:rsidR="00C733F5" w:rsidRDefault="00C733F5" w:rsidP="0091718D">
            <w:pPr>
              <w:spacing w:before="60" w:after="60"/>
              <w:cnfStyle w:val="100000000000" w:firstRow="1" w:lastRow="0" w:firstColumn="0" w:lastColumn="0" w:oddVBand="0" w:evenVBand="0" w:oddHBand="0" w:evenHBand="0" w:firstRowFirstColumn="0" w:firstRowLastColumn="0" w:lastRowFirstColumn="0" w:lastRowLastColumn="0"/>
            </w:pPr>
            <w:r>
              <w:t>Quarter 2 2023-24</w:t>
            </w:r>
          </w:p>
        </w:tc>
      </w:tr>
      <w:tr w:rsidR="00C733F5" w:rsidRPr="002D76F4" w14:paraId="3F4FC496" w14:textId="77777777" w:rsidTr="0091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9EB704" w14:textId="77777777" w:rsidR="00C733F5" w:rsidRPr="00780691" w:rsidRDefault="00C733F5" w:rsidP="0091718D">
            <w:pPr>
              <w:pStyle w:val="TeThHauoratablecontent"/>
              <w:framePr w:hSpace="0" w:wrap="auto" w:vAnchor="margin" w:hAnchor="text" w:yAlign="inline"/>
              <w:rPr>
                <w:b w:val="0"/>
                <w:bCs w:val="0"/>
              </w:rPr>
            </w:pPr>
            <w:r w:rsidRPr="00780691">
              <w:rPr>
                <w:rFonts w:eastAsia="Calibri"/>
                <w:b w:val="0"/>
                <w:bCs w:val="0"/>
                <w:color w:val="000000" w:themeColor="text1"/>
                <w:sz w:val="20"/>
                <w:szCs w:val="20"/>
              </w:rPr>
              <w:t>Māori</w:t>
            </w:r>
            <w:r w:rsidRPr="00780691" w:rsidDel="003378B1">
              <w:rPr>
                <w:b w:val="0"/>
                <w:bCs w:val="0"/>
              </w:rPr>
              <w:t xml:space="preserve"> </w:t>
            </w:r>
          </w:p>
        </w:tc>
        <w:tc>
          <w:tcPr>
            <w:tcW w:w="2268" w:type="dxa"/>
          </w:tcPr>
          <w:p w14:paraId="1EDFF9FC" w14:textId="77777777" w:rsidR="00C733F5" w:rsidRPr="004846B0"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4 total: 153 (18.4%)</w:t>
            </w:r>
          </w:p>
        </w:tc>
        <w:tc>
          <w:tcPr>
            <w:tcW w:w="2126" w:type="dxa"/>
          </w:tcPr>
          <w:p w14:paraId="1185F0D2" w14:textId="77777777" w:rsidR="00C733F5" w:rsidRPr="004846B0"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1 total: 170 (19.0%)</w:t>
            </w:r>
          </w:p>
        </w:tc>
        <w:tc>
          <w:tcPr>
            <w:tcW w:w="2217" w:type="dxa"/>
          </w:tcPr>
          <w:p w14:paraId="5A746B93" w14:textId="77777777" w:rsidR="00C733F5"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2 total: 174 (19.4%)</w:t>
            </w:r>
          </w:p>
        </w:tc>
      </w:tr>
      <w:tr w:rsidR="00C733F5" w:rsidRPr="002D76F4" w14:paraId="48F40904" w14:textId="77777777" w:rsidTr="0091718D">
        <w:tc>
          <w:tcPr>
            <w:cnfStyle w:val="001000000000" w:firstRow="0" w:lastRow="0" w:firstColumn="1" w:lastColumn="0" w:oddVBand="0" w:evenVBand="0" w:oddHBand="0" w:evenHBand="0" w:firstRowFirstColumn="0" w:firstRowLastColumn="0" w:lastRowFirstColumn="0" w:lastRowLastColumn="0"/>
            <w:tcW w:w="2410" w:type="dxa"/>
          </w:tcPr>
          <w:p w14:paraId="723594B1" w14:textId="77777777" w:rsidR="00C733F5" w:rsidRPr="00780691" w:rsidRDefault="00C733F5" w:rsidP="0091718D">
            <w:pPr>
              <w:spacing w:before="60" w:after="60"/>
              <w:rPr>
                <w:b w:val="0"/>
                <w:bCs w:val="0"/>
              </w:rPr>
            </w:pPr>
            <w:r w:rsidRPr="00780691">
              <w:rPr>
                <w:rFonts w:eastAsia="Calibri"/>
                <w:b w:val="0"/>
                <w:bCs w:val="0"/>
                <w:color w:val="000000" w:themeColor="text1"/>
                <w:sz w:val="20"/>
                <w:szCs w:val="20"/>
              </w:rPr>
              <w:t>Pacific</w:t>
            </w:r>
          </w:p>
        </w:tc>
        <w:tc>
          <w:tcPr>
            <w:tcW w:w="2268" w:type="dxa"/>
          </w:tcPr>
          <w:p w14:paraId="0C964137" w14:textId="77777777" w:rsidR="00C733F5" w:rsidRPr="004846B0"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4 total: 87 (10.1%)</w:t>
            </w:r>
          </w:p>
        </w:tc>
        <w:tc>
          <w:tcPr>
            <w:tcW w:w="2126" w:type="dxa"/>
          </w:tcPr>
          <w:p w14:paraId="7B5098A5" w14:textId="77777777" w:rsidR="00C733F5" w:rsidRPr="004846B0"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1 total: 91 (10.2%)</w:t>
            </w:r>
          </w:p>
        </w:tc>
        <w:tc>
          <w:tcPr>
            <w:tcW w:w="2217" w:type="dxa"/>
          </w:tcPr>
          <w:p w14:paraId="5DFCDE96" w14:textId="77777777" w:rsidR="00C733F5"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2 total: 91 (10.1%)</w:t>
            </w:r>
          </w:p>
        </w:tc>
      </w:tr>
      <w:tr w:rsidR="00C733F5" w:rsidRPr="002D76F4" w14:paraId="3C225B5C" w14:textId="77777777" w:rsidTr="0091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0AC734" w14:textId="77777777" w:rsidR="00C733F5" w:rsidRPr="00780691" w:rsidRDefault="00C733F5" w:rsidP="0091718D">
            <w:pPr>
              <w:spacing w:before="60" w:after="60"/>
              <w:rPr>
                <w:b w:val="0"/>
                <w:bCs w:val="0"/>
              </w:rPr>
            </w:pPr>
            <w:r w:rsidRPr="00780691">
              <w:rPr>
                <w:rFonts w:eastAsia="Calibri"/>
                <w:b w:val="0"/>
                <w:bCs w:val="0"/>
                <w:color w:val="000000" w:themeColor="text1"/>
                <w:sz w:val="20"/>
                <w:szCs w:val="20"/>
              </w:rPr>
              <w:t>Asian</w:t>
            </w:r>
          </w:p>
        </w:tc>
        <w:tc>
          <w:tcPr>
            <w:tcW w:w="2268" w:type="dxa"/>
          </w:tcPr>
          <w:p w14:paraId="1988ED2F" w14:textId="77777777" w:rsidR="00C733F5" w:rsidRPr="004846B0"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4 total: 39 (4.5%)</w:t>
            </w:r>
          </w:p>
        </w:tc>
        <w:tc>
          <w:tcPr>
            <w:tcW w:w="2126" w:type="dxa"/>
          </w:tcPr>
          <w:p w14:paraId="34FFEF01" w14:textId="77777777" w:rsidR="00C733F5" w:rsidRPr="004846B0"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1 total: 42 (4.7%)</w:t>
            </w:r>
          </w:p>
        </w:tc>
        <w:tc>
          <w:tcPr>
            <w:tcW w:w="2217" w:type="dxa"/>
          </w:tcPr>
          <w:p w14:paraId="5980C56A" w14:textId="77777777" w:rsidR="00C733F5"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2 total: 43 (4.8%)</w:t>
            </w:r>
          </w:p>
        </w:tc>
      </w:tr>
      <w:tr w:rsidR="00C733F5" w:rsidRPr="002D76F4" w14:paraId="481BCBE7" w14:textId="77777777" w:rsidTr="0091718D">
        <w:tc>
          <w:tcPr>
            <w:cnfStyle w:val="001000000000" w:firstRow="0" w:lastRow="0" w:firstColumn="1" w:lastColumn="0" w:oddVBand="0" w:evenVBand="0" w:oddHBand="0" w:evenHBand="0" w:firstRowFirstColumn="0" w:firstRowLastColumn="0" w:lastRowFirstColumn="0" w:lastRowLastColumn="0"/>
            <w:tcW w:w="2410" w:type="dxa"/>
          </w:tcPr>
          <w:p w14:paraId="0D17A8D3" w14:textId="77777777" w:rsidR="00C733F5" w:rsidRPr="00780691" w:rsidRDefault="00C733F5" w:rsidP="0091718D">
            <w:pPr>
              <w:spacing w:before="60" w:after="60"/>
              <w:rPr>
                <w:b w:val="0"/>
                <w:bCs w:val="0"/>
              </w:rPr>
            </w:pPr>
            <w:r w:rsidRPr="00780691">
              <w:rPr>
                <w:rFonts w:eastAsia="Calibri"/>
                <w:b w:val="0"/>
                <w:bCs w:val="0"/>
                <w:color w:val="000000" w:themeColor="text1"/>
                <w:sz w:val="20"/>
                <w:szCs w:val="20"/>
              </w:rPr>
              <w:t>Pākehā/Caucasian</w:t>
            </w:r>
          </w:p>
        </w:tc>
        <w:tc>
          <w:tcPr>
            <w:tcW w:w="2268" w:type="dxa"/>
          </w:tcPr>
          <w:p w14:paraId="5FB4564E" w14:textId="77777777" w:rsidR="00C733F5" w:rsidRPr="004846B0"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4 total: 482 (56.0%)</w:t>
            </w:r>
          </w:p>
        </w:tc>
        <w:tc>
          <w:tcPr>
            <w:tcW w:w="2126" w:type="dxa"/>
          </w:tcPr>
          <w:p w14:paraId="245FDC42" w14:textId="77777777" w:rsidR="00C733F5" w:rsidRPr="004846B0"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1 total: 494 (55.3%)</w:t>
            </w:r>
          </w:p>
        </w:tc>
        <w:tc>
          <w:tcPr>
            <w:tcW w:w="2217" w:type="dxa"/>
          </w:tcPr>
          <w:p w14:paraId="0C91955D" w14:textId="77777777" w:rsidR="00C733F5"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2 total: 494 (54.9%)</w:t>
            </w:r>
          </w:p>
        </w:tc>
      </w:tr>
      <w:tr w:rsidR="00C733F5" w:rsidRPr="002D76F4" w14:paraId="32C0ED61" w14:textId="77777777" w:rsidTr="0091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6A42D1" w14:textId="77777777" w:rsidR="00C733F5" w:rsidRPr="00780691" w:rsidRDefault="00C733F5" w:rsidP="0091718D">
            <w:pPr>
              <w:spacing w:before="60" w:after="60"/>
              <w:rPr>
                <w:b w:val="0"/>
                <w:bCs w:val="0"/>
              </w:rPr>
            </w:pPr>
            <w:r w:rsidRPr="00780691">
              <w:rPr>
                <w:rFonts w:eastAsia="Calibri"/>
                <w:b w:val="0"/>
                <w:bCs w:val="0"/>
                <w:color w:val="000000" w:themeColor="text1"/>
                <w:sz w:val="20"/>
                <w:szCs w:val="20"/>
              </w:rPr>
              <w:t xml:space="preserve">Middle Eastern/ Latin American/ African </w:t>
            </w:r>
          </w:p>
        </w:tc>
        <w:tc>
          <w:tcPr>
            <w:tcW w:w="2268" w:type="dxa"/>
          </w:tcPr>
          <w:p w14:paraId="20924D54" w14:textId="77777777" w:rsidR="00C733F5" w:rsidRPr="004846B0"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4 total: 17 (2.0%)</w:t>
            </w:r>
          </w:p>
        </w:tc>
        <w:tc>
          <w:tcPr>
            <w:tcW w:w="2126" w:type="dxa"/>
          </w:tcPr>
          <w:p w14:paraId="27AD5DAB" w14:textId="77777777" w:rsidR="00C733F5" w:rsidRPr="004846B0"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c>
          <w:tcPr>
            <w:tcW w:w="2217" w:type="dxa"/>
          </w:tcPr>
          <w:p w14:paraId="40EF2DE8" w14:textId="77777777" w:rsidR="00C733F5"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r>
      <w:tr w:rsidR="00C733F5" w:rsidRPr="002D76F4" w14:paraId="219F86DE" w14:textId="77777777" w:rsidTr="0091718D">
        <w:tc>
          <w:tcPr>
            <w:cnfStyle w:val="001000000000" w:firstRow="0" w:lastRow="0" w:firstColumn="1" w:lastColumn="0" w:oddVBand="0" w:evenVBand="0" w:oddHBand="0" w:evenHBand="0" w:firstRowFirstColumn="0" w:firstRowLastColumn="0" w:lastRowFirstColumn="0" w:lastRowLastColumn="0"/>
            <w:tcW w:w="2410" w:type="dxa"/>
          </w:tcPr>
          <w:p w14:paraId="2E5F82BF" w14:textId="77777777" w:rsidR="00C733F5" w:rsidRPr="00780691" w:rsidRDefault="00C733F5" w:rsidP="0091718D">
            <w:pPr>
              <w:spacing w:before="60" w:after="60"/>
              <w:rPr>
                <w:rFonts w:eastAsia="Calibri"/>
                <w:b w:val="0"/>
                <w:bCs w:val="0"/>
                <w:color w:val="000000" w:themeColor="text1"/>
                <w:sz w:val="20"/>
                <w:szCs w:val="20"/>
              </w:rPr>
            </w:pPr>
            <w:proofErr w:type="gramStart"/>
            <w:r w:rsidRPr="00780691">
              <w:rPr>
                <w:rFonts w:eastAsia="Calibri"/>
                <w:b w:val="0"/>
                <w:bCs w:val="0"/>
                <w:color w:val="000000" w:themeColor="text1"/>
                <w:sz w:val="20"/>
                <w:szCs w:val="20"/>
              </w:rPr>
              <w:t>Other</w:t>
            </w:r>
            <w:proofErr w:type="gramEnd"/>
            <w:r w:rsidRPr="00780691">
              <w:rPr>
                <w:rFonts w:eastAsia="Calibri"/>
                <w:b w:val="0"/>
                <w:bCs w:val="0"/>
                <w:color w:val="000000" w:themeColor="text1"/>
                <w:sz w:val="20"/>
                <w:szCs w:val="20"/>
              </w:rPr>
              <w:t xml:space="preserve"> ethnicity or ethnicity not specified</w:t>
            </w:r>
          </w:p>
        </w:tc>
        <w:tc>
          <w:tcPr>
            <w:tcW w:w="2268" w:type="dxa"/>
          </w:tcPr>
          <w:p w14:paraId="2127B16E" w14:textId="77777777" w:rsidR="00C733F5" w:rsidRPr="004846B0"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4 total: 77 (9.0%)</w:t>
            </w:r>
          </w:p>
        </w:tc>
        <w:tc>
          <w:tcPr>
            <w:tcW w:w="2126" w:type="dxa"/>
          </w:tcPr>
          <w:p w14:paraId="0ACE8CD9" w14:textId="77777777" w:rsidR="00C733F5" w:rsidRPr="004846B0"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1 total: 78 (8.7%)</w:t>
            </w:r>
          </w:p>
        </w:tc>
        <w:tc>
          <w:tcPr>
            <w:tcW w:w="2217" w:type="dxa"/>
          </w:tcPr>
          <w:p w14:paraId="30FE2A0A" w14:textId="77777777" w:rsidR="00C733F5" w:rsidRDefault="00C733F5" w:rsidP="0091718D">
            <w:pPr>
              <w:spacing w:before="60" w:after="60"/>
              <w:cnfStyle w:val="000000000000" w:firstRow="0" w:lastRow="0" w:firstColumn="0" w:lastColumn="0" w:oddVBand="0" w:evenVBand="0" w:oddHBand="0" w:evenHBand="0" w:firstRowFirstColumn="0" w:firstRowLastColumn="0" w:lastRowFirstColumn="0" w:lastRowLastColumn="0"/>
            </w:pPr>
            <w:r>
              <w:t>Quarter 2 total: 79 (8.8%)</w:t>
            </w:r>
          </w:p>
        </w:tc>
      </w:tr>
      <w:tr w:rsidR="00C733F5" w:rsidRPr="002D76F4" w14:paraId="55C3A8E7" w14:textId="77777777" w:rsidTr="0091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6A6A6" w:themeFill="background1" w:themeFillShade="A6"/>
          </w:tcPr>
          <w:p w14:paraId="0005C633" w14:textId="77777777" w:rsidR="00C733F5" w:rsidRDefault="00C733F5" w:rsidP="0091718D">
            <w:pPr>
              <w:spacing w:before="60" w:after="60"/>
              <w:rPr>
                <w:rFonts w:eastAsia="Calibri"/>
                <w:color w:val="000000" w:themeColor="text1"/>
                <w:sz w:val="20"/>
                <w:szCs w:val="20"/>
              </w:rPr>
            </w:pPr>
            <w:r>
              <w:rPr>
                <w:rFonts w:eastAsia="Calibri"/>
                <w:color w:val="000000" w:themeColor="text1"/>
                <w:sz w:val="20"/>
                <w:szCs w:val="20"/>
              </w:rPr>
              <w:t>Total</w:t>
            </w:r>
          </w:p>
        </w:tc>
        <w:tc>
          <w:tcPr>
            <w:tcW w:w="2268" w:type="dxa"/>
            <w:shd w:val="clear" w:color="auto" w:fill="A6A6A6" w:themeFill="background1" w:themeFillShade="A6"/>
          </w:tcPr>
          <w:p w14:paraId="789133F1" w14:textId="77777777" w:rsidR="00C733F5"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4 total: 860</w:t>
            </w:r>
          </w:p>
        </w:tc>
        <w:tc>
          <w:tcPr>
            <w:tcW w:w="2126" w:type="dxa"/>
            <w:shd w:val="clear" w:color="auto" w:fill="A6A6A6" w:themeFill="background1" w:themeFillShade="A6"/>
          </w:tcPr>
          <w:p w14:paraId="7582A533" w14:textId="77777777" w:rsidR="00C733F5"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1 total: 893</w:t>
            </w:r>
          </w:p>
        </w:tc>
        <w:tc>
          <w:tcPr>
            <w:tcW w:w="2217" w:type="dxa"/>
            <w:shd w:val="clear" w:color="auto" w:fill="A6A6A6" w:themeFill="background1" w:themeFillShade="A6"/>
          </w:tcPr>
          <w:p w14:paraId="30089EDF" w14:textId="77777777" w:rsidR="00C733F5" w:rsidRDefault="00C733F5" w:rsidP="0091718D">
            <w:pPr>
              <w:spacing w:before="60" w:after="60"/>
              <w:cnfStyle w:val="000000100000" w:firstRow="0" w:lastRow="0" w:firstColumn="0" w:lastColumn="0" w:oddVBand="0" w:evenVBand="0" w:oddHBand="1" w:evenHBand="0" w:firstRowFirstColumn="0" w:firstRowLastColumn="0" w:lastRowFirstColumn="0" w:lastRowLastColumn="0"/>
            </w:pPr>
            <w:r>
              <w:t>Quarter 2 total: 899</w:t>
            </w:r>
          </w:p>
        </w:tc>
      </w:tr>
    </w:tbl>
    <w:p w14:paraId="4E33823B" w14:textId="77777777" w:rsidR="00C733F5" w:rsidRDefault="00C733F5" w:rsidP="00C733F5">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31A39D45" w14:textId="77777777" w:rsidR="005733D9" w:rsidRDefault="005733D9" w:rsidP="00C733F5">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09964F19" w14:textId="77777777" w:rsidR="005733D9" w:rsidRDefault="005733D9" w:rsidP="005733D9">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rFonts w:ascii="Arial" w:eastAsiaTheme="majorEastAsia" w:hAnsi="Arial" w:cs="Arial"/>
          <w:b/>
          <w:i/>
          <w:color w:val="293868"/>
          <w:sz w:val="28"/>
          <w:szCs w:val="26"/>
          <w:lang w:eastAsia="en-US"/>
        </w:rPr>
        <w:t xml:space="preserve">Welcome Lisa Lawrence to </w:t>
      </w:r>
      <w:proofErr w:type="spellStart"/>
      <w:r>
        <w:rPr>
          <w:rFonts w:ascii="Arial" w:eastAsiaTheme="majorEastAsia" w:hAnsi="Arial" w:cs="Arial"/>
          <w:b/>
          <w:i/>
          <w:color w:val="293868"/>
          <w:sz w:val="28"/>
          <w:szCs w:val="26"/>
          <w:lang w:eastAsia="en-US"/>
        </w:rPr>
        <w:t>Te</w:t>
      </w:r>
      <w:proofErr w:type="spellEnd"/>
      <w:r>
        <w:rPr>
          <w:rFonts w:ascii="Arial" w:eastAsiaTheme="majorEastAsia" w:hAnsi="Arial" w:cs="Arial"/>
          <w:b/>
          <w:i/>
          <w:color w:val="293868"/>
          <w:sz w:val="28"/>
          <w:szCs w:val="26"/>
          <w:lang w:eastAsia="en-US"/>
        </w:rPr>
        <w:t xml:space="preserve"> </w:t>
      </w:r>
      <w:proofErr w:type="spellStart"/>
      <w:r>
        <w:rPr>
          <w:rFonts w:ascii="Arial" w:eastAsiaTheme="majorEastAsia" w:hAnsi="Arial" w:cs="Arial"/>
          <w:b/>
          <w:i/>
          <w:color w:val="293868"/>
          <w:sz w:val="28"/>
          <w:szCs w:val="26"/>
          <w:lang w:eastAsia="en-US"/>
        </w:rPr>
        <w:t>kāhui</w:t>
      </w:r>
      <w:proofErr w:type="spellEnd"/>
      <w:r>
        <w:rPr>
          <w:rFonts w:ascii="Arial" w:eastAsiaTheme="majorEastAsia" w:hAnsi="Arial" w:cs="Arial"/>
          <w:b/>
          <w:i/>
          <w:color w:val="293868"/>
          <w:sz w:val="28"/>
          <w:szCs w:val="26"/>
          <w:lang w:eastAsia="en-US"/>
        </w:rPr>
        <w:t xml:space="preserve"> mahi </w:t>
      </w:r>
      <w:proofErr w:type="spellStart"/>
      <w:proofErr w:type="gramStart"/>
      <w:r>
        <w:rPr>
          <w:rFonts w:ascii="Arial" w:eastAsiaTheme="majorEastAsia" w:hAnsi="Arial" w:cs="Arial"/>
          <w:b/>
          <w:i/>
          <w:color w:val="293868"/>
          <w:sz w:val="28"/>
          <w:szCs w:val="26"/>
          <w:lang w:eastAsia="en-US"/>
        </w:rPr>
        <w:t>ngātahi</w:t>
      </w:r>
      <w:proofErr w:type="spellEnd"/>
      <w:proofErr w:type="gramEnd"/>
    </w:p>
    <w:p w14:paraId="66653451" w14:textId="77777777" w:rsidR="005733D9" w:rsidRDefault="005733D9" w:rsidP="005733D9">
      <w:pPr>
        <w:pStyle w:val="paragraph"/>
        <w:spacing w:before="0" w:beforeAutospacing="0" w:after="0" w:afterAutospacing="0"/>
        <w:textAlignment w:val="baseline"/>
        <w:rPr>
          <w:rStyle w:val="normaltextrun"/>
          <w:rFonts w:ascii="Arial" w:hAnsi="Arial" w:cs="Arial"/>
          <w:sz w:val="22"/>
          <w:szCs w:val="22"/>
        </w:rPr>
      </w:pPr>
    </w:p>
    <w:p w14:paraId="482D0CB5" w14:textId="5394F725" w:rsidR="005733D9" w:rsidRDefault="005733D9" w:rsidP="005733D9">
      <w:pPr>
        <w:pStyle w:val="paragraph"/>
        <w:spacing w:before="0" w:beforeAutospacing="0" w:after="0" w:afterAutospacing="0"/>
        <w:textAlignment w:val="baseline"/>
        <w:rPr>
          <w:rFonts w:ascii="Arial" w:eastAsiaTheme="majorEastAsia" w:hAnsi="Arial" w:cs="Arial"/>
          <w:b/>
          <w:i/>
          <w:color w:val="293868"/>
          <w:sz w:val="28"/>
          <w:szCs w:val="26"/>
          <w:lang w:eastAsia="en-US"/>
        </w:rPr>
      </w:pPr>
      <w:r w:rsidRPr="0025115E">
        <w:rPr>
          <w:noProof/>
          <w:sz w:val="22"/>
          <w:szCs w:val="22"/>
        </w:rPr>
        <w:drawing>
          <wp:anchor distT="0" distB="0" distL="114300" distR="114300" simplePos="0" relativeHeight="251658253" behindDoc="0" locked="0" layoutInCell="1" allowOverlap="1" wp14:anchorId="14DA199D" wp14:editId="0E156757">
            <wp:simplePos x="0" y="0"/>
            <wp:positionH relativeFrom="margin">
              <wp:posOffset>4608830</wp:posOffset>
            </wp:positionH>
            <wp:positionV relativeFrom="paragraph">
              <wp:posOffset>13335</wp:posOffset>
            </wp:positionV>
            <wp:extent cx="1209675" cy="1416685"/>
            <wp:effectExtent l="0" t="0" r="9525" b="0"/>
            <wp:wrapThrough wrapText="bothSides">
              <wp:wrapPolygon edited="0">
                <wp:start x="0" y="0"/>
                <wp:lineTo x="0" y="21203"/>
                <wp:lineTo x="21430" y="21203"/>
                <wp:lineTo x="21430" y="0"/>
                <wp:lineTo x="0" y="0"/>
              </wp:wrapPolygon>
            </wp:wrapThrough>
            <wp:docPr id="215366604" name="Picture 21536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0" t="10387" r="25059" b="27725"/>
                    <a:stretch/>
                  </pic:blipFill>
                  <pic:spPr bwMode="auto">
                    <a:xfrm>
                      <a:off x="0" y="0"/>
                      <a:ext cx="1209675"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15E">
        <w:rPr>
          <w:rStyle w:val="normaltextrun"/>
          <w:rFonts w:ascii="Arial" w:hAnsi="Arial" w:cs="Arial"/>
          <w:sz w:val="22"/>
          <w:szCs w:val="22"/>
        </w:rPr>
        <w:t>In November,</w:t>
      </w:r>
      <w:r>
        <w:rPr>
          <w:rStyle w:val="normaltextrun"/>
          <w:rFonts w:ascii="Arial" w:hAnsi="Arial" w:cs="Arial"/>
          <w:sz w:val="22"/>
          <w:szCs w:val="22"/>
        </w:rPr>
        <w:t xml:space="preserve"> Lisa joined </w:t>
      </w:r>
      <w:proofErr w:type="spellStart"/>
      <w:r>
        <w:rPr>
          <w:rStyle w:val="normaltextrun"/>
          <w:rFonts w:ascii="Arial" w:hAnsi="Arial" w:cs="Arial"/>
          <w:sz w:val="22"/>
          <w:szCs w:val="22"/>
        </w:rPr>
        <w:t>Te</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kāhui</w:t>
      </w:r>
      <w:proofErr w:type="spellEnd"/>
      <w:r>
        <w:rPr>
          <w:rStyle w:val="normaltextrun"/>
          <w:rFonts w:ascii="Arial" w:hAnsi="Arial" w:cs="Arial"/>
          <w:sz w:val="22"/>
          <w:szCs w:val="22"/>
        </w:rPr>
        <w:t xml:space="preserve"> mahi </w:t>
      </w:r>
      <w:proofErr w:type="spellStart"/>
      <w:r>
        <w:rPr>
          <w:rStyle w:val="normaltextrun"/>
          <w:rFonts w:ascii="Arial" w:hAnsi="Arial" w:cs="Arial"/>
          <w:sz w:val="22"/>
          <w:szCs w:val="22"/>
        </w:rPr>
        <w:t>ngātahi</w:t>
      </w:r>
      <w:proofErr w:type="spellEnd"/>
      <w:r w:rsidRPr="0025115E">
        <w:rPr>
          <w:rStyle w:val="normaltextrun"/>
          <w:rFonts w:ascii="Arial" w:hAnsi="Arial" w:cs="Arial"/>
          <w:sz w:val="22"/>
          <w:szCs w:val="22"/>
        </w:rPr>
        <w:t xml:space="preserve"> and was able to join the final meeting for 2023. </w:t>
      </w:r>
      <w:r>
        <w:rPr>
          <w:rStyle w:val="normaltextrun"/>
          <w:rFonts w:ascii="Arial" w:hAnsi="Arial" w:cs="Arial"/>
          <w:sz w:val="22"/>
          <w:szCs w:val="22"/>
        </w:rPr>
        <w:t>Her</w:t>
      </w:r>
      <w:r w:rsidRPr="0025115E">
        <w:rPr>
          <w:rStyle w:val="normaltextrun"/>
          <w:rFonts w:ascii="Arial" w:hAnsi="Arial" w:cs="Arial"/>
          <w:sz w:val="22"/>
          <w:szCs w:val="22"/>
        </w:rPr>
        <w:t xml:space="preserve"> </w:t>
      </w:r>
      <w:r w:rsidRPr="0025115E">
        <w:rPr>
          <w:rFonts w:ascii="Helvetica" w:hAnsi="Helvetica" w:cs="Helvetica"/>
          <w:color w:val="333333"/>
          <w:sz w:val="22"/>
          <w:szCs w:val="22"/>
        </w:rPr>
        <w:t>experience</w:t>
      </w:r>
      <w:r>
        <w:rPr>
          <w:rFonts w:ascii="Helvetica" w:hAnsi="Helvetica" w:cs="Helvetica"/>
          <w:color w:val="333333"/>
          <w:sz w:val="22"/>
          <w:szCs w:val="22"/>
        </w:rPr>
        <w:t xml:space="preserve"> as a</w:t>
      </w:r>
      <w:r w:rsidRPr="00286442">
        <w:rPr>
          <w:rFonts w:ascii="Helvetica" w:hAnsi="Helvetica" w:cs="Helvetica"/>
          <w:color w:val="333333"/>
          <w:sz w:val="22"/>
          <w:szCs w:val="22"/>
        </w:rPr>
        <w:t xml:space="preserve"> </w:t>
      </w:r>
      <w:r w:rsidRPr="0025115E">
        <w:rPr>
          <w:rFonts w:ascii="Helvetica" w:hAnsi="Helvetica" w:cs="Helvetica"/>
          <w:color w:val="333333"/>
          <w:sz w:val="22"/>
          <w:szCs w:val="22"/>
        </w:rPr>
        <w:t xml:space="preserve">consumer advisor includes lay representative on the New Zealand Psychologists Board, a Māori consumer representative for specific New Zealand College of Midwives audit/review projects, a member and chair of the </w:t>
      </w:r>
      <w:proofErr w:type="spellStart"/>
      <w:r w:rsidRPr="0025115E">
        <w:rPr>
          <w:rFonts w:ascii="Helvetica" w:hAnsi="Helvetica" w:cs="Helvetica"/>
          <w:color w:val="333333"/>
          <w:sz w:val="22"/>
          <w:szCs w:val="22"/>
        </w:rPr>
        <w:t>Pharmac</w:t>
      </w:r>
      <w:proofErr w:type="spellEnd"/>
      <w:r w:rsidRPr="0025115E">
        <w:rPr>
          <w:rFonts w:ascii="Helvetica" w:hAnsi="Helvetica" w:cs="Helvetica"/>
          <w:color w:val="333333"/>
          <w:sz w:val="22"/>
          <w:szCs w:val="22"/>
        </w:rPr>
        <w:t xml:space="preserve"> consumer advisory committee and a current member of the Māori advisory committee to the Nelson Bays Primary Health board.</w:t>
      </w:r>
      <w:r w:rsidRPr="00385660">
        <w:rPr>
          <w:rStyle w:val="normaltextrun"/>
          <w:rFonts w:ascii="Arial" w:hAnsi="Arial" w:cs="Arial"/>
          <w:sz w:val="22"/>
          <w:szCs w:val="22"/>
        </w:rPr>
        <w:t xml:space="preserve"> </w:t>
      </w:r>
      <w:r w:rsidRPr="0025115E">
        <w:rPr>
          <w:rStyle w:val="normaltextrun"/>
          <w:rFonts w:ascii="Arial" w:hAnsi="Arial" w:cs="Arial"/>
          <w:sz w:val="22"/>
          <w:szCs w:val="22"/>
        </w:rPr>
        <w:t>We are delighted to welcome Lisa to the team</w:t>
      </w:r>
      <w:r>
        <w:rPr>
          <w:rStyle w:val="normaltextrun"/>
          <w:rFonts w:ascii="Arial" w:hAnsi="Arial" w:cs="Arial"/>
          <w:sz w:val="22"/>
          <w:szCs w:val="22"/>
        </w:rPr>
        <w:t xml:space="preserve">. Lisa’s full bio is available on our </w:t>
      </w:r>
      <w:hyperlink r:id="rId25" w:history="1">
        <w:r>
          <w:rPr>
            <w:rStyle w:val="Hyperlink"/>
            <w:rFonts w:ascii="Arial" w:hAnsi="Arial" w:cs="Arial"/>
          </w:rPr>
          <w:t>consumer advisory group webpage</w:t>
        </w:r>
      </w:hyperlink>
    </w:p>
    <w:p w14:paraId="2917E2E2" w14:textId="683939F3" w:rsidR="00C733F5" w:rsidRDefault="00C733F5" w:rsidP="00C733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sidRPr="00BD7ED8">
        <w:rPr>
          <w:rFonts w:ascii="Arial" w:eastAsiaTheme="majorEastAsia" w:hAnsi="Arial" w:cs="Arial"/>
          <w:b/>
          <w:i/>
          <w:color w:val="293868"/>
          <w:sz w:val="28"/>
          <w:szCs w:val="26"/>
          <w:lang w:eastAsia="en-US"/>
        </w:rPr>
        <w:lastRenderedPageBreak/>
        <w:t>Young Voices Advisory Group</w:t>
      </w:r>
    </w:p>
    <w:p w14:paraId="1467BC97" w14:textId="77777777" w:rsidR="00C733F5" w:rsidRDefault="00C733F5" w:rsidP="00C733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noProof/>
        </w:rPr>
        <w:drawing>
          <wp:anchor distT="0" distB="0" distL="114300" distR="114300" simplePos="0" relativeHeight="251658245" behindDoc="0" locked="0" layoutInCell="1" allowOverlap="1" wp14:anchorId="2D17710E" wp14:editId="7758E758">
            <wp:simplePos x="0" y="0"/>
            <wp:positionH relativeFrom="margin">
              <wp:posOffset>-635</wp:posOffset>
            </wp:positionH>
            <wp:positionV relativeFrom="paragraph">
              <wp:posOffset>207645</wp:posOffset>
            </wp:positionV>
            <wp:extent cx="2555875" cy="2143125"/>
            <wp:effectExtent l="0" t="0" r="0" b="9525"/>
            <wp:wrapSquare wrapText="bothSides"/>
            <wp:docPr id="1166824635" name="Picture 11668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ED8">
        <w:rPr>
          <w:rFonts w:ascii="Arial" w:eastAsiaTheme="majorEastAsia" w:hAnsi="Arial" w:cs="Arial"/>
          <w:b/>
          <w:i/>
          <w:color w:val="293868"/>
          <w:sz w:val="28"/>
          <w:szCs w:val="26"/>
          <w:lang w:eastAsia="en-US"/>
        </w:rPr>
        <w:t> </w:t>
      </w:r>
    </w:p>
    <w:p w14:paraId="6ABAA114" w14:textId="77777777" w:rsidR="00C733F5" w:rsidRDefault="00C733F5" w:rsidP="00C733F5">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42" behindDoc="0" locked="0" layoutInCell="1" allowOverlap="1" wp14:anchorId="28B02331" wp14:editId="0842CAF9">
                <wp:simplePos x="0" y="0"/>
                <wp:positionH relativeFrom="column">
                  <wp:posOffset>38100</wp:posOffset>
                </wp:positionH>
                <wp:positionV relativeFrom="paragraph">
                  <wp:posOffset>2244090</wp:posOffset>
                </wp:positionV>
                <wp:extent cx="2520315" cy="790575"/>
                <wp:effectExtent l="0" t="0" r="0" b="9525"/>
                <wp:wrapSquare wrapText="bothSides"/>
                <wp:docPr id="2122312871" name="Text Box 2122312871"/>
                <wp:cNvGraphicFramePr/>
                <a:graphic xmlns:a="http://schemas.openxmlformats.org/drawingml/2006/main">
                  <a:graphicData uri="http://schemas.microsoft.com/office/word/2010/wordprocessingShape">
                    <wps:wsp>
                      <wps:cNvSpPr txBox="1"/>
                      <wps:spPr>
                        <a:xfrm>
                          <a:off x="0" y="0"/>
                          <a:ext cx="2520315" cy="790575"/>
                        </a:xfrm>
                        <a:prstGeom prst="rect">
                          <a:avLst/>
                        </a:prstGeom>
                        <a:solidFill>
                          <a:prstClr val="white"/>
                        </a:solidFill>
                        <a:ln>
                          <a:noFill/>
                        </a:ln>
                      </wps:spPr>
                      <wps:txbx>
                        <w:txbxContent>
                          <w:p w14:paraId="2607EC93" w14:textId="77777777" w:rsidR="00C733F5" w:rsidRPr="008D2A62" w:rsidRDefault="00C733F5" w:rsidP="00C733F5">
                            <w:pPr>
                              <w:pStyle w:val="Caption"/>
                              <w:rPr>
                                <w:rFonts w:ascii="Times New Roman" w:eastAsia="Times New Roman" w:hAnsi="Times New Roman" w:cs="Times New Roman"/>
                                <w:noProof/>
                                <w:sz w:val="24"/>
                                <w:szCs w:val="24"/>
                              </w:rPr>
                            </w:pPr>
                            <w:r>
                              <w:t xml:space="preserve">Figure </w:t>
                            </w:r>
                            <w:r>
                              <w:fldChar w:fldCharType="begin"/>
                            </w:r>
                            <w:r>
                              <w:instrText>SEQ Figure \* ARABIC</w:instrText>
                            </w:r>
                            <w:r>
                              <w:fldChar w:fldCharType="separate"/>
                            </w:r>
                            <w:r>
                              <w:rPr>
                                <w:noProof/>
                              </w:rPr>
                              <w:t>2</w:t>
                            </w:r>
                            <w:r>
                              <w:fldChar w:fldCharType="end"/>
                            </w:r>
                            <w:r>
                              <w:t xml:space="preserve">-Members of Young Voices advisory Group standing in front of a forest background. </w:t>
                            </w:r>
                            <w:r w:rsidRPr="004A4764">
                              <w:t xml:space="preserve">Back row L-R: Natasha Astill, Tiare </w:t>
                            </w:r>
                            <w:r w:rsidRPr="004A4764">
                              <w:t>Makanesi, Ciccone Hakaraia-Turner. Front row L-R: Jaden Hura-White, Joshua McMillan, Ataahua Hepi and Naomi Vailima.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02331" id="Text Box 2122312871" o:spid="_x0000_s1027" type="#_x0000_t202" style="position:absolute;margin-left:3pt;margin-top:176.7pt;width:198.45pt;height:6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" stroked="f">
                <v:textbox inset="0,0,0,0">
                  <w:txbxContent>
                    <w:p w14:paraId="2607EC93" w14:textId="77777777" w:rsidR="00C733F5" w:rsidRPr="008D2A62" w:rsidRDefault="00C733F5" w:rsidP="00C733F5">
                      <w:pPr>
                        <w:pStyle w:val="Caption"/>
                        <w:rPr>
                          <w:rFonts w:ascii="Times New Roman" w:eastAsia="Times New Roman" w:hAnsi="Times New Roman" w:cs="Times New Roman"/>
                          <w:noProof/>
                          <w:sz w:val="24"/>
                          <w:szCs w:val="24"/>
                        </w:rPr>
                      </w:pPr>
                      <w:r>
                        <w:t xml:space="preserve">Figure </w:t>
                      </w:r>
                      <w:r>
                        <w:fldChar w:fldCharType="begin"/>
                      </w:r>
                      <w:r>
                        <w:instrText>SEQ Figure \* ARABIC</w:instrText>
                      </w:r>
                      <w:r>
                        <w:fldChar w:fldCharType="separate"/>
                      </w:r>
                      <w:r>
                        <w:rPr>
                          <w:noProof/>
                        </w:rPr>
                        <w:t>2</w:t>
                      </w:r>
                      <w:r>
                        <w:fldChar w:fldCharType="end"/>
                      </w:r>
                      <w:r>
                        <w:t xml:space="preserve">-Members of Young Voices advisory Group standing in front of a forest background. </w:t>
                      </w:r>
                      <w:r w:rsidRPr="004A4764">
                        <w:t xml:space="preserve">Back row L-R: Natasha Astill, Tiare </w:t>
                      </w:r>
                      <w:r w:rsidRPr="004A4764">
                        <w:t>Makanesi, Ciccone Hakaraia-Turner. Front row L-R: Jaden Hura-White, Joshua McMillan, Ataahua Hepi and Naomi Vailima.</w:t>
                      </w:r>
                    </w:p>
                  </w:txbxContent>
                </v:textbox>
                <w10:wrap type="square"/>
              </v:shape>
            </w:pict>
          </mc:Fallback>
        </mc:AlternateContent>
      </w:r>
      <w:r>
        <w:rPr>
          <w:rStyle w:val="normaltextrun"/>
          <w:rFonts w:ascii="Arial" w:hAnsi="Arial" w:cs="Arial"/>
          <w:sz w:val="22"/>
          <w:szCs w:val="22"/>
        </w:rPr>
        <w:t xml:space="preserve">The Young Voices Advisory Group join </w:t>
      </w:r>
      <w:proofErr w:type="spellStart"/>
      <w:r>
        <w:rPr>
          <w:rStyle w:val="normaltextrun"/>
          <w:rFonts w:ascii="Arial" w:hAnsi="Arial" w:cs="Arial"/>
          <w:sz w:val="22"/>
          <w:szCs w:val="22"/>
        </w:rPr>
        <w:t>Te</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Kāhui</w:t>
      </w:r>
      <w:proofErr w:type="spellEnd"/>
      <w:r>
        <w:rPr>
          <w:rStyle w:val="normaltextrun"/>
          <w:rFonts w:ascii="Arial" w:hAnsi="Arial" w:cs="Arial"/>
          <w:sz w:val="22"/>
          <w:szCs w:val="22"/>
        </w:rPr>
        <w:t xml:space="preserve"> Mahi </w:t>
      </w:r>
      <w:proofErr w:type="spellStart"/>
      <w:r>
        <w:rPr>
          <w:rStyle w:val="normaltextrun"/>
          <w:rFonts w:ascii="Arial" w:hAnsi="Arial" w:cs="Arial"/>
          <w:sz w:val="22"/>
          <w:szCs w:val="22"/>
        </w:rPr>
        <w:t>Ngātahi</w:t>
      </w:r>
      <w:proofErr w:type="spellEnd"/>
      <w:r>
        <w:rPr>
          <w:rStyle w:val="normaltextrun"/>
          <w:rFonts w:ascii="Arial" w:hAnsi="Arial" w:cs="Arial"/>
          <w:sz w:val="22"/>
          <w:szCs w:val="22"/>
        </w:rPr>
        <w:t xml:space="preserve"> Consumer Advisory Group (CAG) and </w:t>
      </w:r>
      <w:proofErr w:type="spellStart"/>
      <w:r>
        <w:rPr>
          <w:rStyle w:val="normaltextrun"/>
          <w:rFonts w:ascii="Arial" w:hAnsi="Arial" w:cs="Arial"/>
          <w:sz w:val="22"/>
          <w:szCs w:val="22"/>
        </w:rPr>
        <w:t>Kōtuinga</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Kiritaki</w:t>
      </w:r>
      <w:proofErr w:type="spellEnd"/>
      <w:r>
        <w:rPr>
          <w:rStyle w:val="normaltextrun"/>
          <w:rFonts w:ascii="Arial" w:hAnsi="Arial" w:cs="Arial"/>
          <w:sz w:val="22"/>
          <w:szCs w:val="22"/>
        </w:rPr>
        <w:t xml:space="preserve"> Consumer Network (CN) in bringing the consumer and whānau perspective to the work of </w:t>
      </w:r>
      <w:proofErr w:type="spellStart"/>
      <w:r>
        <w:rPr>
          <w:rStyle w:val="normaltextrun"/>
          <w:rFonts w:ascii="Arial" w:hAnsi="Arial" w:cs="Arial"/>
          <w:sz w:val="22"/>
          <w:szCs w:val="22"/>
        </w:rPr>
        <w:t>Te</w:t>
      </w:r>
      <w:proofErr w:type="spellEnd"/>
      <w:r>
        <w:rPr>
          <w:rStyle w:val="normaltextrun"/>
          <w:rFonts w:ascii="Arial" w:hAnsi="Arial" w:cs="Arial"/>
          <w:sz w:val="22"/>
          <w:szCs w:val="22"/>
        </w:rPr>
        <w:t xml:space="preserve"> Tahu Hauora and He Hoa </w:t>
      </w:r>
      <w:proofErr w:type="spellStart"/>
      <w:r>
        <w:rPr>
          <w:rStyle w:val="normaltextrun"/>
          <w:rFonts w:ascii="Arial" w:hAnsi="Arial" w:cs="Arial"/>
          <w:sz w:val="22"/>
          <w:szCs w:val="22"/>
        </w:rPr>
        <w:t>Tiaki</w:t>
      </w:r>
      <w:proofErr w:type="spellEnd"/>
      <w:r>
        <w:rPr>
          <w:rStyle w:val="normaltextrun"/>
          <w:rFonts w:ascii="Arial" w:hAnsi="Arial" w:cs="Arial"/>
          <w:sz w:val="22"/>
          <w:szCs w:val="22"/>
        </w:rPr>
        <w:t xml:space="preserve">, representing the voices of young people. In November, the group of seven members met first by Zoom and then again in person in Wellington. The advisory group provided additional input on our planned regional workshops and developing consumer engagement resources. They were introduced to the roles of </w:t>
      </w:r>
      <w:proofErr w:type="spellStart"/>
      <w:r w:rsidRPr="002129A2">
        <w:rPr>
          <w:rFonts w:ascii="Arial" w:hAnsi="Arial" w:cs="Arial"/>
          <w:sz w:val="22"/>
          <w:szCs w:val="22"/>
        </w:rPr>
        <w:t>Te</w:t>
      </w:r>
      <w:proofErr w:type="spellEnd"/>
      <w:r w:rsidRPr="002129A2">
        <w:rPr>
          <w:rFonts w:ascii="Arial" w:hAnsi="Arial" w:cs="Arial"/>
          <w:sz w:val="22"/>
          <w:szCs w:val="22"/>
        </w:rPr>
        <w:t xml:space="preserve"> </w:t>
      </w:r>
      <w:proofErr w:type="spellStart"/>
      <w:r w:rsidRPr="002129A2">
        <w:rPr>
          <w:rFonts w:ascii="Arial" w:hAnsi="Arial" w:cs="Arial"/>
          <w:sz w:val="22"/>
          <w:szCs w:val="22"/>
        </w:rPr>
        <w:t>Kāhui</w:t>
      </w:r>
      <w:proofErr w:type="spellEnd"/>
      <w:r w:rsidRPr="002129A2">
        <w:rPr>
          <w:rFonts w:ascii="Arial" w:hAnsi="Arial" w:cs="Arial"/>
          <w:sz w:val="22"/>
          <w:szCs w:val="22"/>
        </w:rPr>
        <w:t xml:space="preserve"> Mahi </w:t>
      </w:r>
      <w:proofErr w:type="spellStart"/>
      <w:r w:rsidRPr="002129A2">
        <w:rPr>
          <w:rFonts w:ascii="Arial" w:hAnsi="Arial" w:cs="Arial"/>
          <w:sz w:val="22"/>
          <w:szCs w:val="22"/>
        </w:rPr>
        <w:t>Ngātahi</w:t>
      </w:r>
      <w:proofErr w:type="spellEnd"/>
      <w:r w:rsidRPr="00917E38">
        <w:t xml:space="preserve"> </w:t>
      </w:r>
      <w:r>
        <w:rPr>
          <w:rStyle w:val="normaltextrun"/>
          <w:rFonts w:ascii="Arial" w:hAnsi="Arial" w:cs="Arial"/>
          <w:sz w:val="22"/>
          <w:szCs w:val="22"/>
        </w:rPr>
        <w:t xml:space="preserve">and </w:t>
      </w:r>
      <w:proofErr w:type="spellStart"/>
      <w:r>
        <w:rPr>
          <w:rStyle w:val="normaltextrun"/>
          <w:rFonts w:ascii="Arial" w:hAnsi="Arial" w:cs="Arial"/>
          <w:sz w:val="22"/>
          <w:szCs w:val="22"/>
        </w:rPr>
        <w:t>Kōtuinga</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Kiritaki</w:t>
      </w:r>
      <w:proofErr w:type="spellEnd"/>
      <w:r>
        <w:rPr>
          <w:rStyle w:val="normaltextrun"/>
          <w:rFonts w:ascii="Arial" w:hAnsi="Arial" w:cs="Arial"/>
          <w:sz w:val="22"/>
          <w:szCs w:val="22"/>
        </w:rPr>
        <w:t xml:space="preserve"> were able to learn more about the work of He Hoa </w:t>
      </w:r>
      <w:proofErr w:type="spellStart"/>
      <w:r>
        <w:rPr>
          <w:rStyle w:val="normaltextrun"/>
          <w:rFonts w:ascii="Arial" w:hAnsi="Arial" w:cs="Arial"/>
          <w:sz w:val="22"/>
          <w:szCs w:val="22"/>
        </w:rPr>
        <w:t>Tiaki</w:t>
      </w:r>
      <w:proofErr w:type="spellEnd"/>
      <w:r>
        <w:rPr>
          <w:rStyle w:val="normaltextrun"/>
          <w:rFonts w:ascii="Arial" w:hAnsi="Arial" w:cs="Arial"/>
          <w:sz w:val="22"/>
          <w:szCs w:val="22"/>
        </w:rPr>
        <w:t xml:space="preserve"> and more broadly, the work of </w:t>
      </w:r>
      <w:proofErr w:type="spellStart"/>
      <w:r>
        <w:rPr>
          <w:rStyle w:val="normaltextrun"/>
          <w:rFonts w:ascii="Arial" w:hAnsi="Arial" w:cs="Arial"/>
          <w:sz w:val="22"/>
          <w:szCs w:val="22"/>
        </w:rPr>
        <w:t>Te</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Tāhū</w:t>
      </w:r>
      <w:proofErr w:type="spellEnd"/>
      <w:r>
        <w:rPr>
          <w:rStyle w:val="normaltextrun"/>
          <w:rFonts w:ascii="Arial" w:hAnsi="Arial" w:cs="Arial"/>
          <w:sz w:val="22"/>
          <w:szCs w:val="22"/>
        </w:rPr>
        <w:t xml:space="preserve"> Hauora. We look forward to working with these inspiring young people!</w:t>
      </w:r>
    </w:p>
    <w:p w14:paraId="14C26D43" w14:textId="77777777" w:rsidR="00C733F5" w:rsidRDefault="00C733F5" w:rsidP="00C733F5">
      <w:pPr>
        <w:pStyle w:val="paragraph"/>
        <w:spacing w:before="0" w:beforeAutospacing="0" w:after="0" w:afterAutospacing="0"/>
        <w:textAlignment w:val="baseline"/>
        <w:rPr>
          <w:rStyle w:val="normaltextrun"/>
        </w:rPr>
      </w:pPr>
      <w:r w:rsidRPr="00FC452F">
        <w:rPr>
          <w:rStyle w:val="normaltextrun"/>
        </w:rPr>
        <w:t> </w:t>
      </w:r>
    </w:p>
    <w:p w14:paraId="01E65386" w14:textId="77777777" w:rsidR="00C733F5" w:rsidRDefault="00C733F5" w:rsidP="00C733F5">
      <w:pPr>
        <w:pStyle w:val="paragraph"/>
        <w:spacing w:before="0" w:beforeAutospacing="0" w:after="0" w:afterAutospacing="0"/>
        <w:textAlignment w:val="baseline"/>
        <w:rPr>
          <w:rStyle w:val="normaltextrun"/>
        </w:rPr>
      </w:pPr>
    </w:p>
    <w:p w14:paraId="7C1EE749" w14:textId="77777777" w:rsidR="00C733F5" w:rsidRPr="00AD37B5" w:rsidRDefault="00C733F5" w:rsidP="00C733F5">
      <w:pPr>
        <w:pStyle w:val="paragraph"/>
        <w:spacing w:before="0" w:beforeAutospacing="0" w:after="0" w:afterAutospacing="0"/>
        <w:textAlignment w:val="baseline"/>
        <w:rPr>
          <w:rFonts w:ascii="Arial" w:hAnsi="Arial" w:cs="Arial"/>
          <w:sz w:val="22"/>
          <w:szCs w:val="22"/>
        </w:rPr>
      </w:pPr>
    </w:p>
    <w:p w14:paraId="04505938" w14:textId="77777777" w:rsidR="00C733F5" w:rsidRDefault="00C733F5" w:rsidP="00C733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rFonts w:ascii="Arial" w:eastAsiaTheme="majorEastAsia" w:hAnsi="Arial" w:cs="Arial"/>
          <w:b/>
          <w:i/>
          <w:color w:val="293868"/>
          <w:sz w:val="28"/>
          <w:szCs w:val="26"/>
          <w:lang w:eastAsia="en-US"/>
        </w:rPr>
        <w:t>C</w:t>
      </w:r>
      <w:r w:rsidRPr="00D810BC">
        <w:rPr>
          <w:rFonts w:ascii="Arial" w:eastAsiaTheme="majorEastAsia" w:hAnsi="Arial" w:cs="Arial"/>
          <w:b/>
          <w:i/>
          <w:color w:val="293868"/>
          <w:sz w:val="28"/>
          <w:szCs w:val="26"/>
          <w:lang w:eastAsia="en-US"/>
        </w:rPr>
        <w:t>ode of expectations and implementation guide</w:t>
      </w:r>
    </w:p>
    <w:p w14:paraId="197B731E" w14:textId="77777777" w:rsidR="00C733F5" w:rsidRDefault="00C733F5" w:rsidP="00C733F5">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2FFBFB19" w14:textId="77777777" w:rsidR="00C733F5" w:rsidRPr="00FA7F0F" w:rsidRDefault="00C733F5" w:rsidP="00C733F5">
      <w:r w:rsidRPr="00FA7F0F">
        <w:rPr>
          <w:bCs/>
          <w:iCs/>
        </w:rPr>
        <w:t>The team’s work socialising the code of expectations and implementation guide continues through a wide range of engagements across the sector. As the implementation guide has now been available online for 6 months</w:t>
      </w:r>
      <w:r>
        <w:rPr>
          <w:bCs/>
          <w:iCs/>
        </w:rPr>
        <w:t>, we are focused on</w:t>
      </w:r>
      <w:r w:rsidRPr="00FA7F0F">
        <w:rPr>
          <w:bCs/>
          <w:iCs/>
        </w:rPr>
        <w:t xml:space="preserve"> identifying which areas of the guide need amending, </w:t>
      </w:r>
      <w:proofErr w:type="gramStart"/>
      <w:r w:rsidRPr="00FA7F0F">
        <w:rPr>
          <w:bCs/>
          <w:iCs/>
        </w:rPr>
        <w:t>updating</w:t>
      </w:r>
      <w:proofErr w:type="gramEnd"/>
      <w:r w:rsidRPr="00FA7F0F">
        <w:rPr>
          <w:bCs/>
          <w:iCs/>
        </w:rPr>
        <w:t xml:space="preserve"> or expanding. Consumer Voice Reference Group (CVRG) members have been invited to complete a survey and there is an offer to hold focus groups within some of the health entities to identify further practical changes for the guide.</w:t>
      </w:r>
      <w:r>
        <w:t xml:space="preserve"> Website traffic statistics, </w:t>
      </w:r>
      <w:proofErr w:type="gramStart"/>
      <w:r>
        <w:t>similar to</w:t>
      </w:r>
      <w:proofErr w:type="gramEnd"/>
      <w:r>
        <w:t xml:space="preserve"> the table below are</w:t>
      </w:r>
      <w:r w:rsidRPr="00FA7F0F">
        <w:t xml:space="preserve"> prepared regularly for the CVRG group and used to determine public engagement with the guide’s content. </w:t>
      </w:r>
    </w:p>
    <w:p w14:paraId="70DCC692" w14:textId="77777777" w:rsidR="00C733F5" w:rsidRDefault="00C733F5" w:rsidP="00C733F5">
      <w:r w:rsidRPr="705AF813">
        <w:t xml:space="preserve">The table below provides a summary of website traffic to the code of expectations, implementation guide, Co-design, Consumer health forum Aotearoa consumer opportunities and other forum- focused webpages over the Q1 and Q2 periods (July 1- 31 December) More details, including social media engagement are available in appendix a. </w:t>
      </w:r>
    </w:p>
    <w:p w14:paraId="60BABCBB" w14:textId="77777777" w:rsidR="00C733F5" w:rsidRDefault="00C733F5" w:rsidP="00C733F5">
      <w:pPr>
        <w:pStyle w:val="TeThHauorahead3"/>
      </w:pPr>
      <w:r>
        <w:t>Tabe 1 Summary of website traffic</w:t>
      </w:r>
    </w:p>
    <w:tbl>
      <w:tblPr>
        <w:tblStyle w:val="TableGrid"/>
        <w:tblW w:w="8926" w:type="dxa"/>
        <w:tblLook w:val="04A0" w:firstRow="1" w:lastRow="0" w:firstColumn="1" w:lastColumn="0" w:noHBand="0" w:noVBand="1"/>
      </w:tblPr>
      <w:tblGrid>
        <w:gridCol w:w="5212"/>
        <w:gridCol w:w="1823"/>
        <w:gridCol w:w="1787"/>
        <w:gridCol w:w="104"/>
      </w:tblGrid>
      <w:tr w:rsidR="00C733F5" w:rsidRPr="00654E29" w14:paraId="1D59263A" w14:textId="77777777" w:rsidTr="0091718D">
        <w:trPr>
          <w:trHeight w:val="300"/>
        </w:trPr>
        <w:tc>
          <w:tcPr>
            <w:tcW w:w="5295" w:type="dxa"/>
            <w:shd w:val="clear" w:color="auto" w:fill="EEECE1" w:themeFill="background2"/>
            <w:hideMark/>
          </w:tcPr>
          <w:p w14:paraId="76E74F23" w14:textId="77777777" w:rsidR="00C733F5" w:rsidRPr="00654E29" w:rsidRDefault="00C733F5" w:rsidP="0091718D">
            <w:pPr>
              <w:textAlignment w:val="baseline"/>
              <w:rPr>
                <w:rFonts w:ascii="Segoe UI" w:eastAsia="Times New Roman" w:hAnsi="Segoe UI" w:cs="Segoe UI"/>
                <w:b/>
                <w:bCs/>
                <w:sz w:val="18"/>
                <w:szCs w:val="18"/>
                <w:lang w:eastAsia="en-NZ"/>
              </w:rPr>
            </w:pPr>
            <w:r w:rsidRPr="00654E29">
              <w:rPr>
                <w:rFonts w:eastAsia="Times New Roman"/>
                <w:color w:val="333333"/>
                <w:lang w:eastAsia="en-NZ"/>
              </w:rPr>
              <w:t> </w:t>
            </w:r>
            <w:r w:rsidRPr="00DF73CD">
              <w:rPr>
                <w:rFonts w:eastAsia="Times New Roman"/>
                <w:b/>
                <w:bCs/>
                <w:color w:val="333333"/>
                <w:lang w:eastAsia="en-NZ"/>
              </w:rPr>
              <w:t>Description of content and link to web page</w:t>
            </w:r>
          </w:p>
        </w:tc>
        <w:tc>
          <w:tcPr>
            <w:tcW w:w="1833" w:type="dxa"/>
            <w:shd w:val="clear" w:color="auto" w:fill="EEECE1" w:themeFill="background2"/>
            <w:hideMark/>
          </w:tcPr>
          <w:p w14:paraId="22D3DF90"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t>Quarter 1 </w:t>
            </w:r>
            <w:r w:rsidRPr="00654E29">
              <w:rPr>
                <w:rFonts w:eastAsia="Times New Roman"/>
                <w:lang w:eastAsia="en-NZ"/>
              </w:rPr>
              <w:t> </w:t>
            </w:r>
          </w:p>
          <w:p w14:paraId="353455E1"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t>1 July- </w:t>
            </w:r>
            <w:r w:rsidRPr="00654E29">
              <w:rPr>
                <w:rFonts w:eastAsia="Times New Roman"/>
                <w:lang w:eastAsia="en-NZ"/>
              </w:rPr>
              <w:t> </w:t>
            </w:r>
          </w:p>
          <w:p w14:paraId="33CF65EA"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t>30 September</w:t>
            </w:r>
            <w:r w:rsidRPr="00654E29">
              <w:rPr>
                <w:rFonts w:eastAsia="Times New Roman"/>
                <w:lang w:eastAsia="en-NZ"/>
              </w:rPr>
              <w:t> </w:t>
            </w:r>
          </w:p>
        </w:tc>
        <w:tc>
          <w:tcPr>
            <w:tcW w:w="1798" w:type="dxa"/>
            <w:gridSpan w:val="2"/>
            <w:shd w:val="clear" w:color="auto" w:fill="EEECE1" w:themeFill="background2"/>
            <w:hideMark/>
          </w:tcPr>
          <w:p w14:paraId="36859F4B"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t>Quarter 2</w:t>
            </w:r>
            <w:r w:rsidRPr="00654E29">
              <w:rPr>
                <w:rFonts w:eastAsia="Times New Roman"/>
                <w:lang w:eastAsia="en-NZ"/>
              </w:rPr>
              <w:t> </w:t>
            </w:r>
          </w:p>
          <w:p w14:paraId="3F3CDF8E"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t>1 October- 31 December</w:t>
            </w:r>
            <w:r w:rsidRPr="00654E29">
              <w:rPr>
                <w:rFonts w:eastAsia="Times New Roman"/>
                <w:lang w:eastAsia="en-NZ"/>
              </w:rPr>
              <w:t> </w:t>
            </w:r>
          </w:p>
        </w:tc>
      </w:tr>
      <w:tr w:rsidR="00C733F5" w:rsidRPr="00654E29" w14:paraId="3B5F0740" w14:textId="77777777" w:rsidTr="0091718D">
        <w:trPr>
          <w:gridAfter w:val="1"/>
          <w:wAfter w:w="106" w:type="dxa"/>
          <w:trHeight w:val="300"/>
        </w:trPr>
        <w:tc>
          <w:tcPr>
            <w:tcW w:w="5295" w:type="dxa"/>
            <w:hideMark/>
          </w:tcPr>
          <w:p w14:paraId="001C382B"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t xml:space="preserve">Understanding co-design | </w:t>
            </w:r>
            <w:r w:rsidRPr="00654E29">
              <w:rPr>
                <w:rFonts w:eastAsia="Times New Roman"/>
                <w:color w:val="333333"/>
                <w:shd w:val="clear" w:color="auto" w:fill="FFFFFF"/>
                <w:lang w:eastAsia="en-NZ"/>
              </w:rPr>
              <w:t xml:space="preserve">Kia </w:t>
            </w:r>
            <w:proofErr w:type="spellStart"/>
            <w:r w:rsidRPr="00654E29">
              <w:rPr>
                <w:rFonts w:eastAsia="Times New Roman"/>
                <w:color w:val="333333"/>
                <w:shd w:val="clear" w:color="auto" w:fill="FFFFFF"/>
                <w:lang w:eastAsia="en-NZ"/>
              </w:rPr>
              <w:t>mārama</w:t>
            </w:r>
            <w:proofErr w:type="spellEnd"/>
            <w:r w:rsidRPr="00654E29">
              <w:rPr>
                <w:rFonts w:eastAsia="Times New Roman"/>
                <w:color w:val="333333"/>
                <w:shd w:val="clear" w:color="auto" w:fill="FFFFFF"/>
                <w:lang w:eastAsia="en-NZ"/>
              </w:rPr>
              <w:t xml:space="preserve"> ki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hoahoa</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tahi</w:t>
            </w:r>
            <w:proofErr w:type="spellEnd"/>
            <w:r w:rsidRPr="00654E29">
              <w:rPr>
                <w:rFonts w:eastAsia="Times New Roman"/>
                <w:b/>
                <w:bCs/>
                <w:lang w:eastAsia="en-NZ"/>
              </w:rPr>
              <w:t xml:space="preserve"> </w:t>
            </w:r>
            <w:hyperlink r:id="rId27" w:tgtFrame="_blank" w:history="1">
              <w:r w:rsidRPr="00654E29">
                <w:rPr>
                  <w:rFonts w:eastAsia="Times New Roman"/>
                  <w:b/>
                  <w:bCs/>
                  <w:color w:val="0563C1"/>
                  <w:u w:val="single"/>
                  <w:lang w:eastAsia="en-NZ"/>
                </w:rPr>
                <w:t>here</w:t>
              </w:r>
            </w:hyperlink>
            <w:r w:rsidRPr="00654E29">
              <w:rPr>
                <w:rFonts w:eastAsia="Times New Roman"/>
                <w:lang w:eastAsia="en-NZ"/>
              </w:rPr>
              <w:t> </w:t>
            </w:r>
          </w:p>
          <w:p w14:paraId="55A38CD5"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7E5E9E98"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667 </w:t>
            </w:r>
          </w:p>
          <w:p w14:paraId="0EF725EE"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426 </w:t>
            </w:r>
          </w:p>
          <w:p w14:paraId="3A76E6EA"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798" w:type="dxa"/>
            <w:hideMark/>
          </w:tcPr>
          <w:p w14:paraId="7E857579"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518 </w:t>
            </w:r>
          </w:p>
          <w:p w14:paraId="60F89452"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375 </w:t>
            </w:r>
          </w:p>
        </w:tc>
      </w:tr>
      <w:tr w:rsidR="00C733F5" w:rsidRPr="00654E29" w14:paraId="0746175E" w14:textId="77777777" w:rsidTr="0091718D">
        <w:trPr>
          <w:gridAfter w:val="1"/>
          <w:wAfter w:w="106" w:type="dxa"/>
          <w:trHeight w:val="300"/>
        </w:trPr>
        <w:tc>
          <w:tcPr>
            <w:tcW w:w="5295" w:type="dxa"/>
            <w:hideMark/>
          </w:tcPr>
          <w:p w14:paraId="47A5E696" w14:textId="77777777" w:rsidR="00C733F5" w:rsidRPr="00654E29" w:rsidRDefault="00C733F5" w:rsidP="0091718D">
            <w:pPr>
              <w:textAlignment w:val="baseline"/>
              <w:rPr>
                <w:rFonts w:ascii="Segoe UI" w:eastAsia="Times New Roman" w:hAnsi="Segoe UI" w:cs="Segoe UI"/>
                <w:sz w:val="18"/>
                <w:szCs w:val="18"/>
                <w:lang w:eastAsia="en-NZ"/>
              </w:rPr>
            </w:pPr>
            <w:r w:rsidRPr="705AF813">
              <w:rPr>
                <w:rFonts w:eastAsia="Times New Roman"/>
                <w:b/>
                <w:bCs/>
                <w:lang w:eastAsia="en-NZ"/>
              </w:rPr>
              <w:t xml:space="preserve">Consumer health forum Aotearoa | </w:t>
            </w:r>
            <w:r w:rsidRPr="705AF813">
              <w:rPr>
                <w:rFonts w:eastAsia="Times New Roman"/>
                <w:lang w:eastAsia="en-NZ"/>
              </w:rPr>
              <w:t xml:space="preserve">Wāhi </w:t>
            </w:r>
            <w:proofErr w:type="spellStart"/>
            <w:r w:rsidRPr="705AF813">
              <w:rPr>
                <w:rFonts w:eastAsia="Times New Roman"/>
                <w:lang w:eastAsia="en-NZ"/>
              </w:rPr>
              <w:t>whakawhiti</w:t>
            </w:r>
            <w:proofErr w:type="spellEnd"/>
            <w:r w:rsidRPr="705AF813">
              <w:rPr>
                <w:rFonts w:eastAsia="Times New Roman"/>
                <w:lang w:eastAsia="en-NZ"/>
              </w:rPr>
              <w:t xml:space="preserve"> kōrero </w:t>
            </w:r>
            <w:proofErr w:type="spellStart"/>
            <w:r w:rsidRPr="705AF813">
              <w:rPr>
                <w:rFonts w:eastAsia="Times New Roman"/>
                <w:lang w:eastAsia="en-NZ"/>
              </w:rPr>
              <w:t>hauora</w:t>
            </w:r>
            <w:proofErr w:type="spellEnd"/>
            <w:r w:rsidRPr="705AF813">
              <w:rPr>
                <w:rFonts w:eastAsia="Times New Roman"/>
                <w:lang w:eastAsia="en-NZ"/>
              </w:rPr>
              <w:t xml:space="preserve"> (landing page</w:t>
            </w:r>
            <w:r w:rsidRPr="705AF813">
              <w:rPr>
                <w:rFonts w:eastAsia="Times New Roman"/>
                <w:b/>
                <w:bCs/>
                <w:lang w:eastAsia="en-NZ"/>
              </w:rPr>
              <w:t xml:space="preserve">) </w:t>
            </w:r>
            <w:hyperlink r:id="rId28">
              <w:r w:rsidRPr="705AF813">
                <w:rPr>
                  <w:rFonts w:eastAsia="Times New Roman"/>
                  <w:b/>
                  <w:bCs/>
                  <w:color w:val="0563C1"/>
                  <w:u w:val="single"/>
                  <w:lang w:eastAsia="en-NZ"/>
                </w:rPr>
                <w:t>here</w:t>
              </w:r>
            </w:hyperlink>
            <w:r w:rsidRPr="705AF813">
              <w:rPr>
                <w:rFonts w:eastAsia="Times New Roman"/>
                <w:lang w:eastAsia="en-NZ"/>
              </w:rPr>
              <w:t> </w:t>
            </w:r>
          </w:p>
          <w:p w14:paraId="428BD525"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097CBF51"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930 </w:t>
            </w:r>
          </w:p>
          <w:p w14:paraId="11C435DC"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656 </w:t>
            </w:r>
          </w:p>
          <w:p w14:paraId="2F52EB93"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798" w:type="dxa"/>
            <w:hideMark/>
          </w:tcPr>
          <w:p w14:paraId="1B243827"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767 </w:t>
            </w:r>
          </w:p>
          <w:p w14:paraId="578AEA29"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542 </w:t>
            </w:r>
          </w:p>
        </w:tc>
      </w:tr>
      <w:tr w:rsidR="00C733F5" w:rsidRPr="00654E29" w14:paraId="01ACA980" w14:textId="77777777" w:rsidTr="0091718D">
        <w:trPr>
          <w:gridAfter w:val="1"/>
          <w:wAfter w:w="106" w:type="dxa"/>
          <w:trHeight w:val="300"/>
        </w:trPr>
        <w:tc>
          <w:tcPr>
            <w:tcW w:w="5295" w:type="dxa"/>
            <w:hideMark/>
          </w:tcPr>
          <w:p w14:paraId="26FB16EA"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lang w:eastAsia="en-NZ"/>
              </w:rPr>
              <w:lastRenderedPageBreak/>
              <w:t xml:space="preserve">Consumer opportunities </w:t>
            </w:r>
            <w:proofErr w:type="spellStart"/>
            <w:r w:rsidRPr="00654E29">
              <w:rPr>
                <w:rFonts w:eastAsia="Times New Roman"/>
                <w:color w:val="333333"/>
                <w:shd w:val="clear" w:color="auto" w:fill="FFFFFF"/>
                <w:lang w:eastAsia="en-NZ"/>
              </w:rPr>
              <w:t>Tā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kiritaki</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whai</w:t>
            </w:r>
            <w:proofErr w:type="spellEnd"/>
            <w:r w:rsidRPr="00654E29">
              <w:rPr>
                <w:rFonts w:eastAsia="Times New Roman"/>
                <w:color w:val="333333"/>
                <w:shd w:val="clear" w:color="auto" w:fill="FFFFFF"/>
                <w:lang w:eastAsia="en-NZ"/>
              </w:rPr>
              <w:t xml:space="preserve"> wāhi</w:t>
            </w:r>
            <w:r w:rsidRPr="00654E29">
              <w:rPr>
                <w:rFonts w:eastAsia="Times New Roman"/>
                <w:b/>
                <w:bCs/>
                <w:lang w:eastAsia="en-NZ"/>
              </w:rPr>
              <w:t xml:space="preserve"> </w:t>
            </w:r>
            <w:hyperlink r:id="rId29" w:tgtFrame="_blank" w:history="1">
              <w:r w:rsidRPr="00654E29">
                <w:rPr>
                  <w:rFonts w:eastAsia="Times New Roman"/>
                  <w:b/>
                  <w:bCs/>
                  <w:color w:val="0563C1"/>
                  <w:u w:val="single"/>
                  <w:lang w:eastAsia="en-NZ"/>
                </w:rPr>
                <w:t>here</w:t>
              </w:r>
            </w:hyperlink>
            <w:r w:rsidRPr="00654E29">
              <w:rPr>
                <w:rFonts w:eastAsia="Times New Roman"/>
                <w:b/>
                <w:bCs/>
                <w:lang w:eastAsia="en-NZ"/>
              </w:rPr>
              <w:t>  </w:t>
            </w:r>
            <w:r w:rsidRPr="00654E29">
              <w:rPr>
                <w:rFonts w:eastAsia="Times New Roman"/>
                <w:lang w:eastAsia="en-NZ"/>
              </w:rPr>
              <w:t> </w:t>
            </w:r>
          </w:p>
        </w:tc>
        <w:tc>
          <w:tcPr>
            <w:tcW w:w="1833" w:type="dxa"/>
            <w:hideMark/>
          </w:tcPr>
          <w:p w14:paraId="09AAD778"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1619 </w:t>
            </w:r>
          </w:p>
          <w:p w14:paraId="7A18BC81"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964 </w:t>
            </w:r>
          </w:p>
          <w:p w14:paraId="22049D9F"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798" w:type="dxa"/>
            <w:hideMark/>
          </w:tcPr>
          <w:p w14:paraId="261FA0E0"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1840 </w:t>
            </w:r>
          </w:p>
          <w:p w14:paraId="266B6920"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1010 </w:t>
            </w:r>
          </w:p>
        </w:tc>
      </w:tr>
      <w:tr w:rsidR="00C733F5" w:rsidRPr="00654E29" w14:paraId="26E06828" w14:textId="77777777" w:rsidTr="0091718D">
        <w:trPr>
          <w:gridAfter w:val="1"/>
          <w:wAfter w:w="106" w:type="dxa"/>
          <w:trHeight w:val="300"/>
        </w:trPr>
        <w:tc>
          <w:tcPr>
            <w:tcW w:w="5295" w:type="dxa"/>
            <w:hideMark/>
          </w:tcPr>
          <w:p w14:paraId="57EF41CE"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for health entities’ engagement with consumers and whānau</w:t>
            </w:r>
            <w:r w:rsidRPr="00654E29">
              <w:rPr>
                <w:rFonts w:eastAsia="Times New Roman"/>
                <w:color w:val="333333"/>
                <w:lang w:eastAsia="en-NZ"/>
              </w:rPr>
              <w:t xml:space="preserve"> |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tikanga </w:t>
            </w:r>
            <w:proofErr w:type="spellStart"/>
            <w:r w:rsidRPr="00654E29">
              <w:rPr>
                <w:rFonts w:eastAsia="Times New Roman"/>
                <w:color w:val="333333"/>
                <w:shd w:val="clear" w:color="auto" w:fill="FFFFFF"/>
                <w:lang w:eastAsia="en-NZ"/>
              </w:rPr>
              <w:t>mō</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mahi </w:t>
            </w:r>
            <w:proofErr w:type="spellStart"/>
            <w:r w:rsidRPr="00654E29">
              <w:rPr>
                <w:rFonts w:eastAsia="Times New Roman"/>
                <w:color w:val="333333"/>
                <w:shd w:val="clear" w:color="auto" w:fill="FFFFFF"/>
                <w:lang w:eastAsia="en-NZ"/>
              </w:rPr>
              <w:t>tahi</w:t>
            </w:r>
            <w:proofErr w:type="spellEnd"/>
            <w:r w:rsidRPr="00654E29">
              <w:rPr>
                <w:rFonts w:eastAsia="Times New Roman"/>
                <w:color w:val="333333"/>
                <w:shd w:val="clear" w:color="auto" w:fill="FFFFFF"/>
                <w:lang w:eastAsia="en-NZ"/>
              </w:rPr>
              <w:t xml:space="preserve"> a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hinonga</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hauora</w:t>
            </w:r>
            <w:proofErr w:type="spellEnd"/>
            <w:r w:rsidRPr="00654E29">
              <w:rPr>
                <w:rFonts w:eastAsia="Times New Roman"/>
                <w:color w:val="333333"/>
                <w:shd w:val="clear" w:color="auto" w:fill="FFFFFF"/>
                <w:lang w:eastAsia="en-NZ"/>
              </w:rPr>
              <w:t xml:space="preserve"> ki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kiritaki</w:t>
            </w:r>
            <w:proofErr w:type="spellEnd"/>
            <w:r w:rsidRPr="00654E29">
              <w:rPr>
                <w:rFonts w:eastAsia="Times New Roman"/>
                <w:color w:val="333333"/>
                <w:shd w:val="clear" w:color="auto" w:fill="FFFFFF"/>
                <w:lang w:eastAsia="en-NZ"/>
              </w:rPr>
              <w:t xml:space="preserve"> me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whānau </w:t>
            </w:r>
            <w:hyperlink r:id="rId30" w:tgtFrame="_blank" w:history="1">
              <w:r w:rsidRPr="00654E29">
                <w:rPr>
                  <w:rFonts w:eastAsia="Times New Roman"/>
                  <w:color w:val="0000FF"/>
                  <w:u w:val="single"/>
                  <w:shd w:val="clear" w:color="auto" w:fill="FFFFFF"/>
                  <w:lang w:eastAsia="en-NZ"/>
                </w:rPr>
                <w:t>here</w:t>
              </w:r>
            </w:hyperlink>
            <w:r w:rsidRPr="00654E29">
              <w:rPr>
                <w:rFonts w:eastAsia="Times New Roman"/>
                <w:lang w:eastAsia="en-NZ"/>
              </w:rPr>
              <w:t> </w:t>
            </w:r>
          </w:p>
        </w:tc>
        <w:tc>
          <w:tcPr>
            <w:tcW w:w="1833" w:type="dxa"/>
            <w:hideMark/>
          </w:tcPr>
          <w:p w14:paraId="10BC5F6C"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2011 </w:t>
            </w:r>
          </w:p>
          <w:p w14:paraId="25A565B6"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1117 </w:t>
            </w:r>
          </w:p>
        </w:tc>
        <w:tc>
          <w:tcPr>
            <w:tcW w:w="1798" w:type="dxa"/>
            <w:hideMark/>
          </w:tcPr>
          <w:p w14:paraId="553BC8CA"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1594 </w:t>
            </w:r>
            <w:r w:rsidRPr="00654E29">
              <w:rPr>
                <w:rFonts w:eastAsia="Times New Roman"/>
                <w:lang w:eastAsia="en-NZ"/>
              </w:rPr>
              <w:br/>
              <w:t>Users: 961 </w:t>
            </w:r>
          </w:p>
          <w:p w14:paraId="7192C6C5"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r>
      <w:tr w:rsidR="00C733F5" w:rsidRPr="00654E29" w14:paraId="4B18A45B" w14:textId="77777777" w:rsidTr="0091718D">
        <w:trPr>
          <w:gridAfter w:val="1"/>
          <w:wAfter w:w="106" w:type="dxa"/>
          <w:trHeight w:val="300"/>
        </w:trPr>
        <w:tc>
          <w:tcPr>
            <w:tcW w:w="5295" w:type="dxa"/>
            <w:hideMark/>
          </w:tcPr>
          <w:p w14:paraId="0A08924A"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for health entities’ engagement with consumers and whānau</w:t>
            </w:r>
            <w:r w:rsidRPr="00654E29">
              <w:rPr>
                <w:rFonts w:eastAsia="Times New Roman"/>
                <w:color w:val="333333"/>
                <w:lang w:eastAsia="en-NZ"/>
              </w:rPr>
              <w:t xml:space="preserve"> </w:t>
            </w:r>
            <w:hyperlink r:id="rId31" w:tgtFrame="_blank" w:history="1">
              <w:r w:rsidRPr="00654E29">
                <w:rPr>
                  <w:rFonts w:eastAsia="Times New Roman"/>
                  <w:color w:val="0000FF"/>
                  <w:u w:val="single"/>
                  <w:lang w:eastAsia="en-NZ"/>
                </w:rPr>
                <w:t>here</w:t>
              </w:r>
            </w:hyperlink>
            <w:r w:rsidRPr="00654E29">
              <w:rPr>
                <w:rFonts w:eastAsia="Times New Roman"/>
                <w:color w:val="333333"/>
                <w:lang w:eastAsia="en-NZ"/>
              </w:rPr>
              <w:t>  </w:t>
            </w:r>
          </w:p>
          <w:p w14:paraId="05E0C680" w14:textId="77777777" w:rsidR="00C733F5" w:rsidRPr="00654E29" w:rsidRDefault="00C733F5" w:rsidP="0091718D">
            <w:pPr>
              <w:shd w:val="clear" w:color="auto" w:fill="FFFFFF"/>
              <w:textAlignment w:val="baseline"/>
              <w:rPr>
                <w:rFonts w:ascii="Segoe UI" w:eastAsia="Times New Roman" w:hAnsi="Segoe UI" w:cs="Segoe UI"/>
                <w:color w:val="2F5496"/>
                <w:sz w:val="18"/>
                <w:szCs w:val="18"/>
                <w:lang w:eastAsia="en-NZ"/>
              </w:rPr>
            </w:pPr>
            <w:r w:rsidRPr="00654E29">
              <w:rPr>
                <w:rFonts w:eastAsia="Times New Roman"/>
                <w:lang w:eastAsia="en-NZ"/>
              </w:rPr>
              <w:t>(This page hosts the code translations and accessible formats) </w:t>
            </w:r>
          </w:p>
        </w:tc>
        <w:tc>
          <w:tcPr>
            <w:tcW w:w="1833" w:type="dxa"/>
            <w:hideMark/>
          </w:tcPr>
          <w:p w14:paraId="1B2BD706"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1395 </w:t>
            </w:r>
          </w:p>
          <w:p w14:paraId="7BE4AF55"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820 </w:t>
            </w:r>
          </w:p>
        </w:tc>
        <w:tc>
          <w:tcPr>
            <w:tcW w:w="1798" w:type="dxa"/>
            <w:hideMark/>
          </w:tcPr>
          <w:p w14:paraId="0F274BE3"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1267 </w:t>
            </w:r>
          </w:p>
          <w:p w14:paraId="71970E9D"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821 </w:t>
            </w:r>
          </w:p>
        </w:tc>
      </w:tr>
      <w:tr w:rsidR="00C733F5" w:rsidRPr="00654E29" w14:paraId="1AFEC06E" w14:textId="77777777" w:rsidTr="0091718D">
        <w:trPr>
          <w:gridAfter w:val="1"/>
          <w:wAfter w:w="106" w:type="dxa"/>
          <w:trHeight w:val="300"/>
        </w:trPr>
        <w:tc>
          <w:tcPr>
            <w:tcW w:w="5295" w:type="dxa"/>
            <w:hideMark/>
          </w:tcPr>
          <w:p w14:paraId="0B6612B3"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implementation guide</w:t>
            </w:r>
            <w:r w:rsidRPr="00654E29">
              <w:rPr>
                <w:rFonts w:eastAsia="Times New Roman"/>
                <w:color w:val="333333"/>
                <w:lang w:eastAsia="en-NZ"/>
              </w:rPr>
              <w:t xml:space="preserve"> |  </w:t>
            </w:r>
          </w:p>
          <w:p w14:paraId="65E8161F" w14:textId="77777777" w:rsidR="00C733F5" w:rsidRPr="00654E29" w:rsidRDefault="00C733F5" w:rsidP="0091718D">
            <w:pPr>
              <w:textAlignment w:val="baseline"/>
              <w:rPr>
                <w:rFonts w:ascii="Segoe UI" w:eastAsia="Times New Roman" w:hAnsi="Segoe UI" w:cs="Segoe UI"/>
                <w:sz w:val="18"/>
                <w:szCs w:val="18"/>
                <w:lang w:eastAsia="en-NZ"/>
              </w:rPr>
            </w:pP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aratohu</w:t>
            </w:r>
            <w:proofErr w:type="spellEnd"/>
            <w:r w:rsidRPr="00654E29">
              <w:rPr>
                <w:rFonts w:eastAsia="Times New Roman"/>
                <w:color w:val="333333"/>
                <w:shd w:val="clear" w:color="auto" w:fill="FFFFFF"/>
                <w:lang w:eastAsia="en-NZ"/>
              </w:rPr>
              <w:t xml:space="preserve"> tikanga</w:t>
            </w:r>
            <w:r w:rsidRPr="00654E29">
              <w:rPr>
                <w:rFonts w:eastAsia="Times New Roman"/>
                <w:color w:val="333333"/>
                <w:lang w:eastAsia="en-NZ"/>
              </w:rPr>
              <w:t xml:space="preserve"> (</w:t>
            </w:r>
            <w:hyperlink r:id="rId32" w:tgtFrame="_blank" w:history="1">
              <w:r w:rsidRPr="00654E29">
                <w:rPr>
                  <w:rFonts w:eastAsia="Times New Roman"/>
                  <w:color w:val="0000FF"/>
                  <w:u w:val="single"/>
                  <w:lang w:eastAsia="en-NZ"/>
                </w:rPr>
                <w:t>landing page here</w:t>
              </w:r>
            </w:hyperlink>
            <w:r w:rsidRPr="00654E29">
              <w:rPr>
                <w:rFonts w:eastAsia="Times New Roman"/>
                <w:color w:val="333333"/>
                <w:lang w:eastAsia="en-NZ"/>
              </w:rPr>
              <w:t>)  </w:t>
            </w:r>
          </w:p>
          <w:p w14:paraId="13A58CD7"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5118C4F5"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1862 </w:t>
            </w:r>
          </w:p>
          <w:p w14:paraId="3E48D554"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940 </w:t>
            </w:r>
          </w:p>
        </w:tc>
        <w:tc>
          <w:tcPr>
            <w:tcW w:w="1798" w:type="dxa"/>
            <w:hideMark/>
          </w:tcPr>
          <w:p w14:paraId="0B2CC7B1"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578 </w:t>
            </w:r>
          </w:p>
          <w:p w14:paraId="4FF5926A"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320 </w:t>
            </w:r>
          </w:p>
        </w:tc>
      </w:tr>
      <w:tr w:rsidR="00C733F5" w:rsidRPr="00654E29" w14:paraId="73B86CA6" w14:textId="77777777" w:rsidTr="0091718D">
        <w:trPr>
          <w:gridAfter w:val="1"/>
          <w:wAfter w:w="106" w:type="dxa"/>
          <w:trHeight w:val="300"/>
        </w:trPr>
        <w:tc>
          <w:tcPr>
            <w:tcW w:w="5295" w:type="dxa"/>
            <w:hideMark/>
          </w:tcPr>
          <w:p w14:paraId="3A290039"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49" behindDoc="0" locked="0" layoutInCell="1" allowOverlap="1" wp14:anchorId="1A5BD683" wp14:editId="50411277">
                  <wp:simplePos x="0" y="0"/>
                  <wp:positionH relativeFrom="column">
                    <wp:posOffset>2136</wp:posOffset>
                  </wp:positionH>
                  <wp:positionV relativeFrom="paragraph">
                    <wp:posOffset>1270</wp:posOffset>
                  </wp:positionV>
                  <wp:extent cx="619125" cy="619125"/>
                  <wp:effectExtent l="0" t="0" r="9525" b="9525"/>
                  <wp:wrapSquare wrapText="bothSides"/>
                  <wp:docPr id="272673153" name="Picture 272673153" descr="A circular logo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ular logo with a patter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r w:rsidRPr="00654E29">
              <w:rPr>
                <w:rFonts w:eastAsia="Times New Roman"/>
                <w:color w:val="333333"/>
                <w:lang w:eastAsia="en-NZ"/>
              </w:rPr>
              <w:t>Co-designing with consumers, whānau and communities | </w:t>
            </w:r>
            <w:proofErr w:type="spellStart"/>
            <w:r w:rsidRPr="00654E29">
              <w:rPr>
                <w:rFonts w:eastAsia="Times New Roman"/>
                <w:b/>
                <w:bCs/>
                <w:color w:val="333333"/>
                <w:lang w:eastAsia="en-NZ"/>
              </w:rPr>
              <w:t>Hoahoa</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me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kiritaki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whānau me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hapori</w:t>
            </w:r>
            <w:proofErr w:type="spellEnd"/>
            <w:r w:rsidRPr="00654E29">
              <w:rPr>
                <w:rFonts w:eastAsia="Times New Roman"/>
                <w:b/>
                <w:bCs/>
                <w:color w:val="333333"/>
                <w:lang w:eastAsia="en-NZ"/>
              </w:rPr>
              <w:t xml:space="preserve"> </w:t>
            </w:r>
            <w:hyperlink r:id="rId34" w:tgtFrame="_blank" w:history="1">
              <w:r w:rsidRPr="00654E29">
                <w:rPr>
                  <w:rFonts w:eastAsia="Times New Roman"/>
                  <w:color w:val="0000FF"/>
                  <w:u w:val="single"/>
                  <w:lang w:eastAsia="en-NZ"/>
                </w:rPr>
                <w:t>here</w:t>
              </w:r>
            </w:hyperlink>
            <w:r w:rsidRPr="00654E29">
              <w:rPr>
                <w:rFonts w:eastAsia="Times New Roman"/>
                <w:color w:val="0563C1"/>
                <w:lang w:eastAsia="en-NZ"/>
              </w:rPr>
              <w:t> </w:t>
            </w:r>
          </w:p>
          <w:p w14:paraId="51FA5064"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0AEAE353"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793 Users: 447 </w:t>
            </w:r>
          </w:p>
        </w:tc>
        <w:tc>
          <w:tcPr>
            <w:tcW w:w="1798" w:type="dxa"/>
            <w:hideMark/>
          </w:tcPr>
          <w:p w14:paraId="701F9634"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328 </w:t>
            </w:r>
          </w:p>
          <w:p w14:paraId="06D24BCB"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217 </w:t>
            </w:r>
          </w:p>
          <w:p w14:paraId="4CB26ACF"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r>
      <w:tr w:rsidR="00C733F5" w:rsidRPr="00654E29" w14:paraId="17E62F37" w14:textId="77777777" w:rsidTr="0091718D">
        <w:trPr>
          <w:gridAfter w:val="1"/>
          <w:wAfter w:w="106" w:type="dxa"/>
          <w:trHeight w:val="300"/>
        </w:trPr>
        <w:tc>
          <w:tcPr>
            <w:tcW w:w="5295" w:type="dxa"/>
            <w:hideMark/>
          </w:tcPr>
          <w:p w14:paraId="052D1A43"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0" behindDoc="0" locked="0" layoutInCell="1" allowOverlap="1" wp14:anchorId="6B6E45E1" wp14:editId="007BC31A">
                  <wp:simplePos x="0" y="0"/>
                  <wp:positionH relativeFrom="column">
                    <wp:posOffset>2136</wp:posOffset>
                  </wp:positionH>
                  <wp:positionV relativeFrom="paragraph">
                    <wp:posOffset>404</wp:posOffset>
                  </wp:positionV>
                  <wp:extent cx="619125" cy="619125"/>
                  <wp:effectExtent l="0" t="0" r="9525" b="9525"/>
                  <wp:wrapSquare wrapText="bothSides"/>
                  <wp:docPr id="508163622" name="Picture 50816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r w:rsidRPr="00654E29">
              <w:rPr>
                <w:rFonts w:eastAsia="Times New Roman"/>
                <w:color w:val="333333"/>
                <w:lang w:eastAsia="en-NZ"/>
              </w:rPr>
              <w:t>Using lived experience to improve health services |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whakamahi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wheako</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mātau</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hei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whakapai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ake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ratonga</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hauora</w:t>
            </w:r>
            <w:proofErr w:type="spellEnd"/>
            <w:r w:rsidRPr="00654E29">
              <w:rPr>
                <w:rFonts w:eastAsia="Times New Roman"/>
                <w:b/>
                <w:bCs/>
                <w:color w:val="333333"/>
                <w:lang w:eastAsia="en-NZ"/>
              </w:rPr>
              <w:t xml:space="preserve"> </w:t>
            </w:r>
            <w:hyperlink r:id="rId36" w:tgtFrame="_blank" w:history="1">
              <w:r w:rsidRPr="00654E29">
                <w:rPr>
                  <w:rFonts w:eastAsia="Times New Roman"/>
                  <w:color w:val="0563C1"/>
                  <w:u w:val="single"/>
                  <w:lang w:eastAsia="en-NZ"/>
                </w:rPr>
                <w:t>here</w:t>
              </w:r>
            </w:hyperlink>
            <w:r w:rsidRPr="00654E29">
              <w:rPr>
                <w:rFonts w:eastAsia="Times New Roman"/>
                <w:color w:val="0563C1"/>
                <w:u w:val="single"/>
                <w:lang w:eastAsia="en-NZ"/>
              </w:rPr>
              <w:t> </w:t>
            </w:r>
            <w:r w:rsidRPr="00654E29">
              <w:rPr>
                <w:rFonts w:eastAsia="Times New Roman"/>
                <w:color w:val="0563C1"/>
                <w:lang w:eastAsia="en-NZ"/>
              </w:rPr>
              <w:t> </w:t>
            </w:r>
          </w:p>
          <w:p w14:paraId="2E553CDB"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33" w:type="dxa"/>
            <w:hideMark/>
          </w:tcPr>
          <w:p w14:paraId="170C6019"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389 </w:t>
            </w:r>
          </w:p>
          <w:p w14:paraId="50CF5DF2"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243 </w:t>
            </w:r>
          </w:p>
        </w:tc>
        <w:tc>
          <w:tcPr>
            <w:tcW w:w="1798" w:type="dxa"/>
            <w:hideMark/>
          </w:tcPr>
          <w:p w14:paraId="3E53F5F7"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245 </w:t>
            </w:r>
          </w:p>
          <w:p w14:paraId="360FD188"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165 </w:t>
            </w:r>
          </w:p>
        </w:tc>
      </w:tr>
      <w:tr w:rsidR="00C733F5" w:rsidRPr="00654E29" w14:paraId="5BE354E8" w14:textId="77777777" w:rsidTr="0091718D">
        <w:trPr>
          <w:gridAfter w:val="1"/>
          <w:wAfter w:w="106" w:type="dxa"/>
          <w:trHeight w:val="300"/>
        </w:trPr>
        <w:tc>
          <w:tcPr>
            <w:tcW w:w="5295" w:type="dxa"/>
            <w:hideMark/>
          </w:tcPr>
          <w:p w14:paraId="74AE1E87"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1" behindDoc="0" locked="0" layoutInCell="1" allowOverlap="1" wp14:anchorId="26F86163" wp14:editId="21BCDB80">
                  <wp:simplePos x="0" y="0"/>
                  <wp:positionH relativeFrom="column">
                    <wp:posOffset>1905</wp:posOffset>
                  </wp:positionH>
                  <wp:positionV relativeFrom="paragraph">
                    <wp:posOffset>2540</wp:posOffset>
                  </wp:positionV>
                  <wp:extent cx="655320" cy="655320"/>
                  <wp:effectExtent l="0" t="0" r="0" b="0"/>
                  <wp:wrapSquare wrapText="bothSides"/>
                  <wp:docPr id="451148588" name="Picture 451148588" descr="A circular design with a swirl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ular design with a swirl in i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E29">
              <w:rPr>
                <w:rFonts w:eastAsia="Times New Roman"/>
                <w:color w:val="333333"/>
                <w:lang w:eastAsia="en-NZ"/>
              </w:rPr>
              <w:t>Improving equity through partnership and collaboration |</w:t>
            </w:r>
            <w:r w:rsidRPr="00654E29">
              <w:rPr>
                <w:rFonts w:eastAsia="Times New Roman"/>
                <w:b/>
                <w:bCs/>
                <w:lang w:eastAsia="en-NZ"/>
              </w:rPr>
              <w:t>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whakapai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ake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mana </w:t>
            </w:r>
            <w:proofErr w:type="spellStart"/>
            <w:r w:rsidRPr="00654E29">
              <w:rPr>
                <w:rFonts w:eastAsia="Times New Roman"/>
                <w:b/>
                <w:bCs/>
                <w:color w:val="333333"/>
                <w:lang w:eastAsia="en-NZ"/>
              </w:rPr>
              <w:t>taurite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mahi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w:t>
            </w:r>
            <w:hyperlink r:id="rId38" w:tgtFrame="_blank" w:history="1">
              <w:r w:rsidRPr="00654E29">
                <w:rPr>
                  <w:rFonts w:eastAsia="Times New Roman"/>
                  <w:color w:val="0563C1"/>
                  <w:u w:val="single"/>
                  <w:lang w:eastAsia="en-NZ"/>
                </w:rPr>
                <w:t>here</w:t>
              </w:r>
            </w:hyperlink>
            <w:r w:rsidRPr="00654E29">
              <w:rPr>
                <w:rFonts w:eastAsia="Times New Roman"/>
                <w:lang w:eastAsia="en-NZ"/>
              </w:rPr>
              <w:t> </w:t>
            </w:r>
          </w:p>
        </w:tc>
        <w:tc>
          <w:tcPr>
            <w:tcW w:w="1833" w:type="dxa"/>
            <w:hideMark/>
          </w:tcPr>
          <w:p w14:paraId="56D6212B"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276 </w:t>
            </w:r>
          </w:p>
          <w:p w14:paraId="6FC35FD6"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176 </w:t>
            </w:r>
          </w:p>
        </w:tc>
        <w:tc>
          <w:tcPr>
            <w:tcW w:w="1798" w:type="dxa"/>
            <w:hideMark/>
          </w:tcPr>
          <w:p w14:paraId="35408031"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107 </w:t>
            </w:r>
          </w:p>
          <w:p w14:paraId="06829D90"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76 </w:t>
            </w:r>
          </w:p>
        </w:tc>
      </w:tr>
      <w:tr w:rsidR="00C733F5" w:rsidRPr="00654E29" w14:paraId="4571FE66" w14:textId="77777777" w:rsidTr="0091718D">
        <w:trPr>
          <w:gridAfter w:val="1"/>
          <w:wAfter w:w="106" w:type="dxa"/>
          <w:trHeight w:val="300"/>
        </w:trPr>
        <w:tc>
          <w:tcPr>
            <w:tcW w:w="5295" w:type="dxa"/>
            <w:hideMark/>
          </w:tcPr>
          <w:p w14:paraId="3B3D3FF1"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2" behindDoc="0" locked="0" layoutInCell="1" allowOverlap="1" wp14:anchorId="653D75E2" wp14:editId="01E04007">
                  <wp:simplePos x="0" y="0"/>
                  <wp:positionH relativeFrom="column">
                    <wp:posOffset>1905</wp:posOffset>
                  </wp:positionH>
                  <wp:positionV relativeFrom="paragraph">
                    <wp:posOffset>2540</wp:posOffset>
                  </wp:positionV>
                  <wp:extent cx="666750" cy="666750"/>
                  <wp:effectExtent l="0" t="0" r="0" b="0"/>
                  <wp:wrapSquare wrapText="bothSides"/>
                  <wp:docPr id="963973529" name="Picture 963973529" descr="A blue and gold object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gold object with a white li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E29">
              <w:rPr>
                <w:rFonts w:eastAsia="Times New Roman"/>
                <w:color w:val="333333"/>
                <w:lang w:eastAsia="en-NZ"/>
              </w:rPr>
              <w:t>Accessibility and resourcing for consumer, whānau and community engagement |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whai</w:t>
            </w:r>
            <w:proofErr w:type="spellEnd"/>
            <w:r w:rsidRPr="00654E29">
              <w:rPr>
                <w:rFonts w:eastAsia="Times New Roman"/>
                <w:b/>
                <w:bCs/>
                <w:color w:val="333333"/>
                <w:lang w:eastAsia="en-NZ"/>
              </w:rPr>
              <w:t xml:space="preserve"> wāhi me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rauemi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mō</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mahi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ki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kiritaki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whānau me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hapori</w:t>
            </w:r>
            <w:proofErr w:type="spellEnd"/>
            <w:r w:rsidRPr="00654E29">
              <w:rPr>
                <w:rFonts w:eastAsia="Times New Roman"/>
                <w:b/>
                <w:bCs/>
                <w:color w:val="333333"/>
                <w:lang w:eastAsia="en-NZ"/>
              </w:rPr>
              <w:t xml:space="preserve"> </w:t>
            </w:r>
            <w:hyperlink r:id="rId40" w:tgtFrame="_blank" w:history="1">
              <w:r w:rsidRPr="00654E29">
                <w:rPr>
                  <w:rFonts w:eastAsia="Times New Roman"/>
                  <w:color w:val="0563C1"/>
                  <w:u w:val="single"/>
                  <w:lang w:eastAsia="en-NZ"/>
                </w:rPr>
                <w:t>here</w:t>
              </w:r>
            </w:hyperlink>
            <w:r w:rsidRPr="00654E29">
              <w:rPr>
                <w:rFonts w:eastAsia="Times New Roman"/>
                <w:color w:val="0563C1"/>
                <w:lang w:eastAsia="en-NZ"/>
              </w:rPr>
              <w:t> </w:t>
            </w:r>
          </w:p>
          <w:p w14:paraId="37CADD76"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33" w:type="dxa"/>
            <w:hideMark/>
          </w:tcPr>
          <w:p w14:paraId="7C9EDAB2"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269 </w:t>
            </w:r>
          </w:p>
          <w:p w14:paraId="7538CEE7"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146 </w:t>
            </w:r>
          </w:p>
        </w:tc>
        <w:tc>
          <w:tcPr>
            <w:tcW w:w="1798" w:type="dxa"/>
            <w:hideMark/>
          </w:tcPr>
          <w:p w14:paraId="1F667805"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Views: 107 </w:t>
            </w:r>
          </w:p>
          <w:p w14:paraId="39171449" w14:textId="77777777" w:rsidR="00C733F5" w:rsidRPr="00654E29" w:rsidRDefault="00C733F5" w:rsidP="0091718D">
            <w:pPr>
              <w:textAlignment w:val="baseline"/>
              <w:rPr>
                <w:rFonts w:ascii="Segoe UI" w:eastAsia="Times New Roman" w:hAnsi="Segoe UI" w:cs="Segoe UI"/>
                <w:sz w:val="18"/>
                <w:szCs w:val="18"/>
                <w:lang w:eastAsia="en-NZ"/>
              </w:rPr>
            </w:pPr>
            <w:r w:rsidRPr="00654E29">
              <w:rPr>
                <w:rFonts w:eastAsia="Times New Roman"/>
                <w:lang w:eastAsia="en-NZ"/>
              </w:rPr>
              <w:t>Users: 58 </w:t>
            </w:r>
          </w:p>
        </w:tc>
      </w:tr>
    </w:tbl>
    <w:p w14:paraId="41396CA4" w14:textId="77777777" w:rsidR="00C733F5" w:rsidRDefault="00C733F5" w:rsidP="00C733F5">
      <w:r>
        <w:t xml:space="preserve"> </w:t>
      </w:r>
    </w:p>
    <w:p w14:paraId="5309A465" w14:textId="77777777" w:rsidR="00C733F5" w:rsidRPr="005B78D2" w:rsidRDefault="00C733F5" w:rsidP="00C733F5">
      <w:pPr>
        <w:pStyle w:val="TeThHauorahead2"/>
      </w:pPr>
      <w:r w:rsidRPr="005B78D2">
        <w:t>Q</w:t>
      </w:r>
      <w:r>
        <w:t>uality and Safety Marker for consumer engagement (QSM)</w:t>
      </w:r>
    </w:p>
    <w:p w14:paraId="33F4A835" w14:textId="77777777" w:rsidR="00C733F5" w:rsidRDefault="00C733F5" w:rsidP="00C733F5">
      <w:r>
        <w:t>Due</w:t>
      </w:r>
      <w:r w:rsidRPr="6456C192">
        <w:t xml:space="preserve"> </w:t>
      </w:r>
      <w:r>
        <w:rPr>
          <w:rStyle w:val="normaltextrun"/>
          <w:color w:val="000000"/>
          <w:shd w:val="clear" w:color="auto" w:fill="FFFFFF"/>
        </w:rPr>
        <w:t xml:space="preserve">to the large-scale changes in the wider health </w:t>
      </w:r>
      <w:proofErr w:type="gramStart"/>
      <w:r>
        <w:rPr>
          <w:rStyle w:val="normaltextrun"/>
          <w:color w:val="000000"/>
          <w:shd w:val="clear" w:color="auto" w:fill="FFFFFF"/>
        </w:rPr>
        <w:t>sector</w:t>
      </w:r>
      <w:proofErr w:type="gramEnd"/>
      <w:r>
        <w:rPr>
          <w:rStyle w:val="normaltextrun"/>
          <w:color w:val="000000"/>
          <w:shd w:val="clear" w:color="auto" w:fill="FFFFFF"/>
        </w:rPr>
        <w:t xml:space="preserve"> we offered some flexibility for this past reporting period, ending 30 September. We extended the due date for submissions, reached out to each district individually, and offered support and guidance. Once received, the moderation team offered detailed feedback on each submission and indicated where stronger background evidence and or examples could be more explicitly linked to the code of </w:t>
      </w:r>
      <w:r>
        <w:rPr>
          <w:rStyle w:val="normaltextrun"/>
          <w:color w:val="000000"/>
          <w:shd w:val="clear" w:color="auto" w:fill="FFFFFF"/>
        </w:rPr>
        <w:lastRenderedPageBreak/>
        <w:t xml:space="preserve">expectations. This activity has allowed us to establish </w:t>
      </w:r>
      <w:proofErr w:type="gramStart"/>
      <w:r>
        <w:rPr>
          <w:rStyle w:val="normaltextrun"/>
          <w:color w:val="000000"/>
          <w:shd w:val="clear" w:color="auto" w:fill="FFFFFF"/>
        </w:rPr>
        <w:t>a number of</w:t>
      </w:r>
      <w:proofErr w:type="gramEnd"/>
      <w:r>
        <w:rPr>
          <w:rStyle w:val="normaltextrun"/>
          <w:color w:val="000000"/>
          <w:shd w:val="clear" w:color="auto" w:fill="FFFFFF"/>
        </w:rPr>
        <w:t xml:space="preserve"> new relationships and strengthen some existing connections within the districts.</w:t>
      </w:r>
      <w:r>
        <w:rPr>
          <w:rStyle w:val="eop"/>
          <w:color w:val="000000"/>
          <w:shd w:val="clear" w:color="auto" w:fill="FFFFFF"/>
        </w:rPr>
        <w:t xml:space="preserve"> </w:t>
      </w:r>
      <w:r>
        <w:t>Nineteen</w:t>
      </w:r>
      <w:r w:rsidRPr="6456C192">
        <w:t xml:space="preserve"> out of twenty-four submissions </w:t>
      </w:r>
      <w:r>
        <w:t>have been published, including best practice examples. The next QSM reporting period ends 29 March 2024.</w:t>
      </w:r>
    </w:p>
    <w:p w14:paraId="4BE5DA36" w14:textId="77777777" w:rsidR="00C733F5" w:rsidRPr="0006360C" w:rsidRDefault="00C733F5" w:rsidP="00C733F5">
      <w:r>
        <w:t>T</w:t>
      </w:r>
      <w:r w:rsidRPr="00864D40">
        <w:t xml:space="preserve">he </w:t>
      </w:r>
      <w:r>
        <w:t xml:space="preserve">Quality and Safety Marker for consumer engagement </w:t>
      </w:r>
      <w:r w:rsidRPr="00864D40">
        <w:t>framework can</w:t>
      </w:r>
      <w:r>
        <w:t xml:space="preserve"> </w:t>
      </w:r>
      <w:r w:rsidRPr="00864D40">
        <w:t xml:space="preserve">be viewed in PDF or MS word formats </w:t>
      </w:r>
      <w:hyperlink r:id="rId41" w:history="1">
        <w:r>
          <w:rPr>
            <w:rStyle w:val="Hyperlink"/>
          </w:rPr>
          <w:t>on our website.</w:t>
        </w:r>
      </w:hyperlink>
      <w:r>
        <w:rPr>
          <w:rStyle w:val="Hyperlink"/>
        </w:rPr>
        <w:t xml:space="preserve"> </w:t>
      </w:r>
      <w:r w:rsidRPr="0006360C">
        <w:t>Work is</w:t>
      </w:r>
      <w:r>
        <w:t xml:space="preserve"> progressing</w:t>
      </w:r>
      <w:r w:rsidRPr="0006360C">
        <w:t xml:space="preserve"> to </w:t>
      </w:r>
      <w:r>
        <w:t xml:space="preserve">add further </w:t>
      </w:r>
      <w:r w:rsidRPr="0006360C">
        <w:t>accessibility options and/or functions</w:t>
      </w:r>
      <w:r>
        <w:t xml:space="preserve">. The team would like to thank consumer network member, Oliver Taylor for his time and advice with moderating the submissions. </w:t>
      </w:r>
    </w:p>
    <w:p w14:paraId="4BF1251B" w14:textId="77777777" w:rsidR="00C733F5" w:rsidRPr="005B78D2" w:rsidRDefault="00C733F5" w:rsidP="00C733F5">
      <w:pPr>
        <w:pStyle w:val="TeThHauorahead2"/>
      </w:pPr>
      <w:r w:rsidRPr="005B78D2">
        <w:t>Engagements</w:t>
      </w:r>
    </w:p>
    <w:p w14:paraId="7D294E54" w14:textId="77777777" w:rsidR="00C733F5" w:rsidRDefault="00C733F5" w:rsidP="00C733F5">
      <w:r>
        <w:t xml:space="preserve">For the period of 1 October -31 December, He Hoa </w:t>
      </w:r>
      <w:proofErr w:type="spellStart"/>
      <w:r>
        <w:t>Tiaki</w:t>
      </w:r>
      <w:proofErr w:type="spellEnd"/>
      <w:r>
        <w:t xml:space="preserve"> team took part in 148 separate events, </w:t>
      </w:r>
      <w:r w:rsidRPr="00822336">
        <w:t>engag</w:t>
      </w:r>
      <w:r>
        <w:t>ing</w:t>
      </w:r>
      <w:r w:rsidRPr="00822336">
        <w:t xml:space="preserve"> widely across the sector</w:t>
      </w:r>
      <w:r>
        <w:t xml:space="preserve"> and </w:t>
      </w:r>
      <w:r w:rsidRPr="00822336">
        <w:t xml:space="preserve">at multiple levels. </w:t>
      </w:r>
    </w:p>
    <w:p w14:paraId="34AEDE55" w14:textId="77777777" w:rsidR="00C733F5" w:rsidRDefault="00C733F5" w:rsidP="00C733F5">
      <w:r w:rsidRPr="0CBB8D28">
        <w:t>Key aspects of the</w:t>
      </w:r>
      <w:r>
        <w:t>se</w:t>
      </w:r>
      <w:r w:rsidRPr="0CBB8D28">
        <w:t xml:space="preserve"> engagements </w:t>
      </w:r>
      <w:r>
        <w:t>included:</w:t>
      </w:r>
    </w:p>
    <w:p w14:paraId="3394396C" w14:textId="77777777" w:rsidR="00C733F5" w:rsidRDefault="00C733F5" w:rsidP="00E571FA">
      <w:pPr>
        <w:pStyle w:val="ListParagraph"/>
        <w:numPr>
          <w:ilvl w:val="0"/>
          <w:numId w:val="20"/>
        </w:numPr>
        <w:autoSpaceDE/>
        <w:autoSpaceDN/>
        <w:adjustRightInd/>
        <w:spacing w:after="160"/>
        <w:contextualSpacing w:val="0"/>
      </w:pPr>
      <w:r w:rsidRPr="008F5D80">
        <w:t xml:space="preserve">supporting organisations with the Consumer Quality and Safety Marker (QSM) submissions, </w:t>
      </w:r>
    </w:p>
    <w:p w14:paraId="586BB634" w14:textId="77777777" w:rsidR="00C733F5" w:rsidRDefault="00C733F5" w:rsidP="00E571FA">
      <w:pPr>
        <w:pStyle w:val="ListParagraph"/>
        <w:numPr>
          <w:ilvl w:val="0"/>
          <w:numId w:val="20"/>
        </w:numPr>
        <w:autoSpaceDE/>
        <w:autoSpaceDN/>
        <w:adjustRightInd/>
        <w:spacing w:after="160"/>
        <w:contextualSpacing w:val="0"/>
      </w:pPr>
      <w:r w:rsidRPr="008F5D80">
        <w:t>helping services to develop opportunities and recruit consumer forum Aotearoa members to projects</w:t>
      </w:r>
      <w:r>
        <w:t xml:space="preserve">, </w:t>
      </w:r>
    </w:p>
    <w:p w14:paraId="3739DE27" w14:textId="77777777" w:rsidR="00C733F5" w:rsidRDefault="00C733F5" w:rsidP="00E571FA">
      <w:pPr>
        <w:pStyle w:val="ListParagraph"/>
        <w:numPr>
          <w:ilvl w:val="0"/>
          <w:numId w:val="20"/>
        </w:numPr>
        <w:autoSpaceDE/>
        <w:autoSpaceDN/>
        <w:adjustRightInd/>
        <w:spacing w:after="160"/>
        <w:contextualSpacing w:val="0"/>
      </w:pPr>
      <w:r w:rsidRPr="008F5D80">
        <w:t xml:space="preserve">discussions with </w:t>
      </w:r>
      <w:proofErr w:type="spellStart"/>
      <w:r w:rsidRPr="008F5D80">
        <w:t>Te</w:t>
      </w:r>
      <w:proofErr w:type="spellEnd"/>
      <w:r w:rsidRPr="008F5D80">
        <w:t xml:space="preserve"> </w:t>
      </w:r>
      <w:proofErr w:type="spellStart"/>
      <w:r w:rsidRPr="008F5D80">
        <w:t>Whatu</w:t>
      </w:r>
      <w:proofErr w:type="spellEnd"/>
      <w:r w:rsidRPr="008F5D80">
        <w:t xml:space="preserve"> Ora districts</w:t>
      </w:r>
      <w:r>
        <w:t xml:space="preserve">, other </w:t>
      </w:r>
      <w:r w:rsidRPr="008F5D80">
        <w:t>health entity representatives</w:t>
      </w:r>
      <w:r>
        <w:t xml:space="preserve">, </w:t>
      </w:r>
      <w:proofErr w:type="gramStart"/>
      <w:r>
        <w:t>NGO’s</w:t>
      </w:r>
      <w:proofErr w:type="gramEnd"/>
      <w:r>
        <w:t xml:space="preserve"> and foundations.</w:t>
      </w:r>
    </w:p>
    <w:p w14:paraId="420C6246" w14:textId="77777777" w:rsidR="00C733F5" w:rsidRDefault="00C733F5" w:rsidP="00E571FA">
      <w:pPr>
        <w:pStyle w:val="ListParagraph"/>
        <w:numPr>
          <w:ilvl w:val="0"/>
          <w:numId w:val="20"/>
        </w:numPr>
        <w:autoSpaceDE/>
        <w:autoSpaceDN/>
        <w:adjustRightInd/>
        <w:spacing w:after="160"/>
        <w:contextualSpacing w:val="0"/>
      </w:pPr>
      <w:r>
        <w:t xml:space="preserve">hosting the </w:t>
      </w:r>
      <w:r w:rsidRPr="008F5D80">
        <w:t>multi-agency Consumer voice reference group</w:t>
      </w:r>
      <w:r>
        <w:t xml:space="preserve"> (CVRG)</w:t>
      </w:r>
      <w:r w:rsidRPr="008F5D80">
        <w:t xml:space="preserve">. </w:t>
      </w:r>
    </w:p>
    <w:p w14:paraId="7022E4AE" w14:textId="77777777" w:rsidR="00C733F5" w:rsidRDefault="00C733F5" w:rsidP="00E571FA">
      <w:pPr>
        <w:pStyle w:val="ListParagraph"/>
        <w:numPr>
          <w:ilvl w:val="0"/>
          <w:numId w:val="20"/>
        </w:numPr>
        <w:autoSpaceDE/>
        <w:autoSpaceDN/>
        <w:adjustRightInd/>
        <w:spacing w:after="160"/>
        <w:contextualSpacing w:val="0"/>
      </w:pPr>
      <w:r w:rsidRPr="008F5D80">
        <w:t>presentations on the code of expectations</w:t>
      </w:r>
      <w:r>
        <w:t xml:space="preserve"> and other pillars of our work programme. More details of key presentations are below:</w:t>
      </w:r>
    </w:p>
    <w:p w14:paraId="05ABCB78" w14:textId="77777777" w:rsidR="00C733F5" w:rsidRPr="005D4C61" w:rsidRDefault="00C733F5" w:rsidP="00E571FA">
      <w:pPr>
        <w:pStyle w:val="ListParagraph"/>
        <w:numPr>
          <w:ilvl w:val="0"/>
          <w:numId w:val="24"/>
        </w:numPr>
        <w:autoSpaceDE/>
        <w:autoSpaceDN/>
        <w:adjustRightInd/>
        <w:spacing w:after="160"/>
        <w:contextualSpacing w:val="0"/>
      </w:pPr>
      <w:r w:rsidRPr="005D4C61">
        <w:t>BMJ international conference (Melbourne): Deon York presented on the code of expectations for health entities’ engagement with consumers and whānau and its role in the reforming health system.</w:t>
      </w:r>
    </w:p>
    <w:p w14:paraId="2AA96F92" w14:textId="77777777" w:rsidR="00C733F5" w:rsidRPr="005D4C61" w:rsidRDefault="00C733F5" w:rsidP="00E571FA">
      <w:pPr>
        <w:pStyle w:val="ListParagraph"/>
        <w:numPr>
          <w:ilvl w:val="0"/>
          <w:numId w:val="24"/>
        </w:numPr>
        <w:autoSpaceDE/>
        <w:autoSpaceDN/>
        <w:adjustRightInd/>
        <w:contextualSpacing w:val="0"/>
      </w:pPr>
      <w:proofErr w:type="spellStart"/>
      <w:r w:rsidRPr="005D4C61">
        <w:t>Te</w:t>
      </w:r>
      <w:proofErr w:type="spellEnd"/>
      <w:r w:rsidRPr="005D4C61">
        <w:t xml:space="preserve"> </w:t>
      </w:r>
      <w:proofErr w:type="spellStart"/>
      <w:r w:rsidRPr="005D4C61">
        <w:t>Whatu</w:t>
      </w:r>
      <w:proofErr w:type="spellEnd"/>
      <w:r w:rsidRPr="005D4C61">
        <w:t xml:space="preserve"> Ora </w:t>
      </w:r>
      <w:proofErr w:type="spellStart"/>
      <w:r w:rsidRPr="005D4C61">
        <w:t>Te</w:t>
      </w:r>
      <w:proofErr w:type="spellEnd"/>
      <w:r w:rsidRPr="005D4C61">
        <w:t xml:space="preserve"> Pae Hauora o </w:t>
      </w:r>
      <w:proofErr w:type="spellStart"/>
      <w:r w:rsidRPr="005D4C61">
        <w:t>Ruahine</w:t>
      </w:r>
      <w:proofErr w:type="spellEnd"/>
      <w:r w:rsidRPr="005D4C61">
        <w:t xml:space="preserve"> o </w:t>
      </w:r>
      <w:proofErr w:type="spellStart"/>
      <w:r w:rsidRPr="005D4C61">
        <w:t>Tararua</w:t>
      </w:r>
      <w:proofErr w:type="spellEnd"/>
      <w:r w:rsidRPr="005D4C61">
        <w:t xml:space="preserve"> Midcentral- DJ Adams presented at the consumer information day on the code, the code implementation guide and the consumer engagement Quality and Safety Marker (QSM) </w:t>
      </w:r>
    </w:p>
    <w:p w14:paraId="4129F7A0" w14:textId="77777777" w:rsidR="00C733F5" w:rsidRDefault="00C733F5" w:rsidP="00E571FA">
      <w:pPr>
        <w:pStyle w:val="ListParagraph"/>
        <w:numPr>
          <w:ilvl w:val="0"/>
          <w:numId w:val="24"/>
        </w:numPr>
        <w:autoSpaceDE/>
        <w:autoSpaceDN/>
        <w:adjustRightInd/>
        <w:contextualSpacing w:val="0"/>
      </w:pPr>
      <w:r w:rsidRPr="005D4C61">
        <w:t xml:space="preserve">Designated Auditing Agency (DAA) auditor update conference. Anne and DJ gave a presentation on the code of expectations, the code implementation guide and the QSM. </w:t>
      </w:r>
    </w:p>
    <w:p w14:paraId="020D88D3" w14:textId="77777777" w:rsidR="00C733F5" w:rsidRPr="001761A2" w:rsidRDefault="00C733F5" w:rsidP="00C733F5">
      <w:pPr>
        <w:pStyle w:val="TeThHauoratablecolumnhead"/>
        <w:framePr w:wrap="around"/>
      </w:pPr>
      <w:r w:rsidRPr="001761A2">
        <w:t xml:space="preserve">Engagement with </w:t>
      </w:r>
      <w:proofErr w:type="spellStart"/>
      <w:r w:rsidRPr="001761A2">
        <w:t>Te</w:t>
      </w:r>
      <w:proofErr w:type="spellEnd"/>
      <w:r w:rsidRPr="001761A2">
        <w:t xml:space="preserve"> </w:t>
      </w:r>
      <w:proofErr w:type="spellStart"/>
      <w:r w:rsidRPr="001761A2">
        <w:t>Whatu</w:t>
      </w:r>
      <w:proofErr w:type="spellEnd"/>
      <w:r w:rsidRPr="001761A2">
        <w:t xml:space="preserve"> Ora Consumer and Whānau Engagement Team</w:t>
      </w:r>
    </w:p>
    <w:p w14:paraId="5C46B601" w14:textId="77777777" w:rsidR="00C733F5" w:rsidRDefault="00C733F5" w:rsidP="00C733F5">
      <w:pPr>
        <w:pStyle w:val="TeThHauorabodytext"/>
        <w:rPr>
          <w:rFonts w:ascii="Arial" w:hAnsi="Arial"/>
        </w:rPr>
      </w:pPr>
    </w:p>
    <w:p w14:paraId="1FC13CC7" w14:textId="77777777" w:rsidR="00C733F5" w:rsidRPr="001761A2" w:rsidRDefault="00C733F5" w:rsidP="00C733F5">
      <w:pPr>
        <w:pStyle w:val="TeThHauorabodytext"/>
        <w:rPr>
          <w:rFonts w:ascii="Arial" w:hAnsi="Arial"/>
        </w:rPr>
      </w:pPr>
      <w:r w:rsidRPr="001761A2">
        <w:rPr>
          <w:rFonts w:ascii="Arial" w:hAnsi="Arial"/>
        </w:rPr>
        <w:t xml:space="preserve">Our team is building a collaborative working relationship with the consumer and whānau engagement team of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Whatu</w:t>
      </w:r>
      <w:proofErr w:type="spellEnd"/>
      <w:r w:rsidRPr="001761A2">
        <w:rPr>
          <w:rFonts w:ascii="Arial" w:hAnsi="Arial"/>
        </w:rPr>
        <w:t xml:space="preserve"> Ora. Many of the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Whatu</w:t>
      </w:r>
      <w:proofErr w:type="spellEnd"/>
      <w:r w:rsidRPr="001761A2">
        <w:rPr>
          <w:rFonts w:ascii="Arial" w:hAnsi="Arial"/>
        </w:rPr>
        <w:t xml:space="preserve"> Ora team were previously known to us, and we are looking forward to getting to know the new members of the team. We will be sharing our forward work plans, and from a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Tāhū</w:t>
      </w:r>
      <w:proofErr w:type="spellEnd"/>
      <w:r w:rsidRPr="001761A2">
        <w:rPr>
          <w:rFonts w:ascii="Arial" w:hAnsi="Arial"/>
        </w:rPr>
        <w:t xml:space="preserve"> Hauora perspective, we will be closely focusing on our role and functions as set out in the Pae Ora Act 2022 and this will complement the work of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Whatu</w:t>
      </w:r>
      <w:proofErr w:type="spellEnd"/>
      <w:r w:rsidRPr="001761A2">
        <w:rPr>
          <w:rFonts w:ascii="Arial" w:hAnsi="Arial"/>
        </w:rPr>
        <w:t xml:space="preserve"> Ora and minimise duplication. Collaboration will be important to achieve this. </w:t>
      </w:r>
    </w:p>
    <w:p w14:paraId="534564CD" w14:textId="77777777" w:rsidR="00C733F5" w:rsidRPr="001761A2" w:rsidRDefault="00C733F5" w:rsidP="00C733F5">
      <w:pPr>
        <w:pStyle w:val="TeThHauorabodytext"/>
        <w:rPr>
          <w:rFonts w:ascii="Arial" w:hAnsi="Arial"/>
        </w:rPr>
      </w:pPr>
      <w:r w:rsidRPr="001761A2">
        <w:rPr>
          <w:rFonts w:ascii="Arial" w:hAnsi="Arial"/>
        </w:rPr>
        <w:t xml:space="preserve">We know that there is uncertainty about the structure of consumer advisory groups at the district or regional level. The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Whatu</w:t>
      </w:r>
      <w:proofErr w:type="spellEnd"/>
      <w:r w:rsidRPr="001761A2">
        <w:rPr>
          <w:rFonts w:ascii="Arial" w:hAnsi="Arial"/>
        </w:rPr>
        <w:t xml:space="preserve"> Ora team will be looking at these former DHB structures.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Tāhū</w:t>
      </w:r>
      <w:proofErr w:type="spellEnd"/>
      <w:r w:rsidRPr="001761A2">
        <w:rPr>
          <w:rFonts w:ascii="Arial" w:hAnsi="Arial"/>
        </w:rPr>
        <w:t xml:space="preserve"> Hauora recognised the significant changes and pressures of the reforming system and wanted to do our part to reduce barriers for the continuation of </w:t>
      </w:r>
      <w:r w:rsidRPr="001761A2">
        <w:rPr>
          <w:rFonts w:ascii="Arial" w:hAnsi="Arial"/>
        </w:rPr>
        <w:lastRenderedPageBreak/>
        <w:t xml:space="preserve">consumer council chairs meeting regularly and supported those who required it throughout the formation of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Whatu</w:t>
      </w:r>
      <w:proofErr w:type="spellEnd"/>
      <w:r w:rsidRPr="001761A2">
        <w:rPr>
          <w:rFonts w:ascii="Arial" w:hAnsi="Arial"/>
        </w:rPr>
        <w:t xml:space="preserve"> Ora and the roll out of the Pae Ora Act (i.e. over two years). It was signalled that from 1 July 2023 that we would continue to support the consumer councils according to our functions. This does not change the ongoing relationship with the consumer councils/advisory groups as they evolve, but the infrastructure to support consumer councils and advisory groups, and how policies will be rolled out to support these structures is now managed by </w:t>
      </w:r>
      <w:proofErr w:type="spellStart"/>
      <w:r w:rsidRPr="001761A2">
        <w:rPr>
          <w:rFonts w:ascii="Arial" w:hAnsi="Arial"/>
        </w:rPr>
        <w:t>Te</w:t>
      </w:r>
      <w:proofErr w:type="spellEnd"/>
      <w:r w:rsidRPr="001761A2">
        <w:rPr>
          <w:rFonts w:ascii="Arial" w:hAnsi="Arial"/>
        </w:rPr>
        <w:t xml:space="preserve"> </w:t>
      </w:r>
      <w:proofErr w:type="spellStart"/>
      <w:r w:rsidRPr="001761A2">
        <w:rPr>
          <w:rFonts w:ascii="Arial" w:hAnsi="Arial"/>
        </w:rPr>
        <w:t>Whatu</w:t>
      </w:r>
      <w:proofErr w:type="spellEnd"/>
      <w:r w:rsidRPr="001761A2">
        <w:rPr>
          <w:rFonts w:ascii="Arial" w:hAnsi="Arial"/>
        </w:rPr>
        <w:t xml:space="preserve"> Ora in place of DHBs. We will continue to champion consumer engagement at all levels of the system.</w:t>
      </w:r>
    </w:p>
    <w:p w14:paraId="2838E364" w14:textId="77777777" w:rsidR="00C733F5" w:rsidRPr="00884992" w:rsidRDefault="00C733F5" w:rsidP="00C733F5"/>
    <w:p w14:paraId="297841C8" w14:textId="77777777" w:rsidR="00C733F5" w:rsidRPr="002C0E40" w:rsidRDefault="00C733F5" w:rsidP="00C733F5">
      <w:pPr>
        <w:pStyle w:val="TeThHauorahead2"/>
        <w:rPr>
          <w:szCs w:val="28"/>
        </w:rPr>
      </w:pPr>
      <w:r w:rsidRPr="00625581">
        <w:rPr>
          <w:noProof/>
          <w:szCs w:val="28"/>
        </w:rPr>
        <w:drawing>
          <wp:anchor distT="0" distB="0" distL="114300" distR="114300" simplePos="0" relativeHeight="251658240" behindDoc="0" locked="0" layoutInCell="1" allowOverlap="1" wp14:anchorId="1304EAF8" wp14:editId="2D84039D">
            <wp:simplePos x="0" y="0"/>
            <wp:positionH relativeFrom="column">
              <wp:posOffset>3304540</wp:posOffset>
            </wp:positionH>
            <wp:positionV relativeFrom="paragraph">
              <wp:posOffset>25400</wp:posOffset>
            </wp:positionV>
            <wp:extent cx="2686050" cy="1800225"/>
            <wp:effectExtent l="0" t="0" r="0" b="9525"/>
            <wp:wrapSquare wrapText="bothSides"/>
            <wp:docPr id="6" name="Picture 6" descr="Collage of images depicting people either smiling or working in a collaborative manner. Text on images says 'Co-design in health: free e-learning courses available'">
              <a:extLst xmlns:a="http://schemas.openxmlformats.org/drawingml/2006/main">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Collage of images depicting people either smiling or working in a collaborative manner. Text on images says 'Co-design in health: free e-learning courses available'">
                      <a:extLst>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pic:cNvPr>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6050" cy="1800225"/>
                    </a:xfrm>
                    <a:prstGeom prst="rect">
                      <a:avLst/>
                    </a:prstGeom>
                  </pic:spPr>
                </pic:pic>
              </a:graphicData>
            </a:graphic>
            <wp14:sizeRelH relativeFrom="margin">
              <wp14:pctWidth>0</wp14:pctWidth>
            </wp14:sizeRelH>
            <wp14:sizeRelV relativeFrom="margin">
              <wp14:pctHeight>0</wp14:pctHeight>
            </wp14:sizeRelV>
          </wp:anchor>
        </w:drawing>
      </w:r>
      <w:r w:rsidRPr="002C0E40">
        <w:rPr>
          <w:szCs w:val="28"/>
        </w:rPr>
        <w:t>C</w:t>
      </w:r>
      <w:r w:rsidRPr="00625581">
        <w:rPr>
          <w:szCs w:val="28"/>
        </w:rPr>
        <w:t xml:space="preserve">o-design courses </w:t>
      </w:r>
    </w:p>
    <w:p w14:paraId="05804FF4" w14:textId="77777777" w:rsidR="00C733F5" w:rsidRPr="00EE4868" w:rsidRDefault="00C733F5" w:rsidP="00C733F5">
      <w:r>
        <w:t xml:space="preserve">We are glad to know that our co-design courses continue to be well-used and recommended by health organisations, </w:t>
      </w:r>
      <w:proofErr w:type="gramStart"/>
      <w:r>
        <w:t>staff</w:t>
      </w:r>
      <w:proofErr w:type="gramEnd"/>
      <w:r>
        <w:t xml:space="preserve"> and consumers alike. </w:t>
      </w:r>
    </w:p>
    <w:p w14:paraId="26880342" w14:textId="77777777" w:rsidR="00C733F5" w:rsidRDefault="00C733F5" w:rsidP="00C733F5">
      <w:pPr>
        <w:spacing w:line="240" w:lineRule="auto"/>
      </w:pPr>
      <w:r w:rsidRPr="00502F03">
        <w:t>This resource has</w:t>
      </w:r>
      <w:r>
        <w:t xml:space="preserve"> </w:t>
      </w:r>
      <w:r w:rsidRPr="0036230F">
        <w:t>now been accessed 1404 times compared with 1277 in Quarter 1 and 1093 times in Q4 last financial year</w:t>
      </w:r>
      <w:r>
        <w:t>, which tells us the course is still being shared and interacted with.</w:t>
      </w:r>
    </w:p>
    <w:p w14:paraId="4AF1B69F" w14:textId="77777777" w:rsidR="00C733F5" w:rsidRPr="00EE4868" w:rsidRDefault="00C733F5" w:rsidP="00C733F5">
      <w:r>
        <w:t xml:space="preserve">If you haven’t had a chance to complete the courses, this is a reminder that they are available anytime at no cost. </w:t>
      </w:r>
      <w:r w:rsidRPr="00330948">
        <w:rPr>
          <w:rFonts w:ascii="Helvetica" w:hAnsi="Helvetica" w:cs="Helvetica"/>
          <w:shd w:val="clear" w:color="auto" w:fill="FFFFFF"/>
        </w:rPr>
        <w:t xml:space="preserve">First-time </w:t>
      </w:r>
      <w:proofErr w:type="spellStart"/>
      <w:r w:rsidRPr="00330948">
        <w:rPr>
          <w:rFonts w:ascii="Helvetica" w:hAnsi="Helvetica" w:cs="Helvetica"/>
          <w:shd w:val="clear" w:color="auto" w:fill="FFFFFF"/>
        </w:rPr>
        <w:t>LearnOnline</w:t>
      </w:r>
      <w:proofErr w:type="spellEnd"/>
      <w:r w:rsidRPr="00330948">
        <w:rPr>
          <w:rFonts w:ascii="Helvetica" w:hAnsi="Helvetica" w:cs="Helvetica"/>
          <w:shd w:val="clear" w:color="auto" w:fill="FFFFFF"/>
        </w:rPr>
        <w:t xml:space="preserve"> users will </w:t>
      </w:r>
      <w:r>
        <w:rPr>
          <w:rFonts w:ascii="Helvetica" w:hAnsi="Helvetica" w:cs="Helvetica"/>
          <w:shd w:val="clear" w:color="auto" w:fill="FFFFFF"/>
        </w:rPr>
        <w:t xml:space="preserve">simply </w:t>
      </w:r>
      <w:r w:rsidRPr="00330948">
        <w:rPr>
          <w:rFonts w:ascii="Helvetica" w:hAnsi="Helvetica" w:cs="Helvetica"/>
          <w:shd w:val="clear" w:color="auto" w:fill="FFFFFF"/>
        </w:rPr>
        <w:t>need to create a</w:t>
      </w:r>
      <w:r>
        <w:rPr>
          <w:rFonts w:ascii="Helvetica" w:hAnsi="Helvetica" w:cs="Helvetica"/>
          <w:shd w:val="clear" w:color="auto" w:fill="FFFFFF"/>
        </w:rPr>
        <w:t xml:space="preserve"> </w:t>
      </w:r>
      <w:r w:rsidRPr="00330948">
        <w:rPr>
          <w:rFonts w:ascii="Helvetica" w:hAnsi="Helvetica" w:cs="Helvetica"/>
          <w:shd w:val="clear" w:color="auto" w:fill="FFFFFF"/>
        </w:rPr>
        <w:t xml:space="preserve">login. </w:t>
      </w:r>
      <w:r>
        <w:rPr>
          <w:rFonts w:ascii="Helvetica" w:hAnsi="Helvetica" w:cs="Helvetica"/>
          <w:shd w:val="clear" w:color="auto" w:fill="FFFFFF"/>
        </w:rPr>
        <w:t xml:space="preserve">For more information, </w:t>
      </w:r>
      <w:r w:rsidRPr="00330948">
        <w:rPr>
          <w:rFonts w:ascii="Helvetica" w:hAnsi="Helvetica" w:cs="Helvetica"/>
          <w:shd w:val="clear" w:color="auto" w:fill="FFFFFF"/>
        </w:rPr>
        <w:t xml:space="preserve">please visit </w:t>
      </w:r>
      <w:r>
        <w:rPr>
          <w:rFonts w:ascii="Helvetica" w:hAnsi="Helvetica" w:cs="Helvetica"/>
          <w:shd w:val="clear" w:color="auto" w:fill="FFFFFF"/>
        </w:rPr>
        <w:t>the</w:t>
      </w:r>
      <w:r w:rsidRPr="00330948">
        <w:rPr>
          <w:rFonts w:ascii="Helvetica" w:hAnsi="Helvetica" w:cs="Helvetica"/>
          <w:shd w:val="clear" w:color="auto" w:fill="FFFFFF"/>
        </w:rPr>
        <w:t xml:space="preserve"> </w:t>
      </w:r>
      <w:hyperlink r:id="rId43" w:history="1">
        <w:r>
          <w:rPr>
            <w:rStyle w:val="Hyperlink"/>
            <w:rFonts w:ascii="Helvetica" w:hAnsi="Helvetica" w:cs="Helvetica"/>
            <w:b/>
            <w:bCs/>
            <w:shd w:val="clear" w:color="auto" w:fill="FFFFFF"/>
          </w:rPr>
          <w:t xml:space="preserve">webpage </w:t>
        </w:r>
      </w:hyperlink>
    </w:p>
    <w:p w14:paraId="3E4A69F8" w14:textId="77777777" w:rsidR="00C733F5" w:rsidRPr="005002C4" w:rsidRDefault="00C733F5" w:rsidP="00C733F5">
      <w:pPr>
        <w:pStyle w:val="TeThHauorahead1"/>
        <w:rPr>
          <w:i/>
          <w:sz w:val="28"/>
          <w:szCs w:val="26"/>
          <w:lang w:eastAsia="en-NZ"/>
        </w:rPr>
      </w:pPr>
      <w:r w:rsidRPr="00EC5E94">
        <w:rPr>
          <w:i/>
          <w:sz w:val="28"/>
          <w:szCs w:val="26"/>
          <w:lang w:eastAsia="en-NZ"/>
        </w:rPr>
        <w:t>Appendix a</w:t>
      </w:r>
      <w:r>
        <w:rPr>
          <w:b w:val="0"/>
          <w:i/>
          <w:sz w:val="28"/>
          <w:szCs w:val="28"/>
        </w:rPr>
        <w:t xml:space="preserve">: </w:t>
      </w:r>
      <w:r w:rsidRPr="00EC5E94">
        <w:rPr>
          <w:i/>
          <w:sz w:val="28"/>
          <w:szCs w:val="26"/>
          <w:lang w:eastAsia="en-NZ"/>
        </w:rPr>
        <w:t>Website analytics</w:t>
      </w:r>
    </w:p>
    <w:p w14:paraId="47D01AB2" w14:textId="77777777" w:rsidR="00C733F5" w:rsidRPr="00927F0B" w:rsidRDefault="00C733F5" w:rsidP="00C733F5">
      <w:r w:rsidRPr="00927F0B">
        <w:t>Our website remains our main engagement tool and is used widely. In 2023, we recorded 921,000 views across the website by 162,000 users. Our analytics show that 39 percent of users scrolled 10–90 percent of the pages they visited, showing good engagement with the content. We also recorded 155,000 file downloads.</w:t>
      </w:r>
    </w:p>
    <w:p w14:paraId="159D0312" w14:textId="77777777" w:rsidR="00C733F5" w:rsidRDefault="00C733F5" w:rsidP="00C733F5">
      <w:pPr>
        <w:spacing w:after="0"/>
      </w:pPr>
      <w:proofErr w:type="spellStart"/>
      <w:r w:rsidRPr="00927F0B">
        <w:t>Te</w:t>
      </w:r>
      <w:proofErr w:type="spellEnd"/>
      <w:r w:rsidRPr="00927F0B">
        <w:t xml:space="preserve"> </w:t>
      </w:r>
      <w:proofErr w:type="spellStart"/>
      <w:r w:rsidRPr="00927F0B">
        <w:t>Tāhū</w:t>
      </w:r>
      <w:proofErr w:type="spellEnd"/>
      <w:r w:rsidRPr="00927F0B">
        <w:t xml:space="preserve"> Hauora Health Quality &amp; Safety Commission’s website analytics now collects data differently as ‘users’ rather than ‘unique </w:t>
      </w:r>
      <w:proofErr w:type="gramStart"/>
      <w:r w:rsidRPr="00927F0B">
        <w:t>views’</w:t>
      </w:r>
      <w:proofErr w:type="gramEnd"/>
      <w:r w:rsidRPr="00927F0B">
        <w:t xml:space="preserve">. </w:t>
      </w:r>
      <w:r w:rsidRPr="008D3C3F">
        <w:t>The website data shows varied engagement across different sections in quarters 1 and 2. Key highlights include</w:t>
      </w:r>
      <w:r>
        <w:t>:</w:t>
      </w:r>
    </w:p>
    <w:p w14:paraId="438B8C4D" w14:textId="77777777" w:rsidR="00C733F5" w:rsidRDefault="00C733F5" w:rsidP="00C733F5">
      <w:pPr>
        <w:spacing w:after="0"/>
      </w:pPr>
    </w:p>
    <w:p w14:paraId="5B9239BE" w14:textId="77777777" w:rsidR="00C733F5" w:rsidRDefault="00C733F5" w:rsidP="00E571FA">
      <w:pPr>
        <w:pStyle w:val="ListParagraph"/>
        <w:numPr>
          <w:ilvl w:val="0"/>
          <w:numId w:val="21"/>
        </w:numPr>
        <w:autoSpaceDE/>
        <w:autoSpaceDN/>
        <w:adjustRightInd/>
        <w:spacing w:after="0"/>
        <w:contextualSpacing w:val="0"/>
      </w:pPr>
      <w:r w:rsidRPr="00976994">
        <w:t>‘Understanding co-design’ with 667 views (</w:t>
      </w:r>
      <w:r>
        <w:t>quarter 1</w:t>
      </w:r>
      <w:r w:rsidRPr="00976994">
        <w:t>) and 518 views (</w:t>
      </w:r>
      <w:r>
        <w:t>quarter 2</w:t>
      </w:r>
      <w:r w:rsidRPr="00976994">
        <w:t>),</w:t>
      </w:r>
    </w:p>
    <w:p w14:paraId="13BE0AB6" w14:textId="77777777" w:rsidR="00C733F5" w:rsidRPr="00927F0B" w:rsidRDefault="00C733F5" w:rsidP="00E571FA">
      <w:pPr>
        <w:pStyle w:val="ListParagraph"/>
        <w:numPr>
          <w:ilvl w:val="0"/>
          <w:numId w:val="21"/>
        </w:numPr>
        <w:autoSpaceDE/>
        <w:autoSpaceDN/>
        <w:adjustRightInd/>
        <w:spacing w:after="0"/>
        <w:contextualSpacing w:val="0"/>
      </w:pPr>
      <w:r w:rsidRPr="00927F0B">
        <w:t>Consumer opportunities has seen a significant increase in traffic with 1840 views I quarter 2</w:t>
      </w:r>
      <w:r>
        <w:t xml:space="preserve"> and</w:t>
      </w:r>
    </w:p>
    <w:p w14:paraId="7CADB60A" w14:textId="77777777" w:rsidR="00C733F5" w:rsidRDefault="00C733F5" w:rsidP="00E571FA">
      <w:pPr>
        <w:pStyle w:val="ListParagraph"/>
        <w:numPr>
          <w:ilvl w:val="0"/>
          <w:numId w:val="21"/>
        </w:numPr>
        <w:autoSpaceDE/>
        <w:autoSpaceDN/>
        <w:adjustRightInd/>
        <w:spacing w:after="0"/>
        <w:contextualSpacing w:val="0"/>
      </w:pPr>
      <w:r w:rsidRPr="00976994">
        <w:t>‘Code of expectations for health entities’ with 2011 views (</w:t>
      </w:r>
      <w:r>
        <w:t>quarter 1</w:t>
      </w:r>
      <w:r w:rsidRPr="00976994">
        <w:t>) and 1594 views (</w:t>
      </w:r>
      <w:r>
        <w:t>quarter 2</w:t>
      </w:r>
      <w:r w:rsidRPr="00976994">
        <w:t xml:space="preserve">). </w:t>
      </w:r>
    </w:p>
    <w:p w14:paraId="2F2D9A3D" w14:textId="77777777" w:rsidR="00C733F5" w:rsidRDefault="00C733F5" w:rsidP="00C733F5">
      <w:pPr>
        <w:pStyle w:val="TeThHauorahead2"/>
        <w:rPr>
          <w:lang w:eastAsia="en-NZ"/>
        </w:rPr>
      </w:pPr>
      <w:r>
        <w:rPr>
          <w:lang w:eastAsia="en-NZ"/>
        </w:rPr>
        <w:t>Summary of website traffic</w:t>
      </w:r>
    </w:p>
    <w:p w14:paraId="0382F2B3" w14:textId="77777777" w:rsidR="00C733F5" w:rsidRPr="000A0FDD" w:rsidRDefault="00C733F5" w:rsidP="00C733F5">
      <w:pPr>
        <w:pStyle w:val="TeThHauorahead2"/>
        <w:rPr>
          <w:i w:val="0"/>
          <w:color w:val="auto"/>
          <w:sz w:val="24"/>
          <w:szCs w:val="24"/>
        </w:rPr>
      </w:pPr>
      <w:r w:rsidRPr="000A0FDD">
        <w:rPr>
          <w:i w:val="0"/>
          <w:color w:val="auto"/>
          <w:sz w:val="24"/>
          <w:szCs w:val="24"/>
        </w:rPr>
        <w:t>Description of Table 1.</w:t>
      </w:r>
    </w:p>
    <w:p w14:paraId="51A57D04" w14:textId="77777777" w:rsidR="00C733F5" w:rsidRDefault="00C733F5" w:rsidP="00C733F5">
      <w:r>
        <w:t xml:space="preserve">Understanding co-design had 667 views (426 users) in quarter 1 and 518 views (375 users) in quarter 2. Consumer health forum Aotearoa landing page had 930 views (656 users) in quarter 1 and 767 views (542 users) in quarter 2. Consumer opportunities had </w:t>
      </w:r>
      <w:r w:rsidRPr="00B13AD0">
        <w:t>16</w:t>
      </w:r>
      <w:r>
        <w:t xml:space="preserve">19 views (964 users) in quarter 1 and 1840 views (1010 users) in quarter 2. Code of expectations for health entities’ engagement with consumers and whānau had 2011 views (1117 users) in quarter 1 and 1594 views (961 users) in quarter 2. The code of expectations translations and </w:t>
      </w:r>
      <w:r>
        <w:lastRenderedPageBreak/>
        <w:t xml:space="preserve">accessible formats page had 1395 views (820 users) in quarter 1 and 1267 views (821 users) in quarter 2. The code of expectations landing page had 1862 views (940 users) in quarter 1 and 578 views (320 users) in quarter 2. Co-designing with consumers, whānau and communities had 793 views (447 users) in quarter 1 and 328 views (217 users) in quarter 2. Using lived experience to improve health services had 389 views (243 users) in quarter 1 and 245 views (165 users) in quarter 2. Improving equity through partnership and collaboration had 276 views (176 views) in quarter 1 and 107 views (76 users) in quarter 2. Accessibility and resourcing for consumer, whānau and community engagement had 269 views (146 users) in quarter 1 and 107 views and 58 users in quarter 2. </w:t>
      </w:r>
    </w:p>
    <w:p w14:paraId="54B9E0F0" w14:textId="77777777" w:rsidR="00C733F5" w:rsidRPr="00F93B76" w:rsidRDefault="00C733F5" w:rsidP="00C733F5">
      <w:pPr>
        <w:pStyle w:val="TeThHauorahead2"/>
      </w:pPr>
      <w:bookmarkStart w:id="0" w:name="_Toc146266379"/>
      <w:bookmarkStart w:id="1" w:name="_Toc146267768"/>
      <w:bookmarkStart w:id="2" w:name="_Toc146269548"/>
      <w:r w:rsidRPr="00F93B76">
        <w:t>Social media</w:t>
      </w:r>
    </w:p>
    <w:p w14:paraId="79F732E6" w14:textId="77777777" w:rsidR="00C733F5" w:rsidRDefault="00C733F5" w:rsidP="00C733F5">
      <w:r>
        <w:t xml:space="preserve">Our content featured in the reshared of most popular post from 2023. These include our voices and the code of expectations implementation guide and co-design modules. </w:t>
      </w:r>
    </w:p>
    <w:p w14:paraId="1B6887FC" w14:textId="77777777" w:rsidR="00C733F5" w:rsidRDefault="00C733F5" w:rsidP="00C733F5">
      <w:r>
        <w:t xml:space="preserve">We generated new context to re-promote accessibility videos featuring </w:t>
      </w:r>
      <w:r w:rsidRPr="004D56DD">
        <w:rPr>
          <w:shd w:val="clear" w:color="auto" w:fill="FFFFFF"/>
        </w:rPr>
        <w:t>Mary Schnackenberg. This post had successful engagement including reshares from Paula Tesoriero MNZM</w:t>
      </w:r>
      <w:r>
        <w:rPr>
          <w:shd w:val="clear" w:color="auto" w:fill="FFFFFF"/>
        </w:rPr>
        <w:t>, Carmela Petagna</w:t>
      </w:r>
      <w:r w:rsidRPr="004D56DD">
        <w:rPr>
          <w:shd w:val="clear" w:color="auto" w:fill="FFFFFF"/>
        </w:rPr>
        <w:t xml:space="preserve"> and </w:t>
      </w:r>
      <w:proofErr w:type="spellStart"/>
      <w:r w:rsidRPr="004D56DD">
        <w:rPr>
          <w:shd w:val="clear" w:color="auto" w:fill="FFFFFF"/>
        </w:rPr>
        <w:t>Whaikaha</w:t>
      </w:r>
      <w:proofErr w:type="spellEnd"/>
      <w:r w:rsidRPr="004D56DD">
        <w:rPr>
          <w:shd w:val="clear" w:color="auto" w:fill="FFFFFF"/>
        </w:rPr>
        <w:t xml:space="preserve">, Ministry of Disabled People. </w:t>
      </w:r>
    </w:p>
    <w:p w14:paraId="14358DB7" w14:textId="77777777" w:rsidR="00C733F5" w:rsidRDefault="00C733F5" w:rsidP="00C733F5">
      <w:r w:rsidRPr="004D56DD">
        <w:rPr>
          <w:noProof/>
          <w14:ligatures w14:val="standardContextual"/>
        </w:rPr>
        <w:drawing>
          <wp:anchor distT="0" distB="0" distL="114300" distR="114300" simplePos="0" relativeHeight="251658247" behindDoc="0" locked="0" layoutInCell="1" allowOverlap="1" wp14:anchorId="07361D88" wp14:editId="42179305">
            <wp:simplePos x="0" y="0"/>
            <wp:positionH relativeFrom="column">
              <wp:posOffset>3600450</wp:posOffset>
            </wp:positionH>
            <wp:positionV relativeFrom="paragraph">
              <wp:posOffset>157480</wp:posOffset>
            </wp:positionV>
            <wp:extent cx="1647825" cy="2493645"/>
            <wp:effectExtent l="0" t="0" r="9525" b="1905"/>
            <wp:wrapSquare wrapText="bothSides"/>
            <wp:docPr id="2126101469" name="Picture 2126101469" descr="Sample post for the code of expectations. Text reads, As 2023 draws to a close, we’re looking back at some of our favourite moments from the past 12 months.&#10;&#10;In July, we released two new resources to support applying the code of expectations for health entities’ engagement with consumers and whānau.&#10;&#10;Check them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01469" name="Picture 1" descr="Sample post for the code of expectations. Text reads, As 2023 draws to a close, we’re looking back at some of our favourite moments from the past 12 months.&#10;&#10;In July, we released two new resources to support applying the code of expectations for health entities’ engagement with consumers and whānau.&#10;&#10;Check them out! "/>
                    <pic:cNvPicPr/>
                  </pic:nvPicPr>
                  <pic:blipFill>
                    <a:blip r:embed="rId44">
                      <a:extLst>
                        <a:ext uri="{28A0092B-C50C-407E-A947-70E740481C1C}">
                          <a14:useLocalDpi xmlns:a14="http://schemas.microsoft.com/office/drawing/2010/main" val="0"/>
                        </a:ext>
                      </a:extLst>
                    </a:blip>
                    <a:stretch>
                      <a:fillRect/>
                    </a:stretch>
                  </pic:blipFill>
                  <pic:spPr>
                    <a:xfrm>
                      <a:off x="0" y="0"/>
                      <a:ext cx="1647825" cy="249364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8248" behindDoc="0" locked="0" layoutInCell="1" allowOverlap="1" wp14:anchorId="1D6FEB87" wp14:editId="69AB632C">
            <wp:simplePos x="0" y="0"/>
            <wp:positionH relativeFrom="column">
              <wp:posOffset>457200</wp:posOffset>
            </wp:positionH>
            <wp:positionV relativeFrom="paragraph">
              <wp:posOffset>168910</wp:posOffset>
            </wp:positionV>
            <wp:extent cx="2657475" cy="2479675"/>
            <wp:effectExtent l="0" t="0" r="9525" b="0"/>
            <wp:wrapSquare wrapText="bothSides"/>
            <wp:docPr id="301432369" name="Picture 301432369" descr="Accessibility is not as hard as you think! Mary Schnackenberg, our incredible consumer and disability advocate, shares her insights in this interview.&#10;- Why getting it right the first time is super-efficient.&#10;- Wallet-friendly accessibility tips for all.&#10;- How Microsoft tools can level-up your doc's accessibility.&#10;- The importance of crafting headings.&#10;- Creating accessible images with alt text.&#10;&#10;Mary is part of our consumer advisory group and consumer network. This video is available with captions and an accessible transcript.&#10;&#10;Find out more with our code of expectations implementation guide: https://bit.ly/46KKYEa&#10;&#10;Mary is smiling at the camera, she is wearing a red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32369" name="Picture 1" descr="Accessibility is not as hard as you think! Mary Schnackenberg, our incredible consumer and disability advocate, shares her insights in this interview.&#10;- Why getting it right the first time is super-efficient.&#10;- Wallet-friendly accessibility tips for all.&#10;- How Microsoft tools can level-up your doc's accessibility.&#10;- The importance of crafting headings.&#10;- Creating accessible images with alt text.&#10;&#10;Mary is part of our consumer advisory group and consumer network. This video is available with captions and an accessible transcript.&#10;&#10;Find out more with our code of expectations implementation guide: https://bit.ly/46KKYEa&#10;&#10;Mary is smiling at the camera, she is wearing a red jacket. "/>
                    <pic:cNvPicPr/>
                  </pic:nvPicPr>
                  <pic:blipFill>
                    <a:blip r:embed="rId45">
                      <a:extLst>
                        <a:ext uri="{28A0092B-C50C-407E-A947-70E740481C1C}">
                          <a14:useLocalDpi xmlns:a14="http://schemas.microsoft.com/office/drawing/2010/main" val="0"/>
                        </a:ext>
                      </a:extLst>
                    </a:blip>
                    <a:stretch>
                      <a:fillRect/>
                    </a:stretch>
                  </pic:blipFill>
                  <pic:spPr>
                    <a:xfrm>
                      <a:off x="0" y="0"/>
                      <a:ext cx="2657475" cy="2479675"/>
                    </a:xfrm>
                    <a:prstGeom prst="rect">
                      <a:avLst/>
                    </a:prstGeom>
                  </pic:spPr>
                </pic:pic>
              </a:graphicData>
            </a:graphic>
            <wp14:sizeRelH relativeFrom="margin">
              <wp14:pctWidth>0</wp14:pctWidth>
            </wp14:sizeRelH>
            <wp14:sizeRelV relativeFrom="margin">
              <wp14:pctHeight>0</wp14:pctHeight>
            </wp14:sizeRelV>
          </wp:anchor>
        </w:drawing>
      </w:r>
    </w:p>
    <w:p w14:paraId="658A5DAD" w14:textId="77777777" w:rsidR="00C733F5" w:rsidRDefault="00C733F5" w:rsidP="00C733F5"/>
    <w:p w14:paraId="08389888" w14:textId="77777777" w:rsidR="00C733F5" w:rsidRDefault="00C733F5" w:rsidP="00C733F5"/>
    <w:p w14:paraId="7E405558" w14:textId="77777777" w:rsidR="00C733F5" w:rsidRDefault="00C733F5" w:rsidP="00C733F5"/>
    <w:p w14:paraId="05171D2A" w14:textId="77777777" w:rsidR="00C733F5" w:rsidRDefault="00C733F5" w:rsidP="00C733F5">
      <w:pPr>
        <w:rPr>
          <w:b/>
          <w:bCs/>
          <w:i/>
          <w:iCs/>
          <w:color w:val="002060"/>
        </w:rPr>
      </w:pPr>
    </w:p>
    <w:p w14:paraId="62C6820A" w14:textId="77777777" w:rsidR="00C733F5" w:rsidRDefault="00C733F5" w:rsidP="00C733F5">
      <w:pPr>
        <w:rPr>
          <w:b/>
          <w:bCs/>
          <w:i/>
          <w:iCs/>
          <w:color w:val="002060"/>
        </w:rPr>
      </w:pPr>
    </w:p>
    <w:p w14:paraId="747792CB" w14:textId="77777777" w:rsidR="00C733F5" w:rsidRDefault="00C733F5" w:rsidP="00C733F5">
      <w:pPr>
        <w:rPr>
          <w:b/>
          <w:bCs/>
          <w:i/>
          <w:iCs/>
          <w:color w:val="002060"/>
        </w:rPr>
      </w:pPr>
    </w:p>
    <w:p w14:paraId="2A477BCB" w14:textId="77777777" w:rsidR="00C733F5" w:rsidRDefault="00C733F5" w:rsidP="00C733F5">
      <w:pPr>
        <w:rPr>
          <w:b/>
          <w:bCs/>
          <w:i/>
          <w:iCs/>
          <w:color w:val="002060"/>
        </w:rPr>
      </w:pPr>
    </w:p>
    <w:p w14:paraId="1364F2F1" w14:textId="77777777" w:rsidR="00C733F5" w:rsidRDefault="00C733F5" w:rsidP="00C733F5">
      <w:pPr>
        <w:rPr>
          <w:b/>
          <w:bCs/>
          <w:i/>
          <w:iCs/>
          <w:color w:val="002060"/>
        </w:rPr>
      </w:pPr>
    </w:p>
    <w:p w14:paraId="22C8B303" w14:textId="77777777" w:rsidR="00C733F5" w:rsidRDefault="00C733F5" w:rsidP="00C733F5">
      <w:pPr>
        <w:rPr>
          <w:b/>
          <w:bCs/>
          <w:i/>
          <w:iCs/>
          <w:color w:val="002060"/>
        </w:rPr>
      </w:pPr>
    </w:p>
    <w:p w14:paraId="08883B0E" w14:textId="77777777" w:rsidR="00C733F5" w:rsidRPr="00927F0B" w:rsidRDefault="00C733F5" w:rsidP="00C733F5">
      <w:pPr>
        <w:pStyle w:val="TeThHauorahead3"/>
      </w:pPr>
      <w:r w:rsidRPr="00927F0B">
        <w:t>LinkedIn</w:t>
      </w:r>
      <w:bookmarkEnd w:id="0"/>
      <w:bookmarkEnd w:id="1"/>
      <w:bookmarkEnd w:id="2"/>
    </w:p>
    <w:p w14:paraId="6D4E4E11" w14:textId="77777777" w:rsidR="00C733F5" w:rsidRPr="00927F0B" w:rsidRDefault="00C733F5" w:rsidP="00C733F5">
      <w:r w:rsidRPr="00927F0B">
        <w:t xml:space="preserve">Out of the top ten best-performing organic posts for </w:t>
      </w:r>
      <w:proofErr w:type="spellStart"/>
      <w:r w:rsidRPr="00927F0B">
        <w:t>Te</w:t>
      </w:r>
      <w:proofErr w:type="spellEnd"/>
      <w:r w:rsidRPr="00927F0B">
        <w:t xml:space="preserve"> </w:t>
      </w:r>
      <w:proofErr w:type="spellStart"/>
      <w:r w:rsidRPr="00927F0B">
        <w:t>Tāhū</w:t>
      </w:r>
      <w:proofErr w:type="spellEnd"/>
      <w:r w:rsidRPr="00927F0B">
        <w:t xml:space="preserve"> Hauora, only one of posts featured.   Ranked #3 across the organisation was Young Voices Advisory Group</w:t>
      </w:r>
      <w:r>
        <w:t>:</w:t>
      </w:r>
    </w:p>
    <w:p w14:paraId="7015D50A" w14:textId="77777777" w:rsidR="00C733F5" w:rsidRPr="00927F0B" w:rsidRDefault="00C733F5" w:rsidP="00E571FA">
      <w:pPr>
        <w:pStyle w:val="ListParagraph"/>
        <w:numPr>
          <w:ilvl w:val="0"/>
          <w:numId w:val="23"/>
        </w:numPr>
        <w:autoSpaceDE/>
        <w:autoSpaceDN/>
        <w:adjustRightInd/>
        <w:spacing w:after="160" w:line="259" w:lineRule="auto"/>
        <w:contextualSpacing w:val="0"/>
      </w:pPr>
      <w:r w:rsidRPr="00927F0B">
        <w:rPr>
          <w:noProof/>
          <w14:ligatures w14:val="standardContextual"/>
        </w:rPr>
        <w:drawing>
          <wp:anchor distT="0" distB="0" distL="114300" distR="114300" simplePos="0" relativeHeight="251658246" behindDoc="0" locked="0" layoutInCell="1" allowOverlap="1" wp14:anchorId="6F08739C" wp14:editId="324825B4">
            <wp:simplePos x="0" y="0"/>
            <wp:positionH relativeFrom="column">
              <wp:posOffset>3600450</wp:posOffset>
            </wp:positionH>
            <wp:positionV relativeFrom="paragraph">
              <wp:posOffset>11430</wp:posOffset>
            </wp:positionV>
            <wp:extent cx="2124075" cy="1821815"/>
            <wp:effectExtent l="0" t="0" r="9525" b="6985"/>
            <wp:wrapSquare wrapText="bothSides"/>
            <wp:docPr id="83023789" name="Picture 83023789" descr="The consumer engagement team welcomes members of the Young Voices Advisory Group. The group contribute the voices of younger health consumers and their communities to inform the work of the consumer engagement team and Te Tāhū Hauora Health Quality &amp; Safety Commission. See the link in our b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3789" name="Picture 1" descr="The consumer engagement team welcomes members of the Young Voices Advisory Group. The group contribute the voices of younger health consumers and their communities to inform the work of the consumer engagement team and Te Tāhū Hauora Health Quality &amp; Safety Commission. See the link in our bio.&#10;"/>
                    <pic:cNvPicPr/>
                  </pic:nvPicPr>
                  <pic:blipFill>
                    <a:blip r:embed="rId46">
                      <a:extLst>
                        <a:ext uri="{28A0092B-C50C-407E-A947-70E740481C1C}">
                          <a14:useLocalDpi xmlns:a14="http://schemas.microsoft.com/office/drawing/2010/main" val="0"/>
                        </a:ext>
                      </a:extLst>
                    </a:blip>
                    <a:stretch>
                      <a:fillRect/>
                    </a:stretch>
                  </pic:blipFill>
                  <pic:spPr>
                    <a:xfrm>
                      <a:off x="0" y="0"/>
                      <a:ext cx="2124075" cy="1821815"/>
                    </a:xfrm>
                    <a:prstGeom prst="rect">
                      <a:avLst/>
                    </a:prstGeom>
                  </pic:spPr>
                </pic:pic>
              </a:graphicData>
            </a:graphic>
            <wp14:sizeRelH relativeFrom="margin">
              <wp14:pctWidth>0</wp14:pctWidth>
            </wp14:sizeRelH>
            <wp14:sizeRelV relativeFrom="margin">
              <wp14:pctHeight>0</wp14:pctHeight>
            </wp14:sizeRelV>
          </wp:anchor>
        </w:drawing>
      </w:r>
      <w:r w:rsidRPr="00927F0B">
        <w:t>Clicks: 25</w:t>
      </w:r>
    </w:p>
    <w:p w14:paraId="109ACC02" w14:textId="77777777" w:rsidR="00C733F5" w:rsidRPr="00927F0B" w:rsidRDefault="00C733F5" w:rsidP="00E571FA">
      <w:pPr>
        <w:pStyle w:val="ListParagraph"/>
        <w:numPr>
          <w:ilvl w:val="0"/>
          <w:numId w:val="23"/>
        </w:numPr>
        <w:autoSpaceDE/>
        <w:autoSpaceDN/>
        <w:adjustRightInd/>
        <w:spacing w:after="160" w:line="259" w:lineRule="auto"/>
        <w:contextualSpacing w:val="0"/>
      </w:pPr>
      <w:r w:rsidRPr="00927F0B">
        <w:t>Engagement: 10%</w:t>
      </w:r>
    </w:p>
    <w:p w14:paraId="1D912772" w14:textId="77777777" w:rsidR="00C733F5" w:rsidRPr="00927F0B" w:rsidRDefault="00C733F5" w:rsidP="00E571FA">
      <w:pPr>
        <w:pStyle w:val="ListParagraph"/>
        <w:numPr>
          <w:ilvl w:val="0"/>
          <w:numId w:val="23"/>
        </w:numPr>
        <w:autoSpaceDE/>
        <w:autoSpaceDN/>
        <w:adjustRightInd/>
        <w:spacing w:after="160" w:line="259" w:lineRule="auto"/>
        <w:contextualSpacing w:val="0"/>
      </w:pPr>
      <w:r w:rsidRPr="00927F0B">
        <w:t>Impressions: 704</w:t>
      </w:r>
    </w:p>
    <w:p w14:paraId="64A2F529" w14:textId="77777777" w:rsidR="00C733F5" w:rsidRPr="00927F0B" w:rsidRDefault="00C733F5" w:rsidP="00E571FA">
      <w:pPr>
        <w:pStyle w:val="ListParagraph"/>
        <w:numPr>
          <w:ilvl w:val="0"/>
          <w:numId w:val="23"/>
        </w:numPr>
        <w:autoSpaceDE/>
        <w:autoSpaceDN/>
        <w:adjustRightInd/>
        <w:spacing w:after="160" w:line="259" w:lineRule="auto"/>
        <w:contextualSpacing w:val="0"/>
      </w:pPr>
      <w:r w:rsidRPr="00927F0B">
        <w:t>Reactions: 42</w:t>
      </w:r>
    </w:p>
    <w:p w14:paraId="5AA4214D" w14:textId="77777777" w:rsidR="00C733F5" w:rsidRPr="00927F0B" w:rsidRDefault="00C733F5" w:rsidP="00E571FA">
      <w:pPr>
        <w:pStyle w:val="ListParagraph"/>
        <w:numPr>
          <w:ilvl w:val="0"/>
          <w:numId w:val="23"/>
        </w:numPr>
        <w:autoSpaceDE/>
        <w:autoSpaceDN/>
        <w:adjustRightInd/>
        <w:spacing w:after="160" w:line="259" w:lineRule="auto"/>
        <w:contextualSpacing w:val="0"/>
      </w:pPr>
      <w:r w:rsidRPr="00927F0B">
        <w:t>Shares: 5</w:t>
      </w:r>
    </w:p>
    <w:p w14:paraId="659E6707" w14:textId="77777777" w:rsidR="00C733F5" w:rsidRPr="00927F0B" w:rsidRDefault="00C733F5" w:rsidP="00C733F5">
      <w:pPr>
        <w:pStyle w:val="TeThHauorabodytext"/>
        <w:rPr>
          <w:rFonts w:ascii="Arial" w:hAnsi="Arial"/>
        </w:rPr>
      </w:pPr>
    </w:p>
    <w:p w14:paraId="08E37281" w14:textId="77777777" w:rsidR="00C733F5" w:rsidRPr="00927F0B" w:rsidRDefault="00C733F5" w:rsidP="00C733F5">
      <w:pPr>
        <w:pStyle w:val="TeThHauorahead3"/>
      </w:pPr>
      <w:bookmarkStart w:id="3" w:name="_Toc146266380"/>
      <w:bookmarkStart w:id="4" w:name="_Toc146267769"/>
      <w:bookmarkStart w:id="5" w:name="_Toc146269549"/>
      <w:r w:rsidRPr="00927F0B">
        <w:t>Facebook</w:t>
      </w:r>
      <w:bookmarkEnd w:id="3"/>
      <w:bookmarkEnd w:id="4"/>
      <w:bookmarkEnd w:id="5"/>
    </w:p>
    <w:p w14:paraId="18AC751D" w14:textId="77777777" w:rsidR="00C733F5" w:rsidRPr="00927F0B" w:rsidRDefault="00C733F5" w:rsidP="00C733F5">
      <w:r w:rsidRPr="00927F0B">
        <w:t xml:space="preserve">Out of the top ten best-performing organic posts for </w:t>
      </w:r>
      <w:proofErr w:type="spellStart"/>
      <w:r w:rsidRPr="00927F0B">
        <w:t>Te</w:t>
      </w:r>
      <w:proofErr w:type="spellEnd"/>
      <w:r w:rsidRPr="00927F0B">
        <w:t xml:space="preserve"> </w:t>
      </w:r>
      <w:proofErr w:type="spellStart"/>
      <w:r w:rsidRPr="00927F0B">
        <w:t>Tāhū</w:t>
      </w:r>
      <w:proofErr w:type="spellEnd"/>
      <w:r w:rsidRPr="00927F0B">
        <w:t xml:space="preserve"> Hauora, three were content from </w:t>
      </w:r>
      <w:proofErr w:type="spellStart"/>
      <w:r w:rsidRPr="00927F0B">
        <w:t>He</w:t>
      </w:r>
      <w:proofErr w:type="spellEnd"/>
      <w:r w:rsidRPr="00927F0B">
        <w:t xml:space="preserve"> Hoa </w:t>
      </w:r>
      <w:proofErr w:type="spellStart"/>
      <w:r w:rsidRPr="00927F0B">
        <w:t>Tiaki</w:t>
      </w:r>
      <w:proofErr w:type="spellEnd"/>
      <w:r w:rsidRPr="00927F0B">
        <w:t xml:space="preserve">. The top post ranked #1 across the </w:t>
      </w:r>
      <w:proofErr w:type="spellStart"/>
      <w:r w:rsidRPr="00927F0B">
        <w:t>Te</w:t>
      </w:r>
      <w:proofErr w:type="spellEnd"/>
      <w:r w:rsidRPr="00927F0B">
        <w:t xml:space="preserve"> </w:t>
      </w:r>
      <w:proofErr w:type="spellStart"/>
      <w:r w:rsidRPr="00927F0B">
        <w:t>Tāhū</w:t>
      </w:r>
      <w:proofErr w:type="spellEnd"/>
      <w:r w:rsidRPr="00927F0B">
        <w:t xml:space="preserve"> Hauora was our post for the </w:t>
      </w:r>
      <w:r w:rsidRPr="00927F0B">
        <w:lastRenderedPageBreak/>
        <w:t xml:space="preserve">Young Voices Advisory Group with an engagement rate of 10.24 percent and new consumer opportunities with an engagement rate of 8.01 percent. The third best performing post was </w:t>
      </w:r>
      <w:proofErr w:type="spellStart"/>
      <w:r w:rsidRPr="00927F0B">
        <w:t>Te</w:t>
      </w:r>
      <w:proofErr w:type="spellEnd"/>
      <w:r w:rsidRPr="00927F0B">
        <w:t xml:space="preserve"> </w:t>
      </w:r>
      <w:proofErr w:type="spellStart"/>
      <w:r w:rsidRPr="00927F0B">
        <w:t>Tāhū</w:t>
      </w:r>
      <w:proofErr w:type="spellEnd"/>
      <w:r w:rsidRPr="00927F0B">
        <w:t xml:space="preserve"> Hauora Health Quality &amp; Safety Commissions newsletter which has an engagement rate of 7.84 percent. </w:t>
      </w:r>
    </w:p>
    <w:p w14:paraId="2B15A07E" w14:textId="77777777" w:rsidR="00C733F5" w:rsidRPr="00927F0B" w:rsidRDefault="00C733F5" w:rsidP="00C733F5">
      <w:r w:rsidRPr="00927F0B">
        <w:t xml:space="preserve">Our top posts ranked: #1, 2 and 6 across the organisation. </w:t>
      </w:r>
    </w:p>
    <w:p w14:paraId="77BADC22" w14:textId="77777777" w:rsidR="00C733F5" w:rsidRPr="00F93D8A" w:rsidRDefault="00C733F5" w:rsidP="00C733F5">
      <w:pPr>
        <w:pStyle w:val="TeThHauorahead3"/>
      </w:pPr>
      <w:bookmarkStart w:id="6" w:name="_Toc146266381"/>
      <w:bookmarkStart w:id="7" w:name="_Toc146267770"/>
      <w:bookmarkStart w:id="8" w:name="_Toc146269550"/>
      <w:r w:rsidRPr="00F93D8A">
        <w:t>Instagram</w:t>
      </w:r>
      <w:bookmarkEnd w:id="6"/>
      <w:bookmarkEnd w:id="7"/>
      <w:bookmarkEnd w:id="8"/>
    </w:p>
    <w:p w14:paraId="569C06CD" w14:textId="77777777" w:rsidR="00C733F5" w:rsidRPr="00927F0B" w:rsidRDefault="00C733F5" w:rsidP="00C733F5">
      <w:r w:rsidRPr="00927F0B">
        <w:t xml:space="preserve">60 percent of the top ten best-performing organic posts for </w:t>
      </w:r>
      <w:proofErr w:type="spellStart"/>
      <w:r w:rsidRPr="00927F0B">
        <w:t>Te</w:t>
      </w:r>
      <w:proofErr w:type="spellEnd"/>
      <w:r w:rsidRPr="00927F0B">
        <w:t xml:space="preserve"> </w:t>
      </w:r>
      <w:proofErr w:type="spellStart"/>
      <w:r w:rsidRPr="00927F0B">
        <w:t>Tāhū</w:t>
      </w:r>
      <w:proofErr w:type="spellEnd"/>
      <w:r w:rsidRPr="00927F0B">
        <w:t xml:space="preserve"> Hauora were He Hoa </w:t>
      </w:r>
      <w:proofErr w:type="spellStart"/>
      <w:r w:rsidRPr="00927F0B">
        <w:t>Tiaki</w:t>
      </w:r>
      <w:proofErr w:type="spellEnd"/>
      <w:r>
        <w:t xml:space="preserve"> </w:t>
      </w:r>
      <w:r w:rsidRPr="00927F0B">
        <w:t xml:space="preserve">content. The top post ranked #1 across the </w:t>
      </w:r>
      <w:proofErr w:type="spellStart"/>
      <w:r w:rsidRPr="00927F0B">
        <w:t>Te</w:t>
      </w:r>
      <w:proofErr w:type="spellEnd"/>
      <w:r w:rsidRPr="00927F0B">
        <w:t xml:space="preserve"> </w:t>
      </w:r>
      <w:proofErr w:type="spellStart"/>
      <w:r w:rsidRPr="00927F0B">
        <w:t>Tāhū</w:t>
      </w:r>
      <w:proofErr w:type="spellEnd"/>
      <w:r w:rsidRPr="00927F0B">
        <w:t xml:space="preserve"> Hauora was our post for the Young Voices Advisory group with an engagement rate of </w:t>
      </w:r>
      <w:proofErr w:type="gramStart"/>
      <w:r w:rsidRPr="00927F0B">
        <w:t>10.24%</w:t>
      </w:r>
      <w:proofErr w:type="gramEnd"/>
    </w:p>
    <w:p w14:paraId="3ABDC974" w14:textId="77777777" w:rsidR="00C733F5" w:rsidRPr="00927F0B" w:rsidRDefault="00C733F5" w:rsidP="00C733F5">
      <w:r w:rsidRPr="00927F0B">
        <w:t xml:space="preserve">Our top posts ranked: #1, 5, and 6, 8, 9, 10. across the organisation. These included Our voices, featured consumer opportunities, #RACMA2023 and Aotearoa Patient Safety Day. </w:t>
      </w:r>
    </w:p>
    <w:p w14:paraId="1DE63EF6" w14:textId="77777777" w:rsidR="00C733F5" w:rsidRPr="00927F0B" w:rsidRDefault="00C733F5" w:rsidP="00C733F5"/>
    <w:p w14:paraId="250A1259" w14:textId="77777777" w:rsidR="00C733F5" w:rsidRPr="00927F0B" w:rsidRDefault="00C733F5" w:rsidP="00C733F5">
      <w:r w:rsidRPr="00927F0B">
        <w:t>The top post ranked #1 across the organisation was young voices on 27 November 2023</w:t>
      </w:r>
      <w:r>
        <w:t>:</w:t>
      </w:r>
      <w:r w:rsidRPr="00927F0B">
        <w:t xml:space="preserve"> </w:t>
      </w:r>
    </w:p>
    <w:p w14:paraId="0E6EB5E7" w14:textId="77777777" w:rsidR="00C733F5" w:rsidRPr="00927F0B" w:rsidRDefault="00C733F5" w:rsidP="00E571FA">
      <w:pPr>
        <w:pStyle w:val="ListParagraph"/>
        <w:numPr>
          <w:ilvl w:val="0"/>
          <w:numId w:val="22"/>
        </w:numPr>
        <w:autoSpaceDE/>
        <w:autoSpaceDN/>
        <w:adjustRightInd/>
        <w:spacing w:after="160" w:line="259" w:lineRule="auto"/>
        <w:contextualSpacing w:val="0"/>
      </w:pPr>
      <w:r w:rsidRPr="00927F0B">
        <w:t xml:space="preserve">126 impressions and 29.57 engagement rate. </w:t>
      </w:r>
    </w:p>
    <w:p w14:paraId="48452307" w14:textId="77777777" w:rsidR="00C733F5" w:rsidRPr="00927F0B" w:rsidRDefault="00C733F5" w:rsidP="00E571FA">
      <w:pPr>
        <w:pStyle w:val="ListParagraph"/>
        <w:numPr>
          <w:ilvl w:val="0"/>
          <w:numId w:val="22"/>
        </w:numPr>
        <w:autoSpaceDE/>
        <w:autoSpaceDN/>
        <w:adjustRightInd/>
        <w:spacing w:after="160" w:line="259" w:lineRule="auto"/>
        <w:contextualSpacing w:val="0"/>
      </w:pPr>
      <w:r w:rsidRPr="00927F0B">
        <w:t>Engagement: 24</w:t>
      </w:r>
    </w:p>
    <w:p w14:paraId="1F5DA1A8" w14:textId="77777777" w:rsidR="00C733F5" w:rsidRPr="00927F0B" w:rsidRDefault="00C733F5" w:rsidP="00E571FA">
      <w:pPr>
        <w:pStyle w:val="ListParagraph"/>
        <w:numPr>
          <w:ilvl w:val="0"/>
          <w:numId w:val="22"/>
        </w:numPr>
        <w:autoSpaceDE/>
        <w:autoSpaceDN/>
        <w:adjustRightInd/>
        <w:spacing w:after="160" w:line="259" w:lineRule="auto"/>
        <w:contextualSpacing w:val="0"/>
      </w:pPr>
      <w:r w:rsidRPr="00927F0B">
        <w:t>Comments: 2</w:t>
      </w:r>
    </w:p>
    <w:p w14:paraId="660F62E6" w14:textId="77777777" w:rsidR="00C733F5" w:rsidRPr="00927F0B" w:rsidRDefault="00C733F5" w:rsidP="00E571FA">
      <w:pPr>
        <w:pStyle w:val="ListParagraph"/>
        <w:numPr>
          <w:ilvl w:val="0"/>
          <w:numId w:val="22"/>
        </w:numPr>
        <w:autoSpaceDE/>
        <w:autoSpaceDN/>
        <w:adjustRightInd/>
        <w:spacing w:after="160" w:line="259" w:lineRule="auto"/>
        <w:contextualSpacing w:val="0"/>
      </w:pPr>
      <w:r w:rsidRPr="00927F0B">
        <w:t>Likes: 24</w:t>
      </w:r>
      <w:r>
        <w:rPr>
          <w:noProof/>
          <w14:ligatures w14:val="standardContextual"/>
        </w:rPr>
        <w:t>.</w:t>
      </w:r>
    </w:p>
    <w:p w14:paraId="0BC38D3D" w14:textId="3B001928" w:rsidR="00A8074D" w:rsidRDefault="00A8074D">
      <w:pPr>
        <w:autoSpaceDE/>
        <w:autoSpaceDN/>
        <w:adjustRightInd/>
        <w:spacing w:after="0" w:line="240" w:lineRule="auto"/>
        <w:rPr>
          <w:b/>
          <w:bCs/>
        </w:rPr>
      </w:pPr>
      <w:r>
        <w:rPr>
          <w:b/>
          <w:bCs/>
        </w:rPr>
        <w:br w:type="page"/>
      </w:r>
    </w:p>
    <w:p w14:paraId="203F7788" w14:textId="044B8064" w:rsidR="00CC40D9" w:rsidRDefault="00CC40D9" w:rsidP="00CC40D9">
      <w:pPr>
        <w:pStyle w:val="Heading3"/>
        <w:numPr>
          <w:ilvl w:val="0"/>
          <w:numId w:val="0"/>
        </w:numPr>
      </w:pPr>
      <w:r>
        <w:lastRenderedPageBreak/>
        <w:t xml:space="preserve">Appendix </w:t>
      </w:r>
      <w:r w:rsidR="00462299">
        <w:t>2</w:t>
      </w:r>
    </w:p>
    <w:p w14:paraId="39037D8A" w14:textId="531C0D08" w:rsidR="0012184C" w:rsidRDefault="0012184C" w:rsidP="003135EF">
      <w:pPr>
        <w:pStyle w:val="Heading1"/>
        <w:spacing w:before="120" w:after="100" w:afterAutospacing="1"/>
        <w:jc w:val="both"/>
        <w:rPr>
          <w:color w:val="000000" w:themeColor="text1"/>
          <w:sz w:val="22"/>
          <w:szCs w:val="22"/>
        </w:rPr>
      </w:pPr>
      <w:r>
        <w:rPr>
          <w:color w:val="000000" w:themeColor="text1"/>
          <w:sz w:val="22"/>
          <w:szCs w:val="22"/>
        </w:rPr>
        <w:t xml:space="preserve">Summary of </w:t>
      </w:r>
      <w:proofErr w:type="spellStart"/>
      <w:r>
        <w:rPr>
          <w:color w:val="000000" w:themeColor="text1"/>
          <w:sz w:val="22"/>
          <w:szCs w:val="22"/>
        </w:rPr>
        <w:t>Te</w:t>
      </w:r>
      <w:proofErr w:type="spellEnd"/>
      <w:r>
        <w:rPr>
          <w:color w:val="000000" w:themeColor="text1"/>
          <w:sz w:val="22"/>
          <w:szCs w:val="22"/>
        </w:rPr>
        <w:t xml:space="preserve"> </w:t>
      </w:r>
      <w:proofErr w:type="spellStart"/>
      <w:r>
        <w:rPr>
          <w:color w:val="000000" w:themeColor="text1"/>
          <w:sz w:val="22"/>
          <w:szCs w:val="22"/>
        </w:rPr>
        <w:t>kāhui</w:t>
      </w:r>
      <w:proofErr w:type="spellEnd"/>
      <w:r>
        <w:rPr>
          <w:color w:val="000000" w:themeColor="text1"/>
          <w:sz w:val="22"/>
          <w:szCs w:val="22"/>
        </w:rPr>
        <w:t xml:space="preserve"> mahi </w:t>
      </w:r>
      <w:proofErr w:type="spellStart"/>
      <w:r>
        <w:rPr>
          <w:color w:val="000000" w:themeColor="text1"/>
          <w:sz w:val="22"/>
          <w:szCs w:val="22"/>
        </w:rPr>
        <w:t>ngātahi</w:t>
      </w:r>
      <w:proofErr w:type="spellEnd"/>
      <w:r>
        <w:rPr>
          <w:color w:val="000000" w:themeColor="text1"/>
          <w:sz w:val="22"/>
          <w:szCs w:val="22"/>
        </w:rPr>
        <w:t xml:space="preserve"> members environmental scan for </w:t>
      </w:r>
      <w:r w:rsidR="00951988">
        <w:rPr>
          <w:color w:val="000000" w:themeColor="text1"/>
          <w:sz w:val="22"/>
          <w:szCs w:val="22"/>
        </w:rPr>
        <w:t>9 February 2024</w:t>
      </w:r>
    </w:p>
    <w:p w14:paraId="4C8A6A6B" w14:textId="77777777" w:rsidR="003135EF" w:rsidRPr="00893035" w:rsidRDefault="003135EF" w:rsidP="003135EF">
      <w:pPr>
        <w:jc w:val="both"/>
        <w:rPr>
          <w:bCs/>
          <w:sz w:val="24"/>
          <w:szCs w:val="24"/>
        </w:rPr>
      </w:pPr>
      <w:r w:rsidRPr="00893035">
        <w:rPr>
          <w:b/>
          <w:sz w:val="24"/>
          <w:szCs w:val="24"/>
        </w:rPr>
        <w:t xml:space="preserve">Russ Aiton </w:t>
      </w:r>
      <w:r w:rsidRPr="00893035">
        <w:rPr>
          <w:bCs/>
          <w:sz w:val="24"/>
          <w:szCs w:val="24"/>
        </w:rPr>
        <w:t>(West Coast)</w:t>
      </w:r>
    </w:p>
    <w:p w14:paraId="75217A36" w14:textId="77777777" w:rsidR="003135EF" w:rsidRPr="006047AD" w:rsidRDefault="003135EF" w:rsidP="003135EF">
      <w:pPr>
        <w:widowControl w:val="0"/>
        <w:kinsoku w:val="0"/>
        <w:overflowPunct w:val="0"/>
        <w:spacing w:after="0"/>
        <w:ind w:right="249"/>
      </w:pPr>
      <w:r w:rsidRPr="006047AD">
        <w:t xml:space="preserve">Independent Chair - National Chairs Group (Consumer Councils) </w:t>
      </w:r>
    </w:p>
    <w:p w14:paraId="205A66AD" w14:textId="77777777" w:rsidR="003135EF" w:rsidRDefault="003135EF" w:rsidP="003135EF">
      <w:pPr>
        <w:widowControl w:val="0"/>
        <w:kinsoku w:val="0"/>
        <w:overflowPunct w:val="0"/>
        <w:spacing w:after="0"/>
        <w:ind w:right="249"/>
      </w:pPr>
      <w:r w:rsidRPr="006047AD">
        <w:t xml:space="preserve">Co-Chair – Consumer Advisory Group (HQSC) </w:t>
      </w:r>
    </w:p>
    <w:p w14:paraId="4721B478" w14:textId="77777777" w:rsidR="003135EF" w:rsidRDefault="003135EF" w:rsidP="003135EF">
      <w:pPr>
        <w:widowControl w:val="0"/>
        <w:kinsoku w:val="0"/>
        <w:overflowPunct w:val="0"/>
        <w:spacing w:after="0"/>
        <w:ind w:right="249"/>
      </w:pPr>
      <w:r w:rsidRPr="006047AD">
        <w:t xml:space="preserve">Co-Chair – National Quality Forum </w:t>
      </w:r>
    </w:p>
    <w:p w14:paraId="73152D37" w14:textId="77777777" w:rsidR="003135EF" w:rsidRDefault="003135EF" w:rsidP="003135EF">
      <w:pPr>
        <w:widowControl w:val="0"/>
        <w:kinsoku w:val="0"/>
        <w:overflowPunct w:val="0"/>
        <w:spacing w:after="0"/>
        <w:ind w:right="249"/>
      </w:pPr>
      <w:r w:rsidRPr="006047AD">
        <w:t>Consumer Advisor – Public Hospital Audit Project</w:t>
      </w:r>
    </w:p>
    <w:p w14:paraId="0E749E14" w14:textId="77777777" w:rsidR="003135EF" w:rsidRPr="006047AD" w:rsidRDefault="003135EF" w:rsidP="003135EF">
      <w:pPr>
        <w:widowControl w:val="0"/>
        <w:kinsoku w:val="0"/>
        <w:overflowPunct w:val="0"/>
        <w:spacing w:after="0"/>
        <w:ind w:right="249"/>
      </w:pPr>
      <w:r w:rsidRPr="006047AD">
        <w:t xml:space="preserve">Chair – Cornerstone Family Support Services (Greymouth) </w:t>
      </w:r>
    </w:p>
    <w:p w14:paraId="2AE12BED" w14:textId="77777777" w:rsidR="003135EF" w:rsidRPr="006047AD" w:rsidRDefault="003135EF" w:rsidP="003135EF">
      <w:pPr>
        <w:widowControl w:val="0"/>
        <w:kinsoku w:val="0"/>
        <w:overflowPunct w:val="0"/>
        <w:spacing w:after="0"/>
        <w:ind w:right="249"/>
      </w:pPr>
    </w:p>
    <w:p w14:paraId="1B5EE197" w14:textId="77777777" w:rsidR="003135EF" w:rsidRDefault="003135EF" w:rsidP="003135EF">
      <w:pPr>
        <w:widowControl w:val="0"/>
        <w:kinsoku w:val="0"/>
        <w:overflowPunct w:val="0"/>
        <w:spacing w:after="0"/>
        <w:ind w:right="249"/>
      </w:pPr>
      <w:r w:rsidRPr="006047AD">
        <w:rPr>
          <w:b/>
          <w:bCs/>
        </w:rPr>
        <w:t xml:space="preserve">Real time monitoring </w:t>
      </w:r>
      <w:proofErr w:type="spellStart"/>
      <w:r w:rsidRPr="006047AD">
        <w:rPr>
          <w:i/>
          <w:iCs/>
        </w:rPr>
        <w:t>Takiwā</w:t>
      </w:r>
      <w:proofErr w:type="spellEnd"/>
      <w:r w:rsidRPr="006047AD">
        <w:rPr>
          <w:i/>
          <w:iCs/>
        </w:rPr>
        <w:t xml:space="preserve"> </w:t>
      </w:r>
      <w:proofErr w:type="spellStart"/>
      <w:r w:rsidRPr="006047AD">
        <w:rPr>
          <w:i/>
          <w:iCs/>
        </w:rPr>
        <w:t>Poutini</w:t>
      </w:r>
      <w:proofErr w:type="spellEnd"/>
      <w:r w:rsidRPr="006047AD">
        <w:rPr>
          <w:i/>
          <w:iCs/>
        </w:rPr>
        <w:t xml:space="preserve"> | West Coast Localities steering group </w:t>
      </w:r>
      <w:r w:rsidRPr="006047AD">
        <w:t xml:space="preserve">– continues to successfully engage community outwardly and has collated feedback to locality specific “points of difference”. The challenge is to secure funding to deliver the identified needs successfully and sustainably. I met with the programme manager to scan the Code of Expectations and ensure that even though not mandated to, the work done is mindful and reflects the Code wherever practicable. </w:t>
      </w:r>
    </w:p>
    <w:p w14:paraId="22012411" w14:textId="77777777" w:rsidR="003135EF" w:rsidRDefault="003135EF" w:rsidP="003135EF">
      <w:pPr>
        <w:widowControl w:val="0"/>
        <w:kinsoku w:val="0"/>
        <w:overflowPunct w:val="0"/>
        <w:spacing w:after="0"/>
        <w:ind w:right="249"/>
      </w:pPr>
    </w:p>
    <w:p w14:paraId="20D15B39" w14:textId="77777777" w:rsidR="003135EF" w:rsidRDefault="003135EF" w:rsidP="003135EF">
      <w:pPr>
        <w:widowControl w:val="0"/>
        <w:kinsoku w:val="0"/>
        <w:overflowPunct w:val="0"/>
        <w:spacing w:after="0"/>
        <w:ind w:right="249"/>
      </w:pPr>
      <w:proofErr w:type="spellStart"/>
      <w:r w:rsidRPr="006047AD">
        <w:rPr>
          <w:i/>
          <w:iCs/>
        </w:rPr>
        <w:t>Te</w:t>
      </w:r>
      <w:proofErr w:type="spellEnd"/>
      <w:r w:rsidRPr="006047AD">
        <w:rPr>
          <w:i/>
          <w:iCs/>
        </w:rPr>
        <w:t xml:space="preserve"> </w:t>
      </w:r>
      <w:proofErr w:type="spellStart"/>
      <w:r w:rsidRPr="006047AD">
        <w:rPr>
          <w:i/>
          <w:iCs/>
        </w:rPr>
        <w:t>Whatu</w:t>
      </w:r>
      <w:proofErr w:type="spellEnd"/>
      <w:r w:rsidRPr="006047AD">
        <w:rPr>
          <w:i/>
          <w:iCs/>
        </w:rPr>
        <w:t xml:space="preserve"> Ora </w:t>
      </w:r>
      <w:r w:rsidRPr="006047AD">
        <w:t>– the final organisational changes have (seemingly) occurred, and we are entering a time of consolidation and reflection here. Issues of consumer engagement still are to the fore of any such conversations with the tension between SKILL and WILL remaining.</w:t>
      </w:r>
    </w:p>
    <w:p w14:paraId="1AA55248" w14:textId="77777777" w:rsidR="003135EF" w:rsidRDefault="003135EF" w:rsidP="003135EF">
      <w:pPr>
        <w:widowControl w:val="0"/>
        <w:kinsoku w:val="0"/>
        <w:overflowPunct w:val="0"/>
        <w:spacing w:after="0"/>
        <w:ind w:right="249"/>
      </w:pPr>
    </w:p>
    <w:p w14:paraId="53524CF3" w14:textId="77777777" w:rsidR="003135EF" w:rsidRDefault="003135EF" w:rsidP="003135EF">
      <w:pPr>
        <w:widowControl w:val="0"/>
        <w:kinsoku w:val="0"/>
        <w:overflowPunct w:val="0"/>
        <w:spacing w:after="0"/>
        <w:ind w:right="249"/>
      </w:pPr>
      <w:r w:rsidRPr="006047AD">
        <w:t>The frustration at inaction and clarity continues to be a discussion point with the slip back to operationalising the consumer council, even referring to “KPI’s” again as a method of demonstrating successful engagement? A plan to have a consumer council jointly with the PHO across all the consumer activities is a worthy concept to discuss but this was presented to the consumer council as a “done deal” and an inevitable conclusion negating any point of thought dialogue.</w:t>
      </w:r>
    </w:p>
    <w:p w14:paraId="175EFA58" w14:textId="77777777" w:rsidR="003135EF" w:rsidRDefault="003135EF" w:rsidP="003135EF">
      <w:pPr>
        <w:widowControl w:val="0"/>
        <w:kinsoku w:val="0"/>
        <w:overflowPunct w:val="0"/>
        <w:spacing w:after="0"/>
        <w:ind w:right="249"/>
      </w:pPr>
    </w:p>
    <w:p w14:paraId="31B6C34F" w14:textId="77777777" w:rsidR="003135EF" w:rsidRDefault="003135EF" w:rsidP="003135EF">
      <w:pPr>
        <w:widowControl w:val="0"/>
        <w:kinsoku w:val="0"/>
        <w:overflowPunct w:val="0"/>
        <w:spacing w:after="0"/>
        <w:ind w:right="249"/>
      </w:pPr>
      <w:r w:rsidRPr="006047AD">
        <w:t>I continue to support the Co-Chairs and Quality Team in their determining of consumer council activities across West Coast. The CAG and National Chairs Group liaison is of value in maintaining the communication and feedback to all parties as we progress.</w:t>
      </w:r>
    </w:p>
    <w:p w14:paraId="4B6F7029" w14:textId="77777777" w:rsidR="003135EF" w:rsidRDefault="003135EF" w:rsidP="003135EF">
      <w:pPr>
        <w:widowControl w:val="0"/>
        <w:kinsoku w:val="0"/>
        <w:overflowPunct w:val="0"/>
        <w:spacing w:after="0"/>
        <w:ind w:right="249"/>
        <w:rPr>
          <w:b/>
          <w:bCs/>
        </w:rPr>
      </w:pPr>
    </w:p>
    <w:p w14:paraId="0D2EB328" w14:textId="77777777" w:rsidR="003135EF" w:rsidRDefault="003135EF" w:rsidP="003135EF">
      <w:pPr>
        <w:widowControl w:val="0"/>
        <w:kinsoku w:val="0"/>
        <w:overflowPunct w:val="0"/>
        <w:spacing w:after="0"/>
        <w:ind w:right="249"/>
      </w:pPr>
      <w:r w:rsidRPr="006047AD">
        <w:rPr>
          <w:b/>
          <w:bCs/>
        </w:rPr>
        <w:t xml:space="preserve">COVID-19 comments. </w:t>
      </w:r>
      <w:r w:rsidRPr="006047AD">
        <w:t xml:space="preserve">There are still COVID cases, as well as seasonal flu cases, coming in via unplanned care </w:t>
      </w:r>
      <w:proofErr w:type="spellStart"/>
      <w:r w:rsidRPr="006047AD">
        <w:t>tothe</w:t>
      </w:r>
      <w:proofErr w:type="spellEnd"/>
      <w:r w:rsidRPr="006047AD">
        <w:t xml:space="preserve"> health centre maintaining the pressure on health of workforce. This is still providing stress for the workforce and immediate management. </w:t>
      </w:r>
    </w:p>
    <w:p w14:paraId="539BCC56" w14:textId="77777777" w:rsidR="003135EF" w:rsidRDefault="003135EF" w:rsidP="003135EF">
      <w:pPr>
        <w:widowControl w:val="0"/>
        <w:kinsoku w:val="0"/>
        <w:overflowPunct w:val="0"/>
        <w:spacing w:after="0"/>
        <w:ind w:right="249"/>
      </w:pPr>
    </w:p>
    <w:p w14:paraId="1AFAF209" w14:textId="77777777" w:rsidR="003135EF" w:rsidRDefault="003135EF" w:rsidP="003135EF">
      <w:pPr>
        <w:widowControl w:val="0"/>
        <w:kinsoku w:val="0"/>
        <w:overflowPunct w:val="0"/>
        <w:spacing w:after="0"/>
        <w:ind w:right="249"/>
      </w:pPr>
      <w:r w:rsidRPr="006047AD">
        <w:rPr>
          <w:b/>
          <w:bCs/>
        </w:rPr>
        <w:t xml:space="preserve">National Consumer (Councils) Group </w:t>
      </w:r>
      <w:r w:rsidRPr="006047AD">
        <w:t xml:space="preserve">The group has agreed to me continuing as Independent Chair for a period of 6 months to oversee the transition now that </w:t>
      </w:r>
      <w:proofErr w:type="spellStart"/>
      <w:r w:rsidRPr="006047AD">
        <w:t>Te</w:t>
      </w:r>
      <w:proofErr w:type="spellEnd"/>
      <w:r w:rsidRPr="006047AD">
        <w:t xml:space="preserve"> </w:t>
      </w:r>
      <w:proofErr w:type="spellStart"/>
      <w:r w:rsidRPr="006047AD">
        <w:t>Whatu</w:t>
      </w:r>
      <w:proofErr w:type="spellEnd"/>
      <w:r w:rsidRPr="006047AD">
        <w:t xml:space="preserve"> Ora (Hectors directorate) is establishing and to provide leadership as the group determines how best it can proceed against the envisaged (political) changes at national, regional and locality levels. </w:t>
      </w:r>
    </w:p>
    <w:p w14:paraId="2824013D" w14:textId="77777777" w:rsidR="003135EF" w:rsidRDefault="003135EF" w:rsidP="003135EF">
      <w:pPr>
        <w:widowControl w:val="0"/>
        <w:kinsoku w:val="0"/>
        <w:overflowPunct w:val="0"/>
        <w:spacing w:after="0"/>
        <w:ind w:right="249"/>
      </w:pPr>
    </w:p>
    <w:p w14:paraId="08503CF5" w14:textId="77777777" w:rsidR="003135EF" w:rsidRPr="006047AD" w:rsidRDefault="003135EF" w:rsidP="003135EF">
      <w:pPr>
        <w:widowControl w:val="0"/>
        <w:kinsoku w:val="0"/>
        <w:overflowPunct w:val="0"/>
        <w:spacing w:after="0"/>
        <w:ind w:right="249"/>
        <w:rPr>
          <w:rFonts w:eastAsiaTheme="minorEastAsia"/>
          <w:color w:val="000000"/>
          <w:lang w:eastAsia="en-NZ"/>
          <w14:ligatures w14:val="standardContextual"/>
        </w:rPr>
      </w:pPr>
      <w:r w:rsidRPr="006047AD">
        <w:t xml:space="preserve">I have stood up a working group to review the tactical and operational aspects of the group and to determine our </w:t>
      </w:r>
      <w:proofErr w:type="spellStart"/>
      <w:r w:rsidRPr="006047AD">
        <w:t>ToR</w:t>
      </w:r>
      <w:proofErr w:type="spellEnd"/>
      <w:r w:rsidRPr="006047AD">
        <w:t xml:space="preserve"> document as we proceed to establish communication and feedback with the consumer engagement sectors. Now that HQSC has ceased support for the group and </w:t>
      </w:r>
      <w:proofErr w:type="spellStart"/>
      <w:r w:rsidRPr="006047AD">
        <w:t>Te</w:t>
      </w:r>
      <w:proofErr w:type="spellEnd"/>
      <w:r w:rsidRPr="006047AD">
        <w:t xml:space="preserve"> </w:t>
      </w:r>
      <w:proofErr w:type="spellStart"/>
      <w:r w:rsidRPr="006047AD">
        <w:t>Whatu</w:t>
      </w:r>
      <w:proofErr w:type="spellEnd"/>
      <w:r w:rsidRPr="006047AD">
        <w:t xml:space="preserve"> Ora, at present, have given no clear indication if any support will be forthcoming, the group wishes to determine, in part, its own strategies as to how it can best deliver the voice at a national level for the local (consumer council) groups.</w:t>
      </w:r>
    </w:p>
    <w:p w14:paraId="58CF21B7" w14:textId="4084665D" w:rsidR="003135EF" w:rsidRPr="003135EF" w:rsidRDefault="003135EF" w:rsidP="003135EF">
      <w:pPr>
        <w:widowControl w:val="0"/>
        <w:kinsoku w:val="0"/>
        <w:overflowPunct w:val="0"/>
        <w:spacing w:after="0"/>
        <w:ind w:right="249"/>
        <w:rPr>
          <w:bCs/>
          <w:sz w:val="24"/>
          <w:szCs w:val="24"/>
        </w:rPr>
      </w:pPr>
      <w:r w:rsidRPr="003135EF">
        <w:rPr>
          <w:bCs/>
          <w:sz w:val="24"/>
          <w:szCs w:val="24"/>
        </w:rPr>
        <w:lastRenderedPageBreak/>
        <w:t>Mary Schnackenberg</w:t>
      </w:r>
      <w:r>
        <w:rPr>
          <w:bCs/>
          <w:sz w:val="24"/>
          <w:szCs w:val="24"/>
        </w:rPr>
        <w:t xml:space="preserve"> </w:t>
      </w:r>
      <w:r w:rsidRPr="003135EF">
        <w:rPr>
          <w:sz w:val="24"/>
          <w:szCs w:val="24"/>
        </w:rPr>
        <w:t>(</w:t>
      </w:r>
      <w:proofErr w:type="spellStart"/>
      <w:r w:rsidRPr="003135EF">
        <w:rPr>
          <w:bCs/>
          <w:sz w:val="24"/>
          <w:szCs w:val="24"/>
        </w:rPr>
        <w:t>Tāmaki</w:t>
      </w:r>
      <w:proofErr w:type="spellEnd"/>
      <w:r w:rsidRPr="003135EF">
        <w:rPr>
          <w:bCs/>
          <w:sz w:val="24"/>
          <w:szCs w:val="24"/>
        </w:rPr>
        <w:t xml:space="preserve"> Makaurau)</w:t>
      </w:r>
    </w:p>
    <w:p w14:paraId="1D4D614B" w14:textId="77777777" w:rsidR="003135EF" w:rsidRPr="008B590C" w:rsidRDefault="003135EF" w:rsidP="003135EF">
      <w:pPr>
        <w:pStyle w:val="HeadingBlank"/>
        <w:jc w:val="both"/>
        <w:rPr>
          <w:i/>
          <w:iCs/>
        </w:rPr>
      </w:pPr>
    </w:p>
    <w:p w14:paraId="3C9A3EBB" w14:textId="77777777" w:rsidR="003135EF" w:rsidRPr="00AB118E" w:rsidRDefault="003135EF" w:rsidP="003135EF">
      <w:pPr>
        <w:jc w:val="both"/>
      </w:pPr>
      <w:r w:rsidRPr="00AB118E">
        <w:rPr>
          <w:b/>
        </w:rPr>
        <w:t>Environmental scan/real time monitoring and services</w:t>
      </w:r>
    </w:p>
    <w:p w14:paraId="04656687" w14:textId="77777777" w:rsidR="003135EF" w:rsidRPr="007E6FA4" w:rsidRDefault="003135EF" w:rsidP="003135EF">
      <w:r w:rsidRPr="007E6FA4">
        <w:t xml:space="preserve">In the media has been Last October's released report into IDEA Services which runs homes for learning disabled New Zealanders which was commissioned by </w:t>
      </w:r>
      <w:proofErr w:type="spellStart"/>
      <w:r w:rsidRPr="007E6FA4">
        <w:t>Whaikaha</w:t>
      </w:r>
      <w:proofErr w:type="spellEnd"/>
      <w:r w:rsidRPr="007E6FA4">
        <w:t xml:space="preserve"> – Ministry of Disabled People. I mentioned this in my last report and have now had time to read the full report and </w:t>
      </w:r>
      <w:proofErr w:type="spellStart"/>
      <w:r w:rsidRPr="007E6FA4">
        <w:t>Whaikaha's</w:t>
      </w:r>
      <w:proofErr w:type="spellEnd"/>
      <w:r w:rsidRPr="007E6FA4">
        <w:t xml:space="preserve"> summary response.</w:t>
      </w:r>
    </w:p>
    <w:p w14:paraId="411AED4F" w14:textId="77777777" w:rsidR="003135EF" w:rsidRPr="007E6FA4" w:rsidRDefault="003135EF" w:rsidP="003135EF">
      <w:proofErr w:type="spellStart"/>
      <w:r w:rsidRPr="007E6FA4">
        <w:t>Whaikaha</w:t>
      </w:r>
      <w:proofErr w:type="spellEnd"/>
      <w:r w:rsidRPr="007E6FA4">
        <w:t xml:space="preserve"> has inherited from the Ministry of Health responsibility for funding and monitoring of disability support services. Although the report was primarily about IDEA Services</w:t>
      </w:r>
      <w:r>
        <w:t>,</w:t>
      </w:r>
      <w:r w:rsidRPr="007E6FA4">
        <w:t xml:space="preserve"> complaints</w:t>
      </w:r>
      <w:r>
        <w:t>,</w:t>
      </w:r>
      <w:r w:rsidRPr="007E6FA4">
        <w:t xml:space="preserve"> policies and processes, the investigator found all sorts of challenges which </w:t>
      </w:r>
      <w:proofErr w:type="spellStart"/>
      <w:r w:rsidRPr="007E6FA4">
        <w:t>Whaikaha</w:t>
      </w:r>
      <w:proofErr w:type="spellEnd"/>
      <w:r w:rsidRPr="007E6FA4">
        <w:t xml:space="preserve">, the new funder, had inherited from the Ministry of Health. The investigator uncovered a great deal of mistrust in the sector and has called on both </w:t>
      </w:r>
      <w:proofErr w:type="spellStart"/>
      <w:r w:rsidRPr="007E6FA4">
        <w:t>Whaikaha</w:t>
      </w:r>
      <w:proofErr w:type="spellEnd"/>
      <w:r w:rsidRPr="007E6FA4">
        <w:t xml:space="preserve"> and IDEA Services to collaborate to restore trust and establish processes that are transparent and open to scrutiny by the public.</w:t>
      </w:r>
    </w:p>
    <w:p w14:paraId="410EC63E" w14:textId="77777777" w:rsidR="003135EF" w:rsidRPr="007E6FA4" w:rsidRDefault="003135EF" w:rsidP="003135EF">
      <w:r w:rsidRPr="007E6FA4">
        <w:t xml:space="preserve">As new ways of working are developed by </w:t>
      </w:r>
      <w:proofErr w:type="spellStart"/>
      <w:r w:rsidRPr="007E6FA4">
        <w:t>Whaikaha</w:t>
      </w:r>
      <w:proofErr w:type="spellEnd"/>
      <w:r w:rsidRPr="007E6FA4">
        <w:t xml:space="preserve"> and IDEA Services, their model will be rolled out to other contracts that </w:t>
      </w:r>
      <w:proofErr w:type="spellStart"/>
      <w:r w:rsidRPr="007E6FA4">
        <w:t>Whaikaha</w:t>
      </w:r>
      <w:proofErr w:type="spellEnd"/>
      <w:r w:rsidRPr="007E6FA4">
        <w:t xml:space="preserve"> holds with other service providers in the disability sector. The Health and Disability Commissioner is also engaged in this process with their complaints processes and their National Advocacy Service. Knowing some of the leaders as I do, I am confident of better things to come.</w:t>
      </w:r>
    </w:p>
    <w:p w14:paraId="6ED80A7E" w14:textId="77777777" w:rsidR="003135EF" w:rsidRPr="007E6FA4" w:rsidRDefault="003135EF" w:rsidP="003135EF">
      <w:r w:rsidRPr="007E6FA4">
        <w:t xml:space="preserve">Yet again the media has picked up that health services for learning disabled New Zealanders are still </w:t>
      </w:r>
      <w:proofErr w:type="gramStart"/>
      <w:r w:rsidRPr="007E6FA4">
        <w:t>pretty woeful</w:t>
      </w:r>
      <w:proofErr w:type="gramEnd"/>
      <w:r w:rsidRPr="007E6FA4">
        <w:t>. I remember at the time of the Special Olympics in 2013 there was shock about the health situations for several of the athletes who were tested for sight and hearing and other health checks. It seems that not much has changed. Some doctors find it very difficult to communicate with learning disabled patients and some carers find it hard to support both the patients and the doctors with supported decision making, plain language amidst medical jargon and other necessary techniques.</w:t>
      </w:r>
    </w:p>
    <w:p w14:paraId="71177909" w14:textId="77777777" w:rsidR="003135EF" w:rsidRPr="003E273D" w:rsidRDefault="003135EF" w:rsidP="003135EF">
      <w:pPr>
        <w:jc w:val="both"/>
        <w:rPr>
          <w:b/>
        </w:rPr>
      </w:pPr>
      <w:r w:rsidRPr="003E273D">
        <w:rPr>
          <w:b/>
        </w:rPr>
        <w:t>Services</w:t>
      </w:r>
    </w:p>
    <w:p w14:paraId="2C8B3273" w14:textId="77777777" w:rsidR="003135EF" w:rsidRPr="007E6FA4" w:rsidRDefault="003135EF" w:rsidP="003135EF">
      <w:r w:rsidRPr="007E6FA4">
        <w:t>My term of some five years at the Consumer Experiences Council of Auckland Health NZ as a consumer advisor has come to an end. As far as is possible amid the health reforms turmoil, I left the council in a good space with a mix of staff and consumer advisors working constructively.</w:t>
      </w:r>
    </w:p>
    <w:p w14:paraId="731B3A12" w14:textId="77777777" w:rsidR="003135EF" w:rsidRPr="00DF526C" w:rsidRDefault="003135EF" w:rsidP="003135EF">
      <w:pPr>
        <w:jc w:val="both"/>
        <w:rPr>
          <w:b/>
        </w:rPr>
      </w:pPr>
      <w:r w:rsidRPr="00DF526C">
        <w:rPr>
          <w:b/>
        </w:rPr>
        <w:t>Positive stories and exemplars</w:t>
      </w:r>
    </w:p>
    <w:p w14:paraId="768FABA3" w14:textId="77777777" w:rsidR="003135EF" w:rsidRPr="007E6FA4" w:rsidRDefault="003135EF" w:rsidP="003135EF">
      <w:r w:rsidRPr="007E6FA4">
        <w:t>A blind person I know has had a second bout of cellulitis. He took himself to the local after-hours emergency service. The doctor read his notes from his first event which put him in Auckland City Hospital for four days. Prompt treatment meant the infection was cleared up quickly.</w:t>
      </w:r>
    </w:p>
    <w:p w14:paraId="00B88A06" w14:textId="77777777" w:rsidR="003135EF" w:rsidRPr="007E6FA4" w:rsidRDefault="003135EF" w:rsidP="003135EF">
      <w:r w:rsidRPr="007E6FA4">
        <w:t>Advocacy is growing to allow pharmacists to give free vaccinations to children. No one can be looking forward to the predicted measles outbreak with such low vaccination levels among youngsters.</w:t>
      </w:r>
    </w:p>
    <w:p w14:paraId="4293BAC2" w14:textId="77777777" w:rsidR="003135EF" w:rsidRPr="004C128E" w:rsidRDefault="003135EF" w:rsidP="003135EF">
      <w:pPr>
        <w:jc w:val="both"/>
        <w:rPr>
          <w:b/>
        </w:rPr>
      </w:pPr>
      <w:r w:rsidRPr="004C128E">
        <w:rPr>
          <w:b/>
        </w:rPr>
        <w:t>Recommendations</w:t>
      </w:r>
    </w:p>
    <w:p w14:paraId="38706F42" w14:textId="77777777" w:rsidR="003135EF" w:rsidRPr="007E6FA4" w:rsidRDefault="003135EF" w:rsidP="003135EF">
      <w:r w:rsidRPr="007E6FA4">
        <w:t>I will continue to raise the issue of access to personal health information in one's preferred format. Also, how is the technology progressing to join up the databases of personal health records across New Zealand?</w:t>
      </w:r>
    </w:p>
    <w:p w14:paraId="4C69008E" w14:textId="77777777" w:rsidR="003135EF" w:rsidRDefault="003135EF" w:rsidP="003135EF">
      <w:pPr>
        <w:rPr>
          <w:b/>
          <w:sz w:val="24"/>
          <w:szCs w:val="24"/>
        </w:rPr>
      </w:pPr>
    </w:p>
    <w:p w14:paraId="73472FA9" w14:textId="77777777" w:rsidR="003135EF" w:rsidRPr="003E7A42" w:rsidRDefault="003135EF" w:rsidP="003135EF">
      <w:pPr>
        <w:rPr>
          <w:b/>
          <w:sz w:val="24"/>
          <w:szCs w:val="24"/>
        </w:rPr>
      </w:pPr>
      <w:r w:rsidRPr="00893035">
        <w:rPr>
          <w:b/>
          <w:sz w:val="24"/>
          <w:szCs w:val="24"/>
        </w:rPr>
        <w:lastRenderedPageBreak/>
        <w:t>Jodie Bennett</w:t>
      </w:r>
      <w:r w:rsidRPr="009C4156">
        <w:rPr>
          <w:b/>
        </w:rPr>
        <w:t xml:space="preserve">, </w:t>
      </w:r>
      <w:r w:rsidRPr="003E7A42">
        <w:rPr>
          <w:sz w:val="24"/>
          <w:szCs w:val="24"/>
        </w:rPr>
        <w:t>(</w:t>
      </w:r>
      <w:proofErr w:type="spellStart"/>
      <w:r w:rsidRPr="003E7A42">
        <w:rPr>
          <w:sz w:val="24"/>
          <w:szCs w:val="24"/>
        </w:rPr>
        <w:t>Tāmaki</w:t>
      </w:r>
      <w:proofErr w:type="spellEnd"/>
      <w:r w:rsidRPr="003E7A42">
        <w:rPr>
          <w:sz w:val="24"/>
          <w:szCs w:val="24"/>
        </w:rPr>
        <w:t xml:space="preserve"> Makaurau</w:t>
      </w:r>
      <w:r w:rsidRPr="003E7A42">
        <w:rPr>
          <w:bCs/>
          <w:sz w:val="24"/>
          <w:szCs w:val="24"/>
        </w:rPr>
        <w:t>) Changing Minds (Mental Health and Addiction Sector</w:t>
      </w:r>
      <w:r>
        <w:rPr>
          <w:bCs/>
          <w:sz w:val="24"/>
          <w:szCs w:val="24"/>
        </w:rPr>
        <w:t xml:space="preserve"> – Northland &amp; Auckland</w:t>
      </w:r>
      <w:r w:rsidRPr="003E7A42">
        <w:rPr>
          <w:bCs/>
          <w:sz w:val="24"/>
          <w:szCs w:val="24"/>
        </w:rPr>
        <w:t>)</w:t>
      </w:r>
    </w:p>
    <w:p w14:paraId="0CFC4BB3" w14:textId="77777777" w:rsidR="003135EF" w:rsidRPr="00EB3FAC" w:rsidRDefault="003135EF" w:rsidP="003135EF">
      <w:pPr>
        <w:spacing w:after="160" w:line="259" w:lineRule="auto"/>
        <w:rPr>
          <w:kern w:val="2"/>
          <w:u w:val="single"/>
          <w:lang w:val="mi-NZ"/>
          <w14:ligatures w14:val="standardContextual"/>
        </w:rPr>
      </w:pPr>
      <w:r w:rsidRPr="00EB3FAC">
        <w:rPr>
          <w:kern w:val="2"/>
          <w:u w:val="single"/>
          <w:lang w:val="mi-NZ"/>
          <w14:ligatures w14:val="standardContextual"/>
        </w:rPr>
        <w:t>A New Government</w:t>
      </w:r>
    </w:p>
    <w:p w14:paraId="45F0DBAF" w14:textId="77777777" w:rsidR="003135EF" w:rsidRPr="00EB3FAC" w:rsidRDefault="003135EF" w:rsidP="003135EF">
      <w:pPr>
        <w:spacing w:after="160" w:line="259" w:lineRule="auto"/>
        <w:rPr>
          <w:kern w:val="2"/>
          <w14:ligatures w14:val="standardContextual"/>
        </w:rPr>
      </w:pPr>
      <w:r w:rsidRPr="00EB3FAC">
        <w:rPr>
          <w:color w:val="000000"/>
          <w:kern w:val="2"/>
          <w14:ligatures w14:val="standardContextual"/>
        </w:rPr>
        <w:t xml:space="preserve">As you will be aware, the new Cabinet has been sworn in. We now have a new portfolio, Minister of Mental Health, with Mr Matt </w:t>
      </w:r>
      <w:proofErr w:type="spellStart"/>
      <w:r w:rsidRPr="00EB3FAC">
        <w:rPr>
          <w:color w:val="000000"/>
          <w:kern w:val="2"/>
          <w14:ligatures w14:val="standardContextual"/>
        </w:rPr>
        <w:t>Doocey</w:t>
      </w:r>
      <w:proofErr w:type="spellEnd"/>
      <w:r w:rsidRPr="00EB3FAC">
        <w:rPr>
          <w:color w:val="000000"/>
          <w:kern w:val="2"/>
          <w14:ligatures w14:val="standardContextual"/>
        </w:rPr>
        <w:t xml:space="preserve"> now established into this role. Changing Minds, along with several other Mental Health and Addiction NGO’s, are sending BIM’s (Briefs to Incoming Ministers). Our focus has been on the value and importance of </w:t>
      </w:r>
      <w:r w:rsidRPr="00EB3FAC">
        <w:rPr>
          <w:kern w:val="2"/>
          <w14:ligatures w14:val="standardContextual"/>
        </w:rPr>
        <w:t>Lived Experience-led Community solutions and engagement, seeking to create equitable, improved health system and service responses.</w:t>
      </w:r>
    </w:p>
    <w:p w14:paraId="44289141" w14:textId="77777777" w:rsidR="003135EF" w:rsidRPr="00EB3FAC" w:rsidRDefault="003135EF" w:rsidP="003135EF">
      <w:pPr>
        <w:spacing w:after="160" w:line="259" w:lineRule="auto"/>
        <w:rPr>
          <w:kern w:val="2"/>
          <w:u w:val="single"/>
          <w:lang w:val="mi-NZ"/>
          <w14:ligatures w14:val="standardContextual"/>
        </w:rPr>
      </w:pPr>
      <w:r w:rsidRPr="00EB3FAC">
        <w:rPr>
          <w:kern w:val="2"/>
          <w:u w:val="single"/>
          <w:lang w:val="mi-NZ"/>
          <w14:ligatures w14:val="standardContextual"/>
        </w:rPr>
        <w:t>Workforce</w:t>
      </w:r>
    </w:p>
    <w:p w14:paraId="63594BCB" w14:textId="77777777" w:rsidR="003135EF" w:rsidRPr="00EB3FAC" w:rsidRDefault="003135EF" w:rsidP="003135EF">
      <w:pPr>
        <w:spacing w:after="160" w:line="259" w:lineRule="auto"/>
        <w:rPr>
          <w:kern w:val="2"/>
          <w:lang w:val="mi-NZ"/>
          <w14:ligatures w14:val="standardContextual"/>
        </w:rPr>
      </w:pPr>
      <w:r w:rsidRPr="00EB3FAC">
        <w:rPr>
          <w:kern w:val="2"/>
          <w:lang w:val="mi-NZ"/>
          <w14:ligatures w14:val="standardContextual"/>
        </w:rPr>
        <w:t xml:space="preserve">Significant workforce pressures persist, and are presenting ongoing challenges for tāngata whaiora to access the healthcare they need. Workforce shortage challenges continue, although Te Whatu Ora noted 6,000 more nurses are registered than last year. Programmes are in place to grow specialist mental health services as mentioned in </w:t>
      </w:r>
      <w:r>
        <w:rPr>
          <w:kern w:val="2"/>
          <w:lang w:val="mi-NZ"/>
          <w14:ligatures w14:val="standardContextual"/>
        </w:rPr>
        <w:t>my</w:t>
      </w:r>
      <w:r w:rsidRPr="00EB3FAC">
        <w:rPr>
          <w:kern w:val="2"/>
          <w:lang w:val="mi-NZ"/>
          <w14:ligatures w14:val="standardContextual"/>
        </w:rPr>
        <w:t xml:space="preserve"> </w:t>
      </w:r>
      <w:r>
        <w:rPr>
          <w:kern w:val="2"/>
          <w:lang w:val="mi-NZ"/>
          <w14:ligatures w14:val="standardContextual"/>
        </w:rPr>
        <w:t>previous</w:t>
      </w:r>
      <w:r w:rsidRPr="00EB3FAC">
        <w:rPr>
          <w:kern w:val="2"/>
          <w:lang w:val="mi-NZ"/>
          <w14:ligatures w14:val="standardContextual"/>
        </w:rPr>
        <w:t xml:space="preserve"> </w:t>
      </w:r>
      <w:r>
        <w:rPr>
          <w:kern w:val="2"/>
          <w:lang w:val="mi-NZ"/>
          <w14:ligatures w14:val="standardContextual"/>
        </w:rPr>
        <w:t>e</w:t>
      </w:r>
      <w:r w:rsidRPr="00EB3FAC">
        <w:rPr>
          <w:kern w:val="2"/>
          <w:lang w:val="mi-NZ"/>
          <w14:ligatures w14:val="standardContextual"/>
        </w:rPr>
        <w:t xml:space="preserve">nvironmental </w:t>
      </w:r>
      <w:r>
        <w:rPr>
          <w:kern w:val="2"/>
          <w:lang w:val="mi-NZ"/>
          <w14:ligatures w14:val="standardContextual"/>
        </w:rPr>
        <w:t>s</w:t>
      </w:r>
      <w:r w:rsidRPr="00EB3FAC">
        <w:rPr>
          <w:kern w:val="2"/>
          <w:lang w:val="mi-NZ"/>
          <w14:ligatures w14:val="standardContextual"/>
        </w:rPr>
        <w:t xml:space="preserve">can, as well as those focusing on bringing more primary care doctors on board. </w:t>
      </w:r>
    </w:p>
    <w:p w14:paraId="73BD9B23" w14:textId="77777777" w:rsidR="003135EF" w:rsidRPr="00EB3FAC" w:rsidRDefault="003135EF" w:rsidP="003135EF">
      <w:pPr>
        <w:spacing w:after="160" w:line="259" w:lineRule="auto"/>
        <w:rPr>
          <w:color w:val="000000"/>
          <w:kern w:val="2"/>
          <w14:ligatures w14:val="standardContextual"/>
        </w:rPr>
      </w:pPr>
      <w:r w:rsidRPr="00EB3FAC">
        <w:rPr>
          <w:color w:val="000000"/>
          <w:kern w:val="2"/>
          <w14:ligatures w14:val="standardContextual"/>
        </w:rPr>
        <w:t xml:space="preserve">There remains an ongoing risk to cultural harm from workforce recruited from overseas. This is currently being explored further for discussion.   </w:t>
      </w:r>
    </w:p>
    <w:p w14:paraId="4BF5793D" w14:textId="77777777" w:rsidR="003135EF" w:rsidRPr="00EB3FAC" w:rsidRDefault="003135EF" w:rsidP="003135EF">
      <w:pPr>
        <w:spacing w:after="160" w:line="259" w:lineRule="auto"/>
        <w:rPr>
          <w:kern w:val="2"/>
          <w:u w:val="single"/>
          <w:lang w:val="mi-NZ"/>
          <w14:ligatures w14:val="standardContextual"/>
        </w:rPr>
      </w:pPr>
      <w:r w:rsidRPr="00EB3FAC">
        <w:rPr>
          <w:kern w:val="2"/>
          <w:u w:val="single"/>
          <w:lang w:val="mi-NZ"/>
          <w14:ligatures w14:val="standardContextual"/>
        </w:rPr>
        <w:t>Workforce Development</w:t>
      </w:r>
    </w:p>
    <w:p w14:paraId="2338E5D0" w14:textId="77777777" w:rsidR="003135EF" w:rsidRPr="00EB3FAC" w:rsidRDefault="003135EF" w:rsidP="003135EF">
      <w:pPr>
        <w:spacing w:after="160" w:line="259" w:lineRule="auto"/>
        <w:rPr>
          <w:kern w:val="2"/>
          <w:lang w:val="mi-NZ"/>
          <w14:ligatures w14:val="standardContextual"/>
        </w:rPr>
      </w:pPr>
      <w:r w:rsidRPr="00EB3FAC">
        <w:rPr>
          <w:kern w:val="2"/>
          <w:lang w:val="mi-NZ"/>
          <w14:ligatures w14:val="standardContextual"/>
        </w:rPr>
        <w:t>Le Va and Te Whatu Ora have announced the estab</w:t>
      </w:r>
      <w:r>
        <w:rPr>
          <w:kern w:val="2"/>
          <w:lang w:val="mi-NZ"/>
          <w14:ligatures w14:val="standardContextual"/>
        </w:rPr>
        <w:t>l</w:t>
      </w:r>
      <w:r w:rsidRPr="00EB3FAC">
        <w:rPr>
          <w:kern w:val="2"/>
          <w:lang w:val="mi-NZ"/>
          <w14:ligatures w14:val="standardContextual"/>
        </w:rPr>
        <w:t>ishment of a new scholarship programme for students focusing on careers in Alcohol and Other Drugs and Gambling Harm sectors.</w:t>
      </w:r>
    </w:p>
    <w:p w14:paraId="58D52F6F" w14:textId="77777777" w:rsidR="003135EF" w:rsidRPr="00EB3FAC" w:rsidRDefault="003135EF" w:rsidP="003135EF">
      <w:pPr>
        <w:spacing w:after="160" w:line="259" w:lineRule="auto"/>
        <w:rPr>
          <w:kern w:val="2"/>
          <w:lang w:val="mi-NZ"/>
          <w14:ligatures w14:val="standardContextual"/>
        </w:rPr>
      </w:pPr>
      <w:r w:rsidRPr="00EB3FAC">
        <w:rPr>
          <w:kern w:val="2"/>
          <w:lang w:val="mi-NZ"/>
          <w14:ligatures w14:val="standardContextual"/>
        </w:rPr>
        <w:t xml:space="preserve">At least 80 new scholarships will be awarded annually, to enhance the capacity and capabiity of the addiction and gambling harm workforce. Successful applicants will receive tailored support in the form of financial assistance, cultural support, mentoring and career planning. </w:t>
      </w:r>
    </w:p>
    <w:p w14:paraId="05898B1F" w14:textId="77777777" w:rsidR="003135EF" w:rsidRPr="00EB3FAC" w:rsidRDefault="003135EF" w:rsidP="003135EF">
      <w:pPr>
        <w:spacing w:after="160" w:line="259" w:lineRule="auto"/>
        <w:rPr>
          <w:color w:val="000000"/>
          <w:kern w:val="2"/>
          <w:u w:val="single"/>
          <w14:ligatures w14:val="standardContextual"/>
        </w:rPr>
      </w:pPr>
      <w:r w:rsidRPr="00EB3FAC">
        <w:rPr>
          <w:kern w:val="2"/>
          <w:u w:val="single"/>
          <w14:ligatures w14:val="standardContextual"/>
        </w:rPr>
        <w:t xml:space="preserve">Hospital and Specialist Services (HSS) </w:t>
      </w:r>
      <w:r w:rsidRPr="00EB3FAC">
        <w:rPr>
          <w:color w:val="000000"/>
          <w:kern w:val="2"/>
          <w:u w:val="single"/>
          <w14:ligatures w14:val="standardContextual"/>
        </w:rPr>
        <w:t>Update – Northern Region</w:t>
      </w:r>
    </w:p>
    <w:p w14:paraId="08AAD6EB" w14:textId="77777777" w:rsidR="003135EF" w:rsidRPr="00EB3FAC" w:rsidRDefault="003135EF" w:rsidP="003135EF">
      <w:pPr>
        <w:spacing w:after="160"/>
        <w:contextualSpacing/>
        <w:rPr>
          <w:b/>
          <w:bCs/>
          <w:kern w:val="2"/>
          <w:u w:val="single"/>
          <w14:ligatures w14:val="standardContextual"/>
        </w:rPr>
      </w:pPr>
      <w:r w:rsidRPr="00EB3FAC">
        <w:rPr>
          <w:kern w:val="2"/>
          <w14:ligatures w14:val="standardContextual"/>
        </w:rPr>
        <w:t xml:space="preserve">While an interim Regional Mental Health and Addiction Transition plan for </w:t>
      </w:r>
      <w:r w:rsidRPr="00EB3FAC">
        <w:rPr>
          <w:kern w:val="2"/>
          <w:u w:val="single"/>
          <w14:ligatures w14:val="standardContextual"/>
        </w:rPr>
        <w:t xml:space="preserve">He Hononga o </w:t>
      </w:r>
      <w:proofErr w:type="spellStart"/>
      <w:r w:rsidRPr="00EB3FAC">
        <w:rPr>
          <w:kern w:val="2"/>
          <w:u w:val="single"/>
          <w14:ligatures w14:val="standardContextual"/>
        </w:rPr>
        <w:t>te</w:t>
      </w:r>
      <w:proofErr w:type="spellEnd"/>
      <w:r w:rsidRPr="00EB3FAC">
        <w:rPr>
          <w:kern w:val="2"/>
          <w:u w:val="single"/>
          <w14:ligatures w14:val="standardContextual"/>
        </w:rPr>
        <w:t xml:space="preserve"> Raki Northern Regional Alliance Mental Health and Addiction Network </w:t>
      </w:r>
      <w:r w:rsidRPr="00EB3FAC">
        <w:rPr>
          <w:kern w:val="2"/>
          <w14:ligatures w14:val="standardContextual"/>
        </w:rPr>
        <w:t xml:space="preserve">is being reviewed, it has been noted that some of the main work priorities will include the challenges in the flow of acute patients, including the long length of stay of whānau where there is difficulty transitioning into the community. </w:t>
      </w:r>
    </w:p>
    <w:p w14:paraId="1D03A0C2" w14:textId="77777777" w:rsidR="003135EF" w:rsidRPr="00EB3FAC" w:rsidRDefault="003135EF" w:rsidP="003135EF">
      <w:pPr>
        <w:spacing w:after="0" w:line="240" w:lineRule="auto"/>
        <w:rPr>
          <w:color w:val="000000"/>
          <w14:ligatures w14:val="standardContextual"/>
        </w:rPr>
      </w:pPr>
      <w:r w:rsidRPr="00EB3FAC">
        <w:rPr>
          <w:color w:val="000000"/>
          <w14:ligatures w14:val="standardContextual"/>
        </w:rPr>
        <w:t xml:space="preserve">It has also been noted that the direction regional Networks are moving towards is more of a service delivery model with Networks playing a part of the clinical management structure of the region. This includes more of a formalised matrix with people accountable horizontally to the Network and vertically up to their District Group Director of Operations. What these Networks look like is still to be determined. </w:t>
      </w:r>
    </w:p>
    <w:p w14:paraId="2F3AEC79" w14:textId="77777777" w:rsidR="003135EF" w:rsidRPr="00EB3FAC" w:rsidRDefault="003135EF" w:rsidP="003135EF">
      <w:pPr>
        <w:spacing w:after="0" w:line="240" w:lineRule="auto"/>
        <w:rPr>
          <w:color w:val="000000"/>
          <w14:ligatures w14:val="standardContextual"/>
        </w:rPr>
      </w:pPr>
    </w:p>
    <w:p w14:paraId="028EA811" w14:textId="77777777" w:rsidR="003135EF" w:rsidRPr="00EB3FAC" w:rsidRDefault="003135EF" w:rsidP="003135EF">
      <w:pPr>
        <w:spacing w:after="0" w:line="240" w:lineRule="auto"/>
        <w:rPr>
          <w:color w:val="000000"/>
          <w14:ligatures w14:val="standardContextual"/>
        </w:rPr>
      </w:pPr>
      <w:r w:rsidRPr="00EB3FAC">
        <w:rPr>
          <w:color w:val="000000"/>
          <w14:ligatures w14:val="standardContextual"/>
        </w:rPr>
        <w:t xml:space="preserve">Conversations are being held as to how to maintain the interface and relationships between HSS and Community and Primary Care, observing that a significant part of the hospital and specialist services provided in the Northern region Mental Health and Addictions sector are delivered in the community. </w:t>
      </w:r>
    </w:p>
    <w:p w14:paraId="35D239F1" w14:textId="77777777" w:rsidR="003135EF" w:rsidRPr="00EB3FAC" w:rsidRDefault="003135EF" w:rsidP="003135EF">
      <w:pPr>
        <w:spacing w:after="0" w:line="240" w:lineRule="auto"/>
        <w:rPr>
          <w:color w:val="000000"/>
          <w14:ligatures w14:val="standardContextual"/>
        </w:rPr>
      </w:pPr>
    </w:p>
    <w:p w14:paraId="5D059B02" w14:textId="77777777" w:rsidR="003135EF" w:rsidRPr="00EB3FAC" w:rsidRDefault="003135EF" w:rsidP="003135EF">
      <w:pPr>
        <w:spacing w:after="160" w:line="259" w:lineRule="auto"/>
        <w:rPr>
          <w:kern w:val="2"/>
          <w:u w:val="single"/>
          <w:lang w:val="mi-NZ"/>
          <w14:ligatures w14:val="standardContextual"/>
        </w:rPr>
      </w:pPr>
      <w:r w:rsidRPr="00EB3FAC">
        <w:rPr>
          <w:kern w:val="2"/>
          <w:u w:val="single"/>
          <w:lang w:val="mi-NZ"/>
          <w14:ligatures w14:val="standardContextual"/>
        </w:rPr>
        <w:t>Te Whatu Ora Interview Panel</w:t>
      </w:r>
    </w:p>
    <w:p w14:paraId="3B187F02" w14:textId="77777777" w:rsidR="003135EF" w:rsidRPr="00EB3FAC" w:rsidRDefault="003135EF" w:rsidP="003135EF">
      <w:pPr>
        <w:spacing w:after="160" w:line="259" w:lineRule="auto"/>
        <w:rPr>
          <w:rFonts w:eastAsiaTheme="minorEastAsia"/>
          <w:color w:val="000000" w:themeColor="text1"/>
          <w:kern w:val="2"/>
          <w14:ligatures w14:val="standardContextual"/>
        </w:rPr>
      </w:pPr>
      <w:r w:rsidRPr="00EB3FAC">
        <w:rPr>
          <w:kern w:val="2"/>
          <w:lang w:val="mi-NZ"/>
          <w14:ligatures w14:val="standardContextual"/>
        </w:rPr>
        <w:t xml:space="preserve">Late last year </w:t>
      </w:r>
      <w:r>
        <w:rPr>
          <w:kern w:val="2"/>
          <w:lang w:val="mi-NZ"/>
          <w14:ligatures w14:val="standardContextual"/>
        </w:rPr>
        <w:t>I</w:t>
      </w:r>
      <w:r w:rsidRPr="00EB3FAC">
        <w:rPr>
          <w:rFonts w:eastAsiaTheme="minorEastAsia"/>
          <w:color w:val="000000" w:themeColor="text1"/>
          <w:kern w:val="2"/>
          <w14:ligatures w14:val="standardContextual"/>
        </w:rPr>
        <w:t xml:space="preserve"> was invited to join an interview panel for new roles in </w:t>
      </w:r>
      <w:proofErr w:type="spellStart"/>
      <w:r w:rsidRPr="00EB3FAC">
        <w:rPr>
          <w:rFonts w:eastAsiaTheme="minorEastAsia"/>
          <w:color w:val="000000" w:themeColor="text1"/>
          <w:kern w:val="2"/>
          <w14:ligatures w14:val="standardContextual"/>
        </w:rPr>
        <w:t>Te</w:t>
      </w:r>
      <w:proofErr w:type="spellEnd"/>
      <w:r w:rsidRPr="00EB3FAC">
        <w:rPr>
          <w:rFonts w:eastAsiaTheme="minorEastAsia"/>
          <w:color w:val="000000" w:themeColor="text1"/>
          <w:kern w:val="2"/>
          <w14:ligatures w14:val="standardContextual"/>
        </w:rPr>
        <w:t xml:space="preserve"> </w:t>
      </w:r>
      <w:proofErr w:type="spellStart"/>
      <w:r w:rsidRPr="00EB3FAC">
        <w:rPr>
          <w:rFonts w:eastAsiaTheme="minorEastAsia"/>
          <w:color w:val="000000" w:themeColor="text1"/>
          <w:kern w:val="2"/>
          <w14:ligatures w14:val="standardContextual"/>
        </w:rPr>
        <w:t>Whatu</w:t>
      </w:r>
      <w:proofErr w:type="spellEnd"/>
      <w:r w:rsidRPr="00EB3FAC">
        <w:rPr>
          <w:rFonts w:eastAsiaTheme="minorEastAsia"/>
          <w:color w:val="000000" w:themeColor="text1"/>
          <w:kern w:val="2"/>
          <w14:ligatures w14:val="standardContextual"/>
        </w:rPr>
        <w:t xml:space="preserve"> Ora, appointing the Consumer Engagement and Whānau Voice team, led by Hector Matthews. Jodie, </w:t>
      </w:r>
      <w:proofErr w:type="gramStart"/>
      <w:r w:rsidRPr="00EB3FAC">
        <w:rPr>
          <w:rFonts w:eastAsiaTheme="minorEastAsia"/>
          <w:color w:val="000000" w:themeColor="text1"/>
          <w:kern w:val="2"/>
          <w14:ligatures w14:val="standardContextual"/>
        </w:rPr>
        <w:t>Hector</w:t>
      </w:r>
      <w:proofErr w:type="gramEnd"/>
      <w:r w:rsidRPr="00EB3FAC">
        <w:rPr>
          <w:rFonts w:eastAsiaTheme="minorEastAsia"/>
          <w:color w:val="000000" w:themeColor="text1"/>
          <w:kern w:val="2"/>
          <w14:ligatures w14:val="standardContextual"/>
        </w:rPr>
        <w:t xml:space="preserve"> and a representative from </w:t>
      </w:r>
      <w:proofErr w:type="spellStart"/>
      <w:r w:rsidRPr="00EB3FAC">
        <w:rPr>
          <w:rFonts w:eastAsiaTheme="minorEastAsia"/>
          <w:color w:val="000000" w:themeColor="text1"/>
          <w:kern w:val="2"/>
          <w14:ligatures w14:val="standardContextual"/>
        </w:rPr>
        <w:t>Te</w:t>
      </w:r>
      <w:proofErr w:type="spellEnd"/>
      <w:r w:rsidRPr="00EB3FAC">
        <w:rPr>
          <w:rFonts w:eastAsiaTheme="minorEastAsia"/>
          <w:color w:val="000000" w:themeColor="text1"/>
          <w:kern w:val="2"/>
          <w14:ligatures w14:val="standardContextual"/>
        </w:rPr>
        <w:t xml:space="preserve"> Aka </w:t>
      </w:r>
      <w:proofErr w:type="spellStart"/>
      <w:r w:rsidRPr="00EB3FAC">
        <w:rPr>
          <w:rFonts w:eastAsiaTheme="minorEastAsia"/>
          <w:color w:val="000000" w:themeColor="text1"/>
          <w:kern w:val="2"/>
          <w14:ligatures w14:val="standardContextual"/>
        </w:rPr>
        <w:t>Whai</w:t>
      </w:r>
      <w:proofErr w:type="spellEnd"/>
      <w:r w:rsidRPr="00EB3FAC">
        <w:rPr>
          <w:rFonts w:eastAsiaTheme="minorEastAsia"/>
          <w:color w:val="000000" w:themeColor="text1"/>
          <w:kern w:val="2"/>
          <w14:ligatures w14:val="standardContextual"/>
        </w:rPr>
        <w:t xml:space="preserve"> Ora led the process, selecting EOI’s for </w:t>
      </w:r>
      <w:r w:rsidRPr="00EB3FAC">
        <w:rPr>
          <w:rFonts w:eastAsiaTheme="minorEastAsia"/>
          <w:color w:val="000000" w:themeColor="text1"/>
          <w:kern w:val="2"/>
          <w14:ligatures w14:val="standardContextual"/>
        </w:rPr>
        <w:lastRenderedPageBreak/>
        <w:t xml:space="preserve">the newly formed roles and interviewing for all of them accordingly. The appointed team will be announced as soon as all the roles have been formalised with contracts. </w:t>
      </w:r>
    </w:p>
    <w:p w14:paraId="35CD3D0E" w14:textId="77777777" w:rsidR="003135EF" w:rsidRDefault="003135EF" w:rsidP="003135EF">
      <w:pPr>
        <w:spacing w:after="0"/>
        <w:jc w:val="both"/>
        <w:rPr>
          <w:b/>
        </w:rPr>
      </w:pPr>
    </w:p>
    <w:p w14:paraId="1DAC06F3" w14:textId="77777777" w:rsidR="003135EF" w:rsidRPr="003F6E0D" w:rsidRDefault="003135EF" w:rsidP="003135EF">
      <w:pPr>
        <w:spacing w:after="100" w:afterAutospacing="1"/>
        <w:jc w:val="both"/>
        <w:rPr>
          <w:sz w:val="24"/>
          <w:szCs w:val="24"/>
        </w:rPr>
      </w:pPr>
      <w:r w:rsidRPr="003F6E0D">
        <w:rPr>
          <w:b/>
          <w:sz w:val="24"/>
          <w:szCs w:val="24"/>
        </w:rPr>
        <w:t xml:space="preserve">Lisa Lawrence </w:t>
      </w:r>
      <w:r>
        <w:rPr>
          <w:b/>
        </w:rPr>
        <w:t>(</w:t>
      </w:r>
      <w:proofErr w:type="spellStart"/>
      <w:r w:rsidRPr="003F6E0D">
        <w:rPr>
          <w:sz w:val="24"/>
          <w:szCs w:val="24"/>
        </w:rPr>
        <w:t>Whakatū</w:t>
      </w:r>
      <w:proofErr w:type="spellEnd"/>
      <w:r w:rsidRPr="003F6E0D">
        <w:rPr>
          <w:sz w:val="24"/>
          <w:szCs w:val="24"/>
        </w:rPr>
        <w:t>)</w:t>
      </w:r>
    </w:p>
    <w:p w14:paraId="6B9348FA" w14:textId="77777777" w:rsidR="003135EF" w:rsidRDefault="003135EF" w:rsidP="003135EF">
      <w:pPr>
        <w:rPr>
          <w:b/>
        </w:rPr>
      </w:pPr>
      <w:r>
        <w:rPr>
          <w:b/>
        </w:rPr>
        <w:t>Environmental scan/real time monitoring</w:t>
      </w:r>
    </w:p>
    <w:p w14:paraId="0C63A193" w14:textId="77777777" w:rsidR="003135EF" w:rsidRPr="001806D3" w:rsidRDefault="003135EF" w:rsidP="003135EF">
      <w:pPr>
        <w:spacing w:after="160" w:line="259" w:lineRule="auto"/>
        <w:rPr>
          <w:rFonts w:eastAsiaTheme="minorEastAsia"/>
          <w:color w:val="000000" w:themeColor="text1"/>
          <w:kern w:val="2"/>
          <w14:ligatures w14:val="standardContextual"/>
        </w:rPr>
      </w:pPr>
      <w:proofErr w:type="gramStart"/>
      <w:r w:rsidRPr="001806D3">
        <w:rPr>
          <w:rFonts w:eastAsiaTheme="minorEastAsia"/>
          <w:color w:val="000000" w:themeColor="text1"/>
          <w:kern w:val="2"/>
          <w14:ligatures w14:val="standardContextual"/>
        </w:rPr>
        <w:t>A number of</w:t>
      </w:r>
      <w:proofErr w:type="gramEnd"/>
      <w:r w:rsidRPr="001806D3">
        <w:rPr>
          <w:rFonts w:eastAsiaTheme="minorEastAsia"/>
          <w:color w:val="000000" w:themeColor="text1"/>
          <w:kern w:val="2"/>
          <w14:ligatures w14:val="standardContextual"/>
        </w:rPr>
        <w:t xml:space="preserve"> local consumer networks and locally led groups take pause over the December/January period and resume in February their regular discussion times, hence the brevity of information for this period. </w:t>
      </w:r>
    </w:p>
    <w:p w14:paraId="653A3687"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The local primary health organisation presented to the regional </w:t>
      </w:r>
      <w:proofErr w:type="spellStart"/>
      <w:r w:rsidRPr="001806D3">
        <w:rPr>
          <w:rFonts w:eastAsiaTheme="minorEastAsia"/>
          <w:color w:val="000000" w:themeColor="text1"/>
          <w:kern w:val="2"/>
          <w14:ligatures w14:val="standardContextual"/>
        </w:rPr>
        <w:t>Te</w:t>
      </w:r>
      <w:proofErr w:type="spellEnd"/>
      <w:r w:rsidRPr="001806D3">
        <w:rPr>
          <w:rFonts w:eastAsiaTheme="minorEastAsia"/>
          <w:color w:val="000000" w:themeColor="text1"/>
          <w:kern w:val="2"/>
          <w14:ligatures w14:val="standardContextual"/>
        </w:rPr>
        <w:t xml:space="preserve"> </w:t>
      </w:r>
      <w:proofErr w:type="spellStart"/>
      <w:r w:rsidRPr="001806D3">
        <w:rPr>
          <w:rFonts w:eastAsiaTheme="minorEastAsia"/>
          <w:color w:val="000000" w:themeColor="text1"/>
          <w:kern w:val="2"/>
          <w14:ligatures w14:val="standardContextual"/>
        </w:rPr>
        <w:t>Whatu</w:t>
      </w:r>
      <w:proofErr w:type="spellEnd"/>
      <w:r w:rsidRPr="001806D3">
        <w:rPr>
          <w:rFonts w:eastAsiaTheme="minorEastAsia"/>
          <w:color w:val="000000" w:themeColor="text1"/>
          <w:kern w:val="2"/>
          <w14:ligatures w14:val="standardContextual"/>
        </w:rPr>
        <w:t xml:space="preserve"> Ora cardiologists with Department Lead Tammy Pegg stating she wants to do things differently in relation to outpatient services for Māori and has flagged this a main priority. This means changing from being referral based (waiting to be approached) to approaching Māori and Pasifika in the community. The Department Lead has been invited to meet with the PHO Māori Advisory Komiti to start the discussions on the design process for this change in engagement pathways. </w:t>
      </w:r>
    </w:p>
    <w:p w14:paraId="054AC6BE"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The PHO has extended their annual reporting focus to include equity reporting related to Māori and Pasifika experiences of the health system to bring this important area into more focus for their relationship building with the community. </w:t>
      </w:r>
    </w:p>
    <w:p w14:paraId="20B71781"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Consumers want health providers to have a short notice contact list. In the high summer season at present, there are unavoidable cancellations. If providers can fill those cancelled spots with people who can attend at short notice, it could well assist in getting more people attended to sooner and assist in reducing wait times. </w:t>
      </w:r>
    </w:p>
    <w:p w14:paraId="2B0D7759" w14:textId="77777777" w:rsidR="003135EF" w:rsidRPr="00C77861" w:rsidRDefault="003135EF" w:rsidP="003135EF">
      <w:pPr>
        <w:rPr>
          <w:b/>
        </w:rPr>
      </w:pPr>
      <w:r w:rsidRPr="00C77861">
        <w:rPr>
          <w:b/>
        </w:rPr>
        <w:t>Services</w:t>
      </w:r>
    </w:p>
    <w:p w14:paraId="3EA84FBF"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The need to increase vitamin B in pregnancy and breastfeeding is still being missed by the maternity health professionals to the Myanmar and Bhutanese communities. It’s Imperative to share communication particularly with literature/leaflets in their own language with these communities to assist with more informed decision-making. </w:t>
      </w:r>
    </w:p>
    <w:p w14:paraId="5A0837FD" w14:textId="77777777" w:rsidR="003135EF" w:rsidRPr="00353165" w:rsidRDefault="003135EF" w:rsidP="003135EF">
      <w:pPr>
        <w:rPr>
          <w:b/>
        </w:rPr>
      </w:pPr>
      <w:r w:rsidRPr="00353165">
        <w:rPr>
          <w:b/>
        </w:rPr>
        <w:t>Positive stories and exemplars</w:t>
      </w:r>
    </w:p>
    <w:p w14:paraId="0858CA71"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A local philanthropic organisation (</w:t>
      </w:r>
      <w:proofErr w:type="spellStart"/>
      <w:r w:rsidRPr="001806D3">
        <w:rPr>
          <w:rFonts w:eastAsiaTheme="minorEastAsia"/>
          <w:color w:val="000000" w:themeColor="text1"/>
          <w:kern w:val="2"/>
          <w14:ligatures w14:val="standardContextual"/>
        </w:rPr>
        <w:t>Fifeshire</w:t>
      </w:r>
      <w:proofErr w:type="spellEnd"/>
      <w:r w:rsidRPr="001806D3">
        <w:rPr>
          <w:rFonts w:eastAsiaTheme="minorEastAsia"/>
          <w:color w:val="000000" w:themeColor="text1"/>
          <w:kern w:val="2"/>
          <w14:ligatures w14:val="standardContextual"/>
        </w:rPr>
        <w:t xml:space="preserve"> Foundation) has partnered with a local private hospital (Manuka Street Hospital) to stand up a charity surgery service. </w:t>
      </w:r>
    </w:p>
    <w:p w14:paraId="515B093F"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Patients may be eligible if they are assessed as gaining significant benefit from surgery, and: </w:t>
      </w:r>
    </w:p>
    <w:p w14:paraId="2C7E9892"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do not qualify for the public health waiting list </w:t>
      </w:r>
    </w:p>
    <w:p w14:paraId="0FAFD4FC"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do not have medical insurance or ACC cover/entitlements </w:t>
      </w:r>
    </w:p>
    <w:p w14:paraId="678A8702"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do not have any other means of covering the cost of their treatment </w:t>
      </w:r>
    </w:p>
    <w:p w14:paraId="486A5229"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Procedures covered under this initiative include: </w:t>
      </w:r>
    </w:p>
    <w:p w14:paraId="31DEC118"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General surgery e.g., hernias </w:t>
      </w:r>
    </w:p>
    <w:p w14:paraId="49A27329"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Endoscopy </w:t>
      </w:r>
    </w:p>
    <w:p w14:paraId="7828C3A2"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Oral and maxillofacial e.g., wisdom teeth complex extraction </w:t>
      </w:r>
    </w:p>
    <w:p w14:paraId="4EE61297"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Orthopaedic surgery e.g., carpel tunnel decompression, </w:t>
      </w:r>
      <w:proofErr w:type="spellStart"/>
      <w:r w:rsidRPr="001806D3">
        <w:rPr>
          <w:rFonts w:eastAsiaTheme="minorEastAsia"/>
          <w:color w:val="000000" w:themeColor="text1"/>
          <w:kern w:val="2"/>
          <w14:ligatures w14:val="standardContextual"/>
        </w:rPr>
        <w:t>Dupytren’s</w:t>
      </w:r>
      <w:proofErr w:type="spellEnd"/>
      <w:r w:rsidRPr="001806D3">
        <w:rPr>
          <w:rFonts w:eastAsiaTheme="minorEastAsia"/>
          <w:color w:val="000000" w:themeColor="text1"/>
          <w:kern w:val="2"/>
          <w14:ligatures w14:val="standardContextual"/>
        </w:rPr>
        <w:t xml:space="preserve"> contracture, trigger    finger, bursa, minor shoulder surgery </w:t>
      </w:r>
    </w:p>
    <w:p w14:paraId="6B6404B1"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Otolaryngology (ENT) </w:t>
      </w:r>
    </w:p>
    <w:p w14:paraId="7714F255"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lastRenderedPageBreak/>
        <w:t xml:space="preserve">• Cosmetic and plastic surgery </w:t>
      </w:r>
    </w:p>
    <w:p w14:paraId="79A1A6C7"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Urology e.g., vasectomy</w:t>
      </w:r>
    </w:p>
    <w:p w14:paraId="498822E5"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Procedures requiring overnight hospital stays are not provided. It is expected that referrers will assess patients against the criteria to provide the best outcome.</w:t>
      </w:r>
    </w:p>
    <w:p w14:paraId="06AF75C0"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A second good news story is the local work focused on the first 2000 days of life.  Early engagement in the first 2000 days is a crucial time for the child’s cognitive, social, emotional, and physical development. Research during this period has highlighted its lasting impact on a child’s overall well-being, learning capabilities, and future success. The local PHO has engaged in a process to gather the data via </w:t>
      </w:r>
      <w:proofErr w:type="spellStart"/>
      <w:r w:rsidRPr="001806D3">
        <w:rPr>
          <w:rFonts w:eastAsiaTheme="minorEastAsia"/>
          <w:color w:val="000000" w:themeColor="text1"/>
          <w:kern w:val="2"/>
          <w14:ligatures w14:val="standardContextual"/>
        </w:rPr>
        <w:t>Te</w:t>
      </w:r>
      <w:proofErr w:type="spellEnd"/>
      <w:r w:rsidRPr="001806D3">
        <w:rPr>
          <w:rFonts w:eastAsiaTheme="minorEastAsia"/>
          <w:color w:val="000000" w:themeColor="text1"/>
          <w:kern w:val="2"/>
          <w14:ligatures w14:val="standardContextual"/>
        </w:rPr>
        <w:t xml:space="preserve"> </w:t>
      </w:r>
      <w:proofErr w:type="spellStart"/>
      <w:r w:rsidRPr="001806D3">
        <w:rPr>
          <w:rFonts w:eastAsiaTheme="minorEastAsia"/>
          <w:color w:val="000000" w:themeColor="text1"/>
          <w:kern w:val="2"/>
          <w14:ligatures w14:val="standardContextual"/>
        </w:rPr>
        <w:t>Whatu</w:t>
      </w:r>
      <w:proofErr w:type="spellEnd"/>
      <w:r w:rsidRPr="001806D3">
        <w:rPr>
          <w:rFonts w:eastAsiaTheme="minorEastAsia"/>
          <w:color w:val="000000" w:themeColor="text1"/>
          <w:kern w:val="2"/>
          <w14:ligatures w14:val="standardContextual"/>
        </w:rPr>
        <w:t xml:space="preserve"> Ora birthing registrations by Lead Maternity Carers within the hospital setting. </w:t>
      </w:r>
    </w:p>
    <w:p w14:paraId="1444EFF7"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The PHO team separates the data to identify the hapū </w:t>
      </w:r>
      <w:proofErr w:type="spellStart"/>
      <w:r w:rsidRPr="001806D3">
        <w:rPr>
          <w:rFonts w:eastAsiaTheme="minorEastAsia"/>
          <w:color w:val="000000" w:themeColor="text1"/>
          <w:kern w:val="2"/>
          <w14:ligatures w14:val="standardContextual"/>
        </w:rPr>
        <w:t>māmā</w:t>
      </w:r>
      <w:proofErr w:type="spellEnd"/>
      <w:r w:rsidRPr="001806D3">
        <w:rPr>
          <w:rFonts w:eastAsiaTheme="minorEastAsia"/>
          <w:color w:val="000000" w:themeColor="text1"/>
          <w:kern w:val="2"/>
          <w14:ligatures w14:val="standardContextual"/>
        </w:rPr>
        <w:t xml:space="preserve"> yet to be vaccinated, this information is then shared directly with the relevant practices. Those patients not registered were followed up and supported via the local </w:t>
      </w:r>
      <w:proofErr w:type="spellStart"/>
      <w:r w:rsidRPr="001806D3">
        <w:rPr>
          <w:rFonts w:eastAsiaTheme="minorEastAsia"/>
          <w:color w:val="000000" w:themeColor="text1"/>
          <w:kern w:val="2"/>
          <w14:ligatures w14:val="standardContextual"/>
        </w:rPr>
        <w:t>Kaiatawhai</w:t>
      </w:r>
      <w:proofErr w:type="spellEnd"/>
      <w:r w:rsidRPr="001806D3">
        <w:rPr>
          <w:rFonts w:eastAsiaTheme="minorEastAsia"/>
          <w:color w:val="000000" w:themeColor="text1"/>
          <w:kern w:val="2"/>
          <w14:ligatures w14:val="standardContextual"/>
        </w:rPr>
        <w:t xml:space="preserve"> service, these hapū </w:t>
      </w:r>
      <w:proofErr w:type="spellStart"/>
      <w:r w:rsidRPr="001806D3">
        <w:rPr>
          <w:rFonts w:eastAsiaTheme="minorEastAsia"/>
          <w:color w:val="000000" w:themeColor="text1"/>
          <w:kern w:val="2"/>
          <w14:ligatures w14:val="standardContextual"/>
        </w:rPr>
        <w:t>māmā</w:t>
      </w:r>
      <w:proofErr w:type="spellEnd"/>
      <w:r w:rsidRPr="001806D3">
        <w:rPr>
          <w:rFonts w:eastAsiaTheme="minorEastAsia"/>
          <w:color w:val="000000" w:themeColor="text1"/>
          <w:kern w:val="2"/>
          <w14:ligatures w14:val="standardContextual"/>
        </w:rPr>
        <w:t xml:space="preserve"> are now enrolled and engaged with health services. The patients who may have had a registered practice but not engaged were identified and this process enabled their practice/service to take the steps to support successful re-engagement. </w:t>
      </w:r>
    </w:p>
    <w:p w14:paraId="33B68676"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There have been other intended consequences through this process, they include but not limited to: </w:t>
      </w:r>
    </w:p>
    <w:p w14:paraId="7C512B64"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Linking un-engaged enrolled or un-rolled whānau of pregnant women, or those already birthed, with other health, wellbeing, and social services. Focus being on immunisation, management of long-term conditions and enrolment with a practice/Kaupapa Māori services. </w:t>
      </w:r>
    </w:p>
    <w:p w14:paraId="50FA82F4"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 Extended Care opportunities with the Plunket Educator and/or the PHO </w:t>
      </w:r>
      <w:proofErr w:type="spellStart"/>
      <w:r w:rsidRPr="001806D3">
        <w:rPr>
          <w:rFonts w:eastAsiaTheme="minorEastAsia"/>
          <w:color w:val="000000" w:themeColor="text1"/>
          <w:kern w:val="2"/>
          <w14:ligatures w14:val="standardContextual"/>
        </w:rPr>
        <w:t>Kaiatawhai</w:t>
      </w:r>
      <w:proofErr w:type="spellEnd"/>
      <w:r w:rsidRPr="001806D3">
        <w:rPr>
          <w:rFonts w:eastAsiaTheme="minorEastAsia"/>
          <w:color w:val="000000" w:themeColor="text1"/>
          <w:kern w:val="2"/>
          <w14:ligatures w14:val="standardContextual"/>
        </w:rPr>
        <w:t xml:space="preserve"> Service around food and nutrition, sleeping routines, immunisations, and smoking cessation </w:t>
      </w:r>
    </w:p>
    <w:p w14:paraId="357EAC93" w14:textId="77777777" w:rsidR="003135EF" w:rsidRPr="001806D3" w:rsidRDefault="003135EF" w:rsidP="003135EF">
      <w:pPr>
        <w:spacing w:after="160" w:line="259" w:lineRule="auto"/>
        <w:rPr>
          <w:rFonts w:eastAsiaTheme="minorEastAsia"/>
          <w:color w:val="000000" w:themeColor="text1"/>
          <w:kern w:val="2"/>
          <w14:ligatures w14:val="standardContextual"/>
        </w:rPr>
      </w:pPr>
      <w:r w:rsidRPr="001806D3">
        <w:rPr>
          <w:rFonts w:eastAsiaTheme="minorEastAsia"/>
          <w:color w:val="000000" w:themeColor="text1"/>
          <w:kern w:val="2"/>
          <w14:ligatures w14:val="standardContextual"/>
        </w:rPr>
        <w:t xml:space="preserve">The mid-year report has identified that there is now no hapū </w:t>
      </w:r>
      <w:proofErr w:type="spellStart"/>
      <w:r w:rsidRPr="001806D3">
        <w:rPr>
          <w:rFonts w:eastAsiaTheme="minorEastAsia"/>
          <w:color w:val="000000" w:themeColor="text1"/>
          <w:kern w:val="2"/>
          <w14:ligatures w14:val="standardContextual"/>
        </w:rPr>
        <w:t>māmā</w:t>
      </w:r>
      <w:proofErr w:type="spellEnd"/>
      <w:r w:rsidRPr="001806D3">
        <w:rPr>
          <w:rFonts w:eastAsiaTheme="minorEastAsia"/>
          <w:color w:val="000000" w:themeColor="text1"/>
          <w:kern w:val="2"/>
          <w14:ligatures w14:val="standardContextual"/>
        </w:rPr>
        <w:t xml:space="preserve"> not registered with a GP service in Nelson/Tasman, this is a huge </w:t>
      </w:r>
      <w:proofErr w:type="gramStart"/>
      <w:r w:rsidRPr="001806D3">
        <w:rPr>
          <w:rFonts w:eastAsiaTheme="minorEastAsia"/>
          <w:color w:val="000000" w:themeColor="text1"/>
          <w:kern w:val="2"/>
          <w14:ligatures w14:val="standardContextual"/>
        </w:rPr>
        <w:t>success</w:t>
      </w:r>
      <w:proofErr w:type="gramEnd"/>
      <w:r w:rsidRPr="001806D3">
        <w:rPr>
          <w:rFonts w:eastAsiaTheme="minorEastAsia"/>
          <w:color w:val="000000" w:themeColor="text1"/>
          <w:kern w:val="2"/>
          <w14:ligatures w14:val="standardContextual"/>
        </w:rPr>
        <w:t xml:space="preserve"> and the team will continue this exceptional mahi. </w:t>
      </w:r>
    </w:p>
    <w:p w14:paraId="2EF89E91" w14:textId="77777777" w:rsidR="00951988" w:rsidRPr="00951988" w:rsidRDefault="00951988" w:rsidP="00951988"/>
    <w:sectPr w:rsidR="00951988" w:rsidRPr="00951988" w:rsidSect="00BD6316">
      <w:headerReference w:type="default" r:id="rId47"/>
      <w:footerReference w:type="default" r:id="rId48"/>
      <w:headerReference w:type="first" r:id="rId49"/>
      <w:footerReference w:type="first" r:id="rId50"/>
      <w:pgSz w:w="11899" w:h="16838"/>
      <w:pgMar w:top="1276" w:right="1418" w:bottom="993" w:left="1418" w:header="85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65551" w14:textId="77777777" w:rsidR="00BD6316" w:rsidRDefault="00BD6316" w:rsidP="00041D20">
      <w:r>
        <w:separator/>
      </w:r>
    </w:p>
  </w:endnote>
  <w:endnote w:type="continuationSeparator" w:id="0">
    <w:p w14:paraId="4529208F" w14:textId="77777777" w:rsidR="00BD6316" w:rsidRDefault="00BD6316" w:rsidP="00041D20">
      <w:r>
        <w:continuationSeparator/>
      </w:r>
    </w:p>
  </w:endnote>
  <w:endnote w:type="continuationNotice" w:id="1">
    <w:p w14:paraId="17831D04" w14:textId="77777777" w:rsidR="00BD6316" w:rsidRDefault="00BD6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r w:rsidR="000C5A25">
      <w:fldChar w:fldCharType="begin"/>
    </w:r>
    <w:r w:rsidR="000C5A25">
      <w:instrText>NUMPAGES   \* MERGEFORMAT</w:instrText>
    </w:r>
    <w:r w:rsidR="000C5A25">
      <w:fldChar w:fldCharType="separate"/>
    </w:r>
    <w:r w:rsidRPr="005B429D">
      <w:t>2</w:t>
    </w:r>
    <w:r w:rsidR="000C5A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C171E" w14:textId="1031020F" w:rsidR="000F3896" w:rsidRPr="000F3896" w:rsidRDefault="00653D17" w:rsidP="00BD6090">
    <w:pPr>
      <w:pStyle w:val="Footer"/>
      <w:jc w:val="left"/>
    </w:pPr>
    <w:proofErr w:type="spellStart"/>
    <w:r w:rsidRPr="00653D17">
      <w:rPr>
        <w:bCs/>
        <w:szCs w:val="18"/>
      </w:rPr>
      <w:t>Te</w:t>
    </w:r>
    <w:proofErr w:type="spellEnd"/>
    <w:r w:rsidRPr="00653D17">
      <w:rPr>
        <w:bCs/>
        <w:szCs w:val="18"/>
      </w:rPr>
      <w:t xml:space="preserve"> </w:t>
    </w:r>
    <w:proofErr w:type="spellStart"/>
    <w:r w:rsidRPr="00653D17">
      <w:rPr>
        <w:bCs/>
        <w:szCs w:val="18"/>
      </w:rPr>
      <w:t>Kāhui</w:t>
    </w:r>
    <w:proofErr w:type="spellEnd"/>
    <w:r w:rsidRPr="00653D17">
      <w:rPr>
        <w:bCs/>
        <w:szCs w:val="18"/>
      </w:rPr>
      <w:t xml:space="preserve"> Mahi </w:t>
    </w:r>
    <w:proofErr w:type="spellStart"/>
    <w:r w:rsidRPr="00653D17">
      <w:rPr>
        <w:bCs/>
        <w:szCs w:val="18"/>
      </w:rPr>
      <w:t>Ngātahi</w:t>
    </w:r>
    <w:proofErr w:type="spellEnd"/>
    <w:r w:rsidRPr="00653D17">
      <w:rPr>
        <w:bCs/>
        <w:szCs w:val="18"/>
      </w:rPr>
      <w:t>/ Consumer Advisory Group</w:t>
    </w:r>
    <w:r>
      <w:t xml:space="preserve"> minutes </w:t>
    </w:r>
    <w:r w:rsidR="00C10E73">
      <w:t>February</w:t>
    </w:r>
    <w:r w:rsidR="005735C7">
      <w:t xml:space="preserve"> </w:t>
    </w:r>
    <w:r w:rsidR="00AF6E7B">
      <w:t>202</w:t>
    </w:r>
    <w:r w:rsidR="00E418AC">
      <w:t>4</w:t>
    </w:r>
    <w:r w:rsidR="00E5129A">
      <w:tab/>
      <w:t xml:space="preserve"> </w:t>
    </w:r>
    <w:r w:rsidR="00E5129A" w:rsidRPr="00653D17">
      <w:t>Page</w:t>
    </w:r>
    <w:r w:rsidR="000F3896">
      <w:t xml:space="preserve"> </w:t>
    </w:r>
    <w:r w:rsidR="000F3896">
      <w:fldChar w:fldCharType="begin"/>
    </w:r>
    <w:r w:rsidR="000F3896">
      <w:instrText xml:space="preserve"> PAGE  \* Arabic  \* MERGEFORMAT </w:instrText>
    </w:r>
    <w:r w:rsidR="000F3896">
      <w:fldChar w:fldCharType="separate"/>
    </w:r>
    <w:r w:rsidR="000F3896">
      <w:rPr>
        <w:noProof/>
      </w:rPr>
      <w:t>1</w:t>
    </w:r>
    <w:r w:rsidR="000F3896">
      <w:fldChar w:fldCharType="end"/>
    </w:r>
    <w:r w:rsidR="009971DA">
      <w:t xml:space="preserve"> of </w:t>
    </w:r>
    <w:r w:rsidR="000C5A25">
      <w:fldChar w:fldCharType="begin"/>
    </w:r>
    <w:r w:rsidR="000C5A25">
      <w:instrText>NUMPAGES   \* MERGEFORMAT</w:instrText>
    </w:r>
    <w:r w:rsidR="000C5A25">
      <w:fldChar w:fldCharType="separate"/>
    </w:r>
    <w:r w:rsidR="009971DA">
      <w:rPr>
        <w:noProof/>
      </w:rPr>
      <w:t>1</w:t>
    </w:r>
    <w:r w:rsidR="000C5A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86820" w14:textId="77777777" w:rsidR="00BD6316" w:rsidRDefault="00BD6316" w:rsidP="00041D20">
      <w:r>
        <w:separator/>
      </w:r>
    </w:p>
  </w:footnote>
  <w:footnote w:type="continuationSeparator" w:id="0">
    <w:p w14:paraId="08543EEE" w14:textId="77777777" w:rsidR="00BD6316" w:rsidRDefault="00BD6316" w:rsidP="00041D20">
      <w:r>
        <w:continuationSeparator/>
      </w:r>
    </w:p>
  </w:footnote>
  <w:footnote w:type="continuationNotice" w:id="1">
    <w:p w14:paraId="25283AA2" w14:textId="77777777" w:rsidR="00BD6316" w:rsidRDefault="00BD63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CF30" w14:textId="1D148A1F" w:rsidR="000F3896" w:rsidRDefault="00D265E3">
    <w:pPr>
      <w:pStyle w:val="Header"/>
    </w:pPr>
    <w:fldSimple w:instr="FILENAME   \* MERGEFORMAT">
      <w:r w:rsidR="00BD2F0C">
        <w:rPr>
          <w:noProof/>
        </w:rPr>
        <w:t>Minutes</w:t>
      </w:r>
      <w:r w:rsidR="000E44E3">
        <w:rPr>
          <w:noProof/>
        </w:rPr>
        <w:t>_2023</w:t>
      </w:r>
      <w:r w:rsidR="0061353C">
        <w:rPr>
          <w:noProof/>
        </w:rPr>
        <w:t>.docx</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9459" w14:textId="2058F060" w:rsidR="009A38AB" w:rsidRDefault="000E44E3" w:rsidP="000E44E3">
    <w:pPr>
      <w:pStyle w:val="Header"/>
      <w:jc w:val="right"/>
    </w:pPr>
    <w:r>
      <w:rPr>
        <w:noProof/>
      </w:rPr>
      <w:drawing>
        <wp:inline distT="0" distB="0" distL="0" distR="0" wp14:anchorId="0F0A5138" wp14:editId="1445FC17">
          <wp:extent cx="1440000" cy="1286728"/>
          <wp:effectExtent l="0" t="0" r="8255" b="8890"/>
          <wp:docPr id="707857167" name="Picture 707857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inline>
      </w:drawing>
    </w:r>
  </w:p>
  <w:p w14:paraId="3C6CBD0D" w14:textId="7856E391" w:rsidR="00C23DDF" w:rsidRPr="00C23DDF" w:rsidRDefault="00C23DDF" w:rsidP="00C2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C2A0EC"/>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04D36C0"/>
    <w:multiLevelType w:val="hybridMultilevel"/>
    <w:tmpl w:val="F3DA83D8"/>
    <w:lvl w:ilvl="0" w:tplc="12129FD2">
      <w:start w:val="1"/>
      <w:numFmt w:val="bullet"/>
      <w:lvlText w:val="•"/>
      <w:lvlJc w:val="left"/>
      <w:pPr>
        <w:tabs>
          <w:tab w:val="num" w:pos="720"/>
        </w:tabs>
        <w:ind w:left="720" w:hanging="360"/>
      </w:pPr>
      <w:rPr>
        <w:rFonts w:ascii="Arial" w:hAnsi="Arial" w:hint="default"/>
      </w:rPr>
    </w:lvl>
    <w:lvl w:ilvl="1" w:tplc="14090001">
      <w:start w:val="1"/>
      <w:numFmt w:val="bullet"/>
      <w:lvlText w:val=""/>
      <w:lvlJc w:val="left"/>
      <w:pPr>
        <w:ind w:left="720" w:hanging="360"/>
      </w:pPr>
      <w:rPr>
        <w:rFonts w:ascii="Symbol" w:hAnsi="Symbol" w:hint="default"/>
      </w:rPr>
    </w:lvl>
    <w:lvl w:ilvl="2" w:tplc="153C09C6" w:tentative="1">
      <w:start w:val="1"/>
      <w:numFmt w:val="bullet"/>
      <w:lvlText w:val="•"/>
      <w:lvlJc w:val="left"/>
      <w:pPr>
        <w:tabs>
          <w:tab w:val="num" w:pos="2160"/>
        </w:tabs>
        <w:ind w:left="2160" w:hanging="360"/>
      </w:pPr>
      <w:rPr>
        <w:rFonts w:ascii="Arial" w:hAnsi="Arial" w:hint="default"/>
      </w:rPr>
    </w:lvl>
    <w:lvl w:ilvl="3" w:tplc="60D89354" w:tentative="1">
      <w:start w:val="1"/>
      <w:numFmt w:val="bullet"/>
      <w:lvlText w:val="•"/>
      <w:lvlJc w:val="left"/>
      <w:pPr>
        <w:tabs>
          <w:tab w:val="num" w:pos="2880"/>
        </w:tabs>
        <w:ind w:left="2880" w:hanging="360"/>
      </w:pPr>
      <w:rPr>
        <w:rFonts w:ascii="Arial" w:hAnsi="Arial" w:hint="default"/>
      </w:rPr>
    </w:lvl>
    <w:lvl w:ilvl="4" w:tplc="97C4E2B6" w:tentative="1">
      <w:start w:val="1"/>
      <w:numFmt w:val="bullet"/>
      <w:lvlText w:val="•"/>
      <w:lvlJc w:val="left"/>
      <w:pPr>
        <w:tabs>
          <w:tab w:val="num" w:pos="3600"/>
        </w:tabs>
        <w:ind w:left="3600" w:hanging="360"/>
      </w:pPr>
      <w:rPr>
        <w:rFonts w:ascii="Arial" w:hAnsi="Arial" w:hint="default"/>
      </w:rPr>
    </w:lvl>
    <w:lvl w:ilvl="5" w:tplc="E354B8D0" w:tentative="1">
      <w:start w:val="1"/>
      <w:numFmt w:val="bullet"/>
      <w:lvlText w:val="•"/>
      <w:lvlJc w:val="left"/>
      <w:pPr>
        <w:tabs>
          <w:tab w:val="num" w:pos="4320"/>
        </w:tabs>
        <w:ind w:left="4320" w:hanging="360"/>
      </w:pPr>
      <w:rPr>
        <w:rFonts w:ascii="Arial" w:hAnsi="Arial" w:hint="default"/>
      </w:rPr>
    </w:lvl>
    <w:lvl w:ilvl="6" w:tplc="B8784B46" w:tentative="1">
      <w:start w:val="1"/>
      <w:numFmt w:val="bullet"/>
      <w:lvlText w:val="•"/>
      <w:lvlJc w:val="left"/>
      <w:pPr>
        <w:tabs>
          <w:tab w:val="num" w:pos="5040"/>
        </w:tabs>
        <w:ind w:left="5040" w:hanging="360"/>
      </w:pPr>
      <w:rPr>
        <w:rFonts w:ascii="Arial" w:hAnsi="Arial" w:hint="default"/>
      </w:rPr>
    </w:lvl>
    <w:lvl w:ilvl="7" w:tplc="2CA86C9A" w:tentative="1">
      <w:start w:val="1"/>
      <w:numFmt w:val="bullet"/>
      <w:lvlText w:val="•"/>
      <w:lvlJc w:val="left"/>
      <w:pPr>
        <w:tabs>
          <w:tab w:val="num" w:pos="5760"/>
        </w:tabs>
        <w:ind w:left="5760" w:hanging="360"/>
      </w:pPr>
      <w:rPr>
        <w:rFonts w:ascii="Arial" w:hAnsi="Arial" w:hint="default"/>
      </w:rPr>
    </w:lvl>
    <w:lvl w:ilvl="8" w:tplc="CB725B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88502D"/>
    <w:multiLevelType w:val="hybridMultilevel"/>
    <w:tmpl w:val="A782C64E"/>
    <w:lvl w:ilvl="0" w:tplc="0744F452">
      <w:start w:val="1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65230A6"/>
    <w:multiLevelType w:val="multilevel"/>
    <w:tmpl w:val="3956F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B934872"/>
    <w:multiLevelType w:val="hybridMultilevel"/>
    <w:tmpl w:val="DE56233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EE6262"/>
    <w:multiLevelType w:val="hybridMultilevel"/>
    <w:tmpl w:val="243EC7B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8" w15:restartNumberingAfterBreak="0">
    <w:nsid w:val="20A646EB"/>
    <w:multiLevelType w:val="hybridMultilevel"/>
    <w:tmpl w:val="FF342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22F37BAA"/>
    <w:multiLevelType w:val="hybridMultilevel"/>
    <w:tmpl w:val="40149744"/>
    <w:lvl w:ilvl="0" w:tplc="14090001">
      <w:start w:val="1"/>
      <w:numFmt w:val="bullet"/>
      <w:lvlText w:val=""/>
      <w:lvlJc w:val="left"/>
      <w:pPr>
        <w:tabs>
          <w:tab w:val="num" w:pos="720"/>
        </w:tabs>
        <w:ind w:left="720" w:hanging="360"/>
      </w:pPr>
      <w:rPr>
        <w:rFonts w:ascii="Symbol" w:hAnsi="Symbol" w:hint="default"/>
      </w:rPr>
    </w:lvl>
    <w:lvl w:ilvl="1" w:tplc="B01A6572" w:tentative="1">
      <w:start w:val="1"/>
      <w:numFmt w:val="bullet"/>
      <w:lvlText w:val="•"/>
      <w:lvlJc w:val="left"/>
      <w:pPr>
        <w:tabs>
          <w:tab w:val="num" w:pos="1440"/>
        </w:tabs>
        <w:ind w:left="1440" w:hanging="360"/>
      </w:pPr>
      <w:rPr>
        <w:rFonts w:ascii="Arial" w:hAnsi="Arial" w:hint="default"/>
      </w:rPr>
    </w:lvl>
    <w:lvl w:ilvl="2" w:tplc="4A504204" w:tentative="1">
      <w:start w:val="1"/>
      <w:numFmt w:val="bullet"/>
      <w:lvlText w:val="•"/>
      <w:lvlJc w:val="left"/>
      <w:pPr>
        <w:tabs>
          <w:tab w:val="num" w:pos="2160"/>
        </w:tabs>
        <w:ind w:left="2160" w:hanging="360"/>
      </w:pPr>
      <w:rPr>
        <w:rFonts w:ascii="Arial" w:hAnsi="Arial" w:hint="default"/>
      </w:rPr>
    </w:lvl>
    <w:lvl w:ilvl="3" w:tplc="F140BC9A" w:tentative="1">
      <w:start w:val="1"/>
      <w:numFmt w:val="bullet"/>
      <w:lvlText w:val="•"/>
      <w:lvlJc w:val="left"/>
      <w:pPr>
        <w:tabs>
          <w:tab w:val="num" w:pos="2880"/>
        </w:tabs>
        <w:ind w:left="2880" w:hanging="360"/>
      </w:pPr>
      <w:rPr>
        <w:rFonts w:ascii="Arial" w:hAnsi="Arial" w:hint="default"/>
      </w:rPr>
    </w:lvl>
    <w:lvl w:ilvl="4" w:tplc="CF3A8A26" w:tentative="1">
      <w:start w:val="1"/>
      <w:numFmt w:val="bullet"/>
      <w:lvlText w:val="•"/>
      <w:lvlJc w:val="left"/>
      <w:pPr>
        <w:tabs>
          <w:tab w:val="num" w:pos="3600"/>
        </w:tabs>
        <w:ind w:left="3600" w:hanging="360"/>
      </w:pPr>
      <w:rPr>
        <w:rFonts w:ascii="Arial" w:hAnsi="Arial" w:hint="default"/>
      </w:rPr>
    </w:lvl>
    <w:lvl w:ilvl="5" w:tplc="6C6AA788" w:tentative="1">
      <w:start w:val="1"/>
      <w:numFmt w:val="bullet"/>
      <w:lvlText w:val="•"/>
      <w:lvlJc w:val="left"/>
      <w:pPr>
        <w:tabs>
          <w:tab w:val="num" w:pos="4320"/>
        </w:tabs>
        <w:ind w:left="4320" w:hanging="360"/>
      </w:pPr>
      <w:rPr>
        <w:rFonts w:ascii="Arial" w:hAnsi="Arial" w:hint="default"/>
      </w:rPr>
    </w:lvl>
    <w:lvl w:ilvl="6" w:tplc="9C7490F8" w:tentative="1">
      <w:start w:val="1"/>
      <w:numFmt w:val="bullet"/>
      <w:lvlText w:val="•"/>
      <w:lvlJc w:val="left"/>
      <w:pPr>
        <w:tabs>
          <w:tab w:val="num" w:pos="5040"/>
        </w:tabs>
        <w:ind w:left="5040" w:hanging="360"/>
      </w:pPr>
      <w:rPr>
        <w:rFonts w:ascii="Arial" w:hAnsi="Arial" w:hint="default"/>
      </w:rPr>
    </w:lvl>
    <w:lvl w:ilvl="7" w:tplc="E9F02D7E" w:tentative="1">
      <w:start w:val="1"/>
      <w:numFmt w:val="bullet"/>
      <w:lvlText w:val="•"/>
      <w:lvlJc w:val="left"/>
      <w:pPr>
        <w:tabs>
          <w:tab w:val="num" w:pos="5760"/>
        </w:tabs>
        <w:ind w:left="5760" w:hanging="360"/>
      </w:pPr>
      <w:rPr>
        <w:rFonts w:ascii="Arial" w:hAnsi="Arial" w:hint="default"/>
      </w:rPr>
    </w:lvl>
    <w:lvl w:ilvl="8" w:tplc="A8DC6C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79038A"/>
    <w:multiLevelType w:val="hybridMultilevel"/>
    <w:tmpl w:val="6FC663E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E966916"/>
    <w:multiLevelType w:val="hybridMultilevel"/>
    <w:tmpl w:val="A0767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4" w15:restartNumberingAfterBreak="0">
    <w:nsid w:val="31490258"/>
    <w:multiLevelType w:val="hybridMultilevel"/>
    <w:tmpl w:val="4E440EE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206544"/>
    <w:multiLevelType w:val="hybridMultilevel"/>
    <w:tmpl w:val="1110F688"/>
    <w:lvl w:ilvl="0" w:tplc="AFB09C98">
      <w:start w:val="1"/>
      <w:numFmt w:val="bullet"/>
      <w:lvlText w:val="•"/>
      <w:lvlJc w:val="left"/>
      <w:pPr>
        <w:tabs>
          <w:tab w:val="num" w:pos="720"/>
        </w:tabs>
        <w:ind w:left="720" w:hanging="360"/>
      </w:pPr>
      <w:rPr>
        <w:rFonts w:ascii="Arial" w:hAnsi="Arial" w:hint="default"/>
      </w:rPr>
    </w:lvl>
    <w:lvl w:ilvl="1" w:tplc="14090001">
      <w:start w:val="1"/>
      <w:numFmt w:val="bullet"/>
      <w:lvlText w:val=""/>
      <w:lvlJc w:val="left"/>
      <w:pPr>
        <w:ind w:left="720" w:hanging="360"/>
      </w:pPr>
      <w:rPr>
        <w:rFonts w:ascii="Symbol" w:hAnsi="Symbol" w:hint="default"/>
      </w:rPr>
    </w:lvl>
    <w:lvl w:ilvl="2" w:tplc="3E443AE4" w:tentative="1">
      <w:start w:val="1"/>
      <w:numFmt w:val="bullet"/>
      <w:lvlText w:val="•"/>
      <w:lvlJc w:val="left"/>
      <w:pPr>
        <w:tabs>
          <w:tab w:val="num" w:pos="2160"/>
        </w:tabs>
        <w:ind w:left="2160" w:hanging="360"/>
      </w:pPr>
      <w:rPr>
        <w:rFonts w:ascii="Arial" w:hAnsi="Arial" w:hint="default"/>
      </w:rPr>
    </w:lvl>
    <w:lvl w:ilvl="3" w:tplc="BF9E8E92" w:tentative="1">
      <w:start w:val="1"/>
      <w:numFmt w:val="bullet"/>
      <w:lvlText w:val="•"/>
      <w:lvlJc w:val="left"/>
      <w:pPr>
        <w:tabs>
          <w:tab w:val="num" w:pos="2880"/>
        </w:tabs>
        <w:ind w:left="2880" w:hanging="360"/>
      </w:pPr>
      <w:rPr>
        <w:rFonts w:ascii="Arial" w:hAnsi="Arial" w:hint="default"/>
      </w:rPr>
    </w:lvl>
    <w:lvl w:ilvl="4" w:tplc="032E57D4" w:tentative="1">
      <w:start w:val="1"/>
      <w:numFmt w:val="bullet"/>
      <w:lvlText w:val="•"/>
      <w:lvlJc w:val="left"/>
      <w:pPr>
        <w:tabs>
          <w:tab w:val="num" w:pos="3600"/>
        </w:tabs>
        <w:ind w:left="3600" w:hanging="360"/>
      </w:pPr>
      <w:rPr>
        <w:rFonts w:ascii="Arial" w:hAnsi="Arial" w:hint="default"/>
      </w:rPr>
    </w:lvl>
    <w:lvl w:ilvl="5" w:tplc="C5C4AA76" w:tentative="1">
      <w:start w:val="1"/>
      <w:numFmt w:val="bullet"/>
      <w:lvlText w:val="•"/>
      <w:lvlJc w:val="left"/>
      <w:pPr>
        <w:tabs>
          <w:tab w:val="num" w:pos="4320"/>
        </w:tabs>
        <w:ind w:left="4320" w:hanging="360"/>
      </w:pPr>
      <w:rPr>
        <w:rFonts w:ascii="Arial" w:hAnsi="Arial" w:hint="default"/>
      </w:rPr>
    </w:lvl>
    <w:lvl w:ilvl="6" w:tplc="E75C43E4" w:tentative="1">
      <w:start w:val="1"/>
      <w:numFmt w:val="bullet"/>
      <w:lvlText w:val="•"/>
      <w:lvlJc w:val="left"/>
      <w:pPr>
        <w:tabs>
          <w:tab w:val="num" w:pos="5040"/>
        </w:tabs>
        <w:ind w:left="5040" w:hanging="360"/>
      </w:pPr>
      <w:rPr>
        <w:rFonts w:ascii="Arial" w:hAnsi="Arial" w:hint="default"/>
      </w:rPr>
    </w:lvl>
    <w:lvl w:ilvl="7" w:tplc="D0CA5006" w:tentative="1">
      <w:start w:val="1"/>
      <w:numFmt w:val="bullet"/>
      <w:lvlText w:val="•"/>
      <w:lvlJc w:val="left"/>
      <w:pPr>
        <w:tabs>
          <w:tab w:val="num" w:pos="5760"/>
        </w:tabs>
        <w:ind w:left="5760" w:hanging="360"/>
      </w:pPr>
      <w:rPr>
        <w:rFonts w:ascii="Arial" w:hAnsi="Arial" w:hint="default"/>
      </w:rPr>
    </w:lvl>
    <w:lvl w:ilvl="8" w:tplc="757487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8"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538F5686"/>
    <w:multiLevelType w:val="hybridMultilevel"/>
    <w:tmpl w:val="58AC5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AF79CA"/>
    <w:multiLevelType w:val="hybridMultilevel"/>
    <w:tmpl w:val="239C6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5D171BE"/>
    <w:multiLevelType w:val="hybridMultilevel"/>
    <w:tmpl w:val="9EC69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69761E4D"/>
    <w:multiLevelType w:val="hybridMultilevel"/>
    <w:tmpl w:val="6DCA5C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21A0EB3"/>
    <w:multiLevelType w:val="hybridMultilevel"/>
    <w:tmpl w:val="DF1A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39F7924"/>
    <w:multiLevelType w:val="multilevel"/>
    <w:tmpl w:val="2FD2D62A"/>
    <w:lvl w:ilvl="0">
      <w:start w:val="1"/>
      <w:numFmt w:val="decimal"/>
      <w:pStyle w:val="Heading3"/>
      <w:lvlText w:val="%1."/>
      <w:lvlJc w:val="left"/>
      <w:pPr>
        <w:ind w:left="360" w:hanging="360"/>
      </w:pPr>
      <w:rPr>
        <w:i w:val="0"/>
        <w:iCs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4"/>
  </w:num>
  <w:num w:numId="2" w16cid:durableId="557473460">
    <w:abstractNumId w:val="11"/>
  </w:num>
  <w:num w:numId="3" w16cid:durableId="1793595470">
    <w:abstractNumId w:val="18"/>
  </w:num>
  <w:num w:numId="4" w16cid:durableId="678238914">
    <w:abstractNumId w:val="16"/>
  </w:num>
  <w:num w:numId="5" w16cid:durableId="1295134873">
    <w:abstractNumId w:val="23"/>
  </w:num>
  <w:num w:numId="6" w16cid:durableId="1582136737">
    <w:abstractNumId w:val="13"/>
  </w:num>
  <w:num w:numId="7" w16cid:durableId="1140223879">
    <w:abstractNumId w:val="17"/>
  </w:num>
  <w:num w:numId="8" w16cid:durableId="910701035">
    <w:abstractNumId w:val="1"/>
  </w:num>
  <w:num w:numId="9" w16cid:durableId="1318732170">
    <w:abstractNumId w:val="27"/>
  </w:num>
  <w:num w:numId="10" w16cid:durableId="2087606821">
    <w:abstractNumId w:val="0"/>
  </w:num>
  <w:num w:numId="11" w16cid:durableId="342754547">
    <w:abstractNumId w:val="22"/>
  </w:num>
  <w:num w:numId="12" w16cid:durableId="1381590228">
    <w:abstractNumId w:val="17"/>
  </w:num>
  <w:num w:numId="13" w16cid:durableId="947472017">
    <w:abstractNumId w:val="26"/>
  </w:num>
  <w:num w:numId="14" w16cid:durableId="2058166514">
    <w:abstractNumId w:val="26"/>
    <w:lvlOverride w:ilvl="0">
      <w:startOverride w:val="6"/>
    </w:lvlOverride>
  </w:num>
  <w:num w:numId="15" w16cid:durableId="1181234417">
    <w:abstractNumId w:val="9"/>
  </w:num>
  <w:num w:numId="16" w16cid:durableId="1270893353">
    <w:abstractNumId w:val="2"/>
  </w:num>
  <w:num w:numId="17" w16cid:durableId="1303078839">
    <w:abstractNumId w:val="15"/>
  </w:num>
  <w:num w:numId="18" w16cid:durableId="1378889807">
    <w:abstractNumId w:val="5"/>
  </w:num>
  <w:num w:numId="19" w16cid:durableId="1355494488">
    <w:abstractNumId w:val="20"/>
  </w:num>
  <w:num w:numId="20" w16cid:durableId="273365863">
    <w:abstractNumId w:val="7"/>
  </w:num>
  <w:num w:numId="21" w16cid:durableId="702826522">
    <w:abstractNumId w:val="19"/>
  </w:num>
  <w:num w:numId="22" w16cid:durableId="1862164170">
    <w:abstractNumId w:val="12"/>
  </w:num>
  <w:num w:numId="23" w16cid:durableId="1948542117">
    <w:abstractNumId w:val="21"/>
  </w:num>
  <w:num w:numId="24" w16cid:durableId="1561867498">
    <w:abstractNumId w:val="8"/>
  </w:num>
  <w:num w:numId="25" w16cid:durableId="1443915221">
    <w:abstractNumId w:val="25"/>
  </w:num>
  <w:num w:numId="26" w16cid:durableId="481510904">
    <w:abstractNumId w:val="3"/>
  </w:num>
  <w:num w:numId="27" w16cid:durableId="1805846787">
    <w:abstractNumId w:val="24"/>
  </w:num>
  <w:num w:numId="28" w16cid:durableId="437876164">
    <w:abstractNumId w:val="14"/>
  </w:num>
  <w:num w:numId="29" w16cid:durableId="1792507426">
    <w:abstractNumId w:val="10"/>
  </w:num>
  <w:num w:numId="30" w16cid:durableId="318507264">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0195"/>
    <w:rsid w:val="00000AD7"/>
    <w:rsid w:val="000012EC"/>
    <w:rsid w:val="00002608"/>
    <w:rsid w:val="00003CF1"/>
    <w:rsid w:val="000042EF"/>
    <w:rsid w:val="000075F7"/>
    <w:rsid w:val="000078E9"/>
    <w:rsid w:val="00011BDA"/>
    <w:rsid w:val="0001325E"/>
    <w:rsid w:val="0001488F"/>
    <w:rsid w:val="00015601"/>
    <w:rsid w:val="00015CA6"/>
    <w:rsid w:val="00016544"/>
    <w:rsid w:val="00022BEA"/>
    <w:rsid w:val="00024E40"/>
    <w:rsid w:val="00025C22"/>
    <w:rsid w:val="00026709"/>
    <w:rsid w:val="00031B50"/>
    <w:rsid w:val="00033C2A"/>
    <w:rsid w:val="00033F21"/>
    <w:rsid w:val="000355BB"/>
    <w:rsid w:val="000358DC"/>
    <w:rsid w:val="00035CF2"/>
    <w:rsid w:val="00035DA3"/>
    <w:rsid w:val="00035DF1"/>
    <w:rsid w:val="00037241"/>
    <w:rsid w:val="00040E2F"/>
    <w:rsid w:val="00041D20"/>
    <w:rsid w:val="00042C91"/>
    <w:rsid w:val="00044432"/>
    <w:rsid w:val="00045A33"/>
    <w:rsid w:val="00045AD7"/>
    <w:rsid w:val="00045CFD"/>
    <w:rsid w:val="00046D9F"/>
    <w:rsid w:val="00047599"/>
    <w:rsid w:val="00050EB2"/>
    <w:rsid w:val="0005198C"/>
    <w:rsid w:val="000535C5"/>
    <w:rsid w:val="000571BA"/>
    <w:rsid w:val="000575FD"/>
    <w:rsid w:val="0006054D"/>
    <w:rsid w:val="0006079A"/>
    <w:rsid w:val="00060CEF"/>
    <w:rsid w:val="00061D7D"/>
    <w:rsid w:val="00061E45"/>
    <w:rsid w:val="000636E4"/>
    <w:rsid w:val="00063C48"/>
    <w:rsid w:val="000646DF"/>
    <w:rsid w:val="000703C5"/>
    <w:rsid w:val="0007047D"/>
    <w:rsid w:val="000711C7"/>
    <w:rsid w:val="00071B97"/>
    <w:rsid w:val="00072629"/>
    <w:rsid w:val="0007574A"/>
    <w:rsid w:val="00075C0B"/>
    <w:rsid w:val="00076985"/>
    <w:rsid w:val="00077660"/>
    <w:rsid w:val="00080B41"/>
    <w:rsid w:val="00082205"/>
    <w:rsid w:val="00082489"/>
    <w:rsid w:val="0008436B"/>
    <w:rsid w:val="000853CD"/>
    <w:rsid w:val="00085532"/>
    <w:rsid w:val="00090B6D"/>
    <w:rsid w:val="00090C45"/>
    <w:rsid w:val="00091C13"/>
    <w:rsid w:val="00094421"/>
    <w:rsid w:val="000960E0"/>
    <w:rsid w:val="00096D49"/>
    <w:rsid w:val="000A03A8"/>
    <w:rsid w:val="000A0F78"/>
    <w:rsid w:val="000A1412"/>
    <w:rsid w:val="000A478A"/>
    <w:rsid w:val="000A50F8"/>
    <w:rsid w:val="000A5557"/>
    <w:rsid w:val="000A5957"/>
    <w:rsid w:val="000A604C"/>
    <w:rsid w:val="000A62AC"/>
    <w:rsid w:val="000B2246"/>
    <w:rsid w:val="000B29C7"/>
    <w:rsid w:val="000C1C3E"/>
    <w:rsid w:val="000C1C67"/>
    <w:rsid w:val="000C2420"/>
    <w:rsid w:val="000C5561"/>
    <w:rsid w:val="000C5A25"/>
    <w:rsid w:val="000C6F13"/>
    <w:rsid w:val="000D04C1"/>
    <w:rsid w:val="000D2B95"/>
    <w:rsid w:val="000D2E78"/>
    <w:rsid w:val="000D397D"/>
    <w:rsid w:val="000D4A83"/>
    <w:rsid w:val="000D4E6F"/>
    <w:rsid w:val="000D7099"/>
    <w:rsid w:val="000E10C5"/>
    <w:rsid w:val="000E1290"/>
    <w:rsid w:val="000E1BC6"/>
    <w:rsid w:val="000E1D64"/>
    <w:rsid w:val="000E1E91"/>
    <w:rsid w:val="000E44E3"/>
    <w:rsid w:val="000E4F27"/>
    <w:rsid w:val="000E5FF7"/>
    <w:rsid w:val="000E6022"/>
    <w:rsid w:val="000F0FFF"/>
    <w:rsid w:val="000F30A1"/>
    <w:rsid w:val="000F32B0"/>
    <w:rsid w:val="000F3896"/>
    <w:rsid w:val="000F3DCF"/>
    <w:rsid w:val="001015E7"/>
    <w:rsid w:val="00102534"/>
    <w:rsid w:val="001028AF"/>
    <w:rsid w:val="001071FD"/>
    <w:rsid w:val="001111D7"/>
    <w:rsid w:val="00111276"/>
    <w:rsid w:val="0011199F"/>
    <w:rsid w:val="00111E3B"/>
    <w:rsid w:val="00114F13"/>
    <w:rsid w:val="001160F6"/>
    <w:rsid w:val="00117025"/>
    <w:rsid w:val="00117508"/>
    <w:rsid w:val="0012184C"/>
    <w:rsid w:val="00123238"/>
    <w:rsid w:val="001239A5"/>
    <w:rsid w:val="0012622B"/>
    <w:rsid w:val="00126622"/>
    <w:rsid w:val="00126C8E"/>
    <w:rsid w:val="00126EDA"/>
    <w:rsid w:val="00127731"/>
    <w:rsid w:val="00134504"/>
    <w:rsid w:val="0013718D"/>
    <w:rsid w:val="0014050A"/>
    <w:rsid w:val="001408F8"/>
    <w:rsid w:val="001421A8"/>
    <w:rsid w:val="001423B6"/>
    <w:rsid w:val="001439FB"/>
    <w:rsid w:val="001447E7"/>
    <w:rsid w:val="00145529"/>
    <w:rsid w:val="001457AE"/>
    <w:rsid w:val="00145995"/>
    <w:rsid w:val="00145EBF"/>
    <w:rsid w:val="00146383"/>
    <w:rsid w:val="00147147"/>
    <w:rsid w:val="00150A84"/>
    <w:rsid w:val="0015164A"/>
    <w:rsid w:val="00152848"/>
    <w:rsid w:val="001542F0"/>
    <w:rsid w:val="001554AF"/>
    <w:rsid w:val="00155895"/>
    <w:rsid w:val="00155FAF"/>
    <w:rsid w:val="001621AF"/>
    <w:rsid w:val="001627D9"/>
    <w:rsid w:val="00163024"/>
    <w:rsid w:val="0016567A"/>
    <w:rsid w:val="0016731C"/>
    <w:rsid w:val="0016735A"/>
    <w:rsid w:val="00171A2D"/>
    <w:rsid w:val="001731DC"/>
    <w:rsid w:val="00175146"/>
    <w:rsid w:val="00175225"/>
    <w:rsid w:val="00175AA5"/>
    <w:rsid w:val="00177367"/>
    <w:rsid w:val="001801F8"/>
    <w:rsid w:val="00182CB5"/>
    <w:rsid w:val="001837BD"/>
    <w:rsid w:val="001839FA"/>
    <w:rsid w:val="00185228"/>
    <w:rsid w:val="00185B27"/>
    <w:rsid w:val="00192627"/>
    <w:rsid w:val="00192CEC"/>
    <w:rsid w:val="00194DE2"/>
    <w:rsid w:val="001966D2"/>
    <w:rsid w:val="0019751E"/>
    <w:rsid w:val="001A243C"/>
    <w:rsid w:val="001A2EAA"/>
    <w:rsid w:val="001A4243"/>
    <w:rsid w:val="001A4D21"/>
    <w:rsid w:val="001A7903"/>
    <w:rsid w:val="001B361B"/>
    <w:rsid w:val="001B36DA"/>
    <w:rsid w:val="001B4F52"/>
    <w:rsid w:val="001B6BA4"/>
    <w:rsid w:val="001B70FD"/>
    <w:rsid w:val="001B77AD"/>
    <w:rsid w:val="001B7B9A"/>
    <w:rsid w:val="001C170B"/>
    <w:rsid w:val="001C1951"/>
    <w:rsid w:val="001C5733"/>
    <w:rsid w:val="001C6132"/>
    <w:rsid w:val="001C6938"/>
    <w:rsid w:val="001D0046"/>
    <w:rsid w:val="001D3820"/>
    <w:rsid w:val="001D395D"/>
    <w:rsid w:val="001D3A1E"/>
    <w:rsid w:val="001D3B4D"/>
    <w:rsid w:val="001D5435"/>
    <w:rsid w:val="001D6618"/>
    <w:rsid w:val="001E0A9C"/>
    <w:rsid w:val="001E0C2E"/>
    <w:rsid w:val="001E0ECE"/>
    <w:rsid w:val="001E1AC1"/>
    <w:rsid w:val="001E3FC4"/>
    <w:rsid w:val="001E4F70"/>
    <w:rsid w:val="001E6D0A"/>
    <w:rsid w:val="001E6E8C"/>
    <w:rsid w:val="001E786B"/>
    <w:rsid w:val="001E787E"/>
    <w:rsid w:val="001E7F13"/>
    <w:rsid w:val="001F25CC"/>
    <w:rsid w:val="001F507E"/>
    <w:rsid w:val="001F6282"/>
    <w:rsid w:val="001F6FE0"/>
    <w:rsid w:val="001F7BFE"/>
    <w:rsid w:val="00201B45"/>
    <w:rsid w:val="00201E31"/>
    <w:rsid w:val="00203375"/>
    <w:rsid w:val="0020547D"/>
    <w:rsid w:val="00213DF4"/>
    <w:rsid w:val="0021739D"/>
    <w:rsid w:val="0021754F"/>
    <w:rsid w:val="00217D55"/>
    <w:rsid w:val="00220D6A"/>
    <w:rsid w:val="00223405"/>
    <w:rsid w:val="002235E5"/>
    <w:rsid w:val="00226910"/>
    <w:rsid w:val="002276FD"/>
    <w:rsid w:val="00227D52"/>
    <w:rsid w:val="00230201"/>
    <w:rsid w:val="002312DD"/>
    <w:rsid w:val="00231C81"/>
    <w:rsid w:val="002330F2"/>
    <w:rsid w:val="002338AE"/>
    <w:rsid w:val="00233BF6"/>
    <w:rsid w:val="00235871"/>
    <w:rsid w:val="0023605A"/>
    <w:rsid w:val="002362A7"/>
    <w:rsid w:val="002379C2"/>
    <w:rsid w:val="0024058A"/>
    <w:rsid w:val="002413ED"/>
    <w:rsid w:val="002433B7"/>
    <w:rsid w:val="00243996"/>
    <w:rsid w:val="002452C8"/>
    <w:rsid w:val="0024549D"/>
    <w:rsid w:val="0024615D"/>
    <w:rsid w:val="00252604"/>
    <w:rsid w:val="00252E35"/>
    <w:rsid w:val="0025352B"/>
    <w:rsid w:val="002556A5"/>
    <w:rsid w:val="00255A10"/>
    <w:rsid w:val="00256DEA"/>
    <w:rsid w:val="00257380"/>
    <w:rsid w:val="002609E5"/>
    <w:rsid w:val="0026329D"/>
    <w:rsid w:val="00266015"/>
    <w:rsid w:val="00267551"/>
    <w:rsid w:val="00267CFE"/>
    <w:rsid w:val="00270CF7"/>
    <w:rsid w:val="0027197F"/>
    <w:rsid w:val="0027590E"/>
    <w:rsid w:val="002767E7"/>
    <w:rsid w:val="00277B5B"/>
    <w:rsid w:val="002803CA"/>
    <w:rsid w:val="00280D1E"/>
    <w:rsid w:val="00281650"/>
    <w:rsid w:val="00286B9C"/>
    <w:rsid w:val="00286C6B"/>
    <w:rsid w:val="00291D17"/>
    <w:rsid w:val="0029264B"/>
    <w:rsid w:val="002933BC"/>
    <w:rsid w:val="00293E5D"/>
    <w:rsid w:val="00295FF4"/>
    <w:rsid w:val="00297DAE"/>
    <w:rsid w:val="002A1AFE"/>
    <w:rsid w:val="002A2C0C"/>
    <w:rsid w:val="002A30CE"/>
    <w:rsid w:val="002A3781"/>
    <w:rsid w:val="002B027E"/>
    <w:rsid w:val="002B0E7B"/>
    <w:rsid w:val="002B2522"/>
    <w:rsid w:val="002B2F9A"/>
    <w:rsid w:val="002B3C08"/>
    <w:rsid w:val="002B4DA4"/>
    <w:rsid w:val="002B5C3C"/>
    <w:rsid w:val="002B6D3D"/>
    <w:rsid w:val="002B721F"/>
    <w:rsid w:val="002B758E"/>
    <w:rsid w:val="002B7953"/>
    <w:rsid w:val="002C35E0"/>
    <w:rsid w:val="002C3FFB"/>
    <w:rsid w:val="002C4E66"/>
    <w:rsid w:val="002C4FCC"/>
    <w:rsid w:val="002C5357"/>
    <w:rsid w:val="002C5A74"/>
    <w:rsid w:val="002C7ABE"/>
    <w:rsid w:val="002C7D89"/>
    <w:rsid w:val="002C7E56"/>
    <w:rsid w:val="002D04D3"/>
    <w:rsid w:val="002D0B6F"/>
    <w:rsid w:val="002D1FE4"/>
    <w:rsid w:val="002D4908"/>
    <w:rsid w:val="002D54C0"/>
    <w:rsid w:val="002D7076"/>
    <w:rsid w:val="002D7544"/>
    <w:rsid w:val="002D763B"/>
    <w:rsid w:val="002E04B7"/>
    <w:rsid w:val="002E1CD4"/>
    <w:rsid w:val="002E21B3"/>
    <w:rsid w:val="002E486B"/>
    <w:rsid w:val="002E5336"/>
    <w:rsid w:val="002E5A68"/>
    <w:rsid w:val="002E5C88"/>
    <w:rsid w:val="002F011B"/>
    <w:rsid w:val="002F082A"/>
    <w:rsid w:val="002F10C7"/>
    <w:rsid w:val="002F209A"/>
    <w:rsid w:val="002F2240"/>
    <w:rsid w:val="002F2F3B"/>
    <w:rsid w:val="002F43F4"/>
    <w:rsid w:val="002F5AF4"/>
    <w:rsid w:val="002F5AF8"/>
    <w:rsid w:val="00300BD0"/>
    <w:rsid w:val="00301EFE"/>
    <w:rsid w:val="0030217B"/>
    <w:rsid w:val="00302FDD"/>
    <w:rsid w:val="0030337F"/>
    <w:rsid w:val="00305136"/>
    <w:rsid w:val="00305D0B"/>
    <w:rsid w:val="003062A3"/>
    <w:rsid w:val="00306736"/>
    <w:rsid w:val="00307C74"/>
    <w:rsid w:val="00310FB9"/>
    <w:rsid w:val="0031151F"/>
    <w:rsid w:val="003121FD"/>
    <w:rsid w:val="0031253E"/>
    <w:rsid w:val="00312AB3"/>
    <w:rsid w:val="003135EF"/>
    <w:rsid w:val="0031462C"/>
    <w:rsid w:val="003179F2"/>
    <w:rsid w:val="00317AE4"/>
    <w:rsid w:val="00322769"/>
    <w:rsid w:val="00322FF4"/>
    <w:rsid w:val="00324E02"/>
    <w:rsid w:val="00324F3B"/>
    <w:rsid w:val="00331F9D"/>
    <w:rsid w:val="0033331F"/>
    <w:rsid w:val="00336212"/>
    <w:rsid w:val="003379EC"/>
    <w:rsid w:val="003406A6"/>
    <w:rsid w:val="00340A99"/>
    <w:rsid w:val="003438DA"/>
    <w:rsid w:val="003446B0"/>
    <w:rsid w:val="003447E7"/>
    <w:rsid w:val="003466B4"/>
    <w:rsid w:val="0034789F"/>
    <w:rsid w:val="00347F51"/>
    <w:rsid w:val="00350274"/>
    <w:rsid w:val="003506E9"/>
    <w:rsid w:val="0035529C"/>
    <w:rsid w:val="00355FB3"/>
    <w:rsid w:val="0035784D"/>
    <w:rsid w:val="00357EB6"/>
    <w:rsid w:val="003600A1"/>
    <w:rsid w:val="00361F25"/>
    <w:rsid w:val="0036211A"/>
    <w:rsid w:val="003645CD"/>
    <w:rsid w:val="00364EBD"/>
    <w:rsid w:val="00366954"/>
    <w:rsid w:val="00366CCF"/>
    <w:rsid w:val="003708F7"/>
    <w:rsid w:val="00374210"/>
    <w:rsid w:val="00374842"/>
    <w:rsid w:val="00375235"/>
    <w:rsid w:val="003755C8"/>
    <w:rsid w:val="00377FF1"/>
    <w:rsid w:val="00381026"/>
    <w:rsid w:val="00381F43"/>
    <w:rsid w:val="003847CC"/>
    <w:rsid w:val="00385737"/>
    <w:rsid w:val="00386593"/>
    <w:rsid w:val="0039017E"/>
    <w:rsid w:val="003902EE"/>
    <w:rsid w:val="00391EE6"/>
    <w:rsid w:val="0039208E"/>
    <w:rsid w:val="0039250A"/>
    <w:rsid w:val="0039371F"/>
    <w:rsid w:val="0039388B"/>
    <w:rsid w:val="003939C8"/>
    <w:rsid w:val="00393B23"/>
    <w:rsid w:val="00395A1C"/>
    <w:rsid w:val="00396387"/>
    <w:rsid w:val="00396BCB"/>
    <w:rsid w:val="00396D26"/>
    <w:rsid w:val="003A0437"/>
    <w:rsid w:val="003A11B9"/>
    <w:rsid w:val="003A23ED"/>
    <w:rsid w:val="003A2504"/>
    <w:rsid w:val="003A3192"/>
    <w:rsid w:val="003A3587"/>
    <w:rsid w:val="003A56D4"/>
    <w:rsid w:val="003A6536"/>
    <w:rsid w:val="003A7237"/>
    <w:rsid w:val="003B135C"/>
    <w:rsid w:val="003B136B"/>
    <w:rsid w:val="003B23CE"/>
    <w:rsid w:val="003B254B"/>
    <w:rsid w:val="003B3BC6"/>
    <w:rsid w:val="003B45BD"/>
    <w:rsid w:val="003B4828"/>
    <w:rsid w:val="003B5878"/>
    <w:rsid w:val="003B6BBC"/>
    <w:rsid w:val="003B6C59"/>
    <w:rsid w:val="003C291D"/>
    <w:rsid w:val="003C2DE7"/>
    <w:rsid w:val="003C51EC"/>
    <w:rsid w:val="003C54A2"/>
    <w:rsid w:val="003C5DA5"/>
    <w:rsid w:val="003C77EC"/>
    <w:rsid w:val="003C7AFC"/>
    <w:rsid w:val="003D26D4"/>
    <w:rsid w:val="003D3FD4"/>
    <w:rsid w:val="003D5E75"/>
    <w:rsid w:val="003D7786"/>
    <w:rsid w:val="003E1622"/>
    <w:rsid w:val="003E163D"/>
    <w:rsid w:val="003E23E7"/>
    <w:rsid w:val="003E2493"/>
    <w:rsid w:val="003E3FA6"/>
    <w:rsid w:val="003E5166"/>
    <w:rsid w:val="003E5774"/>
    <w:rsid w:val="003E6AF5"/>
    <w:rsid w:val="003E73E0"/>
    <w:rsid w:val="003F1AE0"/>
    <w:rsid w:val="003F1FB5"/>
    <w:rsid w:val="003F34DB"/>
    <w:rsid w:val="003F53B1"/>
    <w:rsid w:val="003F64D4"/>
    <w:rsid w:val="003F68FD"/>
    <w:rsid w:val="003F6FB6"/>
    <w:rsid w:val="003F7E97"/>
    <w:rsid w:val="00402637"/>
    <w:rsid w:val="00402FA5"/>
    <w:rsid w:val="00404CF3"/>
    <w:rsid w:val="0040583E"/>
    <w:rsid w:val="0040768D"/>
    <w:rsid w:val="00412082"/>
    <w:rsid w:val="0041682E"/>
    <w:rsid w:val="00416B94"/>
    <w:rsid w:val="00416DC4"/>
    <w:rsid w:val="00417084"/>
    <w:rsid w:val="00421C40"/>
    <w:rsid w:val="004229F6"/>
    <w:rsid w:val="00423C4A"/>
    <w:rsid w:val="00423F15"/>
    <w:rsid w:val="0042409F"/>
    <w:rsid w:val="00432324"/>
    <w:rsid w:val="00432555"/>
    <w:rsid w:val="00432DA4"/>
    <w:rsid w:val="004341CC"/>
    <w:rsid w:val="004348B4"/>
    <w:rsid w:val="00435DD1"/>
    <w:rsid w:val="00435E16"/>
    <w:rsid w:val="00436163"/>
    <w:rsid w:val="004366B4"/>
    <w:rsid w:val="0043729B"/>
    <w:rsid w:val="00437BB6"/>
    <w:rsid w:val="004451C9"/>
    <w:rsid w:val="00445F3C"/>
    <w:rsid w:val="0044660F"/>
    <w:rsid w:val="00446D24"/>
    <w:rsid w:val="00447A13"/>
    <w:rsid w:val="00447BCF"/>
    <w:rsid w:val="00450583"/>
    <w:rsid w:val="00450947"/>
    <w:rsid w:val="00451C8B"/>
    <w:rsid w:val="00453D01"/>
    <w:rsid w:val="004545BD"/>
    <w:rsid w:val="00454991"/>
    <w:rsid w:val="00454B07"/>
    <w:rsid w:val="004564F7"/>
    <w:rsid w:val="00460161"/>
    <w:rsid w:val="004621FF"/>
    <w:rsid w:val="00462299"/>
    <w:rsid w:val="00462AD6"/>
    <w:rsid w:val="00464B79"/>
    <w:rsid w:val="00464D04"/>
    <w:rsid w:val="004659E2"/>
    <w:rsid w:val="00466446"/>
    <w:rsid w:val="00466C42"/>
    <w:rsid w:val="00471CF5"/>
    <w:rsid w:val="00473425"/>
    <w:rsid w:val="004740A1"/>
    <w:rsid w:val="00475698"/>
    <w:rsid w:val="0048092D"/>
    <w:rsid w:val="00481B26"/>
    <w:rsid w:val="00482487"/>
    <w:rsid w:val="00482C9A"/>
    <w:rsid w:val="00485178"/>
    <w:rsid w:val="00485B0D"/>
    <w:rsid w:val="00486CB6"/>
    <w:rsid w:val="00487DED"/>
    <w:rsid w:val="00490247"/>
    <w:rsid w:val="00491EB4"/>
    <w:rsid w:val="00492C54"/>
    <w:rsid w:val="00493076"/>
    <w:rsid w:val="004935CB"/>
    <w:rsid w:val="004941D6"/>
    <w:rsid w:val="00494AAB"/>
    <w:rsid w:val="00495EAE"/>
    <w:rsid w:val="00496DD2"/>
    <w:rsid w:val="004A0CF4"/>
    <w:rsid w:val="004A17DA"/>
    <w:rsid w:val="004A185F"/>
    <w:rsid w:val="004B0389"/>
    <w:rsid w:val="004B05A7"/>
    <w:rsid w:val="004B172C"/>
    <w:rsid w:val="004B21D8"/>
    <w:rsid w:val="004B3EA8"/>
    <w:rsid w:val="004B66C5"/>
    <w:rsid w:val="004B6FBC"/>
    <w:rsid w:val="004B7852"/>
    <w:rsid w:val="004C10E2"/>
    <w:rsid w:val="004C11B4"/>
    <w:rsid w:val="004C30F7"/>
    <w:rsid w:val="004C37F0"/>
    <w:rsid w:val="004C4F7A"/>
    <w:rsid w:val="004C5E25"/>
    <w:rsid w:val="004C7E55"/>
    <w:rsid w:val="004D03FF"/>
    <w:rsid w:val="004D1375"/>
    <w:rsid w:val="004D38E8"/>
    <w:rsid w:val="004D67B4"/>
    <w:rsid w:val="004D7D4A"/>
    <w:rsid w:val="004D7FC2"/>
    <w:rsid w:val="004D7FD6"/>
    <w:rsid w:val="004E1C16"/>
    <w:rsid w:val="004E48A2"/>
    <w:rsid w:val="004E51D3"/>
    <w:rsid w:val="004E5795"/>
    <w:rsid w:val="004E58D7"/>
    <w:rsid w:val="004E6704"/>
    <w:rsid w:val="004E680E"/>
    <w:rsid w:val="004E78E8"/>
    <w:rsid w:val="004F32C1"/>
    <w:rsid w:val="004F3BE5"/>
    <w:rsid w:val="004F4249"/>
    <w:rsid w:val="004F5024"/>
    <w:rsid w:val="004F5EA5"/>
    <w:rsid w:val="004F5F83"/>
    <w:rsid w:val="004F634B"/>
    <w:rsid w:val="00501481"/>
    <w:rsid w:val="00502D9E"/>
    <w:rsid w:val="0050335A"/>
    <w:rsid w:val="005047C3"/>
    <w:rsid w:val="00504A3A"/>
    <w:rsid w:val="0050715F"/>
    <w:rsid w:val="005076C3"/>
    <w:rsid w:val="00511851"/>
    <w:rsid w:val="005126E1"/>
    <w:rsid w:val="00512E1F"/>
    <w:rsid w:val="00513355"/>
    <w:rsid w:val="0051379A"/>
    <w:rsid w:val="0051729E"/>
    <w:rsid w:val="00520EC5"/>
    <w:rsid w:val="00521977"/>
    <w:rsid w:val="00522020"/>
    <w:rsid w:val="0052205A"/>
    <w:rsid w:val="00523A75"/>
    <w:rsid w:val="00524BB1"/>
    <w:rsid w:val="00524EB5"/>
    <w:rsid w:val="00526E82"/>
    <w:rsid w:val="00527100"/>
    <w:rsid w:val="005271A4"/>
    <w:rsid w:val="0053153C"/>
    <w:rsid w:val="005319CD"/>
    <w:rsid w:val="00532198"/>
    <w:rsid w:val="0053344C"/>
    <w:rsid w:val="00533CAA"/>
    <w:rsid w:val="0053483E"/>
    <w:rsid w:val="005349B3"/>
    <w:rsid w:val="00534F21"/>
    <w:rsid w:val="00535D7C"/>
    <w:rsid w:val="00536B41"/>
    <w:rsid w:val="00540B45"/>
    <w:rsid w:val="00540DCC"/>
    <w:rsid w:val="005421E6"/>
    <w:rsid w:val="00543468"/>
    <w:rsid w:val="0054362E"/>
    <w:rsid w:val="0054364C"/>
    <w:rsid w:val="0054583C"/>
    <w:rsid w:val="005466BF"/>
    <w:rsid w:val="00550497"/>
    <w:rsid w:val="005504C3"/>
    <w:rsid w:val="0055334C"/>
    <w:rsid w:val="00556F45"/>
    <w:rsid w:val="00563A53"/>
    <w:rsid w:val="00563F93"/>
    <w:rsid w:val="00565D46"/>
    <w:rsid w:val="005662FD"/>
    <w:rsid w:val="00566DD6"/>
    <w:rsid w:val="005670BF"/>
    <w:rsid w:val="00570136"/>
    <w:rsid w:val="005733D9"/>
    <w:rsid w:val="005735C7"/>
    <w:rsid w:val="005740B6"/>
    <w:rsid w:val="0057481D"/>
    <w:rsid w:val="00576FA8"/>
    <w:rsid w:val="00577142"/>
    <w:rsid w:val="005777C8"/>
    <w:rsid w:val="005778A1"/>
    <w:rsid w:val="00577EF6"/>
    <w:rsid w:val="00581F34"/>
    <w:rsid w:val="00581FC8"/>
    <w:rsid w:val="00582255"/>
    <w:rsid w:val="0058525A"/>
    <w:rsid w:val="00585B5A"/>
    <w:rsid w:val="00586FCD"/>
    <w:rsid w:val="0058765A"/>
    <w:rsid w:val="00592A52"/>
    <w:rsid w:val="00592E6B"/>
    <w:rsid w:val="00593789"/>
    <w:rsid w:val="00593D48"/>
    <w:rsid w:val="005944D9"/>
    <w:rsid w:val="00595E0E"/>
    <w:rsid w:val="00596D7F"/>
    <w:rsid w:val="005A0585"/>
    <w:rsid w:val="005A07AA"/>
    <w:rsid w:val="005A17A5"/>
    <w:rsid w:val="005A32C6"/>
    <w:rsid w:val="005A38F4"/>
    <w:rsid w:val="005A55D8"/>
    <w:rsid w:val="005A60E9"/>
    <w:rsid w:val="005A653D"/>
    <w:rsid w:val="005A6706"/>
    <w:rsid w:val="005B0538"/>
    <w:rsid w:val="005B1999"/>
    <w:rsid w:val="005B1A6D"/>
    <w:rsid w:val="005B233F"/>
    <w:rsid w:val="005B2648"/>
    <w:rsid w:val="005B2EF4"/>
    <w:rsid w:val="005B3786"/>
    <w:rsid w:val="005B3C0A"/>
    <w:rsid w:val="005B429D"/>
    <w:rsid w:val="005B42B9"/>
    <w:rsid w:val="005B4E4F"/>
    <w:rsid w:val="005B563A"/>
    <w:rsid w:val="005B6BA6"/>
    <w:rsid w:val="005C00C3"/>
    <w:rsid w:val="005C0101"/>
    <w:rsid w:val="005C1AC3"/>
    <w:rsid w:val="005C2264"/>
    <w:rsid w:val="005C3171"/>
    <w:rsid w:val="005C4296"/>
    <w:rsid w:val="005C4836"/>
    <w:rsid w:val="005C6004"/>
    <w:rsid w:val="005C6425"/>
    <w:rsid w:val="005C7770"/>
    <w:rsid w:val="005C7A9F"/>
    <w:rsid w:val="005D0EB2"/>
    <w:rsid w:val="005D1145"/>
    <w:rsid w:val="005D1E5B"/>
    <w:rsid w:val="005D206B"/>
    <w:rsid w:val="005D26C5"/>
    <w:rsid w:val="005D29DB"/>
    <w:rsid w:val="005D2BB8"/>
    <w:rsid w:val="005D2EA4"/>
    <w:rsid w:val="005D3D28"/>
    <w:rsid w:val="005D4E7F"/>
    <w:rsid w:val="005D5B1E"/>
    <w:rsid w:val="005D5E8E"/>
    <w:rsid w:val="005D5F98"/>
    <w:rsid w:val="005D7AFF"/>
    <w:rsid w:val="005D7B53"/>
    <w:rsid w:val="005E15D1"/>
    <w:rsid w:val="005E3758"/>
    <w:rsid w:val="005E577C"/>
    <w:rsid w:val="005E57B8"/>
    <w:rsid w:val="005E5E57"/>
    <w:rsid w:val="005E76C1"/>
    <w:rsid w:val="005F08CC"/>
    <w:rsid w:val="005F1061"/>
    <w:rsid w:val="005F2112"/>
    <w:rsid w:val="005F39F2"/>
    <w:rsid w:val="005F4234"/>
    <w:rsid w:val="005F5B2C"/>
    <w:rsid w:val="005F5DBD"/>
    <w:rsid w:val="005F6567"/>
    <w:rsid w:val="005F7E7B"/>
    <w:rsid w:val="006009D3"/>
    <w:rsid w:val="0060293D"/>
    <w:rsid w:val="00603A87"/>
    <w:rsid w:val="0060448A"/>
    <w:rsid w:val="0060475D"/>
    <w:rsid w:val="0060497B"/>
    <w:rsid w:val="006051E2"/>
    <w:rsid w:val="0060604F"/>
    <w:rsid w:val="006065FB"/>
    <w:rsid w:val="006079A7"/>
    <w:rsid w:val="00610719"/>
    <w:rsid w:val="006129B2"/>
    <w:rsid w:val="00612BDE"/>
    <w:rsid w:val="0061353C"/>
    <w:rsid w:val="0061599E"/>
    <w:rsid w:val="006163B0"/>
    <w:rsid w:val="00617A98"/>
    <w:rsid w:val="006218A0"/>
    <w:rsid w:val="0062250E"/>
    <w:rsid w:val="006229DE"/>
    <w:rsid w:val="00623DA5"/>
    <w:rsid w:val="00624984"/>
    <w:rsid w:val="00625B4E"/>
    <w:rsid w:val="00625C74"/>
    <w:rsid w:val="006279ED"/>
    <w:rsid w:val="00631AE2"/>
    <w:rsid w:val="006328A1"/>
    <w:rsid w:val="00633485"/>
    <w:rsid w:val="006346A5"/>
    <w:rsid w:val="00635610"/>
    <w:rsid w:val="006367D5"/>
    <w:rsid w:val="00636DAD"/>
    <w:rsid w:val="00640365"/>
    <w:rsid w:val="006418C8"/>
    <w:rsid w:val="00644F7A"/>
    <w:rsid w:val="006461FB"/>
    <w:rsid w:val="00646465"/>
    <w:rsid w:val="00646B69"/>
    <w:rsid w:val="00647277"/>
    <w:rsid w:val="00647BBC"/>
    <w:rsid w:val="00652931"/>
    <w:rsid w:val="00652E9A"/>
    <w:rsid w:val="00653056"/>
    <w:rsid w:val="006539A1"/>
    <w:rsid w:val="00653D17"/>
    <w:rsid w:val="0065404A"/>
    <w:rsid w:val="006564A2"/>
    <w:rsid w:val="00656D24"/>
    <w:rsid w:val="00656F48"/>
    <w:rsid w:val="0065744D"/>
    <w:rsid w:val="00662AD5"/>
    <w:rsid w:val="00664D19"/>
    <w:rsid w:val="00665404"/>
    <w:rsid w:val="00665502"/>
    <w:rsid w:val="00666CB5"/>
    <w:rsid w:val="00671011"/>
    <w:rsid w:val="006727F0"/>
    <w:rsid w:val="0067371E"/>
    <w:rsid w:val="00673B06"/>
    <w:rsid w:val="006757A1"/>
    <w:rsid w:val="00675DA1"/>
    <w:rsid w:val="0068028F"/>
    <w:rsid w:val="006804D8"/>
    <w:rsid w:val="006828B6"/>
    <w:rsid w:val="00682D64"/>
    <w:rsid w:val="006856D4"/>
    <w:rsid w:val="00686DA2"/>
    <w:rsid w:val="00686DB4"/>
    <w:rsid w:val="00687BF4"/>
    <w:rsid w:val="0069017D"/>
    <w:rsid w:val="00691F8E"/>
    <w:rsid w:val="006924DB"/>
    <w:rsid w:val="00692D63"/>
    <w:rsid w:val="00694CB2"/>
    <w:rsid w:val="006957AA"/>
    <w:rsid w:val="00696411"/>
    <w:rsid w:val="006A00D8"/>
    <w:rsid w:val="006A03FB"/>
    <w:rsid w:val="006A1237"/>
    <w:rsid w:val="006A1AA0"/>
    <w:rsid w:val="006A4AFE"/>
    <w:rsid w:val="006B00C1"/>
    <w:rsid w:val="006B38C4"/>
    <w:rsid w:val="006B5147"/>
    <w:rsid w:val="006B6529"/>
    <w:rsid w:val="006B771C"/>
    <w:rsid w:val="006C2331"/>
    <w:rsid w:val="006C2F8E"/>
    <w:rsid w:val="006C64AE"/>
    <w:rsid w:val="006C7351"/>
    <w:rsid w:val="006D0555"/>
    <w:rsid w:val="006D0B5A"/>
    <w:rsid w:val="006D2991"/>
    <w:rsid w:val="006D4F26"/>
    <w:rsid w:val="006D7FE0"/>
    <w:rsid w:val="006E0876"/>
    <w:rsid w:val="006E08CF"/>
    <w:rsid w:val="006E21AE"/>
    <w:rsid w:val="006E35C2"/>
    <w:rsid w:val="006E363F"/>
    <w:rsid w:val="006E70AD"/>
    <w:rsid w:val="006E727F"/>
    <w:rsid w:val="006F032C"/>
    <w:rsid w:val="006F04EE"/>
    <w:rsid w:val="006F132E"/>
    <w:rsid w:val="006F2F86"/>
    <w:rsid w:val="006F4328"/>
    <w:rsid w:val="006F54B8"/>
    <w:rsid w:val="006F5E67"/>
    <w:rsid w:val="006F665E"/>
    <w:rsid w:val="007007D7"/>
    <w:rsid w:val="007014CE"/>
    <w:rsid w:val="00701A89"/>
    <w:rsid w:val="00702B5E"/>
    <w:rsid w:val="00704822"/>
    <w:rsid w:val="0070727E"/>
    <w:rsid w:val="007073FC"/>
    <w:rsid w:val="0071045F"/>
    <w:rsid w:val="00710564"/>
    <w:rsid w:val="00710B2B"/>
    <w:rsid w:val="007121F6"/>
    <w:rsid w:val="00712AEE"/>
    <w:rsid w:val="00713908"/>
    <w:rsid w:val="00714C0D"/>
    <w:rsid w:val="007163D6"/>
    <w:rsid w:val="007202D3"/>
    <w:rsid w:val="00720B0F"/>
    <w:rsid w:val="00722252"/>
    <w:rsid w:val="00722686"/>
    <w:rsid w:val="007233CB"/>
    <w:rsid w:val="007237DF"/>
    <w:rsid w:val="00723CB8"/>
    <w:rsid w:val="00723D99"/>
    <w:rsid w:val="00725BFE"/>
    <w:rsid w:val="00726073"/>
    <w:rsid w:val="007312BE"/>
    <w:rsid w:val="00731ED3"/>
    <w:rsid w:val="00731F2B"/>
    <w:rsid w:val="00735F93"/>
    <w:rsid w:val="00736B79"/>
    <w:rsid w:val="007371D8"/>
    <w:rsid w:val="00741520"/>
    <w:rsid w:val="00741853"/>
    <w:rsid w:val="00742BA6"/>
    <w:rsid w:val="00742ECA"/>
    <w:rsid w:val="00743AEA"/>
    <w:rsid w:val="00746EA8"/>
    <w:rsid w:val="00750962"/>
    <w:rsid w:val="00751C3B"/>
    <w:rsid w:val="00753FBC"/>
    <w:rsid w:val="00755859"/>
    <w:rsid w:val="007576D7"/>
    <w:rsid w:val="00760412"/>
    <w:rsid w:val="00760C73"/>
    <w:rsid w:val="007617C0"/>
    <w:rsid w:val="007628C5"/>
    <w:rsid w:val="007630C7"/>
    <w:rsid w:val="00763667"/>
    <w:rsid w:val="00764D07"/>
    <w:rsid w:val="00765698"/>
    <w:rsid w:val="00766279"/>
    <w:rsid w:val="00767732"/>
    <w:rsid w:val="00771AFF"/>
    <w:rsid w:val="007720F8"/>
    <w:rsid w:val="007725C0"/>
    <w:rsid w:val="0077302D"/>
    <w:rsid w:val="00773E02"/>
    <w:rsid w:val="0077486F"/>
    <w:rsid w:val="007753D6"/>
    <w:rsid w:val="00775B2F"/>
    <w:rsid w:val="00776C6F"/>
    <w:rsid w:val="0077707A"/>
    <w:rsid w:val="0077768A"/>
    <w:rsid w:val="0078518C"/>
    <w:rsid w:val="007864A8"/>
    <w:rsid w:val="007870E7"/>
    <w:rsid w:val="0078726D"/>
    <w:rsid w:val="00787C60"/>
    <w:rsid w:val="00790B96"/>
    <w:rsid w:val="007952FE"/>
    <w:rsid w:val="00797BA1"/>
    <w:rsid w:val="007A0F7F"/>
    <w:rsid w:val="007A3563"/>
    <w:rsid w:val="007A6B71"/>
    <w:rsid w:val="007A7AD8"/>
    <w:rsid w:val="007B0B3A"/>
    <w:rsid w:val="007B0B59"/>
    <w:rsid w:val="007B1EDF"/>
    <w:rsid w:val="007B3164"/>
    <w:rsid w:val="007B32CF"/>
    <w:rsid w:val="007B3DF5"/>
    <w:rsid w:val="007B4A06"/>
    <w:rsid w:val="007B52E8"/>
    <w:rsid w:val="007B535D"/>
    <w:rsid w:val="007B5516"/>
    <w:rsid w:val="007B5A3D"/>
    <w:rsid w:val="007B6A56"/>
    <w:rsid w:val="007B6A6A"/>
    <w:rsid w:val="007C06AA"/>
    <w:rsid w:val="007C0C98"/>
    <w:rsid w:val="007C0E0E"/>
    <w:rsid w:val="007C13C4"/>
    <w:rsid w:val="007C4753"/>
    <w:rsid w:val="007C4C1C"/>
    <w:rsid w:val="007C6B53"/>
    <w:rsid w:val="007D07D6"/>
    <w:rsid w:val="007D0E76"/>
    <w:rsid w:val="007D0E7C"/>
    <w:rsid w:val="007D1B8A"/>
    <w:rsid w:val="007D23D5"/>
    <w:rsid w:val="007D2409"/>
    <w:rsid w:val="007D2C47"/>
    <w:rsid w:val="007D2F40"/>
    <w:rsid w:val="007D3040"/>
    <w:rsid w:val="007D32FF"/>
    <w:rsid w:val="007D337D"/>
    <w:rsid w:val="007D3D52"/>
    <w:rsid w:val="007D53FB"/>
    <w:rsid w:val="007D62D5"/>
    <w:rsid w:val="007E3542"/>
    <w:rsid w:val="007E3735"/>
    <w:rsid w:val="007E51CC"/>
    <w:rsid w:val="007F34A2"/>
    <w:rsid w:val="007F67C8"/>
    <w:rsid w:val="007F6837"/>
    <w:rsid w:val="007F6B9D"/>
    <w:rsid w:val="007F7375"/>
    <w:rsid w:val="007F7712"/>
    <w:rsid w:val="007F7D71"/>
    <w:rsid w:val="00801141"/>
    <w:rsid w:val="00802152"/>
    <w:rsid w:val="00802D1F"/>
    <w:rsid w:val="00804E79"/>
    <w:rsid w:val="00805285"/>
    <w:rsid w:val="00805797"/>
    <w:rsid w:val="00806E9E"/>
    <w:rsid w:val="008141B8"/>
    <w:rsid w:val="008150CE"/>
    <w:rsid w:val="008157C0"/>
    <w:rsid w:val="008162C6"/>
    <w:rsid w:val="00822E8F"/>
    <w:rsid w:val="00823BCA"/>
    <w:rsid w:val="00825C76"/>
    <w:rsid w:val="00825E0D"/>
    <w:rsid w:val="00826B92"/>
    <w:rsid w:val="00827986"/>
    <w:rsid w:val="008308A8"/>
    <w:rsid w:val="008320A0"/>
    <w:rsid w:val="00832CDC"/>
    <w:rsid w:val="00832F9F"/>
    <w:rsid w:val="00833671"/>
    <w:rsid w:val="0083382F"/>
    <w:rsid w:val="00834B7C"/>
    <w:rsid w:val="008355B1"/>
    <w:rsid w:val="008378FE"/>
    <w:rsid w:val="00837A0D"/>
    <w:rsid w:val="00842D61"/>
    <w:rsid w:val="0084402D"/>
    <w:rsid w:val="0084477E"/>
    <w:rsid w:val="00846130"/>
    <w:rsid w:val="00846EB0"/>
    <w:rsid w:val="0085220C"/>
    <w:rsid w:val="008532AB"/>
    <w:rsid w:val="0085354F"/>
    <w:rsid w:val="00853E52"/>
    <w:rsid w:val="00857F88"/>
    <w:rsid w:val="008600A4"/>
    <w:rsid w:val="00861EE9"/>
    <w:rsid w:val="008631AF"/>
    <w:rsid w:val="008632E3"/>
    <w:rsid w:val="00863BF0"/>
    <w:rsid w:val="00864427"/>
    <w:rsid w:val="00864555"/>
    <w:rsid w:val="00865877"/>
    <w:rsid w:val="00865C67"/>
    <w:rsid w:val="00866A62"/>
    <w:rsid w:val="00867C99"/>
    <w:rsid w:val="008726EA"/>
    <w:rsid w:val="00872BDC"/>
    <w:rsid w:val="00874729"/>
    <w:rsid w:val="00874A3F"/>
    <w:rsid w:val="008813D3"/>
    <w:rsid w:val="00881F62"/>
    <w:rsid w:val="008827C1"/>
    <w:rsid w:val="00883BDF"/>
    <w:rsid w:val="00883F2F"/>
    <w:rsid w:val="00885291"/>
    <w:rsid w:val="008862B0"/>
    <w:rsid w:val="008877C7"/>
    <w:rsid w:val="0089510A"/>
    <w:rsid w:val="008960B0"/>
    <w:rsid w:val="00896E75"/>
    <w:rsid w:val="008A006C"/>
    <w:rsid w:val="008A0D22"/>
    <w:rsid w:val="008A0F7E"/>
    <w:rsid w:val="008A15A3"/>
    <w:rsid w:val="008A18B0"/>
    <w:rsid w:val="008A210C"/>
    <w:rsid w:val="008A295A"/>
    <w:rsid w:val="008A2B5D"/>
    <w:rsid w:val="008A3760"/>
    <w:rsid w:val="008A3C06"/>
    <w:rsid w:val="008A4CB1"/>
    <w:rsid w:val="008A5444"/>
    <w:rsid w:val="008A5EF7"/>
    <w:rsid w:val="008A7850"/>
    <w:rsid w:val="008B152A"/>
    <w:rsid w:val="008B1DB8"/>
    <w:rsid w:val="008B334F"/>
    <w:rsid w:val="008B6451"/>
    <w:rsid w:val="008B70AA"/>
    <w:rsid w:val="008B78F7"/>
    <w:rsid w:val="008C1FA4"/>
    <w:rsid w:val="008C3220"/>
    <w:rsid w:val="008C366A"/>
    <w:rsid w:val="008C3E35"/>
    <w:rsid w:val="008C4C33"/>
    <w:rsid w:val="008C576E"/>
    <w:rsid w:val="008C5DFB"/>
    <w:rsid w:val="008C7806"/>
    <w:rsid w:val="008D0523"/>
    <w:rsid w:val="008D1C39"/>
    <w:rsid w:val="008D2D5C"/>
    <w:rsid w:val="008D3EF8"/>
    <w:rsid w:val="008D4D7F"/>
    <w:rsid w:val="008D6B22"/>
    <w:rsid w:val="008E13F6"/>
    <w:rsid w:val="008E18F1"/>
    <w:rsid w:val="008E26AD"/>
    <w:rsid w:val="008E390C"/>
    <w:rsid w:val="008E5188"/>
    <w:rsid w:val="008E51B6"/>
    <w:rsid w:val="008E6B62"/>
    <w:rsid w:val="008E73D6"/>
    <w:rsid w:val="008E793C"/>
    <w:rsid w:val="008F0FBC"/>
    <w:rsid w:val="008F2667"/>
    <w:rsid w:val="008F2A39"/>
    <w:rsid w:val="008F5CD2"/>
    <w:rsid w:val="008F648D"/>
    <w:rsid w:val="008F6A2E"/>
    <w:rsid w:val="008F7288"/>
    <w:rsid w:val="009072BB"/>
    <w:rsid w:val="0090743D"/>
    <w:rsid w:val="00911032"/>
    <w:rsid w:val="009115A6"/>
    <w:rsid w:val="00911961"/>
    <w:rsid w:val="009143F9"/>
    <w:rsid w:val="00914CF8"/>
    <w:rsid w:val="00915E68"/>
    <w:rsid w:val="009162FD"/>
    <w:rsid w:val="0091718D"/>
    <w:rsid w:val="00920D40"/>
    <w:rsid w:val="009216E2"/>
    <w:rsid w:val="0092178F"/>
    <w:rsid w:val="00921D99"/>
    <w:rsid w:val="00924630"/>
    <w:rsid w:val="0092725B"/>
    <w:rsid w:val="00927EF8"/>
    <w:rsid w:val="009314C9"/>
    <w:rsid w:val="00931916"/>
    <w:rsid w:val="00932C28"/>
    <w:rsid w:val="00932D10"/>
    <w:rsid w:val="00933204"/>
    <w:rsid w:val="00933665"/>
    <w:rsid w:val="00933A58"/>
    <w:rsid w:val="0093456D"/>
    <w:rsid w:val="00934E4D"/>
    <w:rsid w:val="00937995"/>
    <w:rsid w:val="0094104D"/>
    <w:rsid w:val="009429FC"/>
    <w:rsid w:val="00943012"/>
    <w:rsid w:val="00944158"/>
    <w:rsid w:val="00944DE5"/>
    <w:rsid w:val="0094501E"/>
    <w:rsid w:val="00945987"/>
    <w:rsid w:val="00947DE6"/>
    <w:rsid w:val="009504AF"/>
    <w:rsid w:val="00950586"/>
    <w:rsid w:val="00951988"/>
    <w:rsid w:val="00953AA3"/>
    <w:rsid w:val="009564A0"/>
    <w:rsid w:val="00956885"/>
    <w:rsid w:val="00957901"/>
    <w:rsid w:val="00960C2C"/>
    <w:rsid w:val="00960C7E"/>
    <w:rsid w:val="00960D1F"/>
    <w:rsid w:val="0096241E"/>
    <w:rsid w:val="00963D02"/>
    <w:rsid w:val="00963FC5"/>
    <w:rsid w:val="00964005"/>
    <w:rsid w:val="00964F9D"/>
    <w:rsid w:val="00971307"/>
    <w:rsid w:val="00972685"/>
    <w:rsid w:val="00974252"/>
    <w:rsid w:val="0097504B"/>
    <w:rsid w:val="0097560A"/>
    <w:rsid w:val="00975D2D"/>
    <w:rsid w:val="0097758D"/>
    <w:rsid w:val="009776B6"/>
    <w:rsid w:val="00982E18"/>
    <w:rsid w:val="00985200"/>
    <w:rsid w:val="00985FB6"/>
    <w:rsid w:val="009863FA"/>
    <w:rsid w:val="00986769"/>
    <w:rsid w:val="00987ACA"/>
    <w:rsid w:val="00992E51"/>
    <w:rsid w:val="00993118"/>
    <w:rsid w:val="00993457"/>
    <w:rsid w:val="00993D8B"/>
    <w:rsid w:val="00994C5E"/>
    <w:rsid w:val="00994E85"/>
    <w:rsid w:val="009959A3"/>
    <w:rsid w:val="00995D3C"/>
    <w:rsid w:val="009971DA"/>
    <w:rsid w:val="009A02C3"/>
    <w:rsid w:val="009A053C"/>
    <w:rsid w:val="009A0FF9"/>
    <w:rsid w:val="009A1DD8"/>
    <w:rsid w:val="009A2322"/>
    <w:rsid w:val="009A38AB"/>
    <w:rsid w:val="009A3BD4"/>
    <w:rsid w:val="009A3D2A"/>
    <w:rsid w:val="009A54FB"/>
    <w:rsid w:val="009A62C5"/>
    <w:rsid w:val="009A65C6"/>
    <w:rsid w:val="009A7EDB"/>
    <w:rsid w:val="009B1070"/>
    <w:rsid w:val="009B42F8"/>
    <w:rsid w:val="009B48AB"/>
    <w:rsid w:val="009B4F6B"/>
    <w:rsid w:val="009B5F1A"/>
    <w:rsid w:val="009B63B7"/>
    <w:rsid w:val="009B67D2"/>
    <w:rsid w:val="009B6A09"/>
    <w:rsid w:val="009B6DA9"/>
    <w:rsid w:val="009B6EBC"/>
    <w:rsid w:val="009C0C20"/>
    <w:rsid w:val="009C17F0"/>
    <w:rsid w:val="009C1A12"/>
    <w:rsid w:val="009C3E90"/>
    <w:rsid w:val="009C4DED"/>
    <w:rsid w:val="009C59BF"/>
    <w:rsid w:val="009C5C4F"/>
    <w:rsid w:val="009C76F8"/>
    <w:rsid w:val="009C7AA7"/>
    <w:rsid w:val="009D0E32"/>
    <w:rsid w:val="009D0F1C"/>
    <w:rsid w:val="009D17AC"/>
    <w:rsid w:val="009D4989"/>
    <w:rsid w:val="009D579C"/>
    <w:rsid w:val="009D5A39"/>
    <w:rsid w:val="009D6A95"/>
    <w:rsid w:val="009D6F02"/>
    <w:rsid w:val="009D742E"/>
    <w:rsid w:val="009D7E80"/>
    <w:rsid w:val="009E03CC"/>
    <w:rsid w:val="009E1691"/>
    <w:rsid w:val="009E1EAF"/>
    <w:rsid w:val="009E3C91"/>
    <w:rsid w:val="009E4E75"/>
    <w:rsid w:val="009E5800"/>
    <w:rsid w:val="009E7C9D"/>
    <w:rsid w:val="009E7E15"/>
    <w:rsid w:val="009F0B8F"/>
    <w:rsid w:val="009F1CE2"/>
    <w:rsid w:val="009F2598"/>
    <w:rsid w:val="009F29A0"/>
    <w:rsid w:val="009F4E0E"/>
    <w:rsid w:val="009F4F80"/>
    <w:rsid w:val="009F5B0E"/>
    <w:rsid w:val="009F6049"/>
    <w:rsid w:val="00A00933"/>
    <w:rsid w:val="00A018C9"/>
    <w:rsid w:val="00A0194A"/>
    <w:rsid w:val="00A01DC2"/>
    <w:rsid w:val="00A020B2"/>
    <w:rsid w:val="00A045A5"/>
    <w:rsid w:val="00A050F2"/>
    <w:rsid w:val="00A059F8"/>
    <w:rsid w:val="00A061D4"/>
    <w:rsid w:val="00A07BCC"/>
    <w:rsid w:val="00A10220"/>
    <w:rsid w:val="00A10699"/>
    <w:rsid w:val="00A147A2"/>
    <w:rsid w:val="00A14863"/>
    <w:rsid w:val="00A167C2"/>
    <w:rsid w:val="00A16D0B"/>
    <w:rsid w:val="00A208B3"/>
    <w:rsid w:val="00A20ED7"/>
    <w:rsid w:val="00A214A9"/>
    <w:rsid w:val="00A21706"/>
    <w:rsid w:val="00A22C4D"/>
    <w:rsid w:val="00A240E5"/>
    <w:rsid w:val="00A24202"/>
    <w:rsid w:val="00A24B65"/>
    <w:rsid w:val="00A321F5"/>
    <w:rsid w:val="00A344D3"/>
    <w:rsid w:val="00A34B63"/>
    <w:rsid w:val="00A34D49"/>
    <w:rsid w:val="00A40918"/>
    <w:rsid w:val="00A41E8A"/>
    <w:rsid w:val="00A42B79"/>
    <w:rsid w:val="00A43EA8"/>
    <w:rsid w:val="00A45105"/>
    <w:rsid w:val="00A458A3"/>
    <w:rsid w:val="00A5060D"/>
    <w:rsid w:val="00A50705"/>
    <w:rsid w:val="00A522E2"/>
    <w:rsid w:val="00A538A1"/>
    <w:rsid w:val="00A53ED5"/>
    <w:rsid w:val="00A540CD"/>
    <w:rsid w:val="00A544A4"/>
    <w:rsid w:val="00A54E3E"/>
    <w:rsid w:val="00A55F70"/>
    <w:rsid w:val="00A5615D"/>
    <w:rsid w:val="00A56714"/>
    <w:rsid w:val="00A60E45"/>
    <w:rsid w:val="00A615EE"/>
    <w:rsid w:val="00A61BED"/>
    <w:rsid w:val="00A62B4C"/>
    <w:rsid w:val="00A63AE3"/>
    <w:rsid w:val="00A64433"/>
    <w:rsid w:val="00A650A0"/>
    <w:rsid w:val="00A66262"/>
    <w:rsid w:val="00A66C75"/>
    <w:rsid w:val="00A70737"/>
    <w:rsid w:val="00A71263"/>
    <w:rsid w:val="00A719A4"/>
    <w:rsid w:val="00A72596"/>
    <w:rsid w:val="00A729EB"/>
    <w:rsid w:val="00A7695A"/>
    <w:rsid w:val="00A8074D"/>
    <w:rsid w:val="00A81121"/>
    <w:rsid w:val="00A82339"/>
    <w:rsid w:val="00A82C5C"/>
    <w:rsid w:val="00A82F9C"/>
    <w:rsid w:val="00A85ADC"/>
    <w:rsid w:val="00A861B0"/>
    <w:rsid w:val="00A91050"/>
    <w:rsid w:val="00A91621"/>
    <w:rsid w:val="00A92330"/>
    <w:rsid w:val="00A92DD2"/>
    <w:rsid w:val="00A9426D"/>
    <w:rsid w:val="00A956C6"/>
    <w:rsid w:val="00A9627E"/>
    <w:rsid w:val="00A97BE6"/>
    <w:rsid w:val="00AA0854"/>
    <w:rsid w:val="00AA0B5D"/>
    <w:rsid w:val="00AA29FF"/>
    <w:rsid w:val="00AA2DE2"/>
    <w:rsid w:val="00AA30B0"/>
    <w:rsid w:val="00AA3622"/>
    <w:rsid w:val="00AA36F2"/>
    <w:rsid w:val="00AA4BE9"/>
    <w:rsid w:val="00AA5E8E"/>
    <w:rsid w:val="00AA63D1"/>
    <w:rsid w:val="00AB0BF1"/>
    <w:rsid w:val="00AB13FF"/>
    <w:rsid w:val="00AB14B7"/>
    <w:rsid w:val="00AB2856"/>
    <w:rsid w:val="00AB2A49"/>
    <w:rsid w:val="00AB3B96"/>
    <w:rsid w:val="00AB54EC"/>
    <w:rsid w:val="00AB6092"/>
    <w:rsid w:val="00AC1D02"/>
    <w:rsid w:val="00AC28F9"/>
    <w:rsid w:val="00AC3CD4"/>
    <w:rsid w:val="00AC42EC"/>
    <w:rsid w:val="00AC5232"/>
    <w:rsid w:val="00AC6519"/>
    <w:rsid w:val="00AC682D"/>
    <w:rsid w:val="00AC6BE9"/>
    <w:rsid w:val="00AC6D64"/>
    <w:rsid w:val="00AC70CB"/>
    <w:rsid w:val="00AE0423"/>
    <w:rsid w:val="00AE197F"/>
    <w:rsid w:val="00AE5C78"/>
    <w:rsid w:val="00AE6FD1"/>
    <w:rsid w:val="00AE7B48"/>
    <w:rsid w:val="00AF2B30"/>
    <w:rsid w:val="00AF3335"/>
    <w:rsid w:val="00AF4697"/>
    <w:rsid w:val="00AF5820"/>
    <w:rsid w:val="00AF6E7B"/>
    <w:rsid w:val="00AF7003"/>
    <w:rsid w:val="00AF7205"/>
    <w:rsid w:val="00AF7C37"/>
    <w:rsid w:val="00B0074E"/>
    <w:rsid w:val="00B05273"/>
    <w:rsid w:val="00B055FE"/>
    <w:rsid w:val="00B06331"/>
    <w:rsid w:val="00B07B9F"/>
    <w:rsid w:val="00B07FA6"/>
    <w:rsid w:val="00B1002B"/>
    <w:rsid w:val="00B101E6"/>
    <w:rsid w:val="00B11CE3"/>
    <w:rsid w:val="00B13ACE"/>
    <w:rsid w:val="00B1423B"/>
    <w:rsid w:val="00B147B6"/>
    <w:rsid w:val="00B15A80"/>
    <w:rsid w:val="00B16198"/>
    <w:rsid w:val="00B179B4"/>
    <w:rsid w:val="00B20185"/>
    <w:rsid w:val="00B222D2"/>
    <w:rsid w:val="00B23333"/>
    <w:rsid w:val="00B25618"/>
    <w:rsid w:val="00B30369"/>
    <w:rsid w:val="00B304A7"/>
    <w:rsid w:val="00B314E4"/>
    <w:rsid w:val="00B31E6C"/>
    <w:rsid w:val="00B32DE9"/>
    <w:rsid w:val="00B3331E"/>
    <w:rsid w:val="00B33C18"/>
    <w:rsid w:val="00B34D26"/>
    <w:rsid w:val="00B35325"/>
    <w:rsid w:val="00B35B3E"/>
    <w:rsid w:val="00B371E2"/>
    <w:rsid w:val="00B37A1D"/>
    <w:rsid w:val="00B40B39"/>
    <w:rsid w:val="00B4199F"/>
    <w:rsid w:val="00B423D3"/>
    <w:rsid w:val="00B42422"/>
    <w:rsid w:val="00B45545"/>
    <w:rsid w:val="00B46EAC"/>
    <w:rsid w:val="00B538BF"/>
    <w:rsid w:val="00B55397"/>
    <w:rsid w:val="00B55844"/>
    <w:rsid w:val="00B60628"/>
    <w:rsid w:val="00B61F65"/>
    <w:rsid w:val="00B62C69"/>
    <w:rsid w:val="00B649B2"/>
    <w:rsid w:val="00B66939"/>
    <w:rsid w:val="00B70958"/>
    <w:rsid w:val="00B70A27"/>
    <w:rsid w:val="00B70AB0"/>
    <w:rsid w:val="00B7195A"/>
    <w:rsid w:val="00B71D8C"/>
    <w:rsid w:val="00B733CF"/>
    <w:rsid w:val="00B73416"/>
    <w:rsid w:val="00B75E6C"/>
    <w:rsid w:val="00B7744C"/>
    <w:rsid w:val="00B8079D"/>
    <w:rsid w:val="00B80D16"/>
    <w:rsid w:val="00B832AA"/>
    <w:rsid w:val="00B83E6C"/>
    <w:rsid w:val="00B845F7"/>
    <w:rsid w:val="00B867DC"/>
    <w:rsid w:val="00B86A3A"/>
    <w:rsid w:val="00B86A7F"/>
    <w:rsid w:val="00B86DB1"/>
    <w:rsid w:val="00B8795A"/>
    <w:rsid w:val="00B93DFE"/>
    <w:rsid w:val="00B93F3A"/>
    <w:rsid w:val="00B960A2"/>
    <w:rsid w:val="00B969FD"/>
    <w:rsid w:val="00BA0424"/>
    <w:rsid w:val="00BA2809"/>
    <w:rsid w:val="00BA46A3"/>
    <w:rsid w:val="00BA515F"/>
    <w:rsid w:val="00BA7CBD"/>
    <w:rsid w:val="00BB0C97"/>
    <w:rsid w:val="00BB1B12"/>
    <w:rsid w:val="00BB4371"/>
    <w:rsid w:val="00BB5E36"/>
    <w:rsid w:val="00BB6652"/>
    <w:rsid w:val="00BC0B44"/>
    <w:rsid w:val="00BC15BA"/>
    <w:rsid w:val="00BC1772"/>
    <w:rsid w:val="00BC2AF6"/>
    <w:rsid w:val="00BC4426"/>
    <w:rsid w:val="00BC46C9"/>
    <w:rsid w:val="00BC780A"/>
    <w:rsid w:val="00BC7BA0"/>
    <w:rsid w:val="00BD1794"/>
    <w:rsid w:val="00BD1AFD"/>
    <w:rsid w:val="00BD2465"/>
    <w:rsid w:val="00BD2F0C"/>
    <w:rsid w:val="00BD367F"/>
    <w:rsid w:val="00BD5629"/>
    <w:rsid w:val="00BD5EC9"/>
    <w:rsid w:val="00BD6090"/>
    <w:rsid w:val="00BD6316"/>
    <w:rsid w:val="00BE0BE6"/>
    <w:rsid w:val="00BE1AAF"/>
    <w:rsid w:val="00BE2EDC"/>
    <w:rsid w:val="00BE3C0A"/>
    <w:rsid w:val="00BE4590"/>
    <w:rsid w:val="00BE6ACF"/>
    <w:rsid w:val="00BF0F7F"/>
    <w:rsid w:val="00BF1815"/>
    <w:rsid w:val="00BF5676"/>
    <w:rsid w:val="00BF5ECD"/>
    <w:rsid w:val="00C01E42"/>
    <w:rsid w:val="00C02430"/>
    <w:rsid w:val="00C02D7C"/>
    <w:rsid w:val="00C04250"/>
    <w:rsid w:val="00C05765"/>
    <w:rsid w:val="00C062B1"/>
    <w:rsid w:val="00C0716D"/>
    <w:rsid w:val="00C10E73"/>
    <w:rsid w:val="00C115EE"/>
    <w:rsid w:val="00C13C8B"/>
    <w:rsid w:val="00C16CCC"/>
    <w:rsid w:val="00C17753"/>
    <w:rsid w:val="00C202C6"/>
    <w:rsid w:val="00C22A09"/>
    <w:rsid w:val="00C23DDF"/>
    <w:rsid w:val="00C24660"/>
    <w:rsid w:val="00C24DA6"/>
    <w:rsid w:val="00C24F2C"/>
    <w:rsid w:val="00C2615E"/>
    <w:rsid w:val="00C274DA"/>
    <w:rsid w:val="00C312D5"/>
    <w:rsid w:val="00C31414"/>
    <w:rsid w:val="00C3162E"/>
    <w:rsid w:val="00C34982"/>
    <w:rsid w:val="00C34AB4"/>
    <w:rsid w:val="00C34F50"/>
    <w:rsid w:val="00C34FD0"/>
    <w:rsid w:val="00C35B92"/>
    <w:rsid w:val="00C36FEF"/>
    <w:rsid w:val="00C37BED"/>
    <w:rsid w:val="00C407EB"/>
    <w:rsid w:val="00C40C07"/>
    <w:rsid w:val="00C4272B"/>
    <w:rsid w:val="00C43380"/>
    <w:rsid w:val="00C439D7"/>
    <w:rsid w:val="00C43AD7"/>
    <w:rsid w:val="00C43DD1"/>
    <w:rsid w:val="00C44B96"/>
    <w:rsid w:val="00C44BAF"/>
    <w:rsid w:val="00C46BD2"/>
    <w:rsid w:val="00C502A9"/>
    <w:rsid w:val="00C51E65"/>
    <w:rsid w:val="00C52005"/>
    <w:rsid w:val="00C5245C"/>
    <w:rsid w:val="00C52B32"/>
    <w:rsid w:val="00C54192"/>
    <w:rsid w:val="00C55AC1"/>
    <w:rsid w:val="00C55B0A"/>
    <w:rsid w:val="00C560C5"/>
    <w:rsid w:val="00C576F4"/>
    <w:rsid w:val="00C578C9"/>
    <w:rsid w:val="00C57A9F"/>
    <w:rsid w:val="00C6131B"/>
    <w:rsid w:val="00C62031"/>
    <w:rsid w:val="00C63F43"/>
    <w:rsid w:val="00C646BB"/>
    <w:rsid w:val="00C65136"/>
    <w:rsid w:val="00C658AC"/>
    <w:rsid w:val="00C70184"/>
    <w:rsid w:val="00C70F3A"/>
    <w:rsid w:val="00C7164F"/>
    <w:rsid w:val="00C733F5"/>
    <w:rsid w:val="00C800F0"/>
    <w:rsid w:val="00C80823"/>
    <w:rsid w:val="00C823A5"/>
    <w:rsid w:val="00C824EA"/>
    <w:rsid w:val="00C82C57"/>
    <w:rsid w:val="00C82D5E"/>
    <w:rsid w:val="00C83586"/>
    <w:rsid w:val="00C837F2"/>
    <w:rsid w:val="00C8443C"/>
    <w:rsid w:val="00C84E1D"/>
    <w:rsid w:val="00C85811"/>
    <w:rsid w:val="00C85D6D"/>
    <w:rsid w:val="00C86CA4"/>
    <w:rsid w:val="00C875BA"/>
    <w:rsid w:val="00C91556"/>
    <w:rsid w:val="00C917AA"/>
    <w:rsid w:val="00C92A54"/>
    <w:rsid w:val="00C9342D"/>
    <w:rsid w:val="00C93550"/>
    <w:rsid w:val="00CA0379"/>
    <w:rsid w:val="00CA2A38"/>
    <w:rsid w:val="00CA4963"/>
    <w:rsid w:val="00CA6217"/>
    <w:rsid w:val="00CA6D84"/>
    <w:rsid w:val="00CB12FF"/>
    <w:rsid w:val="00CB1FDD"/>
    <w:rsid w:val="00CB55CC"/>
    <w:rsid w:val="00CB5E7D"/>
    <w:rsid w:val="00CC3678"/>
    <w:rsid w:val="00CC37EE"/>
    <w:rsid w:val="00CC3825"/>
    <w:rsid w:val="00CC40D9"/>
    <w:rsid w:val="00CC456C"/>
    <w:rsid w:val="00CC61E2"/>
    <w:rsid w:val="00CD0572"/>
    <w:rsid w:val="00CD73FF"/>
    <w:rsid w:val="00CD7B92"/>
    <w:rsid w:val="00CD7C26"/>
    <w:rsid w:val="00CD7E4E"/>
    <w:rsid w:val="00CE0C1B"/>
    <w:rsid w:val="00CE4183"/>
    <w:rsid w:val="00CE53C1"/>
    <w:rsid w:val="00CE53E5"/>
    <w:rsid w:val="00CF25CB"/>
    <w:rsid w:val="00CF264B"/>
    <w:rsid w:val="00CF37A0"/>
    <w:rsid w:val="00CF42E3"/>
    <w:rsid w:val="00CF4DD8"/>
    <w:rsid w:val="00CF5B26"/>
    <w:rsid w:val="00CF6691"/>
    <w:rsid w:val="00D00811"/>
    <w:rsid w:val="00D01112"/>
    <w:rsid w:val="00D01D7A"/>
    <w:rsid w:val="00D07400"/>
    <w:rsid w:val="00D07822"/>
    <w:rsid w:val="00D10661"/>
    <w:rsid w:val="00D10957"/>
    <w:rsid w:val="00D13CEA"/>
    <w:rsid w:val="00D14331"/>
    <w:rsid w:val="00D145E7"/>
    <w:rsid w:val="00D16F99"/>
    <w:rsid w:val="00D20155"/>
    <w:rsid w:val="00D21420"/>
    <w:rsid w:val="00D255CE"/>
    <w:rsid w:val="00D265E3"/>
    <w:rsid w:val="00D2676C"/>
    <w:rsid w:val="00D26DC7"/>
    <w:rsid w:val="00D31A89"/>
    <w:rsid w:val="00D371E5"/>
    <w:rsid w:val="00D3743C"/>
    <w:rsid w:val="00D4016C"/>
    <w:rsid w:val="00D40AB4"/>
    <w:rsid w:val="00D40BDD"/>
    <w:rsid w:val="00D43810"/>
    <w:rsid w:val="00D4492C"/>
    <w:rsid w:val="00D455CE"/>
    <w:rsid w:val="00D460A2"/>
    <w:rsid w:val="00D51FDA"/>
    <w:rsid w:val="00D541BE"/>
    <w:rsid w:val="00D54D55"/>
    <w:rsid w:val="00D55F91"/>
    <w:rsid w:val="00D56F9E"/>
    <w:rsid w:val="00D6184D"/>
    <w:rsid w:val="00D628E0"/>
    <w:rsid w:val="00D632DC"/>
    <w:rsid w:val="00D64680"/>
    <w:rsid w:val="00D64C27"/>
    <w:rsid w:val="00D65A29"/>
    <w:rsid w:val="00D67744"/>
    <w:rsid w:val="00D70B71"/>
    <w:rsid w:val="00D71E51"/>
    <w:rsid w:val="00D71E71"/>
    <w:rsid w:val="00D7207E"/>
    <w:rsid w:val="00D72EB1"/>
    <w:rsid w:val="00D74527"/>
    <w:rsid w:val="00D74B04"/>
    <w:rsid w:val="00D778E3"/>
    <w:rsid w:val="00D80452"/>
    <w:rsid w:val="00D81C01"/>
    <w:rsid w:val="00D835EE"/>
    <w:rsid w:val="00D83F47"/>
    <w:rsid w:val="00D84876"/>
    <w:rsid w:val="00D84AD3"/>
    <w:rsid w:val="00D862E0"/>
    <w:rsid w:val="00D8668C"/>
    <w:rsid w:val="00D94687"/>
    <w:rsid w:val="00D952BC"/>
    <w:rsid w:val="00D965FC"/>
    <w:rsid w:val="00D966A0"/>
    <w:rsid w:val="00D96A72"/>
    <w:rsid w:val="00D973BF"/>
    <w:rsid w:val="00DA114D"/>
    <w:rsid w:val="00DA1956"/>
    <w:rsid w:val="00DA1CCF"/>
    <w:rsid w:val="00DA2D52"/>
    <w:rsid w:val="00DA3046"/>
    <w:rsid w:val="00DA4ABE"/>
    <w:rsid w:val="00DA5EDE"/>
    <w:rsid w:val="00DA67AA"/>
    <w:rsid w:val="00DA7D0F"/>
    <w:rsid w:val="00DB06C5"/>
    <w:rsid w:val="00DB1904"/>
    <w:rsid w:val="00DB1CAE"/>
    <w:rsid w:val="00DB33D1"/>
    <w:rsid w:val="00DB68C3"/>
    <w:rsid w:val="00DC25A3"/>
    <w:rsid w:val="00DC2A31"/>
    <w:rsid w:val="00DC5C92"/>
    <w:rsid w:val="00DC6E79"/>
    <w:rsid w:val="00DC746D"/>
    <w:rsid w:val="00DC75EC"/>
    <w:rsid w:val="00DC7A9D"/>
    <w:rsid w:val="00DD001F"/>
    <w:rsid w:val="00DD08F8"/>
    <w:rsid w:val="00DD1A66"/>
    <w:rsid w:val="00DD3C0A"/>
    <w:rsid w:val="00DD79CF"/>
    <w:rsid w:val="00DE07EB"/>
    <w:rsid w:val="00DE149F"/>
    <w:rsid w:val="00DE1710"/>
    <w:rsid w:val="00DE2597"/>
    <w:rsid w:val="00DE3509"/>
    <w:rsid w:val="00DE5082"/>
    <w:rsid w:val="00DF0BAA"/>
    <w:rsid w:val="00DF0FC9"/>
    <w:rsid w:val="00DF1849"/>
    <w:rsid w:val="00DF2D90"/>
    <w:rsid w:val="00DF453A"/>
    <w:rsid w:val="00DF515F"/>
    <w:rsid w:val="00DF5B16"/>
    <w:rsid w:val="00DF66C3"/>
    <w:rsid w:val="00DF7509"/>
    <w:rsid w:val="00DF7877"/>
    <w:rsid w:val="00E033E5"/>
    <w:rsid w:val="00E05F76"/>
    <w:rsid w:val="00E0694D"/>
    <w:rsid w:val="00E0730E"/>
    <w:rsid w:val="00E07685"/>
    <w:rsid w:val="00E11A50"/>
    <w:rsid w:val="00E11BFF"/>
    <w:rsid w:val="00E13174"/>
    <w:rsid w:val="00E153EA"/>
    <w:rsid w:val="00E15575"/>
    <w:rsid w:val="00E1687D"/>
    <w:rsid w:val="00E17725"/>
    <w:rsid w:val="00E2013A"/>
    <w:rsid w:val="00E203B5"/>
    <w:rsid w:val="00E20AD3"/>
    <w:rsid w:val="00E20AF6"/>
    <w:rsid w:val="00E20CB2"/>
    <w:rsid w:val="00E20F44"/>
    <w:rsid w:val="00E21FB1"/>
    <w:rsid w:val="00E2219F"/>
    <w:rsid w:val="00E242B4"/>
    <w:rsid w:val="00E24743"/>
    <w:rsid w:val="00E24BEB"/>
    <w:rsid w:val="00E24D61"/>
    <w:rsid w:val="00E26050"/>
    <w:rsid w:val="00E26907"/>
    <w:rsid w:val="00E27842"/>
    <w:rsid w:val="00E3105E"/>
    <w:rsid w:val="00E32E63"/>
    <w:rsid w:val="00E33A0E"/>
    <w:rsid w:val="00E350F2"/>
    <w:rsid w:val="00E35F4C"/>
    <w:rsid w:val="00E4040B"/>
    <w:rsid w:val="00E418AC"/>
    <w:rsid w:val="00E422CB"/>
    <w:rsid w:val="00E42E4C"/>
    <w:rsid w:val="00E4325B"/>
    <w:rsid w:val="00E44C2A"/>
    <w:rsid w:val="00E4608D"/>
    <w:rsid w:val="00E50D3B"/>
    <w:rsid w:val="00E5129A"/>
    <w:rsid w:val="00E51EA5"/>
    <w:rsid w:val="00E5707A"/>
    <w:rsid w:val="00E571FA"/>
    <w:rsid w:val="00E57228"/>
    <w:rsid w:val="00E609F3"/>
    <w:rsid w:val="00E612F5"/>
    <w:rsid w:val="00E61981"/>
    <w:rsid w:val="00E62358"/>
    <w:rsid w:val="00E6249F"/>
    <w:rsid w:val="00E626F3"/>
    <w:rsid w:val="00E63121"/>
    <w:rsid w:val="00E648AB"/>
    <w:rsid w:val="00E66FE5"/>
    <w:rsid w:val="00E670D4"/>
    <w:rsid w:val="00E71084"/>
    <w:rsid w:val="00E72A3D"/>
    <w:rsid w:val="00E74D2F"/>
    <w:rsid w:val="00E7568D"/>
    <w:rsid w:val="00E75A47"/>
    <w:rsid w:val="00E75EB9"/>
    <w:rsid w:val="00E779C5"/>
    <w:rsid w:val="00E8038E"/>
    <w:rsid w:val="00E816ED"/>
    <w:rsid w:val="00E81FC8"/>
    <w:rsid w:val="00E84A54"/>
    <w:rsid w:val="00E85D16"/>
    <w:rsid w:val="00E86257"/>
    <w:rsid w:val="00E879B0"/>
    <w:rsid w:val="00E9034B"/>
    <w:rsid w:val="00E90E92"/>
    <w:rsid w:val="00E92054"/>
    <w:rsid w:val="00E92ED9"/>
    <w:rsid w:val="00E956A1"/>
    <w:rsid w:val="00E96FEC"/>
    <w:rsid w:val="00EA00E7"/>
    <w:rsid w:val="00EA0D5A"/>
    <w:rsid w:val="00EA2BC4"/>
    <w:rsid w:val="00EA2BF6"/>
    <w:rsid w:val="00EA40D4"/>
    <w:rsid w:val="00EA59F7"/>
    <w:rsid w:val="00EA7968"/>
    <w:rsid w:val="00EA7EDD"/>
    <w:rsid w:val="00EB161A"/>
    <w:rsid w:val="00EB1DCC"/>
    <w:rsid w:val="00EB3A8E"/>
    <w:rsid w:val="00EB45C5"/>
    <w:rsid w:val="00EB54C7"/>
    <w:rsid w:val="00EB56C9"/>
    <w:rsid w:val="00EB5CC0"/>
    <w:rsid w:val="00EB75FE"/>
    <w:rsid w:val="00EB7D9D"/>
    <w:rsid w:val="00EC1B8E"/>
    <w:rsid w:val="00EC1E5C"/>
    <w:rsid w:val="00EC3545"/>
    <w:rsid w:val="00EC3699"/>
    <w:rsid w:val="00EC3D0A"/>
    <w:rsid w:val="00EC5576"/>
    <w:rsid w:val="00EC5855"/>
    <w:rsid w:val="00ED0504"/>
    <w:rsid w:val="00ED1AB7"/>
    <w:rsid w:val="00ED1FDC"/>
    <w:rsid w:val="00ED360F"/>
    <w:rsid w:val="00ED499F"/>
    <w:rsid w:val="00ED5373"/>
    <w:rsid w:val="00ED5E53"/>
    <w:rsid w:val="00ED5F20"/>
    <w:rsid w:val="00ED63D9"/>
    <w:rsid w:val="00ED6689"/>
    <w:rsid w:val="00EE0261"/>
    <w:rsid w:val="00EE0326"/>
    <w:rsid w:val="00EE20A5"/>
    <w:rsid w:val="00EE3D19"/>
    <w:rsid w:val="00EE46C9"/>
    <w:rsid w:val="00EE4BDC"/>
    <w:rsid w:val="00EE6AE9"/>
    <w:rsid w:val="00EE76A8"/>
    <w:rsid w:val="00EE79D1"/>
    <w:rsid w:val="00EF1CBF"/>
    <w:rsid w:val="00EF3BC3"/>
    <w:rsid w:val="00EF5440"/>
    <w:rsid w:val="00EF5479"/>
    <w:rsid w:val="00EF5DAA"/>
    <w:rsid w:val="00EF6FAB"/>
    <w:rsid w:val="00F025F9"/>
    <w:rsid w:val="00F02D3E"/>
    <w:rsid w:val="00F05E7C"/>
    <w:rsid w:val="00F06184"/>
    <w:rsid w:val="00F0788E"/>
    <w:rsid w:val="00F102B8"/>
    <w:rsid w:val="00F1112A"/>
    <w:rsid w:val="00F1446A"/>
    <w:rsid w:val="00F14B36"/>
    <w:rsid w:val="00F168F2"/>
    <w:rsid w:val="00F16A21"/>
    <w:rsid w:val="00F16DC2"/>
    <w:rsid w:val="00F17F2A"/>
    <w:rsid w:val="00F203EF"/>
    <w:rsid w:val="00F207F4"/>
    <w:rsid w:val="00F21771"/>
    <w:rsid w:val="00F24612"/>
    <w:rsid w:val="00F249D7"/>
    <w:rsid w:val="00F24C59"/>
    <w:rsid w:val="00F24E91"/>
    <w:rsid w:val="00F25F0B"/>
    <w:rsid w:val="00F2669A"/>
    <w:rsid w:val="00F277E4"/>
    <w:rsid w:val="00F27A5B"/>
    <w:rsid w:val="00F308E6"/>
    <w:rsid w:val="00F30EC8"/>
    <w:rsid w:val="00F318D6"/>
    <w:rsid w:val="00F33661"/>
    <w:rsid w:val="00F33C85"/>
    <w:rsid w:val="00F33CF8"/>
    <w:rsid w:val="00F404B6"/>
    <w:rsid w:val="00F4059B"/>
    <w:rsid w:val="00F4158A"/>
    <w:rsid w:val="00F41A24"/>
    <w:rsid w:val="00F41D06"/>
    <w:rsid w:val="00F41F1D"/>
    <w:rsid w:val="00F4242B"/>
    <w:rsid w:val="00F42FFF"/>
    <w:rsid w:val="00F4611B"/>
    <w:rsid w:val="00F52423"/>
    <w:rsid w:val="00F54380"/>
    <w:rsid w:val="00F550E3"/>
    <w:rsid w:val="00F567F2"/>
    <w:rsid w:val="00F56C65"/>
    <w:rsid w:val="00F5792E"/>
    <w:rsid w:val="00F625E0"/>
    <w:rsid w:val="00F63221"/>
    <w:rsid w:val="00F63FCE"/>
    <w:rsid w:val="00F6570F"/>
    <w:rsid w:val="00F661E2"/>
    <w:rsid w:val="00F665F5"/>
    <w:rsid w:val="00F672EE"/>
    <w:rsid w:val="00F70058"/>
    <w:rsid w:val="00F70913"/>
    <w:rsid w:val="00F718AD"/>
    <w:rsid w:val="00F7281B"/>
    <w:rsid w:val="00F7696D"/>
    <w:rsid w:val="00F8255B"/>
    <w:rsid w:val="00F8564C"/>
    <w:rsid w:val="00F85FFF"/>
    <w:rsid w:val="00F908AF"/>
    <w:rsid w:val="00F91AB1"/>
    <w:rsid w:val="00F91C3D"/>
    <w:rsid w:val="00F92779"/>
    <w:rsid w:val="00F92A03"/>
    <w:rsid w:val="00F95F0C"/>
    <w:rsid w:val="00F96B85"/>
    <w:rsid w:val="00FA0DF9"/>
    <w:rsid w:val="00FA1FC8"/>
    <w:rsid w:val="00FA2C40"/>
    <w:rsid w:val="00FA3570"/>
    <w:rsid w:val="00FA3A27"/>
    <w:rsid w:val="00FA65E9"/>
    <w:rsid w:val="00FA6E7C"/>
    <w:rsid w:val="00FA74CD"/>
    <w:rsid w:val="00FA7845"/>
    <w:rsid w:val="00FA7869"/>
    <w:rsid w:val="00FB111E"/>
    <w:rsid w:val="00FB5080"/>
    <w:rsid w:val="00FB5BFB"/>
    <w:rsid w:val="00FB6243"/>
    <w:rsid w:val="00FB68F6"/>
    <w:rsid w:val="00FB6ECB"/>
    <w:rsid w:val="00FB7D67"/>
    <w:rsid w:val="00FC140E"/>
    <w:rsid w:val="00FC1A4B"/>
    <w:rsid w:val="00FC3622"/>
    <w:rsid w:val="00FC4699"/>
    <w:rsid w:val="00FC5C8A"/>
    <w:rsid w:val="00FC69C7"/>
    <w:rsid w:val="00FC70A0"/>
    <w:rsid w:val="00FC7401"/>
    <w:rsid w:val="00FD0835"/>
    <w:rsid w:val="00FD1CAB"/>
    <w:rsid w:val="00FD27C4"/>
    <w:rsid w:val="00FD2A9A"/>
    <w:rsid w:val="00FD39A6"/>
    <w:rsid w:val="00FD42F5"/>
    <w:rsid w:val="00FD5974"/>
    <w:rsid w:val="00FD71DE"/>
    <w:rsid w:val="00FE2B63"/>
    <w:rsid w:val="00FE3D2D"/>
    <w:rsid w:val="00FE52F1"/>
    <w:rsid w:val="00FE551D"/>
    <w:rsid w:val="00FE55C6"/>
    <w:rsid w:val="00FE5838"/>
    <w:rsid w:val="00FE59F8"/>
    <w:rsid w:val="00FE7443"/>
    <w:rsid w:val="00FF0B8B"/>
    <w:rsid w:val="00FF1B9B"/>
    <w:rsid w:val="00FF4A98"/>
    <w:rsid w:val="00FF7B9C"/>
    <w:rsid w:val="013DCF8E"/>
    <w:rsid w:val="0181978D"/>
    <w:rsid w:val="01EBC23B"/>
    <w:rsid w:val="02E55C84"/>
    <w:rsid w:val="04726B2F"/>
    <w:rsid w:val="06499F2D"/>
    <w:rsid w:val="06F16AAD"/>
    <w:rsid w:val="08DADE4E"/>
    <w:rsid w:val="0956A230"/>
    <w:rsid w:val="0A07E096"/>
    <w:rsid w:val="0ACAA8F8"/>
    <w:rsid w:val="0F96FC52"/>
    <w:rsid w:val="0FBA126E"/>
    <w:rsid w:val="1138E12B"/>
    <w:rsid w:val="11D54BF4"/>
    <w:rsid w:val="16B406EC"/>
    <w:rsid w:val="1701FF11"/>
    <w:rsid w:val="175EEF6D"/>
    <w:rsid w:val="180EEA61"/>
    <w:rsid w:val="18DE0ECD"/>
    <w:rsid w:val="19B8C20D"/>
    <w:rsid w:val="1A9E9EE5"/>
    <w:rsid w:val="1C218206"/>
    <w:rsid w:val="1DC455B4"/>
    <w:rsid w:val="1F34CFFD"/>
    <w:rsid w:val="1F5553E2"/>
    <w:rsid w:val="218528E9"/>
    <w:rsid w:val="2194C787"/>
    <w:rsid w:val="2333A877"/>
    <w:rsid w:val="239A499F"/>
    <w:rsid w:val="24413033"/>
    <w:rsid w:val="286B812E"/>
    <w:rsid w:val="2C7AEF4A"/>
    <w:rsid w:val="2E723F1B"/>
    <w:rsid w:val="2F706C5C"/>
    <w:rsid w:val="309DE12B"/>
    <w:rsid w:val="3BC73CDD"/>
    <w:rsid w:val="3D153129"/>
    <w:rsid w:val="3DBAB239"/>
    <w:rsid w:val="3E33D2B5"/>
    <w:rsid w:val="3E801045"/>
    <w:rsid w:val="42243613"/>
    <w:rsid w:val="42561D45"/>
    <w:rsid w:val="42EEFF89"/>
    <w:rsid w:val="44E085C4"/>
    <w:rsid w:val="44FD45F8"/>
    <w:rsid w:val="4513B1B5"/>
    <w:rsid w:val="4BDCFD56"/>
    <w:rsid w:val="4DEE26A1"/>
    <w:rsid w:val="4E59D727"/>
    <w:rsid w:val="50B7F3D0"/>
    <w:rsid w:val="517F8088"/>
    <w:rsid w:val="532740E7"/>
    <w:rsid w:val="5E2C7F26"/>
    <w:rsid w:val="60698404"/>
    <w:rsid w:val="617BE3AE"/>
    <w:rsid w:val="61D4A800"/>
    <w:rsid w:val="62790182"/>
    <w:rsid w:val="6553DBF6"/>
    <w:rsid w:val="667AF3E3"/>
    <w:rsid w:val="6BB89BD5"/>
    <w:rsid w:val="6BE05661"/>
    <w:rsid w:val="6C8D257B"/>
    <w:rsid w:val="6E951E59"/>
    <w:rsid w:val="6EDBE06E"/>
    <w:rsid w:val="6FBA8709"/>
    <w:rsid w:val="70C04DE2"/>
    <w:rsid w:val="7186C0F6"/>
    <w:rsid w:val="7193EAA3"/>
    <w:rsid w:val="732FAF19"/>
    <w:rsid w:val="733A2EB4"/>
    <w:rsid w:val="7447AB4F"/>
    <w:rsid w:val="74775426"/>
    <w:rsid w:val="747874E2"/>
    <w:rsid w:val="75EAD127"/>
    <w:rsid w:val="7900C16A"/>
    <w:rsid w:val="7920FF1F"/>
    <w:rsid w:val="7B125608"/>
    <w:rsid w:val="7C1A851B"/>
    <w:rsid w:val="7D3354FA"/>
    <w:rsid w:val="7DD39755"/>
    <w:rsid w:val="7E702455"/>
    <w:rsid w:val="7FC2B61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15:docId w15:val="{53C54F3F-E75B-43A4-AE35-E87AC957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uiPriority w:val="9"/>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numPr>
        <w:numId w:val="13"/>
      </w:numPr>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1"/>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8"/>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2"/>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0"/>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9"/>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FA1FC8"/>
    <w:pPr>
      <w:ind w:left="720"/>
      <w:contextualSpacing/>
    </w:pPr>
  </w:style>
  <w:style w:type="character" w:styleId="Mention">
    <w:name w:val="Mention"/>
    <w:basedOn w:val="DefaultParagraphFont"/>
    <w:uiPriority w:val="99"/>
    <w:unhideWhenUsed/>
    <w:rsid w:val="0069017D"/>
    <w:rPr>
      <w:color w:val="2B579A"/>
      <w:shd w:val="clear" w:color="auto" w:fill="E1DFDD"/>
    </w:rPr>
  </w:style>
  <w:style w:type="table" w:styleId="PlainTable1">
    <w:name w:val="Plain Table 1"/>
    <w:basedOn w:val="TableNormal"/>
    <w:uiPriority w:val="41"/>
    <w:rsid w:val="0069017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9017D"/>
  </w:style>
  <w:style w:type="paragraph" w:customStyle="1" w:styleId="HeadingBlank">
    <w:name w:val="HeadingBlank"/>
    <w:basedOn w:val="Normal"/>
    <w:link w:val="HeadingBlankChar"/>
    <w:rsid w:val="008E26AD"/>
    <w:pPr>
      <w:keepNext/>
      <w:keepLines/>
      <w:autoSpaceDE/>
      <w:autoSpaceDN/>
      <w:adjustRightInd/>
      <w:spacing w:after="0" w:line="240" w:lineRule="auto"/>
    </w:pPr>
    <w:rPr>
      <w:sz w:val="24"/>
    </w:rPr>
  </w:style>
  <w:style w:type="character" w:customStyle="1" w:styleId="HeadingBlankChar">
    <w:name w:val="HeadingBlank Char"/>
    <w:basedOn w:val="DefaultParagraphFont"/>
    <w:link w:val="HeadingBlank"/>
    <w:rsid w:val="008E26AD"/>
    <w:rPr>
      <w:rFonts w:ascii="Arial" w:eastAsiaTheme="minorHAnsi" w:hAnsi="Arial" w:cs="Arial"/>
      <w:sz w:val="24"/>
      <w:szCs w:val="22"/>
      <w:lang w:eastAsia="en-US"/>
    </w:rPr>
  </w:style>
  <w:style w:type="paragraph" w:customStyle="1" w:styleId="l1">
    <w:name w:val="l1"/>
    <w:basedOn w:val="HeadingBlank"/>
    <w:link w:val="l1Char"/>
    <w:rsid w:val="008E26AD"/>
    <w:pPr>
      <w:keepNext w:val="0"/>
      <w:keepLines w:val="0"/>
      <w:ind w:left="360" w:hanging="360"/>
    </w:pPr>
  </w:style>
  <w:style w:type="character" w:customStyle="1" w:styleId="l1Char">
    <w:name w:val="l1 Char"/>
    <w:basedOn w:val="HeadingBlankChar"/>
    <w:link w:val="l1"/>
    <w:rsid w:val="008E26AD"/>
    <w:rPr>
      <w:rFonts w:ascii="Arial" w:eastAsiaTheme="minorHAnsi" w:hAnsi="Arial" w:cs="Arial"/>
      <w:sz w:val="24"/>
      <w:szCs w:val="22"/>
      <w:lang w:eastAsia="en-US"/>
    </w:rPr>
  </w:style>
  <w:style w:type="character" w:customStyle="1" w:styleId="normaltextrun">
    <w:name w:val="normaltextrun"/>
    <w:basedOn w:val="DefaultParagraphFont"/>
    <w:rsid w:val="008E26AD"/>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basedOn w:val="DefaultParagraphFont"/>
    <w:link w:val="ListParagraph"/>
    <w:uiPriority w:val="34"/>
    <w:locked/>
    <w:rsid w:val="008E26AD"/>
    <w:rPr>
      <w:rFonts w:ascii="Arial" w:eastAsiaTheme="minorHAnsi" w:hAnsi="Arial" w:cs="Arial"/>
      <w:sz w:val="22"/>
      <w:szCs w:val="22"/>
      <w:lang w:eastAsia="en-US"/>
    </w:rPr>
  </w:style>
  <w:style w:type="paragraph" w:customStyle="1" w:styleId="Default">
    <w:name w:val="Default"/>
    <w:rsid w:val="008E26AD"/>
    <w:pPr>
      <w:autoSpaceDE w:val="0"/>
      <w:autoSpaceDN w:val="0"/>
      <w:adjustRightInd w:val="0"/>
    </w:pPr>
    <w:rPr>
      <w:rFonts w:ascii="Arial" w:eastAsiaTheme="minorHAnsi" w:hAnsi="Arial" w:cs="Arial"/>
      <w:color w:val="000000"/>
      <w:sz w:val="24"/>
      <w:szCs w:val="24"/>
      <w:lang w:eastAsia="en-US"/>
    </w:rPr>
  </w:style>
  <w:style w:type="paragraph" w:styleId="PlainText">
    <w:name w:val="Plain Text"/>
    <w:basedOn w:val="Normal"/>
    <w:link w:val="PlainTextChar"/>
    <w:uiPriority w:val="99"/>
    <w:unhideWhenUsed/>
    <w:rsid w:val="008E26AD"/>
    <w:pPr>
      <w:autoSpaceDE/>
      <w:autoSpaceDN/>
      <w:adjustRightInd/>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8E26AD"/>
    <w:rPr>
      <w:rFonts w:ascii="Calibri" w:eastAsiaTheme="minorHAnsi" w:hAnsi="Calibri" w:cstheme="minorBidi"/>
      <w:sz w:val="22"/>
      <w:szCs w:val="21"/>
      <w:lang w:eastAsia="en-US"/>
    </w:rPr>
  </w:style>
  <w:style w:type="character" w:customStyle="1" w:styleId="cf01">
    <w:name w:val="cf01"/>
    <w:basedOn w:val="DefaultParagraphFont"/>
    <w:rsid w:val="008E26AD"/>
    <w:rPr>
      <w:rFonts w:ascii="Segoe UI" w:hAnsi="Segoe UI" w:cs="Segoe UI" w:hint="default"/>
      <w:sz w:val="18"/>
      <w:szCs w:val="18"/>
    </w:rPr>
  </w:style>
  <w:style w:type="paragraph" w:styleId="BodyText">
    <w:name w:val="Body Text"/>
    <w:basedOn w:val="Normal"/>
    <w:link w:val="BodyTextChar"/>
    <w:uiPriority w:val="1"/>
    <w:qFormat/>
    <w:rsid w:val="0012184C"/>
    <w:pPr>
      <w:widowControl w:val="0"/>
      <w:spacing w:after="0" w:line="240" w:lineRule="auto"/>
    </w:pPr>
    <w:rPr>
      <w:rFonts w:eastAsiaTheme="minorEastAsia"/>
      <w:sz w:val="20"/>
      <w:szCs w:val="20"/>
      <w:lang w:eastAsia="en-NZ"/>
    </w:rPr>
  </w:style>
  <w:style w:type="character" w:customStyle="1" w:styleId="BodyTextChar">
    <w:name w:val="Body Text Char"/>
    <w:basedOn w:val="DefaultParagraphFont"/>
    <w:link w:val="BodyText"/>
    <w:uiPriority w:val="1"/>
    <w:rsid w:val="0012184C"/>
    <w:rPr>
      <w:rFonts w:ascii="Arial" w:eastAsiaTheme="minorEastAsia" w:hAnsi="Arial" w:cs="Arial"/>
    </w:rPr>
  </w:style>
  <w:style w:type="paragraph" w:customStyle="1" w:styleId="TableParagraph">
    <w:name w:val="Table Paragraph"/>
    <w:basedOn w:val="Normal"/>
    <w:uiPriority w:val="1"/>
    <w:qFormat/>
    <w:rsid w:val="0012184C"/>
    <w:pPr>
      <w:widowControl w:val="0"/>
      <w:adjustRightInd/>
      <w:spacing w:after="0" w:line="240" w:lineRule="auto"/>
      <w:ind w:left="830"/>
    </w:pPr>
    <w:rPr>
      <w:rFonts w:eastAsia="Arial"/>
      <w:lang w:val="en-US"/>
    </w:rPr>
  </w:style>
  <w:style w:type="paragraph" w:customStyle="1" w:styleId="TeThHauorahead1">
    <w:name w:val="Te Tāhū Hauora head 1"/>
    <w:basedOn w:val="Heading1"/>
    <w:qFormat/>
    <w:rsid w:val="00AC28F9"/>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AC28F9"/>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AC28F9"/>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AC28F9"/>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AC28F9"/>
    <w:pPr>
      <w:autoSpaceDE/>
      <w:autoSpaceDN/>
      <w:adjustRightInd/>
    </w:pPr>
    <w:rPr>
      <w:b/>
    </w:rPr>
  </w:style>
  <w:style w:type="paragraph" w:customStyle="1" w:styleId="TeThHauorahead3">
    <w:name w:val="Te Tāhū Hauora head 3"/>
    <w:basedOn w:val="Heading3"/>
    <w:qFormat/>
    <w:rsid w:val="00AC28F9"/>
    <w:pPr>
      <w:numPr>
        <w:numId w:val="0"/>
      </w:numPr>
      <w:autoSpaceDE/>
      <w:autoSpaceDN/>
      <w:adjustRightInd/>
      <w:spacing w:before="280" w:after="200" w:line="240" w:lineRule="auto"/>
    </w:pPr>
    <w:rPr>
      <w:rFonts w:cs="Arial"/>
      <w:color w:val="auto"/>
      <w:szCs w:val="24"/>
    </w:rPr>
  </w:style>
  <w:style w:type="paragraph" w:customStyle="1" w:styleId="paragraph">
    <w:name w:val="paragraph"/>
    <w:basedOn w:val="Normal"/>
    <w:rsid w:val="00C733F5"/>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C733F5"/>
  </w:style>
  <w:style w:type="paragraph" w:customStyle="1" w:styleId="TeThHauorabodytext">
    <w:name w:val="Te Tāhū Hauora body text"/>
    <w:basedOn w:val="Normal"/>
    <w:qFormat/>
    <w:rsid w:val="00C733F5"/>
    <w:pPr>
      <w:autoSpaceDE/>
      <w:autoSpaceDN/>
      <w:adjustRightInd/>
      <w:spacing w:after="160" w:line="259"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94642557">
      <w:bodyDiv w:val="1"/>
      <w:marLeft w:val="0"/>
      <w:marRight w:val="0"/>
      <w:marTop w:val="0"/>
      <w:marBottom w:val="0"/>
      <w:divBdr>
        <w:top w:val="none" w:sz="0" w:space="0" w:color="auto"/>
        <w:left w:val="none" w:sz="0" w:space="0" w:color="auto"/>
        <w:bottom w:val="none" w:sz="0" w:space="0" w:color="auto"/>
        <w:right w:val="none" w:sz="0" w:space="0" w:color="auto"/>
      </w:divBdr>
      <w:divsChild>
        <w:div w:id="41563773">
          <w:marLeft w:val="1440"/>
          <w:marRight w:val="0"/>
          <w:marTop w:val="120"/>
          <w:marBottom w:val="0"/>
          <w:divBdr>
            <w:top w:val="none" w:sz="0" w:space="0" w:color="auto"/>
            <w:left w:val="none" w:sz="0" w:space="0" w:color="auto"/>
            <w:bottom w:val="none" w:sz="0" w:space="0" w:color="auto"/>
            <w:right w:val="none" w:sz="0" w:space="0" w:color="auto"/>
          </w:divBdr>
        </w:div>
        <w:div w:id="661280555">
          <w:marLeft w:val="1440"/>
          <w:marRight w:val="0"/>
          <w:marTop w:val="120"/>
          <w:marBottom w:val="0"/>
          <w:divBdr>
            <w:top w:val="none" w:sz="0" w:space="0" w:color="auto"/>
            <w:left w:val="none" w:sz="0" w:space="0" w:color="auto"/>
            <w:bottom w:val="none" w:sz="0" w:space="0" w:color="auto"/>
            <w:right w:val="none" w:sz="0" w:space="0" w:color="auto"/>
          </w:divBdr>
        </w:div>
        <w:div w:id="722873571">
          <w:marLeft w:val="1440"/>
          <w:marRight w:val="0"/>
          <w:marTop w:val="120"/>
          <w:marBottom w:val="0"/>
          <w:divBdr>
            <w:top w:val="none" w:sz="0" w:space="0" w:color="auto"/>
            <w:left w:val="none" w:sz="0" w:space="0" w:color="auto"/>
            <w:bottom w:val="none" w:sz="0" w:space="0" w:color="auto"/>
            <w:right w:val="none" w:sz="0" w:space="0" w:color="auto"/>
          </w:divBdr>
        </w:div>
        <w:div w:id="824591057">
          <w:marLeft w:val="547"/>
          <w:marRight w:val="0"/>
          <w:marTop w:val="0"/>
          <w:marBottom w:val="0"/>
          <w:divBdr>
            <w:top w:val="none" w:sz="0" w:space="0" w:color="auto"/>
            <w:left w:val="none" w:sz="0" w:space="0" w:color="auto"/>
            <w:bottom w:val="none" w:sz="0" w:space="0" w:color="auto"/>
            <w:right w:val="none" w:sz="0" w:space="0" w:color="auto"/>
          </w:divBdr>
        </w:div>
        <w:div w:id="1246839163">
          <w:marLeft w:val="1440"/>
          <w:marRight w:val="0"/>
          <w:marTop w:val="120"/>
          <w:marBottom w:val="0"/>
          <w:divBdr>
            <w:top w:val="none" w:sz="0" w:space="0" w:color="auto"/>
            <w:left w:val="none" w:sz="0" w:space="0" w:color="auto"/>
            <w:bottom w:val="none" w:sz="0" w:space="0" w:color="auto"/>
            <w:right w:val="none" w:sz="0" w:space="0" w:color="auto"/>
          </w:divBdr>
        </w:div>
        <w:div w:id="1321620282">
          <w:marLeft w:val="1440"/>
          <w:marRight w:val="0"/>
          <w:marTop w:val="120"/>
          <w:marBottom w:val="0"/>
          <w:divBdr>
            <w:top w:val="none" w:sz="0" w:space="0" w:color="auto"/>
            <w:left w:val="none" w:sz="0" w:space="0" w:color="auto"/>
            <w:bottom w:val="none" w:sz="0" w:space="0" w:color="auto"/>
            <w:right w:val="none" w:sz="0" w:space="0" w:color="auto"/>
          </w:divBdr>
        </w:div>
        <w:div w:id="1537086097">
          <w:marLeft w:val="547"/>
          <w:marRight w:val="0"/>
          <w:marTop w:val="0"/>
          <w:marBottom w:val="240"/>
          <w:divBdr>
            <w:top w:val="none" w:sz="0" w:space="0" w:color="auto"/>
            <w:left w:val="none" w:sz="0" w:space="0" w:color="auto"/>
            <w:bottom w:val="none" w:sz="0" w:space="0" w:color="auto"/>
            <w:right w:val="none" w:sz="0" w:space="0" w:color="auto"/>
          </w:divBdr>
        </w:div>
      </w:divsChild>
    </w:div>
    <w:div w:id="201089506">
      <w:bodyDiv w:val="1"/>
      <w:marLeft w:val="0"/>
      <w:marRight w:val="0"/>
      <w:marTop w:val="0"/>
      <w:marBottom w:val="0"/>
      <w:divBdr>
        <w:top w:val="none" w:sz="0" w:space="0" w:color="auto"/>
        <w:left w:val="none" w:sz="0" w:space="0" w:color="auto"/>
        <w:bottom w:val="none" w:sz="0" w:space="0" w:color="auto"/>
        <w:right w:val="none" w:sz="0" w:space="0" w:color="auto"/>
      </w:divBdr>
    </w:div>
    <w:div w:id="253979401">
      <w:bodyDiv w:val="1"/>
      <w:marLeft w:val="0"/>
      <w:marRight w:val="0"/>
      <w:marTop w:val="0"/>
      <w:marBottom w:val="0"/>
      <w:divBdr>
        <w:top w:val="none" w:sz="0" w:space="0" w:color="auto"/>
        <w:left w:val="none" w:sz="0" w:space="0" w:color="auto"/>
        <w:bottom w:val="none" w:sz="0" w:space="0" w:color="auto"/>
        <w:right w:val="none" w:sz="0" w:space="0" w:color="auto"/>
      </w:divBdr>
    </w:div>
    <w:div w:id="267199507">
      <w:bodyDiv w:val="1"/>
      <w:marLeft w:val="0"/>
      <w:marRight w:val="0"/>
      <w:marTop w:val="0"/>
      <w:marBottom w:val="0"/>
      <w:divBdr>
        <w:top w:val="none" w:sz="0" w:space="0" w:color="auto"/>
        <w:left w:val="none" w:sz="0" w:space="0" w:color="auto"/>
        <w:bottom w:val="none" w:sz="0" w:space="0" w:color="auto"/>
        <w:right w:val="none" w:sz="0" w:space="0" w:color="auto"/>
      </w:divBdr>
      <w:divsChild>
        <w:div w:id="863052784">
          <w:marLeft w:val="547"/>
          <w:marRight w:val="0"/>
          <w:marTop w:val="0"/>
          <w:marBottom w:val="240"/>
          <w:divBdr>
            <w:top w:val="none" w:sz="0" w:space="0" w:color="auto"/>
            <w:left w:val="none" w:sz="0" w:space="0" w:color="auto"/>
            <w:bottom w:val="none" w:sz="0" w:space="0" w:color="auto"/>
            <w:right w:val="none" w:sz="0" w:space="0" w:color="auto"/>
          </w:divBdr>
        </w:div>
        <w:div w:id="1420101261">
          <w:marLeft w:val="547"/>
          <w:marRight w:val="0"/>
          <w:marTop w:val="0"/>
          <w:marBottom w:val="240"/>
          <w:divBdr>
            <w:top w:val="none" w:sz="0" w:space="0" w:color="auto"/>
            <w:left w:val="none" w:sz="0" w:space="0" w:color="auto"/>
            <w:bottom w:val="none" w:sz="0" w:space="0" w:color="auto"/>
            <w:right w:val="none" w:sz="0" w:space="0" w:color="auto"/>
          </w:divBdr>
        </w:div>
        <w:div w:id="1757165027">
          <w:marLeft w:val="547"/>
          <w:marRight w:val="0"/>
          <w:marTop w:val="0"/>
          <w:marBottom w:val="240"/>
          <w:divBdr>
            <w:top w:val="none" w:sz="0" w:space="0" w:color="auto"/>
            <w:left w:val="none" w:sz="0" w:space="0" w:color="auto"/>
            <w:bottom w:val="none" w:sz="0" w:space="0" w:color="auto"/>
            <w:right w:val="none" w:sz="0" w:space="0" w:color="auto"/>
          </w:divBdr>
        </w:div>
        <w:div w:id="1936400293">
          <w:marLeft w:val="547"/>
          <w:marRight w:val="0"/>
          <w:marTop w:val="0"/>
          <w:marBottom w:val="240"/>
          <w:divBdr>
            <w:top w:val="none" w:sz="0" w:space="0" w:color="auto"/>
            <w:left w:val="none" w:sz="0" w:space="0" w:color="auto"/>
            <w:bottom w:val="none" w:sz="0" w:space="0" w:color="auto"/>
            <w:right w:val="none" w:sz="0" w:space="0" w:color="auto"/>
          </w:divBdr>
        </w:div>
      </w:divsChild>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399717543">
      <w:bodyDiv w:val="1"/>
      <w:marLeft w:val="0"/>
      <w:marRight w:val="0"/>
      <w:marTop w:val="0"/>
      <w:marBottom w:val="0"/>
      <w:divBdr>
        <w:top w:val="none" w:sz="0" w:space="0" w:color="auto"/>
        <w:left w:val="none" w:sz="0" w:space="0" w:color="auto"/>
        <w:bottom w:val="none" w:sz="0" w:space="0" w:color="auto"/>
        <w:right w:val="none" w:sz="0" w:space="0" w:color="auto"/>
      </w:divBdr>
      <w:divsChild>
        <w:div w:id="210654118">
          <w:marLeft w:val="1080"/>
          <w:marRight w:val="0"/>
          <w:marTop w:val="100"/>
          <w:marBottom w:val="0"/>
          <w:divBdr>
            <w:top w:val="none" w:sz="0" w:space="0" w:color="auto"/>
            <w:left w:val="none" w:sz="0" w:space="0" w:color="auto"/>
            <w:bottom w:val="none" w:sz="0" w:space="0" w:color="auto"/>
            <w:right w:val="none" w:sz="0" w:space="0" w:color="auto"/>
          </w:divBdr>
        </w:div>
        <w:div w:id="343358852">
          <w:marLeft w:val="1080"/>
          <w:marRight w:val="0"/>
          <w:marTop w:val="100"/>
          <w:marBottom w:val="0"/>
          <w:divBdr>
            <w:top w:val="none" w:sz="0" w:space="0" w:color="auto"/>
            <w:left w:val="none" w:sz="0" w:space="0" w:color="auto"/>
            <w:bottom w:val="none" w:sz="0" w:space="0" w:color="auto"/>
            <w:right w:val="none" w:sz="0" w:space="0" w:color="auto"/>
          </w:divBdr>
        </w:div>
        <w:div w:id="689335610">
          <w:marLeft w:val="1080"/>
          <w:marRight w:val="0"/>
          <w:marTop w:val="100"/>
          <w:marBottom w:val="0"/>
          <w:divBdr>
            <w:top w:val="none" w:sz="0" w:space="0" w:color="auto"/>
            <w:left w:val="none" w:sz="0" w:space="0" w:color="auto"/>
            <w:bottom w:val="none" w:sz="0" w:space="0" w:color="auto"/>
            <w:right w:val="none" w:sz="0" w:space="0" w:color="auto"/>
          </w:divBdr>
        </w:div>
        <w:div w:id="737749112">
          <w:marLeft w:val="1080"/>
          <w:marRight w:val="0"/>
          <w:marTop w:val="100"/>
          <w:marBottom w:val="0"/>
          <w:divBdr>
            <w:top w:val="none" w:sz="0" w:space="0" w:color="auto"/>
            <w:left w:val="none" w:sz="0" w:space="0" w:color="auto"/>
            <w:bottom w:val="none" w:sz="0" w:space="0" w:color="auto"/>
            <w:right w:val="none" w:sz="0" w:space="0" w:color="auto"/>
          </w:divBdr>
        </w:div>
        <w:div w:id="1273518125">
          <w:marLeft w:val="1080"/>
          <w:marRight w:val="0"/>
          <w:marTop w:val="100"/>
          <w:marBottom w:val="0"/>
          <w:divBdr>
            <w:top w:val="none" w:sz="0" w:space="0" w:color="auto"/>
            <w:left w:val="none" w:sz="0" w:space="0" w:color="auto"/>
            <w:bottom w:val="none" w:sz="0" w:space="0" w:color="auto"/>
            <w:right w:val="none" w:sz="0" w:space="0" w:color="auto"/>
          </w:divBdr>
        </w:div>
        <w:div w:id="1681816238">
          <w:marLeft w:val="1080"/>
          <w:marRight w:val="0"/>
          <w:marTop w:val="100"/>
          <w:marBottom w:val="0"/>
          <w:divBdr>
            <w:top w:val="none" w:sz="0" w:space="0" w:color="auto"/>
            <w:left w:val="none" w:sz="0" w:space="0" w:color="auto"/>
            <w:bottom w:val="none" w:sz="0" w:space="0" w:color="auto"/>
            <w:right w:val="none" w:sz="0" w:space="0" w:color="auto"/>
          </w:divBdr>
        </w:div>
        <w:div w:id="2092923115">
          <w:marLeft w:val="360"/>
          <w:marRight w:val="0"/>
          <w:marTop w:val="200"/>
          <w:marBottom w:val="0"/>
          <w:divBdr>
            <w:top w:val="none" w:sz="0" w:space="0" w:color="auto"/>
            <w:left w:val="none" w:sz="0" w:space="0" w:color="auto"/>
            <w:bottom w:val="none" w:sz="0" w:space="0" w:color="auto"/>
            <w:right w:val="none" w:sz="0" w:space="0" w:color="auto"/>
          </w:divBdr>
        </w:div>
      </w:divsChild>
    </w:div>
    <w:div w:id="548734476">
      <w:bodyDiv w:val="1"/>
      <w:marLeft w:val="0"/>
      <w:marRight w:val="0"/>
      <w:marTop w:val="0"/>
      <w:marBottom w:val="0"/>
      <w:divBdr>
        <w:top w:val="none" w:sz="0" w:space="0" w:color="auto"/>
        <w:left w:val="none" w:sz="0" w:space="0" w:color="auto"/>
        <w:bottom w:val="none" w:sz="0" w:space="0" w:color="auto"/>
        <w:right w:val="none" w:sz="0" w:space="0" w:color="auto"/>
      </w:divBdr>
    </w:div>
    <w:div w:id="765344450">
      <w:bodyDiv w:val="1"/>
      <w:marLeft w:val="0"/>
      <w:marRight w:val="0"/>
      <w:marTop w:val="0"/>
      <w:marBottom w:val="0"/>
      <w:divBdr>
        <w:top w:val="none" w:sz="0" w:space="0" w:color="auto"/>
        <w:left w:val="none" w:sz="0" w:space="0" w:color="auto"/>
        <w:bottom w:val="none" w:sz="0" w:space="0" w:color="auto"/>
        <w:right w:val="none" w:sz="0" w:space="0" w:color="auto"/>
      </w:divBdr>
      <w:divsChild>
        <w:div w:id="74057311">
          <w:marLeft w:val="547"/>
          <w:marRight w:val="0"/>
          <w:marTop w:val="120"/>
          <w:marBottom w:val="240"/>
          <w:divBdr>
            <w:top w:val="none" w:sz="0" w:space="0" w:color="auto"/>
            <w:left w:val="none" w:sz="0" w:space="0" w:color="auto"/>
            <w:bottom w:val="none" w:sz="0" w:space="0" w:color="auto"/>
            <w:right w:val="none" w:sz="0" w:space="0" w:color="auto"/>
          </w:divBdr>
        </w:div>
        <w:div w:id="752313769">
          <w:marLeft w:val="547"/>
          <w:marRight w:val="0"/>
          <w:marTop w:val="120"/>
          <w:marBottom w:val="240"/>
          <w:divBdr>
            <w:top w:val="none" w:sz="0" w:space="0" w:color="auto"/>
            <w:left w:val="none" w:sz="0" w:space="0" w:color="auto"/>
            <w:bottom w:val="none" w:sz="0" w:space="0" w:color="auto"/>
            <w:right w:val="none" w:sz="0" w:space="0" w:color="auto"/>
          </w:divBdr>
        </w:div>
        <w:div w:id="1232228362">
          <w:marLeft w:val="547"/>
          <w:marRight w:val="0"/>
          <w:marTop w:val="0"/>
          <w:marBottom w:val="240"/>
          <w:divBdr>
            <w:top w:val="none" w:sz="0" w:space="0" w:color="auto"/>
            <w:left w:val="none" w:sz="0" w:space="0" w:color="auto"/>
            <w:bottom w:val="none" w:sz="0" w:space="0" w:color="auto"/>
            <w:right w:val="none" w:sz="0" w:space="0" w:color="auto"/>
          </w:divBdr>
        </w:div>
        <w:div w:id="1941720726">
          <w:marLeft w:val="547"/>
          <w:marRight w:val="0"/>
          <w:marTop w:val="120"/>
          <w:marBottom w:val="240"/>
          <w:divBdr>
            <w:top w:val="none" w:sz="0" w:space="0" w:color="auto"/>
            <w:left w:val="none" w:sz="0" w:space="0" w:color="auto"/>
            <w:bottom w:val="none" w:sz="0" w:space="0" w:color="auto"/>
            <w:right w:val="none" w:sz="0" w:space="0" w:color="auto"/>
          </w:divBdr>
        </w:div>
      </w:divsChild>
    </w:div>
    <w:div w:id="834491869">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1057123348">
      <w:bodyDiv w:val="1"/>
      <w:marLeft w:val="0"/>
      <w:marRight w:val="0"/>
      <w:marTop w:val="0"/>
      <w:marBottom w:val="0"/>
      <w:divBdr>
        <w:top w:val="none" w:sz="0" w:space="0" w:color="auto"/>
        <w:left w:val="none" w:sz="0" w:space="0" w:color="auto"/>
        <w:bottom w:val="none" w:sz="0" w:space="0" w:color="auto"/>
        <w:right w:val="none" w:sz="0" w:space="0" w:color="auto"/>
      </w:divBdr>
      <w:divsChild>
        <w:div w:id="579683451">
          <w:marLeft w:val="1440"/>
          <w:marRight w:val="0"/>
          <w:marTop w:val="120"/>
          <w:marBottom w:val="0"/>
          <w:divBdr>
            <w:top w:val="none" w:sz="0" w:space="0" w:color="auto"/>
            <w:left w:val="none" w:sz="0" w:space="0" w:color="auto"/>
            <w:bottom w:val="none" w:sz="0" w:space="0" w:color="auto"/>
            <w:right w:val="none" w:sz="0" w:space="0" w:color="auto"/>
          </w:divBdr>
        </w:div>
        <w:div w:id="723286479">
          <w:marLeft w:val="1440"/>
          <w:marRight w:val="0"/>
          <w:marTop w:val="120"/>
          <w:marBottom w:val="0"/>
          <w:divBdr>
            <w:top w:val="none" w:sz="0" w:space="0" w:color="auto"/>
            <w:left w:val="none" w:sz="0" w:space="0" w:color="auto"/>
            <w:bottom w:val="none" w:sz="0" w:space="0" w:color="auto"/>
            <w:right w:val="none" w:sz="0" w:space="0" w:color="auto"/>
          </w:divBdr>
        </w:div>
        <w:div w:id="736973531">
          <w:marLeft w:val="1440"/>
          <w:marRight w:val="0"/>
          <w:marTop w:val="120"/>
          <w:marBottom w:val="0"/>
          <w:divBdr>
            <w:top w:val="none" w:sz="0" w:space="0" w:color="auto"/>
            <w:left w:val="none" w:sz="0" w:space="0" w:color="auto"/>
            <w:bottom w:val="none" w:sz="0" w:space="0" w:color="auto"/>
            <w:right w:val="none" w:sz="0" w:space="0" w:color="auto"/>
          </w:divBdr>
        </w:div>
        <w:div w:id="1066225340">
          <w:marLeft w:val="547"/>
          <w:marRight w:val="0"/>
          <w:marTop w:val="0"/>
          <w:marBottom w:val="240"/>
          <w:divBdr>
            <w:top w:val="none" w:sz="0" w:space="0" w:color="auto"/>
            <w:left w:val="none" w:sz="0" w:space="0" w:color="auto"/>
            <w:bottom w:val="none" w:sz="0" w:space="0" w:color="auto"/>
            <w:right w:val="none" w:sz="0" w:space="0" w:color="auto"/>
          </w:divBdr>
        </w:div>
        <w:div w:id="1632176376">
          <w:marLeft w:val="547"/>
          <w:marRight w:val="0"/>
          <w:marTop w:val="0"/>
          <w:marBottom w:val="0"/>
          <w:divBdr>
            <w:top w:val="none" w:sz="0" w:space="0" w:color="auto"/>
            <w:left w:val="none" w:sz="0" w:space="0" w:color="auto"/>
            <w:bottom w:val="none" w:sz="0" w:space="0" w:color="auto"/>
            <w:right w:val="none" w:sz="0" w:space="0" w:color="auto"/>
          </w:divBdr>
        </w:div>
        <w:div w:id="1651641293">
          <w:marLeft w:val="1440"/>
          <w:marRight w:val="0"/>
          <w:marTop w:val="120"/>
          <w:marBottom w:val="0"/>
          <w:divBdr>
            <w:top w:val="none" w:sz="0" w:space="0" w:color="auto"/>
            <w:left w:val="none" w:sz="0" w:space="0" w:color="auto"/>
            <w:bottom w:val="none" w:sz="0" w:space="0" w:color="auto"/>
            <w:right w:val="none" w:sz="0" w:space="0" w:color="auto"/>
          </w:divBdr>
        </w:div>
        <w:div w:id="1983002666">
          <w:marLeft w:val="1440"/>
          <w:marRight w:val="0"/>
          <w:marTop w:val="120"/>
          <w:marBottom w:val="0"/>
          <w:divBdr>
            <w:top w:val="none" w:sz="0" w:space="0" w:color="auto"/>
            <w:left w:val="none" w:sz="0" w:space="0" w:color="auto"/>
            <w:bottom w:val="none" w:sz="0" w:space="0" w:color="auto"/>
            <w:right w:val="none" w:sz="0" w:space="0" w:color="auto"/>
          </w:divBdr>
        </w:div>
      </w:divsChild>
    </w:div>
    <w:div w:id="1095133703">
      <w:bodyDiv w:val="1"/>
      <w:marLeft w:val="0"/>
      <w:marRight w:val="0"/>
      <w:marTop w:val="0"/>
      <w:marBottom w:val="0"/>
      <w:divBdr>
        <w:top w:val="none" w:sz="0" w:space="0" w:color="auto"/>
        <w:left w:val="none" w:sz="0" w:space="0" w:color="auto"/>
        <w:bottom w:val="none" w:sz="0" w:space="0" w:color="auto"/>
        <w:right w:val="none" w:sz="0" w:space="0" w:color="auto"/>
      </w:divBdr>
      <w:divsChild>
        <w:div w:id="168906140">
          <w:marLeft w:val="360"/>
          <w:marRight w:val="0"/>
          <w:marTop w:val="200"/>
          <w:marBottom w:val="0"/>
          <w:divBdr>
            <w:top w:val="none" w:sz="0" w:space="0" w:color="auto"/>
            <w:left w:val="none" w:sz="0" w:space="0" w:color="auto"/>
            <w:bottom w:val="none" w:sz="0" w:space="0" w:color="auto"/>
            <w:right w:val="none" w:sz="0" w:space="0" w:color="auto"/>
          </w:divBdr>
        </w:div>
        <w:div w:id="676035274">
          <w:marLeft w:val="360"/>
          <w:marRight w:val="0"/>
          <w:marTop w:val="200"/>
          <w:marBottom w:val="0"/>
          <w:divBdr>
            <w:top w:val="none" w:sz="0" w:space="0" w:color="auto"/>
            <w:left w:val="none" w:sz="0" w:space="0" w:color="auto"/>
            <w:bottom w:val="none" w:sz="0" w:space="0" w:color="auto"/>
            <w:right w:val="none" w:sz="0" w:space="0" w:color="auto"/>
          </w:divBdr>
        </w:div>
        <w:div w:id="1707026063">
          <w:marLeft w:val="360"/>
          <w:marRight w:val="0"/>
          <w:marTop w:val="200"/>
          <w:marBottom w:val="0"/>
          <w:divBdr>
            <w:top w:val="none" w:sz="0" w:space="0" w:color="auto"/>
            <w:left w:val="none" w:sz="0" w:space="0" w:color="auto"/>
            <w:bottom w:val="none" w:sz="0" w:space="0" w:color="auto"/>
            <w:right w:val="none" w:sz="0" w:space="0" w:color="auto"/>
          </w:divBdr>
        </w:div>
      </w:divsChild>
    </w:div>
    <w:div w:id="1125273927">
      <w:bodyDiv w:val="1"/>
      <w:marLeft w:val="0"/>
      <w:marRight w:val="0"/>
      <w:marTop w:val="0"/>
      <w:marBottom w:val="0"/>
      <w:divBdr>
        <w:top w:val="none" w:sz="0" w:space="0" w:color="auto"/>
        <w:left w:val="none" w:sz="0" w:space="0" w:color="auto"/>
        <w:bottom w:val="none" w:sz="0" w:space="0" w:color="auto"/>
        <w:right w:val="none" w:sz="0" w:space="0" w:color="auto"/>
      </w:divBdr>
    </w:div>
    <w:div w:id="1358120467">
      <w:bodyDiv w:val="1"/>
      <w:marLeft w:val="0"/>
      <w:marRight w:val="0"/>
      <w:marTop w:val="0"/>
      <w:marBottom w:val="0"/>
      <w:divBdr>
        <w:top w:val="none" w:sz="0" w:space="0" w:color="auto"/>
        <w:left w:val="none" w:sz="0" w:space="0" w:color="auto"/>
        <w:bottom w:val="none" w:sz="0" w:space="0" w:color="auto"/>
        <w:right w:val="none" w:sz="0" w:space="0" w:color="auto"/>
      </w:divBdr>
      <w:divsChild>
        <w:div w:id="141626304">
          <w:marLeft w:val="360"/>
          <w:marRight w:val="0"/>
          <w:marTop w:val="200"/>
          <w:marBottom w:val="0"/>
          <w:divBdr>
            <w:top w:val="none" w:sz="0" w:space="0" w:color="auto"/>
            <w:left w:val="none" w:sz="0" w:space="0" w:color="auto"/>
            <w:bottom w:val="none" w:sz="0" w:space="0" w:color="auto"/>
            <w:right w:val="none" w:sz="0" w:space="0" w:color="auto"/>
          </w:divBdr>
        </w:div>
        <w:div w:id="1295408279">
          <w:marLeft w:val="360"/>
          <w:marRight w:val="0"/>
          <w:marTop w:val="200"/>
          <w:marBottom w:val="0"/>
          <w:divBdr>
            <w:top w:val="none" w:sz="0" w:space="0" w:color="auto"/>
            <w:left w:val="none" w:sz="0" w:space="0" w:color="auto"/>
            <w:bottom w:val="none" w:sz="0" w:space="0" w:color="auto"/>
            <w:right w:val="none" w:sz="0" w:space="0" w:color="auto"/>
          </w:divBdr>
        </w:div>
        <w:div w:id="1569800937">
          <w:marLeft w:val="360"/>
          <w:marRight w:val="0"/>
          <w:marTop w:val="200"/>
          <w:marBottom w:val="0"/>
          <w:divBdr>
            <w:top w:val="none" w:sz="0" w:space="0" w:color="auto"/>
            <w:left w:val="none" w:sz="0" w:space="0" w:color="auto"/>
            <w:bottom w:val="none" w:sz="0" w:space="0" w:color="auto"/>
            <w:right w:val="none" w:sz="0" w:space="0" w:color="auto"/>
          </w:divBdr>
        </w:div>
        <w:div w:id="1780907133">
          <w:marLeft w:val="360"/>
          <w:marRight w:val="0"/>
          <w:marTop w:val="200"/>
          <w:marBottom w:val="0"/>
          <w:divBdr>
            <w:top w:val="none" w:sz="0" w:space="0" w:color="auto"/>
            <w:left w:val="none" w:sz="0" w:space="0" w:color="auto"/>
            <w:bottom w:val="none" w:sz="0" w:space="0" w:color="auto"/>
            <w:right w:val="none" w:sz="0" w:space="0" w:color="auto"/>
          </w:divBdr>
        </w:div>
      </w:divsChild>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641230411">
      <w:bodyDiv w:val="1"/>
      <w:marLeft w:val="0"/>
      <w:marRight w:val="0"/>
      <w:marTop w:val="0"/>
      <w:marBottom w:val="0"/>
      <w:divBdr>
        <w:top w:val="none" w:sz="0" w:space="0" w:color="auto"/>
        <w:left w:val="none" w:sz="0" w:space="0" w:color="auto"/>
        <w:bottom w:val="none" w:sz="0" w:space="0" w:color="auto"/>
        <w:right w:val="none" w:sz="0" w:space="0" w:color="auto"/>
      </w:divBdr>
      <w:divsChild>
        <w:div w:id="880097173">
          <w:marLeft w:val="547"/>
          <w:marRight w:val="0"/>
          <w:marTop w:val="0"/>
          <w:marBottom w:val="240"/>
          <w:divBdr>
            <w:top w:val="none" w:sz="0" w:space="0" w:color="auto"/>
            <w:left w:val="none" w:sz="0" w:space="0" w:color="auto"/>
            <w:bottom w:val="none" w:sz="0" w:space="0" w:color="auto"/>
            <w:right w:val="none" w:sz="0" w:space="0" w:color="auto"/>
          </w:divBdr>
        </w:div>
        <w:div w:id="1429304778">
          <w:marLeft w:val="547"/>
          <w:marRight w:val="0"/>
          <w:marTop w:val="0"/>
          <w:marBottom w:val="240"/>
          <w:divBdr>
            <w:top w:val="none" w:sz="0" w:space="0" w:color="auto"/>
            <w:left w:val="none" w:sz="0" w:space="0" w:color="auto"/>
            <w:bottom w:val="none" w:sz="0" w:space="0" w:color="auto"/>
            <w:right w:val="none" w:sz="0" w:space="0" w:color="auto"/>
          </w:divBdr>
        </w:div>
        <w:div w:id="1917933423">
          <w:marLeft w:val="547"/>
          <w:marRight w:val="0"/>
          <w:marTop w:val="0"/>
          <w:marBottom w:val="240"/>
          <w:divBdr>
            <w:top w:val="none" w:sz="0" w:space="0" w:color="auto"/>
            <w:left w:val="none" w:sz="0" w:space="0" w:color="auto"/>
            <w:bottom w:val="none" w:sz="0" w:space="0" w:color="auto"/>
            <w:right w:val="none" w:sz="0" w:space="0" w:color="auto"/>
          </w:divBdr>
        </w:div>
        <w:div w:id="2040205976">
          <w:marLeft w:val="547"/>
          <w:marRight w:val="0"/>
          <w:marTop w:val="0"/>
          <w:marBottom w:val="240"/>
          <w:divBdr>
            <w:top w:val="none" w:sz="0" w:space="0" w:color="auto"/>
            <w:left w:val="none" w:sz="0" w:space="0" w:color="auto"/>
            <w:bottom w:val="none" w:sz="0" w:space="0" w:color="auto"/>
            <w:right w:val="none" w:sz="0" w:space="0" w:color="auto"/>
          </w:divBdr>
        </w:div>
      </w:divsChild>
    </w:div>
    <w:div w:id="1734162446">
      <w:bodyDiv w:val="1"/>
      <w:marLeft w:val="0"/>
      <w:marRight w:val="0"/>
      <w:marTop w:val="0"/>
      <w:marBottom w:val="0"/>
      <w:divBdr>
        <w:top w:val="none" w:sz="0" w:space="0" w:color="auto"/>
        <w:left w:val="none" w:sz="0" w:space="0" w:color="auto"/>
        <w:bottom w:val="none" w:sz="0" w:space="0" w:color="auto"/>
        <w:right w:val="none" w:sz="0" w:space="0" w:color="auto"/>
      </w:divBdr>
      <w:divsChild>
        <w:div w:id="486553777">
          <w:marLeft w:val="1080"/>
          <w:marRight w:val="0"/>
          <w:marTop w:val="100"/>
          <w:marBottom w:val="0"/>
          <w:divBdr>
            <w:top w:val="none" w:sz="0" w:space="0" w:color="auto"/>
            <w:left w:val="none" w:sz="0" w:space="0" w:color="auto"/>
            <w:bottom w:val="none" w:sz="0" w:space="0" w:color="auto"/>
            <w:right w:val="none" w:sz="0" w:space="0" w:color="auto"/>
          </w:divBdr>
        </w:div>
        <w:div w:id="631519932">
          <w:marLeft w:val="360"/>
          <w:marRight w:val="0"/>
          <w:marTop w:val="200"/>
          <w:marBottom w:val="0"/>
          <w:divBdr>
            <w:top w:val="none" w:sz="0" w:space="0" w:color="auto"/>
            <w:left w:val="none" w:sz="0" w:space="0" w:color="auto"/>
            <w:bottom w:val="none" w:sz="0" w:space="0" w:color="auto"/>
            <w:right w:val="none" w:sz="0" w:space="0" w:color="auto"/>
          </w:divBdr>
        </w:div>
        <w:div w:id="841892121">
          <w:marLeft w:val="360"/>
          <w:marRight w:val="0"/>
          <w:marTop w:val="200"/>
          <w:marBottom w:val="0"/>
          <w:divBdr>
            <w:top w:val="none" w:sz="0" w:space="0" w:color="auto"/>
            <w:left w:val="none" w:sz="0" w:space="0" w:color="auto"/>
            <w:bottom w:val="none" w:sz="0" w:space="0" w:color="auto"/>
            <w:right w:val="none" w:sz="0" w:space="0" w:color="auto"/>
          </w:divBdr>
        </w:div>
        <w:div w:id="1022826170">
          <w:marLeft w:val="1080"/>
          <w:marRight w:val="0"/>
          <w:marTop w:val="100"/>
          <w:marBottom w:val="0"/>
          <w:divBdr>
            <w:top w:val="none" w:sz="0" w:space="0" w:color="auto"/>
            <w:left w:val="none" w:sz="0" w:space="0" w:color="auto"/>
            <w:bottom w:val="none" w:sz="0" w:space="0" w:color="auto"/>
            <w:right w:val="none" w:sz="0" w:space="0" w:color="auto"/>
          </w:divBdr>
        </w:div>
        <w:div w:id="1553153946">
          <w:marLeft w:val="1080"/>
          <w:marRight w:val="0"/>
          <w:marTop w:val="100"/>
          <w:marBottom w:val="0"/>
          <w:divBdr>
            <w:top w:val="none" w:sz="0" w:space="0" w:color="auto"/>
            <w:left w:val="none" w:sz="0" w:space="0" w:color="auto"/>
            <w:bottom w:val="none" w:sz="0" w:space="0" w:color="auto"/>
            <w:right w:val="none" w:sz="0" w:space="0" w:color="auto"/>
          </w:divBdr>
        </w:div>
        <w:div w:id="1738749737">
          <w:marLeft w:val="1080"/>
          <w:marRight w:val="0"/>
          <w:marTop w:val="100"/>
          <w:marBottom w:val="0"/>
          <w:divBdr>
            <w:top w:val="none" w:sz="0" w:space="0" w:color="auto"/>
            <w:left w:val="none" w:sz="0" w:space="0" w:color="auto"/>
            <w:bottom w:val="none" w:sz="0" w:space="0" w:color="auto"/>
            <w:right w:val="none" w:sz="0" w:space="0" w:color="auto"/>
          </w:divBdr>
        </w:div>
      </w:divsChild>
    </w:div>
    <w:div w:id="1840462973">
      <w:bodyDiv w:val="1"/>
      <w:marLeft w:val="0"/>
      <w:marRight w:val="0"/>
      <w:marTop w:val="0"/>
      <w:marBottom w:val="0"/>
      <w:divBdr>
        <w:top w:val="none" w:sz="0" w:space="0" w:color="auto"/>
        <w:left w:val="none" w:sz="0" w:space="0" w:color="auto"/>
        <w:bottom w:val="none" w:sz="0" w:space="0" w:color="auto"/>
        <w:right w:val="none" w:sz="0" w:space="0" w:color="auto"/>
      </w:divBdr>
    </w:div>
    <w:div w:id="1879857402">
      <w:bodyDiv w:val="1"/>
      <w:marLeft w:val="0"/>
      <w:marRight w:val="0"/>
      <w:marTop w:val="0"/>
      <w:marBottom w:val="0"/>
      <w:divBdr>
        <w:top w:val="none" w:sz="0" w:space="0" w:color="auto"/>
        <w:left w:val="none" w:sz="0" w:space="0" w:color="auto"/>
        <w:bottom w:val="none" w:sz="0" w:space="0" w:color="auto"/>
        <w:right w:val="none" w:sz="0" w:space="0" w:color="auto"/>
      </w:divBdr>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hqsc.govt.nz/events/our-voices-shaping-health-care-together-o-matou-reo-he-tarai-tahi-i-te-tauwhiro-hauora/" TargetMode="External"/><Relationship Id="rId26" Type="http://schemas.openxmlformats.org/officeDocument/2006/relationships/image" Target="media/image5.png"/><Relationship Id="rId39" Type="http://schemas.openxmlformats.org/officeDocument/2006/relationships/image" Target="media/image9.png"/><Relationship Id="rId21" Type="http://schemas.openxmlformats.org/officeDocument/2006/relationships/hyperlink" Target="https://hqsc.eventsair.com/ourvoices2024/north-island-consumer-workshops" TargetMode="External"/><Relationship Id="rId34" Type="http://schemas.openxmlformats.org/officeDocument/2006/relationships/hyperlink" Target="https://www.hqsc.govt.nz/consumer-hub/engaging-consumers-and-whanau/implementing-the-code/co-designing-with-consumers-whanau-and-communities/" TargetMode="External"/><Relationship Id="rId42" Type="http://schemas.openxmlformats.org/officeDocument/2006/relationships/image" Target="media/image1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hqsc.govt.nz/consumer-hub/consumer-health-forum-aotearoa/consumer-opportunities/" TargetMode="Externa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hyperlink" Target="https://www.hqsc.govt.nz/consumer-hub/engaging-consumers-and-whanau/implementing-the-code" TargetMode="External"/><Relationship Id="rId37" Type="http://schemas.openxmlformats.org/officeDocument/2006/relationships/image" Target="media/image8.png"/><Relationship Id="rId40" Type="http://schemas.openxmlformats.org/officeDocument/2006/relationships/hyperlink" Target="https://www.hqsc.govt.nz/consumer-hub/engaging-consumers-and-whanau/implementing-the-code/accessibility-and-resourcing-for-consumer-whanau-and-community-engagement/" TargetMode="External"/><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hyperlink" Target="mailto:review@hdc.org.nz" TargetMode="External"/><Relationship Id="rId23" Type="http://schemas.openxmlformats.org/officeDocument/2006/relationships/hyperlink" Target="https://www.hqsc.govt.nz/consumer-hub/consumer-health-forum-aotearoa/join-the-forum/" TargetMode="External"/><Relationship Id="rId28" Type="http://schemas.openxmlformats.org/officeDocument/2006/relationships/hyperlink" Target="https://www.hqsc.govt.nz/consumer-hub/consumer-health-forum-aotearoa/" TargetMode="External"/><Relationship Id="rId36" Type="http://schemas.openxmlformats.org/officeDocument/2006/relationships/hyperlink" Target="https://www.hqsc.govt.nz/consumer-hub/engaging-consumers-and-whanau/implementing-the-code/using-lived-experience-to-improve-health-services/" TargetMode="External"/><Relationship Id="rId49"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hyperlink" Target="https://hqsc.eventsair.com/cmspreview/ourvoices2024/" TargetMode="External"/><Relationship Id="rId31" Type="http://schemas.openxmlformats.org/officeDocument/2006/relationships/hyperlink" Target="https://www.hqsc.govt.nz/resources/resource-library/code-of-expectations-for-health-entities-engagement-with-consumers-and-whanau/"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hqsc.govt.nz/consumer-hub/consumer-health-forum-aotearoa/consumer-opportunities/" TargetMode="External"/><Relationship Id="rId27" Type="http://schemas.openxmlformats.org/officeDocument/2006/relationships/hyperlink" Target="https://www.hqsc.govt.nz/consumer-hub/engaging-consumers-and-whanau/co-design/" TargetMode="External"/><Relationship Id="rId30" Type="http://schemas.openxmlformats.org/officeDocument/2006/relationships/hyperlink" Target="https://www.hqsc.govt.nz/consumer-hub/engaging-consumers-and-whanau/code-of-expectations-for-health-entities-engagement-with-consumers-and-whanau/" TargetMode="External"/><Relationship Id="rId35" Type="http://schemas.openxmlformats.org/officeDocument/2006/relationships/image" Target="media/image7.png"/><Relationship Id="rId43" Type="http://schemas.openxmlformats.org/officeDocument/2006/relationships/hyperlink" Target="https://www.hqsc.govt.nz/resources/resource-library/co-design-in-health-free-e-learning-courses-available/" TargetMode="Externa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g"/><Relationship Id="rId25" Type="http://schemas.openxmlformats.org/officeDocument/2006/relationships/hyperlink" Target="https://www.hqsc.govt.nz/consumer-hub/partners-in-care/our-consumer-advisory-group/" TargetMode="External"/><Relationship Id="rId33" Type="http://schemas.openxmlformats.org/officeDocument/2006/relationships/image" Target="media/image6.png"/><Relationship Id="rId38" Type="http://schemas.openxmlformats.org/officeDocument/2006/relationships/hyperlink" Target="https://www.hqsc.govt.nz/consumer-hub/engaging-consumers-and-whanau/implementing-the-code/improving-equity-through-partnership-and-collaboration/" TargetMode="External"/><Relationship Id="rId46" Type="http://schemas.openxmlformats.org/officeDocument/2006/relationships/image" Target="media/image13.png"/><Relationship Id="rId20" Type="http://schemas.openxmlformats.org/officeDocument/2006/relationships/hyperlink" Target="http://www.hdc.org.nz" TargetMode="External"/><Relationship Id="rId41" Type="http://schemas.openxmlformats.org/officeDocument/2006/relationships/hyperlink" Target="https://www.hqsc.govt.nz/consumer-hub/engaging-consumers-and-whanau/consumer-engagement-quality-and-safety-marker/"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OneDrive\1%20-%20Current%20work\1%20-%20HQSC\4%20-%20Word%20templates%20revision\3%20-%20WIP\1%20HQSC%20template%20blue%20heading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B69D05848A7E41901D98E2D3D9B5AA" ma:contentTypeVersion="15" ma:contentTypeDescription="Create a new document." ma:contentTypeScope="" ma:versionID="2463af65c13236c28428f6cbceddd6ec">
  <xsd:schema xmlns:xsd="http://www.w3.org/2001/XMLSchema" xmlns:xs="http://www.w3.org/2001/XMLSchema" xmlns:p="http://schemas.microsoft.com/office/2006/metadata/properties" xmlns:ns2="1a73ffe2-5c47-46d7-8504-2cffc598988b" xmlns:ns3="da90cb3d-2bcc-4e96-8eaa-9d3b3922fe62" targetNamespace="http://schemas.microsoft.com/office/2006/metadata/properties" ma:root="true" ma:fieldsID="ca172f296dacce503658a965066e007e" ns2:_="" ns3:_="">
    <xsd:import namespace="1a73ffe2-5c47-46d7-8504-2cffc598988b"/>
    <xsd:import namespace="da90cb3d-2bcc-4e96-8eaa-9d3b3922fe6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3ffe2-5c47-46d7-8504-2cffc59898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3786b46-8904-495d-8285-9628e3a1cfbc}" ma:internalName="TaxCatchAll" ma:showField="CatchAllData" ma:web="1a73ffe2-5c47-46d7-8504-2cffc59898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90cb3d-2bcc-4e96-8eaa-9d3b3922fe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a73ffe2-5c47-46d7-8504-2cffc598988b">DOCS-1780520749-60</_dlc_DocId>
    <_dlc_DocIdUrl xmlns="1a73ffe2-5c47-46d7-8504-2cffc598988b">
      <Url>https://hqsc.sharepoint.com/sites/Commsteam/_layouts/15/DocIdRedir.aspx?ID=DOCS-1780520749-60</Url>
      <Description>DOCS-1780520749-60</Description>
    </_dlc_DocIdUrl>
    <TaxCatchAll xmlns="1a73ffe2-5c47-46d7-8504-2cffc598988b" xsi:nil="true"/>
    <lcf76f155ced4ddcb4097134ff3c332f xmlns="da90cb3d-2bcc-4e96-8eaa-9d3b3922fe62">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7B34C-2872-4992-9607-51437AB5F7F9}">
  <ds:schemaRefs>
    <ds:schemaRef ds:uri="http://schemas.microsoft.com/office/2006/metadata/longProperties"/>
  </ds:schemaRefs>
</ds:datastoreItem>
</file>

<file path=customXml/itemProps2.xml><?xml version="1.0" encoding="utf-8"?>
<ds:datastoreItem xmlns:ds="http://schemas.openxmlformats.org/officeDocument/2006/customXml" ds:itemID="{63CC9226-C88A-4909-A007-B7ACF4F13A33}">
  <ds:schemaRefs>
    <ds:schemaRef ds:uri="http://schemas.microsoft.com/sharepoint/v3/contenttype/forms"/>
  </ds:schemaRefs>
</ds:datastoreItem>
</file>

<file path=customXml/itemProps3.xml><?xml version="1.0" encoding="utf-8"?>
<ds:datastoreItem xmlns:ds="http://schemas.openxmlformats.org/officeDocument/2006/customXml" ds:itemID="{A64C281E-E515-43E7-9656-001BAE8A5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3ffe2-5c47-46d7-8504-2cffc598988b"/>
    <ds:schemaRef ds:uri="da90cb3d-2bcc-4e96-8eaa-9d3b3922f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D2348-EFA7-4964-96D5-9E85DF7BF10E}">
  <ds:schemaRefs>
    <ds:schemaRef ds:uri="http://schemas.openxmlformats.org/package/2006/metadata/core-properties"/>
    <ds:schemaRef ds:uri="http://purl.org/dc/elements/1.1/"/>
    <ds:schemaRef ds:uri="http://purl.org/dc/dcmitype/"/>
    <ds:schemaRef ds:uri="http://schemas.microsoft.com/office/2006/metadata/properties"/>
    <ds:schemaRef ds:uri="1a73ffe2-5c47-46d7-8504-2cffc598988b"/>
    <ds:schemaRef ds:uri="http://schemas.microsoft.com/office/infopath/2007/PartnerControls"/>
    <ds:schemaRef ds:uri="http://schemas.microsoft.com/office/2006/documentManagement/types"/>
    <ds:schemaRef ds:uri="da90cb3d-2bcc-4e96-8eaa-9d3b3922fe62"/>
    <ds:schemaRef ds:uri="http://www.w3.org/XML/1998/namespace"/>
    <ds:schemaRef ds:uri="http://purl.org/dc/terms/"/>
  </ds:schemaRefs>
</ds:datastoreItem>
</file>

<file path=customXml/itemProps5.xml><?xml version="1.0" encoding="utf-8"?>
<ds:datastoreItem xmlns:ds="http://schemas.openxmlformats.org/officeDocument/2006/customXml" ds:itemID="{98BB7D33-0646-4E9B-85C8-E5B3B2088AAE}">
  <ds:schemaRefs>
    <ds:schemaRef ds:uri="http://schemas.microsoft.com/sharepoint/events"/>
  </ds:schemaRefs>
</ds:datastoreItem>
</file>

<file path=customXml/itemProps6.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customXml/itemProps7.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1 HQSC template blue headings.dotx</Template>
  <TotalTime>0</TotalTime>
  <Pages>22</Pages>
  <Words>8286</Words>
  <Characters>43918</Characters>
  <Application>Microsoft Office Word</Application>
  <DocSecurity>0</DocSecurity>
  <Lines>1021</Lines>
  <Paragraphs>549</Paragraphs>
  <ScaleCrop>false</ScaleCrop>
  <Company>Ministry of Health</Company>
  <LinksUpToDate>false</LinksUpToDate>
  <CharactersWithSpaces>51655</CharactersWithSpaces>
  <SharedDoc>false</SharedDoc>
  <HLinks>
    <vt:vector size="120" baseType="variant">
      <vt:variant>
        <vt:i4>3211384</vt:i4>
      </vt:variant>
      <vt:variant>
        <vt:i4>57</vt:i4>
      </vt:variant>
      <vt:variant>
        <vt:i4>0</vt:i4>
      </vt:variant>
      <vt:variant>
        <vt:i4>5</vt:i4>
      </vt:variant>
      <vt:variant>
        <vt:lpwstr>https://www.hqsc.govt.nz/resources/resource-library/co-design-in-health-free-e-learning-courses-available/</vt:lpwstr>
      </vt:variant>
      <vt:variant>
        <vt:lpwstr/>
      </vt:variant>
      <vt:variant>
        <vt:i4>2359396</vt:i4>
      </vt:variant>
      <vt:variant>
        <vt:i4>54</vt:i4>
      </vt:variant>
      <vt:variant>
        <vt:i4>0</vt:i4>
      </vt:variant>
      <vt:variant>
        <vt:i4>5</vt:i4>
      </vt:variant>
      <vt:variant>
        <vt:lpwstr>https://www.hqsc.govt.nz/consumer-hub/engaging-consumers-and-whanau/consumer-engagement-quality-and-safety-marker/</vt:lpwstr>
      </vt:variant>
      <vt:variant>
        <vt:lpwstr/>
      </vt:variant>
      <vt:variant>
        <vt:i4>1376345</vt:i4>
      </vt:variant>
      <vt:variant>
        <vt:i4>51</vt:i4>
      </vt:variant>
      <vt:variant>
        <vt:i4>0</vt:i4>
      </vt:variant>
      <vt:variant>
        <vt:i4>5</vt:i4>
      </vt:variant>
      <vt:variant>
        <vt:lpwstr>https://www.hqsc.govt.nz/consumer-hub/engaging-consumers-and-whanau/implementing-the-code/accessibility-and-resourcing-for-consumer-whanau-and-community-engagement/</vt:lpwstr>
      </vt:variant>
      <vt:variant>
        <vt:lpwstr/>
      </vt:variant>
      <vt:variant>
        <vt:i4>4587535</vt:i4>
      </vt:variant>
      <vt:variant>
        <vt:i4>48</vt:i4>
      </vt:variant>
      <vt:variant>
        <vt:i4>0</vt:i4>
      </vt:variant>
      <vt:variant>
        <vt:i4>5</vt:i4>
      </vt:variant>
      <vt:variant>
        <vt:lpwstr>https://www.hqsc.govt.nz/consumer-hub/engaging-consumers-and-whanau/implementing-the-code/improving-equity-through-partnership-and-collaboration/</vt:lpwstr>
      </vt:variant>
      <vt:variant>
        <vt:lpwstr/>
      </vt:variant>
      <vt:variant>
        <vt:i4>4325401</vt:i4>
      </vt:variant>
      <vt:variant>
        <vt:i4>45</vt:i4>
      </vt:variant>
      <vt:variant>
        <vt:i4>0</vt:i4>
      </vt:variant>
      <vt:variant>
        <vt:i4>5</vt:i4>
      </vt:variant>
      <vt:variant>
        <vt:lpwstr>https://www.hqsc.govt.nz/consumer-hub/engaging-consumers-and-whanau/implementing-the-code/using-lived-experience-to-improve-health-services/</vt:lpwstr>
      </vt:variant>
      <vt:variant>
        <vt:lpwstr/>
      </vt:variant>
      <vt:variant>
        <vt:i4>1900571</vt:i4>
      </vt:variant>
      <vt:variant>
        <vt:i4>42</vt:i4>
      </vt:variant>
      <vt:variant>
        <vt:i4>0</vt:i4>
      </vt:variant>
      <vt:variant>
        <vt:i4>5</vt:i4>
      </vt:variant>
      <vt:variant>
        <vt:lpwstr>https://www.hqsc.govt.nz/consumer-hub/engaging-consumers-and-whanau/implementing-the-code/co-designing-with-consumers-whanau-and-communities/</vt:lpwstr>
      </vt:variant>
      <vt:variant>
        <vt:lpwstr/>
      </vt:variant>
      <vt:variant>
        <vt:i4>6094874</vt:i4>
      </vt:variant>
      <vt:variant>
        <vt:i4>39</vt:i4>
      </vt:variant>
      <vt:variant>
        <vt:i4>0</vt:i4>
      </vt:variant>
      <vt:variant>
        <vt:i4>5</vt:i4>
      </vt:variant>
      <vt:variant>
        <vt:lpwstr>https://www.hqsc.govt.nz/consumer-hub/engaging-consumers-and-whanau/implementing-the-code</vt:lpwstr>
      </vt:variant>
      <vt:variant>
        <vt:lpwstr/>
      </vt:variant>
      <vt:variant>
        <vt:i4>7208994</vt:i4>
      </vt:variant>
      <vt:variant>
        <vt:i4>36</vt:i4>
      </vt:variant>
      <vt:variant>
        <vt:i4>0</vt:i4>
      </vt:variant>
      <vt:variant>
        <vt:i4>5</vt:i4>
      </vt:variant>
      <vt:variant>
        <vt:lpwstr>https://www.hqsc.govt.nz/resources/resource-library/code-of-expectations-for-health-entities-engagement-with-consumers-and-whanau/</vt:lpwstr>
      </vt:variant>
      <vt:variant>
        <vt:lpwstr/>
      </vt:variant>
      <vt:variant>
        <vt:i4>3014698</vt:i4>
      </vt:variant>
      <vt:variant>
        <vt:i4>33</vt:i4>
      </vt:variant>
      <vt:variant>
        <vt:i4>0</vt:i4>
      </vt:variant>
      <vt:variant>
        <vt:i4>5</vt:i4>
      </vt:variant>
      <vt:variant>
        <vt:lpwstr>https://www.hqsc.govt.nz/consumer-hub/engaging-consumers-and-whanau/code-of-expectations-for-health-entities-engagement-with-consumers-and-whanau/</vt:lpwstr>
      </vt:variant>
      <vt:variant>
        <vt:lpwstr/>
      </vt:variant>
      <vt:variant>
        <vt:i4>196690</vt:i4>
      </vt:variant>
      <vt:variant>
        <vt:i4>30</vt:i4>
      </vt:variant>
      <vt:variant>
        <vt:i4>0</vt:i4>
      </vt:variant>
      <vt:variant>
        <vt:i4>5</vt:i4>
      </vt:variant>
      <vt:variant>
        <vt:lpwstr>https://www.hqsc.govt.nz/consumer-hub/consumer-health-forum-aotearoa/consumer-opportunities/</vt:lpwstr>
      </vt:variant>
      <vt:variant>
        <vt:lpwstr/>
      </vt:variant>
      <vt:variant>
        <vt:i4>524309</vt:i4>
      </vt:variant>
      <vt:variant>
        <vt:i4>27</vt:i4>
      </vt:variant>
      <vt:variant>
        <vt:i4>0</vt:i4>
      </vt:variant>
      <vt:variant>
        <vt:i4>5</vt:i4>
      </vt:variant>
      <vt:variant>
        <vt:lpwstr>https://www.hqsc.govt.nz/consumer-hub/consumer-health-forum-aotearoa/</vt:lpwstr>
      </vt:variant>
      <vt:variant>
        <vt:lpwstr/>
      </vt:variant>
      <vt:variant>
        <vt:i4>7798834</vt:i4>
      </vt:variant>
      <vt:variant>
        <vt:i4>24</vt:i4>
      </vt:variant>
      <vt:variant>
        <vt:i4>0</vt:i4>
      </vt:variant>
      <vt:variant>
        <vt:i4>5</vt:i4>
      </vt:variant>
      <vt:variant>
        <vt:lpwstr>https://www.hqsc.govt.nz/consumer-hub/engaging-consumers-and-whanau/co-design/</vt:lpwstr>
      </vt:variant>
      <vt:variant>
        <vt:lpwstr/>
      </vt:variant>
      <vt:variant>
        <vt:i4>7864354</vt:i4>
      </vt:variant>
      <vt:variant>
        <vt:i4>21</vt:i4>
      </vt:variant>
      <vt:variant>
        <vt:i4>0</vt:i4>
      </vt:variant>
      <vt:variant>
        <vt:i4>5</vt:i4>
      </vt:variant>
      <vt:variant>
        <vt:lpwstr>https://www.hqsc.govt.nz/consumer-hub/partners-in-care/our-consumer-advisory-group/</vt:lpwstr>
      </vt:variant>
      <vt:variant>
        <vt:lpwstr/>
      </vt:variant>
      <vt:variant>
        <vt:i4>5636179</vt:i4>
      </vt:variant>
      <vt:variant>
        <vt:i4>18</vt:i4>
      </vt:variant>
      <vt:variant>
        <vt:i4>0</vt:i4>
      </vt:variant>
      <vt:variant>
        <vt:i4>5</vt:i4>
      </vt:variant>
      <vt:variant>
        <vt:lpwstr>https://www.hqsc.govt.nz/consumer-hub/consumer-health-forum-aotearoa/join-the-forum/</vt:lpwstr>
      </vt:variant>
      <vt:variant>
        <vt:lpwstr/>
      </vt:variant>
      <vt:variant>
        <vt:i4>196690</vt:i4>
      </vt:variant>
      <vt:variant>
        <vt:i4>15</vt:i4>
      </vt:variant>
      <vt:variant>
        <vt:i4>0</vt:i4>
      </vt:variant>
      <vt:variant>
        <vt:i4>5</vt:i4>
      </vt:variant>
      <vt:variant>
        <vt:lpwstr>https://www.hqsc.govt.nz/consumer-hub/consumer-health-forum-aotearoa/consumer-opportunities/</vt:lpwstr>
      </vt:variant>
      <vt:variant>
        <vt:lpwstr/>
      </vt:variant>
      <vt:variant>
        <vt:i4>5701717</vt:i4>
      </vt:variant>
      <vt:variant>
        <vt:i4>12</vt:i4>
      </vt:variant>
      <vt:variant>
        <vt:i4>0</vt:i4>
      </vt:variant>
      <vt:variant>
        <vt:i4>5</vt:i4>
      </vt:variant>
      <vt:variant>
        <vt:lpwstr>https://hqsc.eventsair.com/ourvoices2024/north-island-consumer-workshops</vt:lpwstr>
      </vt:variant>
      <vt:variant>
        <vt:lpwstr/>
      </vt:variant>
      <vt:variant>
        <vt:i4>6881340</vt:i4>
      </vt:variant>
      <vt:variant>
        <vt:i4>9</vt:i4>
      </vt:variant>
      <vt:variant>
        <vt:i4>0</vt:i4>
      </vt:variant>
      <vt:variant>
        <vt:i4>5</vt:i4>
      </vt:variant>
      <vt:variant>
        <vt:lpwstr>http://www.hdc.org.nz/</vt:lpwstr>
      </vt:variant>
      <vt:variant>
        <vt:lpwstr/>
      </vt:variant>
      <vt:variant>
        <vt:i4>1310745</vt:i4>
      </vt:variant>
      <vt:variant>
        <vt:i4>6</vt:i4>
      </vt:variant>
      <vt:variant>
        <vt:i4>0</vt:i4>
      </vt:variant>
      <vt:variant>
        <vt:i4>5</vt:i4>
      </vt:variant>
      <vt:variant>
        <vt:lpwstr>https://hqsc.eventsair.com/cmspreview/ourvoices2024/</vt:lpwstr>
      </vt:variant>
      <vt:variant>
        <vt:lpwstr/>
      </vt:variant>
      <vt:variant>
        <vt:i4>6815785</vt:i4>
      </vt:variant>
      <vt:variant>
        <vt:i4>3</vt:i4>
      </vt:variant>
      <vt:variant>
        <vt:i4>0</vt:i4>
      </vt:variant>
      <vt:variant>
        <vt:i4>5</vt:i4>
      </vt:variant>
      <vt:variant>
        <vt:lpwstr>https://www.hqsc.govt.nz/events/our-voices-shaping-health-care-together-o-matou-reo-he-tarai-tahi-i-te-tauwhiro-hauora/</vt:lpwstr>
      </vt:variant>
      <vt:variant>
        <vt:lpwstr/>
      </vt:variant>
      <vt:variant>
        <vt:i4>3080284</vt:i4>
      </vt:variant>
      <vt:variant>
        <vt:i4>0</vt:i4>
      </vt:variant>
      <vt:variant>
        <vt:i4>0</vt:i4>
      </vt:variant>
      <vt:variant>
        <vt:i4>5</vt:i4>
      </vt:variant>
      <vt:variant>
        <vt:lpwstr>mailto:review@hdc.org.nz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Coordinator - Fixed Term QI - July 2017</dc:title>
  <dc:subject/>
  <dc:creator>LIZ BENTLEY</dc:creator>
  <cp:keywords/>
  <cp:lastModifiedBy>Falyn Cranston</cp:lastModifiedBy>
  <cp:revision>2</cp:revision>
  <cp:lastPrinted>2023-02-20T19:48:00Z</cp:lastPrinted>
  <dcterms:created xsi:type="dcterms:W3CDTF">2024-04-19T04:52:00Z</dcterms:created>
  <dcterms:modified xsi:type="dcterms:W3CDTF">2024-04-19T04:52:00Z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HQSC-300-142</vt:lpwstr>
  </property>
  <property fmtid="{D5CDD505-2E9C-101B-9397-08002B2CF9AE}" pid="3" name="_dlc_DocIdItemGuid">
    <vt:lpwstr>e37ec5fc-8cc1-4705-8b69-ab213ab37835</vt:lpwstr>
  </property>
  <property fmtid="{D5CDD505-2E9C-101B-9397-08002B2CF9AE}" pid="4" name="_dlc_DocIdUrl">
    <vt:lpwstr>http://intranet.hqsc.local/DMS/Administration/_layouts/DocIdRedir.aspx?ID=HQSC-300-142, HQSC-300-142</vt:lpwstr>
  </property>
  <property fmtid="{D5CDD505-2E9C-101B-9397-08002B2CF9AE}" pid="5" name="ContentTypeId">
    <vt:lpwstr>0x010100EAB69D05848A7E41901D98E2D3D9B5AA</vt:lpwstr>
  </property>
  <property fmtid="{D5CDD505-2E9C-101B-9397-08002B2CF9AE}" pid="6" name="MediaServiceImageTags">
    <vt:lpwstr/>
  </property>
</Properties>
</file>