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E9D32" w14:textId="58A5623B" w:rsidR="0045295D" w:rsidRDefault="00273485" w:rsidP="0045295D">
      <w:pPr>
        <w:pStyle w:val="TeThHauorabodytext"/>
        <w:rPr>
          <w:b/>
          <w:bCs/>
        </w:rPr>
      </w:pPr>
      <w:r>
        <w:rPr>
          <w:noProof/>
        </w:rPr>
        <w:drawing>
          <wp:anchor distT="0" distB="0" distL="114300" distR="114300" simplePos="0" relativeHeight="251658240" behindDoc="1" locked="0" layoutInCell="1" allowOverlap="1" wp14:anchorId="5BB64FC4" wp14:editId="745BE5C8">
            <wp:simplePos x="0" y="0"/>
            <wp:positionH relativeFrom="page">
              <wp:align>left</wp:align>
            </wp:positionH>
            <wp:positionV relativeFrom="paragraph">
              <wp:posOffset>-1400810</wp:posOffset>
            </wp:positionV>
            <wp:extent cx="7560000" cy="1659490"/>
            <wp:effectExtent l="0" t="0" r="3175" b="0"/>
            <wp:wrapNone/>
            <wp:docPr id="315043911" name="Picture 315043911" descr="A dark blue banner with the Te Tāhū Hauora logo on the right and an orange and blue tessellated pattern made up of the Te Tāhū Hauora logo coveres one third of the left hand side. The pattern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43911" name="Picture 315043911" descr="A dark blue banner with the Te Tāhū Hauora logo on the right and an orange and blue tessellated pattern made up of the Te Tāhū Hauora logo coveres one third of the left hand side. The pattern is a stylised version of a wharenui in a triangle shape, with the tāhū (ridgepole), heke (rafters) and niho taniwha (triangle pattern beneath)."/>
                    <pic:cNvPicPr/>
                  </pic:nvPicPr>
                  <pic:blipFill rotWithShape="1">
                    <a:blip r:embed="rId8"/>
                    <a:srcRect b="84482"/>
                    <a:stretch/>
                  </pic:blipFill>
                  <pic:spPr bwMode="auto">
                    <a:xfrm>
                      <a:off x="0" y="0"/>
                      <a:ext cx="7560000" cy="165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91EFC" w14:textId="73E0EB0C" w:rsidR="007B3648" w:rsidRDefault="007B3648" w:rsidP="009951FC">
      <w:pPr>
        <w:pStyle w:val="Heading1"/>
      </w:pPr>
      <w:r>
        <w:t xml:space="preserve">Setting </w:t>
      </w:r>
      <w:r w:rsidRPr="009951FC">
        <w:t>up</w:t>
      </w:r>
      <w:r>
        <w:t xml:space="preserve"> a community health forum</w:t>
      </w:r>
      <w:r w:rsidR="005E0D84">
        <w:t xml:space="preserve"> for community engagement</w:t>
      </w:r>
    </w:p>
    <w:p w14:paraId="33FC3F9C" w14:textId="279FC22C" w:rsidR="0045295D" w:rsidRDefault="006D59A5" w:rsidP="009951FC">
      <w:pPr>
        <w:pStyle w:val="Heading1"/>
      </w:pPr>
      <w:r>
        <w:t xml:space="preserve">Case study: </w:t>
      </w:r>
      <w:r w:rsidR="0045295D">
        <w:t xml:space="preserve">Carterton Medical </w:t>
      </w:r>
      <w:r w:rsidR="0045295D" w:rsidRPr="009951FC">
        <w:t>Centre</w:t>
      </w:r>
      <w:r w:rsidR="0045295D">
        <w:t xml:space="preserve"> </w:t>
      </w:r>
    </w:p>
    <w:p w14:paraId="3C4178E7" w14:textId="629E37C0" w:rsidR="001B0F09" w:rsidRPr="00C02A28" w:rsidRDefault="001B0F09" w:rsidP="001B0F09">
      <w:pPr>
        <w:pStyle w:val="TeThHauorabodytext"/>
        <w:rPr>
          <w:b/>
          <w:bCs/>
        </w:rPr>
      </w:pPr>
      <w:r w:rsidRPr="00C02A28">
        <w:rPr>
          <w:b/>
          <w:bCs/>
        </w:rPr>
        <w:t>The Carterton Medical Centre community health forum demonstrates the value and impact of consumer, whānau and community engagement in primary care.</w:t>
      </w:r>
    </w:p>
    <w:p w14:paraId="6F21248D" w14:textId="7E656A43" w:rsidR="0045295D" w:rsidRDefault="0045295D" w:rsidP="0045295D">
      <w:pPr>
        <w:pStyle w:val="TeThHauorabodytext"/>
      </w:pPr>
      <w:r>
        <w:t>The Carterton Medical Centre team is committed to providing the highest standards of care</w:t>
      </w:r>
      <w:r w:rsidR="0025330F">
        <w:t xml:space="preserve"> in the community</w:t>
      </w:r>
      <w:r>
        <w:t xml:space="preserve">. To do this, </w:t>
      </w:r>
      <w:r w:rsidR="00954BA9">
        <w:t xml:space="preserve">the medical centre </w:t>
      </w:r>
      <w:r>
        <w:t>maintain</w:t>
      </w:r>
      <w:r w:rsidR="00954BA9">
        <w:t xml:space="preserve">s </w:t>
      </w:r>
      <w:r w:rsidR="00860359">
        <w:t xml:space="preserve">its </w:t>
      </w:r>
      <w:r w:rsidR="00954BA9">
        <w:t>core</w:t>
      </w:r>
      <w:r>
        <w:t xml:space="preserve"> values</w:t>
      </w:r>
      <w:r w:rsidR="00DB1251">
        <w:t xml:space="preserve"> - Whānau, Integrity, Self-respect and Hauora – WISH</w:t>
      </w:r>
      <w:r w:rsidR="00CA2707">
        <w:t xml:space="preserve">, </w:t>
      </w:r>
      <w:r>
        <w:t>follow</w:t>
      </w:r>
      <w:r w:rsidR="00954BA9">
        <w:t>s</w:t>
      </w:r>
      <w:r>
        <w:t xml:space="preserve"> the principles of te Tiriti o Waitangi</w:t>
      </w:r>
      <w:r w:rsidR="00CA2707">
        <w:t xml:space="preserve"> and</w:t>
      </w:r>
      <w:r>
        <w:t xml:space="preserve"> </w:t>
      </w:r>
      <w:r w:rsidR="00CA2707">
        <w:t xml:space="preserve">demonstrates </w:t>
      </w:r>
      <w:r>
        <w:t>innovative leadership.</w:t>
      </w:r>
    </w:p>
    <w:p w14:paraId="6584301A" w14:textId="6FB07F01" w:rsidR="0045295D" w:rsidRDefault="0045295D" w:rsidP="0045295D">
      <w:pPr>
        <w:pStyle w:val="TeThHauorabodytext"/>
      </w:pPr>
      <w:r>
        <w:t xml:space="preserve">In May 2024 Carterton Medical Centre </w:t>
      </w:r>
      <w:r w:rsidR="00D34468">
        <w:t xml:space="preserve">held a public meeting to share some of the </w:t>
      </w:r>
      <w:r w:rsidR="00F81AD5">
        <w:t>challenges the heath sector faces</w:t>
      </w:r>
      <w:r w:rsidR="003152A5">
        <w:t>. It</w:t>
      </w:r>
      <w:r w:rsidR="00F81AD5">
        <w:t xml:space="preserve"> invited </w:t>
      </w:r>
      <w:r>
        <w:t xml:space="preserve">community members to form a </w:t>
      </w:r>
      <w:r w:rsidR="00681543">
        <w:t xml:space="preserve">community health </w:t>
      </w:r>
      <w:r w:rsidR="00F2744E">
        <w:t xml:space="preserve">forum </w:t>
      </w:r>
      <w:r w:rsidR="008D6BFA">
        <w:t xml:space="preserve">designed to </w:t>
      </w:r>
      <w:r w:rsidR="00A33A58">
        <w:t xml:space="preserve">help </w:t>
      </w:r>
      <w:r>
        <w:t>the Carterton Medical Centre</w:t>
      </w:r>
      <w:r w:rsidR="00A33A58">
        <w:t xml:space="preserve"> support their </w:t>
      </w:r>
      <w:r w:rsidR="008D6BFA">
        <w:t>community</w:t>
      </w:r>
      <w:r w:rsidR="00B71711">
        <w:t xml:space="preserve"> through sharing ideas and feedback</w:t>
      </w:r>
      <w:r>
        <w:t>.</w:t>
      </w:r>
    </w:p>
    <w:p w14:paraId="6ECC573A" w14:textId="7126B186" w:rsidR="002F10E4" w:rsidRDefault="0045295D" w:rsidP="0045295D">
      <w:pPr>
        <w:pStyle w:val="TeThHauorabodytext"/>
      </w:pPr>
      <w:r>
        <w:t xml:space="preserve">Nine </w:t>
      </w:r>
      <w:r w:rsidR="00423A99">
        <w:t>people f</w:t>
      </w:r>
      <w:r w:rsidR="001157F1">
        <w:t>rom</w:t>
      </w:r>
      <w:r w:rsidR="00423A99">
        <w:t xml:space="preserve"> the </w:t>
      </w:r>
      <w:r>
        <w:t xml:space="preserve">community </w:t>
      </w:r>
      <w:r w:rsidR="00D12D03">
        <w:t xml:space="preserve">volunteered to join the forum and </w:t>
      </w:r>
      <w:r w:rsidR="005C13C8">
        <w:t xml:space="preserve">they </w:t>
      </w:r>
      <w:r w:rsidR="00D12D03">
        <w:t xml:space="preserve">have </w:t>
      </w:r>
      <w:r>
        <w:t>been meeting monthly since June 2024.</w:t>
      </w:r>
    </w:p>
    <w:p w14:paraId="57606A8E" w14:textId="77777777" w:rsidR="002F10E4" w:rsidRDefault="002F10E4" w:rsidP="002F10E4">
      <w:pPr>
        <w:pStyle w:val="Heading2"/>
      </w:pPr>
      <w:r>
        <w:t>The establishment phase</w:t>
      </w:r>
    </w:p>
    <w:p w14:paraId="1B365174" w14:textId="166162F0" w:rsidR="0045295D" w:rsidRDefault="00231128" w:rsidP="0045295D">
      <w:pPr>
        <w:pStyle w:val="TeThHauorabodytext"/>
      </w:pPr>
      <w:r>
        <w:t>Early on, t</w:t>
      </w:r>
      <w:r w:rsidR="00E668DE">
        <w:t xml:space="preserve">he forum </w:t>
      </w:r>
      <w:r w:rsidR="0045295D">
        <w:t xml:space="preserve">chair </w:t>
      </w:r>
      <w:r w:rsidR="00E668DE">
        <w:t xml:space="preserve">asked us for </w:t>
      </w:r>
      <w:r w:rsidR="00287290">
        <w:t xml:space="preserve">our </w:t>
      </w:r>
      <w:r w:rsidR="0045295D">
        <w:t xml:space="preserve">support and advice </w:t>
      </w:r>
      <w:r w:rsidR="009758AC">
        <w:t xml:space="preserve">on </w:t>
      </w:r>
      <w:r w:rsidR="00000CA2">
        <w:t>establishing</w:t>
      </w:r>
      <w:r>
        <w:t xml:space="preserve"> </w:t>
      </w:r>
      <w:r w:rsidR="0045295D">
        <w:t xml:space="preserve">the community forum. </w:t>
      </w:r>
      <w:r w:rsidR="00287290">
        <w:t xml:space="preserve">We shared </w:t>
      </w:r>
      <w:r w:rsidR="0045295D">
        <w:t xml:space="preserve">resources </w:t>
      </w:r>
      <w:r w:rsidR="00287290">
        <w:t xml:space="preserve">that </w:t>
      </w:r>
      <w:r w:rsidR="0045295D">
        <w:t xml:space="preserve">included consumer advisory group </w:t>
      </w:r>
      <w:r w:rsidR="00143D53">
        <w:t>terms of reference</w:t>
      </w:r>
      <w:r w:rsidR="00B1669C">
        <w:rPr>
          <w:rStyle w:val="FootnoteReference"/>
        </w:rPr>
        <w:footnoteReference w:id="2"/>
      </w:r>
      <w:r w:rsidR="00143D53">
        <w:t xml:space="preserve"> </w:t>
      </w:r>
      <w:r w:rsidR="0045295D">
        <w:t>and consumer engagement policy</w:t>
      </w:r>
      <w:r w:rsidR="00B1669C">
        <w:rPr>
          <w:rStyle w:val="FootnoteReference"/>
        </w:rPr>
        <w:footnoteReference w:id="3"/>
      </w:r>
      <w:r w:rsidR="0045295D">
        <w:t>, together with</w:t>
      </w:r>
      <w:r w:rsidR="00D309AC">
        <w:t xml:space="preserve"> </w:t>
      </w:r>
      <w:r w:rsidR="00717146">
        <w:t xml:space="preserve">introducing them to </w:t>
      </w:r>
      <w:r w:rsidR="00535858">
        <w:t>people</w:t>
      </w:r>
      <w:r w:rsidR="0045295D">
        <w:t xml:space="preserve"> </w:t>
      </w:r>
      <w:r w:rsidR="00D309AC">
        <w:t xml:space="preserve">experienced </w:t>
      </w:r>
      <w:r w:rsidR="00535858">
        <w:t xml:space="preserve">in </w:t>
      </w:r>
      <w:r w:rsidR="0045295D">
        <w:t>consumer engagement.</w:t>
      </w:r>
    </w:p>
    <w:p w14:paraId="6945C13C" w14:textId="13AA93F7" w:rsidR="00E60FD6" w:rsidRDefault="0045295D" w:rsidP="0045295D">
      <w:pPr>
        <w:pStyle w:val="TeThHauorabodytext"/>
      </w:pPr>
      <w:r>
        <w:t xml:space="preserve">Forum members wanted clarity around </w:t>
      </w:r>
      <w:r w:rsidR="008F0933">
        <w:t xml:space="preserve">what their role is </w:t>
      </w:r>
      <w:r>
        <w:t xml:space="preserve">and </w:t>
      </w:r>
      <w:r w:rsidR="00A66DEE">
        <w:t xml:space="preserve">the forum’s </w:t>
      </w:r>
      <w:r w:rsidR="00FD2B96">
        <w:t xml:space="preserve">operations. </w:t>
      </w:r>
      <w:r w:rsidR="002F10E4">
        <w:t>They</w:t>
      </w:r>
      <w:r>
        <w:t xml:space="preserve"> developed term</w:t>
      </w:r>
      <w:r w:rsidR="00B21EB1">
        <w:t>s</w:t>
      </w:r>
      <w:r>
        <w:t xml:space="preserve"> of reference based heavily on </w:t>
      </w:r>
      <w:r w:rsidR="006E69D5">
        <w:t xml:space="preserve">what the </w:t>
      </w:r>
      <w:r w:rsidR="00AC309E">
        <w:t xml:space="preserve">former </w:t>
      </w:r>
      <w:r>
        <w:t>Wairarapa District Health Board</w:t>
      </w:r>
      <w:r w:rsidR="006E69D5">
        <w:t xml:space="preserve"> use</w:t>
      </w:r>
      <w:r w:rsidR="00AC309E">
        <w:t>d</w:t>
      </w:r>
      <w:r>
        <w:t xml:space="preserve">. </w:t>
      </w:r>
    </w:p>
    <w:p w14:paraId="47B8D2F2" w14:textId="1953159D" w:rsidR="007100A6" w:rsidRDefault="00974485" w:rsidP="00C02A28">
      <w:pPr>
        <w:pStyle w:val="Heading2"/>
      </w:pPr>
      <w:r>
        <w:t>How</w:t>
      </w:r>
      <w:r w:rsidR="00417AF7">
        <w:t xml:space="preserve"> t</w:t>
      </w:r>
      <w:r w:rsidR="007100A6">
        <w:t>erms of reference</w:t>
      </w:r>
      <w:r>
        <w:t xml:space="preserve"> provide focus </w:t>
      </w:r>
    </w:p>
    <w:p w14:paraId="64219D2F" w14:textId="2A99556E" w:rsidR="00A73413" w:rsidRDefault="0045295D" w:rsidP="0045295D">
      <w:pPr>
        <w:pStyle w:val="TeThHauorabodytext"/>
      </w:pPr>
      <w:r>
        <w:t xml:space="preserve">The terms of reference </w:t>
      </w:r>
      <w:r w:rsidR="007E391C">
        <w:t>help</w:t>
      </w:r>
      <w:r>
        <w:t xml:space="preserve"> the forum support the </w:t>
      </w:r>
      <w:r w:rsidR="00C16A42">
        <w:t xml:space="preserve">Carterton Medical </w:t>
      </w:r>
      <w:r>
        <w:t>Centre</w:t>
      </w:r>
      <w:r w:rsidR="00335839">
        <w:t xml:space="preserve"> to</w:t>
      </w:r>
      <w:r w:rsidR="00A73413">
        <w:t>:</w:t>
      </w:r>
    </w:p>
    <w:p w14:paraId="34AEE64B" w14:textId="608D8888" w:rsidR="00A73413" w:rsidRDefault="0045295D" w:rsidP="00C02A28">
      <w:pPr>
        <w:pStyle w:val="TeThHauorabodytext"/>
        <w:numPr>
          <w:ilvl w:val="0"/>
          <w:numId w:val="3"/>
        </w:numPr>
        <w:ind w:left="426"/>
      </w:pPr>
      <w:r>
        <w:t xml:space="preserve">communicate to </w:t>
      </w:r>
      <w:r w:rsidR="0024313A">
        <w:t>the</w:t>
      </w:r>
      <w:r w:rsidR="00A73413">
        <w:t xml:space="preserve"> </w:t>
      </w:r>
      <w:r>
        <w:t>community what services it offers and how best to access them</w:t>
      </w:r>
    </w:p>
    <w:p w14:paraId="51FD089A" w14:textId="2B3B84FF" w:rsidR="00A73413" w:rsidRDefault="0045295D" w:rsidP="00C02A28">
      <w:pPr>
        <w:pStyle w:val="TeThHauorabodytext"/>
        <w:numPr>
          <w:ilvl w:val="0"/>
          <w:numId w:val="3"/>
        </w:numPr>
        <w:ind w:left="426"/>
      </w:pPr>
      <w:r>
        <w:t>support new members of the practice</w:t>
      </w:r>
    </w:p>
    <w:p w14:paraId="1BCC414A" w14:textId="0BA6B177" w:rsidR="00A61C47" w:rsidRDefault="0045295D" w:rsidP="00C02A28">
      <w:pPr>
        <w:pStyle w:val="TeThHauorabodytext"/>
        <w:numPr>
          <w:ilvl w:val="0"/>
          <w:numId w:val="3"/>
        </w:numPr>
        <w:ind w:left="426"/>
      </w:pPr>
      <w:r>
        <w:t xml:space="preserve">monitor trends </w:t>
      </w:r>
      <w:r w:rsidR="000F2285">
        <w:t xml:space="preserve">from </w:t>
      </w:r>
      <w:r>
        <w:t>satisfaction surveys and service metrics</w:t>
      </w:r>
      <w:r w:rsidR="00AC309E">
        <w:t xml:space="preserve"> </w:t>
      </w:r>
      <w:r w:rsidR="00AC309E" w:rsidRPr="00AC309E">
        <w:t>that track effectiveness and efficiency</w:t>
      </w:r>
      <w:r>
        <w:t xml:space="preserve">. </w:t>
      </w:r>
    </w:p>
    <w:p w14:paraId="496D4623" w14:textId="42C8E31D" w:rsidR="00240BF1" w:rsidRDefault="007100A6" w:rsidP="0045295D">
      <w:pPr>
        <w:pStyle w:val="TeThHauorabodytext"/>
      </w:pPr>
      <w:r>
        <w:lastRenderedPageBreak/>
        <w:t xml:space="preserve">The </w:t>
      </w:r>
      <w:proofErr w:type="gramStart"/>
      <w:r>
        <w:t>terms</w:t>
      </w:r>
      <w:proofErr w:type="gramEnd"/>
      <w:r>
        <w:t xml:space="preserve"> of reference also</w:t>
      </w:r>
      <w:r w:rsidR="0045295D">
        <w:t xml:space="preserve"> clearly set</w:t>
      </w:r>
      <w:r>
        <w:t>s</w:t>
      </w:r>
      <w:r w:rsidR="0045295D">
        <w:t xml:space="preserve"> out expected behaviour (such as </w:t>
      </w:r>
      <w:r>
        <w:t>privacy</w:t>
      </w:r>
      <w:r w:rsidR="00AC309E">
        <w:t>) and</w:t>
      </w:r>
      <w:r>
        <w:t xml:space="preserve"> prevents </w:t>
      </w:r>
      <w:r w:rsidR="0045295D">
        <w:t xml:space="preserve">discussion </w:t>
      </w:r>
      <w:r>
        <w:t xml:space="preserve">about </w:t>
      </w:r>
      <w:r w:rsidR="0045295D">
        <w:t xml:space="preserve">private or clinical matters and individual complaints. </w:t>
      </w:r>
    </w:p>
    <w:p w14:paraId="3F34FD07" w14:textId="77777777" w:rsidR="00240BF1" w:rsidRDefault="00240BF1" w:rsidP="00C02A28">
      <w:pPr>
        <w:pStyle w:val="Heading2"/>
      </w:pPr>
      <w:r>
        <w:t>Regular meetings</w:t>
      </w:r>
    </w:p>
    <w:p w14:paraId="562C3055" w14:textId="2D7EAD1D" w:rsidR="0045295D" w:rsidRDefault="0045295D" w:rsidP="0045295D">
      <w:pPr>
        <w:pStyle w:val="TeThHauorabodytext"/>
      </w:pPr>
      <w:r>
        <w:t xml:space="preserve">The chair is responsible for </w:t>
      </w:r>
      <w:r w:rsidR="007100A6">
        <w:t xml:space="preserve">the </w:t>
      </w:r>
      <w:r>
        <w:t xml:space="preserve">meeting agenda and </w:t>
      </w:r>
      <w:r w:rsidR="007100A6">
        <w:t>taking</w:t>
      </w:r>
      <w:r>
        <w:t xml:space="preserve"> minutes, whil</w:t>
      </w:r>
      <w:r w:rsidR="007100A6">
        <w:t>e</w:t>
      </w:r>
      <w:r>
        <w:t xml:space="preserve"> the </w:t>
      </w:r>
      <w:r w:rsidR="007100A6">
        <w:t xml:space="preserve">centre </w:t>
      </w:r>
      <w:r>
        <w:t>hosts the meetings</w:t>
      </w:r>
      <w:r w:rsidR="007100A6">
        <w:t>,</w:t>
      </w:r>
      <w:r>
        <w:t xml:space="preserve"> </w:t>
      </w:r>
      <w:r w:rsidR="007100A6">
        <w:t>answers questions</w:t>
      </w:r>
      <w:r>
        <w:t xml:space="preserve"> and responds to suggestions.</w:t>
      </w:r>
    </w:p>
    <w:p w14:paraId="78470C7C" w14:textId="6FC3FF9C" w:rsidR="0045295D" w:rsidRDefault="0045295D" w:rsidP="0045295D">
      <w:pPr>
        <w:pStyle w:val="TeThHauorabodytext"/>
      </w:pPr>
      <w:r>
        <w:t>The practice manager attends the meetings and presents an update and any appropriate items.</w:t>
      </w:r>
    </w:p>
    <w:p w14:paraId="5DEB840A" w14:textId="133EA036" w:rsidR="0002733F" w:rsidRDefault="0002733F" w:rsidP="00C02A28">
      <w:pPr>
        <w:pStyle w:val="Heading2"/>
      </w:pPr>
      <w:r>
        <w:t>Code of expectations</w:t>
      </w:r>
    </w:p>
    <w:p w14:paraId="58B6E88E" w14:textId="58FAF37C" w:rsidR="0045295D" w:rsidRDefault="00967DCA" w:rsidP="0045295D">
      <w:pPr>
        <w:pStyle w:val="TeThHauorabodytext"/>
      </w:pPr>
      <w:r>
        <w:t>We</w:t>
      </w:r>
      <w:r w:rsidR="0045295D">
        <w:t xml:space="preserve"> met with the</w:t>
      </w:r>
      <w:r w:rsidR="00AC309E">
        <w:t xml:space="preserve"> medical centre</w:t>
      </w:r>
      <w:r w:rsidR="0045295D">
        <w:t xml:space="preserve"> chair and practice manager to introduce the code of expectations and gave a presentation at the December 2024 meeting. Support to implement the code and use the SURE (Supporting, Understanding, Responding, Evaluation) framework to measure progress and improvement over time is ongoing.</w:t>
      </w:r>
    </w:p>
    <w:p w14:paraId="444D94A5" w14:textId="2C0CDE69" w:rsidR="003B7180" w:rsidRPr="003B7180" w:rsidRDefault="003B7180" w:rsidP="003B7180">
      <w:pPr>
        <w:pStyle w:val="TeThHauorabodytext"/>
        <w:rPr>
          <w:lang w:val="en-NZ"/>
        </w:rPr>
      </w:pPr>
      <w:hyperlink r:id="rId9" w:history="1">
        <w:r w:rsidRPr="003B7180">
          <w:rPr>
            <w:rStyle w:val="Hyperlink"/>
            <w:lang w:val="en-NZ"/>
          </w:rPr>
          <w:t>Read the Code of expectations for health entities’ engagement with consumers and whāna</w:t>
        </w:r>
        <w:r w:rsidR="009F4D74">
          <w:rPr>
            <w:rStyle w:val="Hyperlink"/>
            <w:lang w:val="en-NZ"/>
          </w:rPr>
          <w:t>u – hqsc.govt.nz</w:t>
        </w:r>
      </w:hyperlink>
    </w:p>
    <w:p w14:paraId="012FE377" w14:textId="52FD23BD" w:rsidR="00D8429C" w:rsidRDefault="00D8429C" w:rsidP="00C02A28">
      <w:pPr>
        <w:pStyle w:val="Heading2"/>
      </w:pPr>
      <w:r>
        <w:t xml:space="preserve">How the forum </w:t>
      </w:r>
      <w:r w:rsidR="006E7D8E">
        <w:t>contributes to community engagement</w:t>
      </w:r>
    </w:p>
    <w:p w14:paraId="7C0484FF" w14:textId="0C9A5665" w:rsidR="0045295D" w:rsidRDefault="0045295D" w:rsidP="0045295D">
      <w:pPr>
        <w:pStyle w:val="TeThHauorabodytext"/>
      </w:pPr>
      <w:r>
        <w:t xml:space="preserve">Some examples of </w:t>
      </w:r>
      <w:r w:rsidR="006A123F">
        <w:t>how t</w:t>
      </w:r>
      <w:r>
        <w:t xml:space="preserve">he </w:t>
      </w:r>
      <w:r w:rsidR="00DB5191">
        <w:t xml:space="preserve">community </w:t>
      </w:r>
      <w:r>
        <w:t xml:space="preserve">forum </w:t>
      </w:r>
      <w:r w:rsidR="006A123F">
        <w:t xml:space="preserve">supports the Carterton Medical Centre </w:t>
      </w:r>
      <w:r>
        <w:t>include:</w:t>
      </w:r>
    </w:p>
    <w:p w14:paraId="546F1CAD" w14:textId="59FC28D5" w:rsidR="0045295D" w:rsidRDefault="006A123F" w:rsidP="0045295D">
      <w:pPr>
        <w:pStyle w:val="TeThHauorabodytext"/>
        <w:numPr>
          <w:ilvl w:val="0"/>
          <w:numId w:val="2"/>
        </w:numPr>
        <w:spacing w:after="0"/>
      </w:pPr>
      <w:r>
        <w:t>i</w:t>
      </w:r>
      <w:r w:rsidR="0045295D">
        <w:t xml:space="preserve">nformation and education – understanding what is needed and </w:t>
      </w:r>
      <w:r>
        <w:t xml:space="preserve">is </w:t>
      </w:r>
      <w:r w:rsidR="0045295D">
        <w:t>helpful for consumers and staff</w:t>
      </w:r>
    </w:p>
    <w:p w14:paraId="45AC045F" w14:textId="39B7650C" w:rsidR="0045295D" w:rsidRDefault="006A123F" w:rsidP="0045295D">
      <w:pPr>
        <w:pStyle w:val="TeThHauorabodytext"/>
        <w:numPr>
          <w:ilvl w:val="0"/>
          <w:numId w:val="2"/>
        </w:numPr>
        <w:spacing w:after="0"/>
      </w:pPr>
      <w:r>
        <w:t>i</w:t>
      </w:r>
      <w:r w:rsidR="0045295D">
        <w:t>mproving health literacy</w:t>
      </w:r>
    </w:p>
    <w:p w14:paraId="73307D16" w14:textId="150591DD" w:rsidR="0045295D" w:rsidRDefault="006A123F" w:rsidP="0045295D">
      <w:pPr>
        <w:pStyle w:val="TeThHauorabodytext"/>
        <w:numPr>
          <w:ilvl w:val="0"/>
          <w:numId w:val="2"/>
        </w:numPr>
        <w:spacing w:after="0"/>
      </w:pPr>
      <w:r>
        <w:t>p</w:t>
      </w:r>
      <w:r w:rsidR="0045295D">
        <w:t xml:space="preserve">atient information sessions, including </w:t>
      </w:r>
      <w:r w:rsidR="00C32916">
        <w:t xml:space="preserve">for </w:t>
      </w:r>
      <w:r w:rsidR="00D75EAB">
        <w:t xml:space="preserve">the </w:t>
      </w:r>
      <w:r w:rsidR="0045295D">
        <w:t xml:space="preserve">Manage </w:t>
      </w:r>
      <w:r w:rsidR="00DD7788">
        <w:t>M</w:t>
      </w:r>
      <w:r w:rsidR="0045295D">
        <w:t xml:space="preserve">y Health </w:t>
      </w:r>
      <w:r w:rsidR="00F108B8">
        <w:t>P</w:t>
      </w:r>
      <w:r w:rsidR="00DD7788">
        <w:t>atient P</w:t>
      </w:r>
      <w:r w:rsidR="0045295D">
        <w:t xml:space="preserve">ortal, </w:t>
      </w:r>
      <w:r w:rsidR="00DB5191">
        <w:t xml:space="preserve">discussion on </w:t>
      </w:r>
      <w:r w:rsidR="00DD7788">
        <w:t>diabetes</w:t>
      </w:r>
      <w:r w:rsidR="00DB5191">
        <w:t xml:space="preserve"> prevention and management</w:t>
      </w:r>
      <w:r w:rsidR="0045295D">
        <w:t xml:space="preserve">, </w:t>
      </w:r>
      <w:r w:rsidR="00DB5191">
        <w:t xml:space="preserve">and </w:t>
      </w:r>
      <w:r w:rsidR="00AB7D7D">
        <w:t>learning</w:t>
      </w:r>
      <w:r w:rsidR="00DB5191">
        <w:t xml:space="preserve"> with </w:t>
      </w:r>
      <w:r w:rsidR="00AB7D7D">
        <w:t xml:space="preserve">the </w:t>
      </w:r>
      <w:r w:rsidR="0045295D">
        <w:t xml:space="preserve">Cancer Society and </w:t>
      </w:r>
      <w:r w:rsidR="00C536EC">
        <w:t>Hato Hone St John</w:t>
      </w:r>
    </w:p>
    <w:p w14:paraId="263BA742" w14:textId="5F55C3D5" w:rsidR="0045295D" w:rsidRDefault="0045295D" w:rsidP="0045295D">
      <w:pPr>
        <w:pStyle w:val="TeThHauorabodytext"/>
        <w:numPr>
          <w:ilvl w:val="0"/>
          <w:numId w:val="2"/>
        </w:numPr>
        <w:spacing w:after="0"/>
      </w:pPr>
      <w:r>
        <w:t>review</w:t>
      </w:r>
      <w:r w:rsidR="00C536EC">
        <w:t>ing</w:t>
      </w:r>
      <w:r>
        <w:t xml:space="preserve"> and re-recording</w:t>
      </w:r>
      <w:r w:rsidR="00C536EC">
        <w:t xml:space="preserve"> answer phone messages</w:t>
      </w:r>
    </w:p>
    <w:p w14:paraId="7B0FB940" w14:textId="4D0A2255" w:rsidR="006041D8" w:rsidRPr="0045295D" w:rsidRDefault="00C536EC" w:rsidP="005C3734">
      <w:pPr>
        <w:pStyle w:val="TeThHauorabodytext"/>
        <w:numPr>
          <w:ilvl w:val="0"/>
          <w:numId w:val="2"/>
        </w:numPr>
      </w:pPr>
      <w:r>
        <w:t>r</w:t>
      </w:r>
      <w:r w:rsidR="0045295D">
        <w:t xml:space="preserve">egular </w:t>
      </w:r>
      <w:r>
        <w:t xml:space="preserve">contributions to </w:t>
      </w:r>
      <w:r w:rsidR="0045295D">
        <w:t>the community paper</w:t>
      </w:r>
      <w:r>
        <w:t>.</w:t>
      </w:r>
    </w:p>
    <w:sectPr w:rsidR="006041D8" w:rsidRPr="0045295D" w:rsidSect="00BA5CE6">
      <w:footerReference w:type="even" r:id="rId10"/>
      <w:footerReference w:type="default" r:id="rId11"/>
      <w:headerReference w:type="first" r:id="rId12"/>
      <w:footerReference w:type="first" r:id="rId13"/>
      <w:pgSz w:w="11900" w:h="16840"/>
      <w:pgMar w:top="1440" w:right="1440" w:bottom="1440" w:left="1440" w:header="1417" w:footer="28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F5CC1" w14:textId="77777777" w:rsidR="0002354B" w:rsidRDefault="0002354B">
      <w:pPr>
        <w:spacing w:after="0"/>
      </w:pPr>
      <w:r>
        <w:separator/>
      </w:r>
    </w:p>
  </w:endnote>
  <w:endnote w:type="continuationSeparator" w:id="0">
    <w:p w14:paraId="1C5C1768" w14:textId="77777777" w:rsidR="0002354B" w:rsidRDefault="0002354B">
      <w:pPr>
        <w:spacing w:after="0"/>
      </w:pPr>
      <w:r>
        <w:continuationSeparator/>
      </w:r>
    </w:p>
  </w:endnote>
  <w:endnote w:type="continuationNotice" w:id="1">
    <w:p w14:paraId="1325B683" w14:textId="77777777" w:rsidR="0002354B" w:rsidRDefault="000235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23A9" w14:textId="77777777" w:rsidR="006041D8" w:rsidRDefault="00774FB3">
    <w:pPr>
      <w:pStyle w:val="Footer"/>
      <w:ind w:left="-567"/>
    </w:pPr>
    <w:r>
      <w:rPr>
        <w:noProof/>
      </w:rPr>
      <w:drawing>
        <wp:anchor distT="0" distB="0" distL="114300" distR="114300" simplePos="0" relativeHeight="251658240" behindDoc="1" locked="0" layoutInCell="1" allowOverlap="1" wp14:anchorId="3A816AB0" wp14:editId="11E6B603">
          <wp:simplePos x="0" y="0"/>
          <wp:positionH relativeFrom="page">
            <wp:posOffset>-53731</wp:posOffset>
          </wp:positionH>
          <wp:positionV relativeFrom="paragraph">
            <wp:posOffset>-356235</wp:posOffset>
          </wp:positionV>
          <wp:extent cx="7948295" cy="534670"/>
          <wp:effectExtent l="0" t="0" r="0" b="0"/>
          <wp:wrapNone/>
          <wp:docPr id="57" name="Picture 57"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2B415" w14:textId="7490DD52" w:rsidR="00BA5CE6" w:rsidRDefault="00BA5CE6">
    <w:pPr>
      <w:pStyle w:val="Footer"/>
      <w:rPr>
        <w:noProof/>
      </w:rPr>
    </w:pPr>
  </w:p>
  <w:p w14:paraId="14D344FA" w14:textId="77777777" w:rsidR="00BA5CE6" w:rsidRDefault="00BA5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9AC0C" w14:textId="2864EACD" w:rsidR="00BA5CE6" w:rsidRDefault="00BA5CE6">
    <w:pPr>
      <w:pStyle w:val="Footer"/>
      <w:rPr>
        <w:noProof/>
      </w:rPr>
    </w:pPr>
  </w:p>
  <w:p w14:paraId="02EA29FF" w14:textId="73766544" w:rsidR="00BA5CE6" w:rsidRDefault="0045295D" w:rsidP="0045295D">
    <w:pPr>
      <w:pStyle w:val="Footer"/>
      <w:tabs>
        <w:tab w:val="clear" w:pos="4320"/>
        <w:tab w:val="clear" w:pos="8640"/>
        <w:tab w:val="left" w:pos="11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DA3EF" w14:textId="77777777" w:rsidR="0002354B" w:rsidRDefault="0002354B">
      <w:pPr>
        <w:spacing w:after="0"/>
      </w:pPr>
      <w:r>
        <w:separator/>
      </w:r>
    </w:p>
  </w:footnote>
  <w:footnote w:type="continuationSeparator" w:id="0">
    <w:p w14:paraId="15EACF5C" w14:textId="77777777" w:rsidR="0002354B" w:rsidRDefault="0002354B">
      <w:pPr>
        <w:spacing w:after="0"/>
      </w:pPr>
      <w:r>
        <w:continuationSeparator/>
      </w:r>
    </w:p>
  </w:footnote>
  <w:footnote w:type="continuationNotice" w:id="1">
    <w:p w14:paraId="654306C2" w14:textId="77777777" w:rsidR="0002354B" w:rsidRDefault="0002354B">
      <w:pPr>
        <w:spacing w:after="0" w:line="240" w:lineRule="auto"/>
      </w:pPr>
    </w:p>
  </w:footnote>
  <w:footnote w:id="2">
    <w:p w14:paraId="193CCA1F" w14:textId="77777777" w:rsidR="00B1669C" w:rsidRPr="00B1669C" w:rsidRDefault="00B1669C" w:rsidP="00B1669C">
      <w:pPr>
        <w:pStyle w:val="FootnoteText"/>
      </w:pPr>
      <w:r>
        <w:rPr>
          <w:rStyle w:val="FootnoteReference"/>
        </w:rPr>
        <w:footnoteRef/>
      </w:r>
      <w:r>
        <w:t xml:space="preserve"> </w:t>
      </w:r>
      <w:hyperlink r:id="rId1" w:history="1">
        <w:r w:rsidRPr="00B1669C">
          <w:rPr>
            <w:rStyle w:val="Hyperlink"/>
          </w:rPr>
          <w:t>https://www.hqsc.govt.nz/assets/Consumer-hub/Partners-in-Care/Publications-resources/Terms-of-Reference-Consumer-Advisory-Group-2023-PDF.pdf</w:t>
        </w:r>
      </w:hyperlink>
    </w:p>
    <w:p w14:paraId="05178E83" w14:textId="4C22BEA2" w:rsidR="00B1669C" w:rsidRDefault="00B1669C">
      <w:pPr>
        <w:pStyle w:val="FootnoteText"/>
      </w:pPr>
    </w:p>
  </w:footnote>
  <w:footnote w:id="3">
    <w:p w14:paraId="311D5D8A" w14:textId="7D41AA4F" w:rsidR="00B1669C" w:rsidRDefault="00B1669C">
      <w:pPr>
        <w:pStyle w:val="FootnoteText"/>
      </w:pPr>
      <w:r>
        <w:rPr>
          <w:rStyle w:val="FootnoteReference"/>
        </w:rPr>
        <w:footnoteRef/>
      </w:r>
      <w:r>
        <w:t xml:space="preserve"> </w:t>
      </w:r>
      <w:hyperlink r:id="rId2" w:history="1">
        <w:r w:rsidRPr="00B1669C">
          <w:rPr>
            <w:rStyle w:val="Hyperlink"/>
          </w:rPr>
          <w:t>https://www.hqsc.govt.nz/resources/resource-library/policy-for-paying-consumers-who-are-involved-health-quality-and-safety-commission-work/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E497" w14:textId="0F0707B5" w:rsidR="0016068B" w:rsidRDefault="00B21EB1" w:rsidP="00C02A28">
    <w:pPr>
      <w:tabs>
        <w:tab w:val="left" w:pos="3375"/>
      </w:tabs>
      <w:rPr>
        <w:noProof/>
      </w:rPr>
    </w:pPr>
    <w:r>
      <w:rPr>
        <w:noProof/>
      </w:rPr>
      <w:tab/>
    </w:r>
  </w:p>
  <w:p w14:paraId="41986A6B" w14:textId="77777777" w:rsidR="006041D8" w:rsidRDefault="00604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94665A"/>
    <w:multiLevelType w:val="hybridMultilevel"/>
    <w:tmpl w:val="05443F5A"/>
    <w:numStyleLink w:val="ImportedStyle1"/>
  </w:abstractNum>
  <w:abstractNum w:abstractNumId="1" w15:restartNumberingAfterBreak="0">
    <w:nsid w:val="531E6823"/>
    <w:multiLevelType w:val="hybridMultilevel"/>
    <w:tmpl w:val="8C7627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7DC37DB"/>
    <w:multiLevelType w:val="hybridMultilevel"/>
    <w:tmpl w:val="05443F5A"/>
    <w:styleLink w:val="ImportedStyle1"/>
    <w:lvl w:ilvl="0" w:tplc="ECAAE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3477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043E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2846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DC40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9031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E0E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8094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F83D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923757789">
    <w:abstractNumId w:val="2"/>
  </w:num>
  <w:num w:numId="2" w16cid:durableId="120270677">
    <w:abstractNumId w:val="0"/>
  </w:num>
  <w:num w:numId="3" w16cid:durableId="1537736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E92"/>
    <w:rsid w:val="00000CA2"/>
    <w:rsid w:val="00020CCE"/>
    <w:rsid w:val="0002354B"/>
    <w:rsid w:val="0002733F"/>
    <w:rsid w:val="000A0616"/>
    <w:rsid w:val="000A0DD7"/>
    <w:rsid w:val="000B0058"/>
    <w:rsid w:val="000F0845"/>
    <w:rsid w:val="000F2285"/>
    <w:rsid w:val="0011229D"/>
    <w:rsid w:val="001157F1"/>
    <w:rsid w:val="00124AFD"/>
    <w:rsid w:val="0013700D"/>
    <w:rsid w:val="00143D53"/>
    <w:rsid w:val="0016068B"/>
    <w:rsid w:val="0018465E"/>
    <w:rsid w:val="0018696E"/>
    <w:rsid w:val="001B0F09"/>
    <w:rsid w:val="001F19DD"/>
    <w:rsid w:val="00213718"/>
    <w:rsid w:val="00231128"/>
    <w:rsid w:val="002400D8"/>
    <w:rsid w:val="00240BF1"/>
    <w:rsid w:val="0024313A"/>
    <w:rsid w:val="0025330F"/>
    <w:rsid w:val="00256F29"/>
    <w:rsid w:val="00273485"/>
    <w:rsid w:val="00287290"/>
    <w:rsid w:val="002905C2"/>
    <w:rsid w:val="0029520E"/>
    <w:rsid w:val="002A7CFA"/>
    <w:rsid w:val="002B44F5"/>
    <w:rsid w:val="002C63FC"/>
    <w:rsid w:val="002C7669"/>
    <w:rsid w:val="002D3DC3"/>
    <w:rsid w:val="002D6FA5"/>
    <w:rsid w:val="002E1D54"/>
    <w:rsid w:val="002F10E4"/>
    <w:rsid w:val="003152A5"/>
    <w:rsid w:val="00335839"/>
    <w:rsid w:val="00354F43"/>
    <w:rsid w:val="00356932"/>
    <w:rsid w:val="00362D94"/>
    <w:rsid w:val="0036359B"/>
    <w:rsid w:val="0039074B"/>
    <w:rsid w:val="003B566B"/>
    <w:rsid w:val="003B7180"/>
    <w:rsid w:val="003E3651"/>
    <w:rsid w:val="00417AF7"/>
    <w:rsid w:val="00423A99"/>
    <w:rsid w:val="0045295D"/>
    <w:rsid w:val="004975A0"/>
    <w:rsid w:val="004B4847"/>
    <w:rsid w:val="004D5382"/>
    <w:rsid w:val="00533C8E"/>
    <w:rsid w:val="00535858"/>
    <w:rsid w:val="005666AE"/>
    <w:rsid w:val="00594EAE"/>
    <w:rsid w:val="005A66F5"/>
    <w:rsid w:val="005C005C"/>
    <w:rsid w:val="005C13C8"/>
    <w:rsid w:val="005C3734"/>
    <w:rsid w:val="005D71E5"/>
    <w:rsid w:val="005E0D84"/>
    <w:rsid w:val="00600D98"/>
    <w:rsid w:val="006041D8"/>
    <w:rsid w:val="00617689"/>
    <w:rsid w:val="0067791B"/>
    <w:rsid w:val="00681543"/>
    <w:rsid w:val="006A123F"/>
    <w:rsid w:val="006D59A5"/>
    <w:rsid w:val="006E69D5"/>
    <w:rsid w:val="006E7D8E"/>
    <w:rsid w:val="00702E92"/>
    <w:rsid w:val="007100A6"/>
    <w:rsid w:val="00711A02"/>
    <w:rsid w:val="00717146"/>
    <w:rsid w:val="00721C63"/>
    <w:rsid w:val="00732A29"/>
    <w:rsid w:val="007475F0"/>
    <w:rsid w:val="007575BE"/>
    <w:rsid w:val="00764343"/>
    <w:rsid w:val="00764A1B"/>
    <w:rsid w:val="0076785C"/>
    <w:rsid w:val="0077016F"/>
    <w:rsid w:val="00774FB3"/>
    <w:rsid w:val="007A1683"/>
    <w:rsid w:val="007A37C1"/>
    <w:rsid w:val="007B3648"/>
    <w:rsid w:val="007E391C"/>
    <w:rsid w:val="007F76F8"/>
    <w:rsid w:val="008265E2"/>
    <w:rsid w:val="00852BFA"/>
    <w:rsid w:val="00860359"/>
    <w:rsid w:val="008A2CAD"/>
    <w:rsid w:val="008B2593"/>
    <w:rsid w:val="008B5E7B"/>
    <w:rsid w:val="008D6BFA"/>
    <w:rsid w:val="008E6789"/>
    <w:rsid w:val="008F0933"/>
    <w:rsid w:val="0090425C"/>
    <w:rsid w:val="00913BF0"/>
    <w:rsid w:val="009155FE"/>
    <w:rsid w:val="00954BA9"/>
    <w:rsid w:val="00962E07"/>
    <w:rsid w:val="00967DCA"/>
    <w:rsid w:val="00974485"/>
    <w:rsid w:val="009758AC"/>
    <w:rsid w:val="009951FC"/>
    <w:rsid w:val="009F4D74"/>
    <w:rsid w:val="00A01F59"/>
    <w:rsid w:val="00A33A58"/>
    <w:rsid w:val="00A61C47"/>
    <w:rsid w:val="00A66DEE"/>
    <w:rsid w:val="00A73413"/>
    <w:rsid w:val="00AA672E"/>
    <w:rsid w:val="00AB7D7D"/>
    <w:rsid w:val="00AC309E"/>
    <w:rsid w:val="00AF0B5C"/>
    <w:rsid w:val="00B1669C"/>
    <w:rsid w:val="00B21EB1"/>
    <w:rsid w:val="00B624EA"/>
    <w:rsid w:val="00B71711"/>
    <w:rsid w:val="00BA5CE6"/>
    <w:rsid w:val="00BB2767"/>
    <w:rsid w:val="00BE2B8F"/>
    <w:rsid w:val="00C005C6"/>
    <w:rsid w:val="00C02A28"/>
    <w:rsid w:val="00C16A42"/>
    <w:rsid w:val="00C2264D"/>
    <w:rsid w:val="00C32916"/>
    <w:rsid w:val="00C349CF"/>
    <w:rsid w:val="00C376DB"/>
    <w:rsid w:val="00C536EC"/>
    <w:rsid w:val="00C56CB7"/>
    <w:rsid w:val="00C6599A"/>
    <w:rsid w:val="00C8616D"/>
    <w:rsid w:val="00C87EB8"/>
    <w:rsid w:val="00C97339"/>
    <w:rsid w:val="00CA2707"/>
    <w:rsid w:val="00CA3BB0"/>
    <w:rsid w:val="00CA6CCF"/>
    <w:rsid w:val="00CC0C47"/>
    <w:rsid w:val="00CD34E3"/>
    <w:rsid w:val="00CE7E94"/>
    <w:rsid w:val="00D12D03"/>
    <w:rsid w:val="00D14E1A"/>
    <w:rsid w:val="00D2105C"/>
    <w:rsid w:val="00D23D0B"/>
    <w:rsid w:val="00D309AC"/>
    <w:rsid w:val="00D34468"/>
    <w:rsid w:val="00D75EAB"/>
    <w:rsid w:val="00D8429C"/>
    <w:rsid w:val="00D91F30"/>
    <w:rsid w:val="00DB1251"/>
    <w:rsid w:val="00DB5191"/>
    <w:rsid w:val="00DD632F"/>
    <w:rsid w:val="00DD7788"/>
    <w:rsid w:val="00E60FD6"/>
    <w:rsid w:val="00E614BD"/>
    <w:rsid w:val="00E6250A"/>
    <w:rsid w:val="00E668DE"/>
    <w:rsid w:val="00EF6D8E"/>
    <w:rsid w:val="00F108B8"/>
    <w:rsid w:val="00F21111"/>
    <w:rsid w:val="00F2744E"/>
    <w:rsid w:val="00F354D2"/>
    <w:rsid w:val="00F359A5"/>
    <w:rsid w:val="00F36B6C"/>
    <w:rsid w:val="00F47F9F"/>
    <w:rsid w:val="00F810B6"/>
    <w:rsid w:val="00F81AD5"/>
    <w:rsid w:val="00F823C8"/>
    <w:rsid w:val="00FD2B96"/>
    <w:rsid w:val="00FD4B6B"/>
    <w:rsid w:val="00FF538D"/>
    <w:rsid w:val="00FF6566"/>
    <w:rsid w:val="00FF73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332B3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paragraph" w:styleId="Heading1">
    <w:name w:val="heading 1"/>
    <w:basedOn w:val="Normal"/>
    <w:next w:val="Normal"/>
    <w:link w:val="Heading1Char"/>
    <w:uiPriority w:val="9"/>
    <w:qFormat/>
    <w:rsid w:val="0045295D"/>
    <w:pPr>
      <w:keepNext/>
      <w:keepLines/>
      <w:spacing w:before="240" w:after="0"/>
      <w:outlineLvl w:val="0"/>
    </w:pPr>
    <w:rPr>
      <w:rFonts w:eastAsiaTheme="majorEastAsia" w:cstheme="majorBidi"/>
      <w:b/>
      <w:color w:val="293868"/>
      <w:sz w:val="36"/>
      <w:szCs w:val="32"/>
    </w:rPr>
  </w:style>
  <w:style w:type="paragraph" w:styleId="Heading2">
    <w:name w:val="heading 2"/>
    <w:basedOn w:val="Heading1"/>
    <w:next w:val="Normal"/>
    <w:link w:val="Heading2Char"/>
    <w:uiPriority w:val="9"/>
    <w:unhideWhenUsed/>
    <w:qFormat/>
    <w:rsid w:val="0045295D"/>
    <w:pPr>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nhideWhenUsed/>
    <w:pPr>
      <w:tabs>
        <w:tab w:val="center" w:pos="4320"/>
        <w:tab w:val="right" w:pos="8640"/>
      </w:tabs>
      <w:spacing w:after="0"/>
    </w:pPr>
  </w:style>
  <w:style w:type="character" w:customStyle="1" w:styleId="FooterChar">
    <w:name w:val="Footer Char"/>
    <w:semiHidden/>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paragraph" w:customStyle="1" w:styleId="TeThHauorabodytext">
    <w:name w:val="Te Tāhū Hauora body text"/>
    <w:rsid w:val="0045295D"/>
    <w:pPr>
      <w:pBdr>
        <w:top w:val="nil"/>
        <w:left w:val="nil"/>
        <w:bottom w:val="nil"/>
        <w:right w:val="nil"/>
        <w:between w:val="nil"/>
        <w:bar w:val="nil"/>
      </w:pBdr>
      <w:spacing w:after="120" w:line="276" w:lineRule="auto"/>
    </w:pPr>
    <w:rPr>
      <w:rFonts w:ascii="Arial" w:eastAsia="Arial Unicode MS" w:hAnsi="Arial" w:cs="Arial Unicode MS"/>
      <w:color w:val="000000"/>
      <w:sz w:val="22"/>
      <w:szCs w:val="22"/>
      <w:u w:color="000000"/>
      <w:bdr w:val="nil"/>
      <w:lang w:val="en-US" w:eastAsia="en-NZ"/>
    </w:rPr>
  </w:style>
  <w:style w:type="numbering" w:customStyle="1" w:styleId="ImportedStyle1">
    <w:name w:val="Imported Style 1"/>
    <w:rsid w:val="0045295D"/>
    <w:pPr>
      <w:numPr>
        <w:numId w:val="1"/>
      </w:numPr>
    </w:pPr>
  </w:style>
  <w:style w:type="character" w:customStyle="1" w:styleId="Heading1Char">
    <w:name w:val="Heading 1 Char"/>
    <w:basedOn w:val="DefaultParagraphFont"/>
    <w:link w:val="Heading1"/>
    <w:uiPriority w:val="9"/>
    <w:rsid w:val="0045295D"/>
    <w:rPr>
      <w:rFonts w:ascii="Arial" w:eastAsiaTheme="majorEastAsia" w:hAnsi="Arial" w:cstheme="majorBidi"/>
      <w:b/>
      <w:color w:val="293868"/>
      <w:sz w:val="36"/>
      <w:szCs w:val="32"/>
      <w:lang w:val="en-NZ"/>
    </w:rPr>
  </w:style>
  <w:style w:type="paragraph" w:styleId="Revision">
    <w:name w:val="Revision"/>
    <w:hidden/>
    <w:uiPriority w:val="99"/>
    <w:semiHidden/>
    <w:rsid w:val="0045295D"/>
    <w:rPr>
      <w:rFonts w:ascii="Arial" w:hAnsi="Arial"/>
      <w:sz w:val="22"/>
      <w:szCs w:val="24"/>
      <w:lang w:val="en-NZ"/>
    </w:rPr>
  </w:style>
  <w:style w:type="character" w:customStyle="1" w:styleId="Heading2Char">
    <w:name w:val="Heading 2 Char"/>
    <w:basedOn w:val="DefaultParagraphFont"/>
    <w:link w:val="Heading2"/>
    <w:uiPriority w:val="9"/>
    <w:rsid w:val="0045295D"/>
    <w:rPr>
      <w:rFonts w:ascii="Arial" w:eastAsiaTheme="majorEastAsia" w:hAnsi="Arial" w:cstheme="majorBidi"/>
      <w:b/>
      <w:color w:val="293868"/>
      <w:sz w:val="28"/>
      <w:szCs w:val="32"/>
      <w:lang w:val="en-NZ"/>
    </w:rPr>
  </w:style>
  <w:style w:type="character" w:styleId="CommentReference">
    <w:name w:val="annotation reference"/>
    <w:basedOn w:val="DefaultParagraphFont"/>
    <w:uiPriority w:val="99"/>
    <w:semiHidden/>
    <w:unhideWhenUsed/>
    <w:rsid w:val="000A0DD7"/>
    <w:rPr>
      <w:sz w:val="16"/>
      <w:szCs w:val="16"/>
    </w:rPr>
  </w:style>
  <w:style w:type="paragraph" w:styleId="CommentText">
    <w:name w:val="annotation text"/>
    <w:basedOn w:val="Normal"/>
    <w:link w:val="CommentTextChar"/>
    <w:uiPriority w:val="99"/>
    <w:unhideWhenUsed/>
    <w:rsid w:val="000A0DD7"/>
    <w:pPr>
      <w:spacing w:line="240" w:lineRule="auto"/>
    </w:pPr>
    <w:rPr>
      <w:sz w:val="20"/>
      <w:szCs w:val="20"/>
    </w:rPr>
  </w:style>
  <w:style w:type="character" w:customStyle="1" w:styleId="CommentTextChar">
    <w:name w:val="Comment Text Char"/>
    <w:basedOn w:val="DefaultParagraphFont"/>
    <w:link w:val="CommentText"/>
    <w:uiPriority w:val="99"/>
    <w:rsid w:val="000A0DD7"/>
    <w:rPr>
      <w:rFonts w:ascii="Arial" w:hAnsi="Arial"/>
      <w:lang w:val="en-NZ"/>
    </w:rPr>
  </w:style>
  <w:style w:type="paragraph" w:styleId="CommentSubject">
    <w:name w:val="annotation subject"/>
    <w:basedOn w:val="CommentText"/>
    <w:next w:val="CommentText"/>
    <w:link w:val="CommentSubjectChar"/>
    <w:uiPriority w:val="99"/>
    <w:semiHidden/>
    <w:unhideWhenUsed/>
    <w:rsid w:val="000A0DD7"/>
    <w:rPr>
      <w:b/>
      <w:bCs/>
    </w:rPr>
  </w:style>
  <w:style w:type="character" w:customStyle="1" w:styleId="CommentSubjectChar">
    <w:name w:val="Comment Subject Char"/>
    <w:basedOn w:val="CommentTextChar"/>
    <w:link w:val="CommentSubject"/>
    <w:uiPriority w:val="99"/>
    <w:semiHidden/>
    <w:rsid w:val="000A0DD7"/>
    <w:rPr>
      <w:rFonts w:ascii="Arial" w:hAnsi="Arial"/>
      <w:b/>
      <w:bCs/>
      <w:lang w:val="en-NZ"/>
    </w:rPr>
  </w:style>
  <w:style w:type="character" w:styleId="Hyperlink">
    <w:name w:val="Hyperlink"/>
    <w:basedOn w:val="DefaultParagraphFont"/>
    <w:uiPriority w:val="99"/>
    <w:unhideWhenUsed/>
    <w:rsid w:val="003B7180"/>
    <w:rPr>
      <w:color w:val="0000FF" w:themeColor="hyperlink"/>
      <w:u w:val="single"/>
    </w:rPr>
  </w:style>
  <w:style w:type="character" w:styleId="UnresolvedMention">
    <w:name w:val="Unresolved Mention"/>
    <w:basedOn w:val="DefaultParagraphFont"/>
    <w:uiPriority w:val="99"/>
    <w:semiHidden/>
    <w:unhideWhenUsed/>
    <w:rsid w:val="003B7180"/>
    <w:rPr>
      <w:color w:val="605E5C"/>
      <w:shd w:val="clear" w:color="auto" w:fill="E1DFDD"/>
    </w:rPr>
  </w:style>
  <w:style w:type="character" w:styleId="Mention">
    <w:name w:val="Mention"/>
    <w:basedOn w:val="DefaultParagraphFont"/>
    <w:uiPriority w:val="99"/>
    <w:unhideWhenUsed/>
    <w:rsid w:val="002C63FC"/>
    <w:rPr>
      <w:color w:val="2B579A"/>
      <w:shd w:val="clear" w:color="auto" w:fill="E1DFDD"/>
    </w:rPr>
  </w:style>
  <w:style w:type="paragraph" w:styleId="FootnoteText">
    <w:name w:val="footnote text"/>
    <w:basedOn w:val="Normal"/>
    <w:link w:val="FootnoteTextChar"/>
    <w:uiPriority w:val="99"/>
    <w:semiHidden/>
    <w:unhideWhenUsed/>
    <w:rsid w:val="00B166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69C"/>
    <w:rPr>
      <w:rFonts w:ascii="Arial" w:hAnsi="Arial"/>
      <w:lang w:val="en-NZ"/>
    </w:rPr>
  </w:style>
  <w:style w:type="character" w:styleId="FootnoteReference">
    <w:name w:val="footnote reference"/>
    <w:basedOn w:val="DefaultParagraphFont"/>
    <w:uiPriority w:val="99"/>
    <w:semiHidden/>
    <w:unhideWhenUsed/>
    <w:rsid w:val="00B166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5238">
      <w:bodyDiv w:val="1"/>
      <w:marLeft w:val="0"/>
      <w:marRight w:val="0"/>
      <w:marTop w:val="0"/>
      <w:marBottom w:val="0"/>
      <w:divBdr>
        <w:top w:val="none" w:sz="0" w:space="0" w:color="auto"/>
        <w:left w:val="none" w:sz="0" w:space="0" w:color="auto"/>
        <w:bottom w:val="none" w:sz="0" w:space="0" w:color="auto"/>
        <w:right w:val="none" w:sz="0" w:space="0" w:color="auto"/>
      </w:divBdr>
    </w:div>
    <w:div w:id="63261525">
      <w:bodyDiv w:val="1"/>
      <w:marLeft w:val="0"/>
      <w:marRight w:val="0"/>
      <w:marTop w:val="0"/>
      <w:marBottom w:val="0"/>
      <w:divBdr>
        <w:top w:val="none" w:sz="0" w:space="0" w:color="auto"/>
        <w:left w:val="none" w:sz="0" w:space="0" w:color="auto"/>
        <w:bottom w:val="none" w:sz="0" w:space="0" w:color="auto"/>
        <w:right w:val="none" w:sz="0" w:space="0" w:color="auto"/>
      </w:divBdr>
    </w:div>
    <w:div w:id="147744038">
      <w:bodyDiv w:val="1"/>
      <w:marLeft w:val="0"/>
      <w:marRight w:val="0"/>
      <w:marTop w:val="0"/>
      <w:marBottom w:val="0"/>
      <w:divBdr>
        <w:top w:val="none" w:sz="0" w:space="0" w:color="auto"/>
        <w:left w:val="none" w:sz="0" w:space="0" w:color="auto"/>
        <w:bottom w:val="none" w:sz="0" w:space="0" w:color="auto"/>
        <w:right w:val="none" w:sz="0" w:space="0" w:color="auto"/>
      </w:divBdr>
    </w:div>
    <w:div w:id="2000570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qsc.govt.nz/consumer-hub/engaging-consumers-and-whanau/code-of-expectations-for-health-entities-engagement-with-consumers-and-whan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www.hqsc.govt.nz/resources/resource-library/policy-for-paying-consumers-who-are-involved-health-quality-and-safety-commission-work/" TargetMode="External"/><Relationship Id="rId1" Type="http://schemas.openxmlformats.org/officeDocument/2006/relationships/hyperlink" Target="https://www.hqsc.govt.nz/assets/Consumer-hub/Partners-in-Care/Publications-resources/Terms-of-Reference-Consumer-Advisory-Group-2023-PD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488AD-3DFC-4C9B-97C0-436CB8CFB86E}">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CharactersWithSpaces>
  <SharedDoc>false</SharedDoc>
  <HLinks>
    <vt:vector size="24" baseType="variant">
      <vt:variant>
        <vt:i4>3014698</vt:i4>
      </vt:variant>
      <vt:variant>
        <vt:i4>0</vt:i4>
      </vt:variant>
      <vt:variant>
        <vt:i4>0</vt:i4>
      </vt:variant>
      <vt:variant>
        <vt:i4>5</vt:i4>
      </vt:variant>
      <vt:variant>
        <vt:lpwstr>https://www.hqsc.govt.nz/consumer-hub/engaging-consumers-and-whanau/code-of-expectations-for-health-entities-engagement-with-consumers-and-whanau/</vt:lpwstr>
      </vt:variant>
      <vt:variant>
        <vt:lpwstr/>
      </vt:variant>
      <vt:variant>
        <vt:i4>65571</vt:i4>
      </vt:variant>
      <vt:variant>
        <vt:i4>6</vt:i4>
      </vt:variant>
      <vt:variant>
        <vt:i4>0</vt:i4>
      </vt:variant>
      <vt:variant>
        <vt:i4>5</vt:i4>
      </vt:variant>
      <vt:variant>
        <vt:lpwstr>mailto:Jane.Adam@hqsc.govt.nz</vt:lpwstr>
      </vt:variant>
      <vt:variant>
        <vt:lpwstr/>
      </vt:variant>
      <vt:variant>
        <vt:i4>4653087</vt:i4>
      </vt:variant>
      <vt:variant>
        <vt:i4>3</vt:i4>
      </vt:variant>
      <vt:variant>
        <vt:i4>0</vt:i4>
      </vt:variant>
      <vt:variant>
        <vt:i4>5</vt:i4>
      </vt:variant>
      <vt:variant>
        <vt:lpwstr>https://www.hqsc.govt.nz/assets/Consumer-hub/Partners-in-Care/Publications-resources/Terms-of-Reference-Consumer-Advisory-Group-2023-PDF.pdf</vt:lpwstr>
      </vt:variant>
      <vt:variant>
        <vt:lpwstr/>
      </vt:variant>
      <vt:variant>
        <vt:i4>8192123</vt:i4>
      </vt:variant>
      <vt:variant>
        <vt:i4>0</vt:i4>
      </vt:variant>
      <vt:variant>
        <vt:i4>0</vt:i4>
      </vt:variant>
      <vt:variant>
        <vt:i4>5</vt:i4>
      </vt:variant>
      <vt:variant>
        <vt:lpwstr>https://www.hqsc.govt.nz/resources/resource-library/policy-for-paying-consumers-who-are-involved-health-quality-and-safety-commission-work/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2025-06-29T22:34:00Z</dcterms:created>
  <dcterms:modified xsi:type="dcterms:W3CDTF">2025-06-29T22:36:00Z</dcterms:modified>
</cp:coreProperties>
</file>