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862" w:rsidRDefault="00FA104E" w:rsidP="00757862">
      <w:pPr>
        <w:spacing w:before="100" w:beforeAutospacing="1" w:after="100" w:afterAutospacing="1"/>
        <w:outlineLvl w:val="0"/>
        <w:rPr>
          <w:rFonts w:ascii="ScalaSansRegular" w:eastAsia="Times New Roman" w:hAnsi="ScalaSansRegular" w:cs="Arial"/>
          <w:color w:val="000000"/>
          <w:kern w:val="36"/>
          <w:sz w:val="48"/>
          <w:szCs w:val="48"/>
          <w:lang w:val="en" w:eastAsia="en-NZ"/>
        </w:rPr>
      </w:pPr>
      <w:bookmarkStart w:id="0" w:name="_GoBack"/>
      <w:bookmarkEnd w:id="0"/>
      <w:r w:rsidRPr="00FA104E">
        <w:rPr>
          <w:rFonts w:ascii="ScalaSansRegular" w:eastAsia="Times New Roman" w:hAnsi="ScalaSansRegular" w:cs="Arial"/>
          <w:color w:val="000000"/>
          <w:kern w:val="36"/>
          <w:sz w:val="48"/>
          <w:szCs w:val="48"/>
          <w:lang w:val="en" w:eastAsia="en-NZ"/>
        </w:rPr>
        <w:t>Desig</w:t>
      </w:r>
      <w:r w:rsidR="00757862">
        <w:rPr>
          <w:rFonts w:ascii="ScalaSansRegular" w:eastAsia="Times New Roman" w:hAnsi="ScalaSansRegular" w:cs="Arial"/>
          <w:color w:val="000000"/>
          <w:kern w:val="36"/>
          <w:sz w:val="48"/>
          <w:szCs w:val="48"/>
          <w:lang w:val="en" w:eastAsia="en-NZ"/>
        </w:rPr>
        <w:t>n Thinking for Social Innovation</w:t>
      </w:r>
    </w:p>
    <w:p w:rsidR="00757862" w:rsidRPr="00757862" w:rsidRDefault="00757862" w:rsidP="00757862">
      <w:pPr>
        <w:spacing w:before="100" w:beforeAutospacing="1" w:after="100" w:afterAutospacing="1"/>
        <w:outlineLvl w:val="0"/>
        <w:rPr>
          <w:rFonts w:ascii="ScalaSansRegular" w:eastAsia="Times New Roman" w:hAnsi="ScalaSansRegular" w:cs="Arial"/>
          <w:color w:val="444444"/>
          <w:sz w:val="21"/>
          <w:szCs w:val="21"/>
          <w:lang w:val="en" w:eastAsia="en-NZ"/>
        </w:rPr>
      </w:pPr>
      <w:r w:rsidRPr="00FA104E">
        <w:rPr>
          <w:rFonts w:ascii="ScalaSansRegular" w:eastAsia="Times New Roman" w:hAnsi="ScalaSansRegular" w:cs="Arial"/>
          <w:color w:val="444444"/>
          <w:sz w:val="21"/>
          <w:szCs w:val="21"/>
          <w:lang w:val="en" w:eastAsia="en-NZ"/>
        </w:rPr>
        <w:t xml:space="preserve">By Tim Brown &amp; Jocelyn Wyatt | </w:t>
      </w:r>
      <w:hyperlink r:id="rId13" w:anchor="comments" w:history="1">
        <w:r w:rsidRPr="00FA104E">
          <w:rPr>
            <w:rFonts w:ascii="ScalaSansRegular" w:eastAsia="Times New Roman" w:hAnsi="ScalaSansRegular" w:cs="Arial"/>
            <w:color w:val="444444"/>
            <w:sz w:val="21"/>
            <w:szCs w:val="21"/>
            <w:lang w:val="en" w:eastAsia="en-NZ"/>
          </w:rPr>
          <w:t>33</w:t>
        </w:r>
      </w:hyperlink>
      <w:r w:rsidRPr="00FA104E">
        <w:rPr>
          <w:rFonts w:ascii="ScalaSansRegular" w:eastAsia="Times New Roman" w:hAnsi="ScalaSansRegular" w:cs="Arial"/>
          <w:color w:val="444444"/>
          <w:sz w:val="21"/>
          <w:szCs w:val="21"/>
          <w:lang w:val="en" w:eastAsia="en-NZ"/>
        </w:rPr>
        <w:t xml:space="preserve"> | </w:t>
      </w:r>
      <w:hyperlink r:id="rId14" w:history="1">
        <w:r w:rsidRPr="00FA104E">
          <w:rPr>
            <w:rFonts w:ascii="ScalaSansRegular" w:eastAsia="Times New Roman" w:hAnsi="ScalaSansRegular" w:cs="Arial"/>
            <w:color w:val="990000"/>
            <w:sz w:val="21"/>
            <w:szCs w:val="21"/>
            <w:lang w:val="en" w:eastAsia="en-NZ"/>
          </w:rPr>
          <w:t>Winter 2010</w:t>
        </w:r>
      </w:hyperlink>
      <w:r w:rsidRPr="00FA104E">
        <w:rPr>
          <w:rFonts w:ascii="ScalaSansRegular" w:eastAsia="Times New Roman" w:hAnsi="ScalaSansRegular" w:cs="Arial"/>
          <w:color w:val="444444"/>
          <w:sz w:val="21"/>
          <w:szCs w:val="21"/>
          <w:lang w:val="en" w:eastAsia="en-NZ"/>
        </w:rPr>
        <w:t xml:space="preserve"> </w:t>
      </w:r>
    </w:p>
    <w:p w:rsidR="00FA104E" w:rsidRDefault="00FA104E" w:rsidP="00FA104E">
      <w:pPr>
        <w:spacing w:before="100" w:beforeAutospacing="1" w:after="100" w:afterAutospacing="1" w:line="300" w:lineRule="atLeast"/>
        <w:rPr>
          <w:rFonts w:ascii="ScalaSansRegular" w:eastAsia="Times New Roman" w:hAnsi="ScalaSansRegular" w:cs="Arial"/>
          <w:color w:val="222222"/>
          <w:lang w:val="en" w:eastAsia="en-NZ"/>
        </w:rPr>
      </w:pPr>
      <w:r w:rsidRPr="00FA104E">
        <w:rPr>
          <w:rFonts w:ascii="ScalaSansRegular" w:eastAsia="Times New Roman" w:hAnsi="ScalaSansRegular" w:cs="Arial"/>
          <w:color w:val="222222"/>
          <w:lang w:val="en" w:eastAsia="en-NZ"/>
        </w:rPr>
        <w:t xml:space="preserve">Designers have traditionally focused on enhancing the look and functionality of products. Recently, they have begun using design techniques to tackle more complex problems, such as finding ways to provide low-cost healthcare throughout the world. Businesses were the first to embrace this new approach—called design thinking—and nonprofits are beginning to adopt it too. </w:t>
      </w:r>
    </w:p>
    <w:p w:rsidR="00FA104E" w:rsidRPr="00FA104E" w:rsidRDefault="00FA104E" w:rsidP="00FA104E">
      <w:pPr>
        <w:spacing w:line="0" w:lineRule="auto"/>
        <w:ind w:firstLine="5536"/>
        <w:rPr>
          <w:rFonts w:ascii="ScalaSansRegular" w:eastAsia="Times New Roman" w:hAnsi="ScalaSansRegular" w:cs="Arial"/>
          <w:color w:val="000000"/>
          <w:sz w:val="2"/>
          <w:szCs w:val="2"/>
          <w:lang w:val="en" w:eastAsia="en-NZ"/>
        </w:rPr>
      </w:pPr>
      <w:r w:rsidRPr="00FA104E">
        <w:rPr>
          <w:rFonts w:ascii="ScalaSansRegular" w:eastAsia="Times New Roman" w:hAnsi="ScalaSansRegular" w:cs="Arial"/>
          <w:color w:val="000000"/>
          <w:sz w:val="2"/>
          <w:szCs w:val="2"/>
          <w:lang w:val="en" w:eastAsia="en-NZ"/>
        </w:rPr>
        <w:t> </w:t>
      </w:r>
    </w:p>
    <w:p w:rsidR="00FA104E" w:rsidRPr="00FA104E" w:rsidRDefault="00FA104E" w:rsidP="00757862">
      <w:pPr>
        <w:spacing w:before="100" w:beforeAutospacing="1" w:after="100" w:afterAutospacing="1" w:line="360" w:lineRule="atLeast"/>
        <w:rPr>
          <w:rFonts w:ascii="ScalaSansRegular" w:eastAsia="Times New Roman" w:hAnsi="ScalaSansRegular" w:cs="Arial"/>
          <w:color w:val="000000"/>
          <w:sz w:val="23"/>
          <w:szCs w:val="23"/>
          <w:lang w:val="en" w:eastAsia="en-NZ"/>
        </w:rPr>
      </w:pPr>
      <w:r w:rsidRPr="00FA104E">
        <w:rPr>
          <w:rFonts w:ascii="Caslon" w:eastAsia="Times New Roman" w:hAnsi="Caslon" w:cs="Arial"/>
          <w:color w:val="000000"/>
          <w:sz w:val="66"/>
          <w:szCs w:val="66"/>
          <w:lang w:val="en" w:eastAsia="en-NZ"/>
        </w:rPr>
        <w:t>I</w:t>
      </w:r>
      <w:r w:rsidR="00757862">
        <w:rPr>
          <w:rFonts w:ascii="ScalaSansRegular" w:eastAsia="Times New Roman" w:hAnsi="ScalaSansRegular" w:cs="Arial"/>
          <w:color w:val="000000"/>
          <w:sz w:val="23"/>
          <w:szCs w:val="23"/>
          <w:lang w:val="en" w:eastAsia="en-NZ"/>
        </w:rPr>
        <w:t>n an area outside</w:t>
      </w:r>
      <w:r w:rsidRPr="00FA104E">
        <w:rPr>
          <w:rFonts w:ascii="ScalaSansRegular" w:eastAsia="Times New Roman" w:hAnsi="ScalaSansRegular" w:cs="Arial"/>
          <w:color w:val="000000"/>
          <w:sz w:val="23"/>
          <w:szCs w:val="23"/>
          <w:lang w:val="en" w:eastAsia="en-NZ"/>
        </w:rPr>
        <w:t xml:space="preserve"> Hyderabad, India, between the suburbs and the countryside, a young woman—we’ll call her Shanti—fetches </w:t>
      </w:r>
      <w:hyperlink r:id="rId15" w:history="1">
        <w:r w:rsidRPr="00FA104E">
          <w:rPr>
            <w:rFonts w:ascii="ScalaSansRegular" w:eastAsia="Times New Roman" w:hAnsi="ScalaSansRegular" w:cs="Arial"/>
            <w:color w:val="990000"/>
            <w:sz w:val="23"/>
            <w:szCs w:val="23"/>
            <w:lang w:val="en" w:eastAsia="en-NZ"/>
          </w:rPr>
          <w:t xml:space="preserve">water </w:t>
        </w:r>
      </w:hyperlink>
      <w:r w:rsidRPr="00FA104E">
        <w:rPr>
          <w:rFonts w:ascii="ScalaSansRegular" w:eastAsia="Times New Roman" w:hAnsi="ScalaSansRegular" w:cs="Arial"/>
          <w:color w:val="000000"/>
          <w:sz w:val="23"/>
          <w:szCs w:val="23"/>
          <w:lang w:val="en" w:eastAsia="en-NZ"/>
        </w:rPr>
        <w:t xml:space="preserve">daily from the always-open local borehole that is about 300 feet from her home. She uses a 3-gallon plastic container that she can easily carry on her head. Shanti and her husband rely on the free water for their drinking and washing, and though they’ve heard that it’s not as safe as water from the </w:t>
      </w:r>
      <w:proofErr w:type="spellStart"/>
      <w:r w:rsidRPr="00FA104E">
        <w:rPr>
          <w:rFonts w:ascii="ScalaSansRegular" w:eastAsia="Times New Roman" w:hAnsi="ScalaSansRegular" w:cs="Arial"/>
          <w:color w:val="000000"/>
          <w:sz w:val="23"/>
          <w:szCs w:val="23"/>
          <w:lang w:val="en" w:eastAsia="en-NZ"/>
        </w:rPr>
        <w:t>Naandi</w:t>
      </w:r>
      <w:proofErr w:type="spellEnd"/>
      <w:r w:rsidRPr="00FA104E">
        <w:rPr>
          <w:rFonts w:ascii="ScalaSansRegular" w:eastAsia="Times New Roman" w:hAnsi="ScalaSansRegular" w:cs="Arial"/>
          <w:color w:val="000000"/>
          <w:sz w:val="23"/>
          <w:szCs w:val="23"/>
          <w:lang w:val="en" w:eastAsia="en-NZ"/>
        </w:rPr>
        <w:t xml:space="preserve"> Foundation-run community treatment plant, they still use it. Shanti’s family has been drinking the local water for generations, and although it periodically makes her and her family sick, she has no plans to stop using it.</w:t>
      </w:r>
    </w:p>
    <w:p w:rsidR="00FA104E" w:rsidRPr="00FA104E" w:rsidRDefault="00FA104E" w:rsidP="00FA104E">
      <w:pPr>
        <w:spacing w:line="360" w:lineRule="atLeast"/>
        <w:rPr>
          <w:rFonts w:ascii="ScalaSansRegular" w:eastAsia="Times New Roman" w:hAnsi="ScalaSansRegular" w:cs="Arial"/>
          <w:color w:val="000000"/>
          <w:sz w:val="23"/>
          <w:szCs w:val="23"/>
          <w:lang w:val="en" w:eastAsia="en-NZ"/>
        </w:rPr>
      </w:pPr>
      <w:r w:rsidRPr="00FA104E">
        <w:rPr>
          <w:rFonts w:ascii="ScalaSansRegular" w:eastAsia="Times New Roman" w:hAnsi="ScalaSansRegular" w:cs="Arial"/>
          <w:color w:val="000000"/>
          <w:sz w:val="23"/>
          <w:szCs w:val="23"/>
          <w:lang w:val="en" w:eastAsia="en-NZ"/>
        </w:rPr>
        <w:t xml:space="preserve">Shanti has many reasons not to use the water from the </w:t>
      </w:r>
      <w:proofErr w:type="spellStart"/>
      <w:r w:rsidRPr="00FA104E">
        <w:rPr>
          <w:rFonts w:ascii="ScalaSansRegular" w:eastAsia="Times New Roman" w:hAnsi="ScalaSansRegular" w:cs="Arial"/>
          <w:color w:val="000000"/>
          <w:sz w:val="23"/>
          <w:szCs w:val="23"/>
          <w:lang w:val="en" w:eastAsia="en-NZ"/>
        </w:rPr>
        <w:t>Naandi</w:t>
      </w:r>
      <w:proofErr w:type="spellEnd"/>
      <w:r w:rsidRPr="00FA104E">
        <w:rPr>
          <w:rFonts w:ascii="ScalaSansRegular" w:eastAsia="Times New Roman" w:hAnsi="ScalaSansRegular" w:cs="Arial"/>
          <w:color w:val="000000"/>
          <w:sz w:val="23"/>
          <w:szCs w:val="23"/>
          <w:lang w:val="en" w:eastAsia="en-NZ"/>
        </w:rPr>
        <w:t xml:space="preserve"> treatment center, but they’re not the reasons one might think. The center is within easy walking distance of her home—roughly a third of a mile. It is also well known and affordable (roughly 10 rupees, or 20 cents, for 5 gallons). Being able to pay the small fee has even become a status symbol for some villagers. Habit isn’t a factor, either. Shanti is forgoing the safer water because of a series of flaws in the </w:t>
      </w:r>
      <w:hyperlink r:id="rId16" w:history="1">
        <w:r w:rsidRPr="00FA104E">
          <w:rPr>
            <w:rFonts w:ascii="ScalaSansRegular" w:eastAsia="Times New Roman" w:hAnsi="ScalaSansRegular" w:cs="Arial"/>
            <w:color w:val="990000"/>
            <w:sz w:val="23"/>
            <w:szCs w:val="23"/>
            <w:lang w:val="en" w:eastAsia="en-NZ"/>
          </w:rPr>
          <w:t>overall design</w:t>
        </w:r>
      </w:hyperlink>
      <w:r w:rsidRPr="00FA104E">
        <w:rPr>
          <w:rFonts w:ascii="ScalaSansRegular" w:eastAsia="Times New Roman" w:hAnsi="ScalaSansRegular" w:cs="Arial"/>
          <w:color w:val="000000"/>
          <w:sz w:val="23"/>
          <w:szCs w:val="23"/>
          <w:lang w:val="en" w:eastAsia="en-NZ"/>
        </w:rPr>
        <w:t xml:space="preserve"> of the system.</w:t>
      </w:r>
    </w:p>
    <w:p w:rsidR="00FA104E" w:rsidRPr="00FA104E" w:rsidRDefault="00FA104E" w:rsidP="00FA104E">
      <w:pPr>
        <w:spacing w:before="100" w:beforeAutospacing="1" w:after="100" w:afterAutospacing="1" w:line="360" w:lineRule="atLeast"/>
        <w:rPr>
          <w:rFonts w:ascii="ScalaSansRegular" w:eastAsia="Times New Roman" w:hAnsi="ScalaSansRegular" w:cs="Arial"/>
          <w:color w:val="000000"/>
          <w:sz w:val="23"/>
          <w:szCs w:val="23"/>
          <w:lang w:val="en" w:eastAsia="en-NZ"/>
        </w:rPr>
      </w:pPr>
      <w:r w:rsidRPr="00FA104E">
        <w:rPr>
          <w:rFonts w:ascii="ScalaSansRegular" w:eastAsia="Times New Roman" w:hAnsi="ScalaSansRegular" w:cs="Arial"/>
          <w:color w:val="000000"/>
          <w:sz w:val="23"/>
          <w:szCs w:val="23"/>
          <w:lang w:val="en" w:eastAsia="en-NZ"/>
        </w:rPr>
        <w:t xml:space="preserve">Although Shanti can walk to the facility, she can’t carry the 5-gallon </w:t>
      </w:r>
      <w:proofErr w:type="spellStart"/>
      <w:r w:rsidRPr="00FA104E">
        <w:rPr>
          <w:rFonts w:ascii="ScalaSansRegular" w:eastAsia="Times New Roman" w:hAnsi="ScalaSansRegular" w:cs="Arial"/>
          <w:color w:val="000000"/>
          <w:sz w:val="23"/>
          <w:szCs w:val="23"/>
          <w:lang w:val="en" w:eastAsia="en-NZ"/>
        </w:rPr>
        <w:t>jerrican</w:t>
      </w:r>
      <w:proofErr w:type="spellEnd"/>
      <w:r w:rsidRPr="00FA104E">
        <w:rPr>
          <w:rFonts w:ascii="ScalaSansRegular" w:eastAsia="Times New Roman" w:hAnsi="ScalaSansRegular" w:cs="Arial"/>
          <w:color w:val="000000"/>
          <w:sz w:val="23"/>
          <w:szCs w:val="23"/>
          <w:lang w:val="en" w:eastAsia="en-NZ"/>
        </w:rPr>
        <w:t xml:space="preserve"> that the facility requires her to use. When filled with water, the plastic rectangular container is simply too heavy. The container isn’t designed to be held on the hip or the head, where she likes to carry heavy objects. Shanti’s husband can’t help carry it, either. He works in the city and doesn’t return home until after the water treatment center is closed. The treatment center also requires them to buy a monthly punch card for 5 gallons a day, far more than they need. “Why would I buy more than I need and waste money?” asks Shanti, adding she’d be more likely to purchase the </w:t>
      </w:r>
      <w:proofErr w:type="spellStart"/>
      <w:r w:rsidRPr="00FA104E">
        <w:rPr>
          <w:rFonts w:ascii="ScalaSansRegular" w:eastAsia="Times New Roman" w:hAnsi="ScalaSansRegular" w:cs="Arial"/>
          <w:color w:val="000000"/>
          <w:sz w:val="23"/>
          <w:szCs w:val="23"/>
          <w:lang w:val="en" w:eastAsia="en-NZ"/>
        </w:rPr>
        <w:t>Naandi</w:t>
      </w:r>
      <w:proofErr w:type="spellEnd"/>
      <w:r w:rsidRPr="00FA104E">
        <w:rPr>
          <w:rFonts w:ascii="ScalaSansRegular" w:eastAsia="Times New Roman" w:hAnsi="ScalaSansRegular" w:cs="Arial"/>
          <w:color w:val="000000"/>
          <w:sz w:val="23"/>
          <w:szCs w:val="23"/>
          <w:lang w:val="en" w:eastAsia="en-NZ"/>
        </w:rPr>
        <w:t xml:space="preserve"> water if the center allowed her to buy less.</w:t>
      </w:r>
    </w:p>
    <w:p w:rsidR="00FA104E" w:rsidRPr="00FA104E" w:rsidRDefault="00FA104E" w:rsidP="00FA104E">
      <w:pPr>
        <w:spacing w:before="100" w:beforeAutospacing="1" w:after="100" w:afterAutospacing="1" w:line="360" w:lineRule="atLeast"/>
        <w:rPr>
          <w:rFonts w:ascii="ScalaSansRegular" w:eastAsia="Times New Roman" w:hAnsi="ScalaSansRegular" w:cs="Arial"/>
          <w:color w:val="000000"/>
          <w:sz w:val="23"/>
          <w:szCs w:val="23"/>
          <w:lang w:val="en" w:eastAsia="en-NZ"/>
        </w:rPr>
      </w:pPr>
      <w:r w:rsidRPr="00FA104E">
        <w:rPr>
          <w:rFonts w:ascii="ScalaSansRegular" w:eastAsia="Times New Roman" w:hAnsi="ScalaSansRegular" w:cs="Arial"/>
          <w:color w:val="000000"/>
          <w:sz w:val="23"/>
          <w:szCs w:val="23"/>
          <w:lang w:val="en" w:eastAsia="en-NZ"/>
        </w:rPr>
        <w:t xml:space="preserve">The community treatment center was designed to produce clean and potable water, and it succeeded very well at doing just that. In fact, it works well for many people living in the </w:t>
      </w:r>
      <w:r w:rsidRPr="00FA104E">
        <w:rPr>
          <w:rFonts w:ascii="ScalaSansRegular" w:eastAsia="Times New Roman" w:hAnsi="ScalaSansRegular" w:cs="Arial"/>
          <w:color w:val="000000"/>
          <w:sz w:val="23"/>
          <w:szCs w:val="23"/>
          <w:lang w:val="en" w:eastAsia="en-NZ"/>
        </w:rPr>
        <w:lastRenderedPageBreak/>
        <w:t>community, particularly families with husbands or older sons who own bikes and can visit the treatment plant during working hours. The designers of the center, however, missed the opportunity to design an even better system because they failed to consider the culture and needs of all of the people living in the community.</w:t>
      </w:r>
    </w:p>
    <w:p w:rsidR="00FA104E" w:rsidRPr="00FA104E" w:rsidRDefault="00FA104E" w:rsidP="00FA104E">
      <w:pPr>
        <w:spacing w:before="100" w:beforeAutospacing="1" w:after="100" w:afterAutospacing="1" w:line="360" w:lineRule="atLeast"/>
        <w:rPr>
          <w:rFonts w:ascii="ScalaSansRegular" w:eastAsia="Times New Roman" w:hAnsi="ScalaSansRegular" w:cs="Arial"/>
          <w:color w:val="000000"/>
          <w:sz w:val="23"/>
          <w:szCs w:val="23"/>
          <w:lang w:val="en" w:eastAsia="en-NZ"/>
        </w:rPr>
      </w:pPr>
      <w:r w:rsidRPr="00FA104E">
        <w:rPr>
          <w:rFonts w:ascii="ScalaSansRegular" w:eastAsia="Times New Roman" w:hAnsi="ScalaSansRegular" w:cs="Arial"/>
          <w:color w:val="000000"/>
          <w:sz w:val="23"/>
          <w:szCs w:val="23"/>
          <w:lang w:val="en" w:eastAsia="en-NZ"/>
        </w:rPr>
        <w:t>This missed opportunity, although an obvious omission in hindsight, is all too common. Time and again, initiatives falter because they are not based on the client’s or customer’s needs and have never been prototyped to solicit feedback. Even when people do go into the field, they may enter with preconceived notions of what the needs and solutions are. This flawed approach remains the norm in both the business and social sectors.</w:t>
      </w:r>
    </w:p>
    <w:p w:rsidR="00FA104E" w:rsidRPr="00FA104E" w:rsidRDefault="00FA104E" w:rsidP="00FA104E">
      <w:pPr>
        <w:spacing w:before="100" w:beforeAutospacing="1" w:after="100" w:afterAutospacing="1" w:line="360" w:lineRule="atLeast"/>
        <w:rPr>
          <w:rFonts w:ascii="ScalaSansRegular" w:eastAsia="Times New Roman" w:hAnsi="ScalaSansRegular" w:cs="Arial"/>
          <w:color w:val="000000"/>
          <w:sz w:val="23"/>
          <w:szCs w:val="23"/>
          <w:lang w:val="en" w:eastAsia="en-NZ"/>
        </w:rPr>
      </w:pPr>
      <w:r w:rsidRPr="00FA104E">
        <w:rPr>
          <w:rFonts w:ascii="ScalaSansRegular" w:eastAsia="Times New Roman" w:hAnsi="ScalaSansRegular" w:cs="Arial"/>
          <w:color w:val="000000"/>
          <w:sz w:val="23"/>
          <w:szCs w:val="23"/>
          <w:lang w:val="en" w:eastAsia="en-NZ"/>
        </w:rPr>
        <w:t>As Shanti’s situation shows, social challenges require systemic solutions that are grounded in the client’s or customer’s needs. This is where many approaches founder, but it is where design thinking—a new approach to creating solutions—excels.</w:t>
      </w:r>
    </w:p>
    <w:p w:rsidR="00FA104E" w:rsidRPr="00FA104E" w:rsidRDefault="00FA104E" w:rsidP="00FA104E">
      <w:pPr>
        <w:spacing w:before="100" w:beforeAutospacing="1" w:after="100" w:afterAutospacing="1" w:line="360" w:lineRule="atLeast"/>
        <w:rPr>
          <w:rFonts w:ascii="ScalaSansRegular" w:eastAsia="Times New Roman" w:hAnsi="ScalaSansRegular" w:cs="Arial"/>
          <w:color w:val="000000"/>
          <w:sz w:val="23"/>
          <w:szCs w:val="23"/>
          <w:lang w:val="en" w:eastAsia="en-NZ"/>
        </w:rPr>
      </w:pPr>
      <w:r w:rsidRPr="00FA104E">
        <w:rPr>
          <w:rFonts w:ascii="ScalaSansRegular" w:eastAsia="Times New Roman" w:hAnsi="ScalaSansRegular" w:cs="Arial"/>
          <w:color w:val="000000"/>
          <w:sz w:val="23"/>
          <w:szCs w:val="23"/>
          <w:lang w:val="en" w:eastAsia="en-NZ"/>
        </w:rPr>
        <w:t>Design thinking incorporates constituent or consumer insights in depth and rapid prototyping, all aimed at getting beyond the assumptions that block effective solutions. Design thinking—inherently optimistic, constructive, and experiential—addresses the needs of the people who will consume a product or service and the infrastructure that enables it.</w:t>
      </w:r>
    </w:p>
    <w:p w:rsidR="00FA104E" w:rsidRDefault="00FA104E" w:rsidP="00FA104E">
      <w:pPr>
        <w:spacing w:before="100" w:beforeAutospacing="1" w:after="100" w:afterAutospacing="1" w:line="360" w:lineRule="atLeast"/>
        <w:rPr>
          <w:rFonts w:ascii="ScalaSansRegular" w:eastAsia="Times New Roman" w:hAnsi="ScalaSansRegular" w:cs="Arial"/>
          <w:color w:val="000000"/>
          <w:sz w:val="23"/>
          <w:szCs w:val="23"/>
          <w:lang w:val="en" w:eastAsia="en-NZ"/>
        </w:rPr>
      </w:pPr>
      <w:r w:rsidRPr="00FA104E">
        <w:rPr>
          <w:rFonts w:ascii="ScalaSansRegular" w:eastAsia="Times New Roman" w:hAnsi="ScalaSansRegular" w:cs="Arial"/>
          <w:color w:val="000000"/>
          <w:sz w:val="23"/>
          <w:szCs w:val="23"/>
          <w:lang w:val="en" w:eastAsia="en-NZ"/>
        </w:rPr>
        <w:t>Businesses are embracing design thinking because it helps them be more innovative, better differentiate their brands, and bring their products and services to market faster. Nonprofits are beginning to use design thinking as well to develop better solutions to social problems. Design thinking crosses the traditional boundaries between public, for-profit, and nonprofit sectors. By working closely with the clients and consumers, design thinking allows high-impact solutions to bubble up from below rather than being imposed from the top.</w:t>
      </w:r>
    </w:p>
    <w:p w:rsidR="00FA104E" w:rsidRDefault="00FA104E" w:rsidP="00FA104E">
      <w:pPr>
        <w:spacing w:before="100" w:beforeAutospacing="1" w:after="100" w:afterAutospacing="1" w:line="360" w:lineRule="atLeast"/>
        <w:rPr>
          <w:rFonts w:ascii="ScalaSansRegular" w:eastAsia="Times New Roman" w:hAnsi="ScalaSansRegular" w:cs="Arial"/>
          <w:color w:val="000000"/>
          <w:sz w:val="23"/>
          <w:szCs w:val="23"/>
          <w:lang w:val="en" w:eastAsia="en-NZ"/>
        </w:rPr>
      </w:pPr>
      <w:r w:rsidRPr="00FA104E">
        <w:rPr>
          <w:rFonts w:ascii="ScalaSansRegular" w:eastAsia="Times New Roman" w:hAnsi="ScalaSansRegular" w:cs="Arial"/>
          <w:b/>
          <w:bCs/>
          <w:color w:val="000000"/>
          <w:sz w:val="23"/>
          <w:szCs w:val="23"/>
          <w:lang w:val="en" w:eastAsia="en-NZ"/>
        </w:rPr>
        <w:t>Tim Brown</w:t>
      </w:r>
      <w:r w:rsidRPr="00FA104E">
        <w:rPr>
          <w:rFonts w:ascii="ScalaSansRegular" w:eastAsia="Times New Roman" w:hAnsi="ScalaSansRegular" w:cs="Arial"/>
          <w:color w:val="000000"/>
          <w:sz w:val="23"/>
          <w:szCs w:val="23"/>
          <w:lang w:val="en" w:eastAsia="en-NZ"/>
        </w:rPr>
        <w:t xml:space="preserve"> is the CEO and president of IDEO, a global innovation and design fi m. He is author of </w:t>
      </w:r>
      <w:r w:rsidRPr="00FA104E">
        <w:rPr>
          <w:rFonts w:ascii="ScalaSansRegular" w:eastAsia="Times New Roman" w:hAnsi="ScalaSansRegular" w:cs="Arial"/>
          <w:i/>
          <w:iCs/>
          <w:color w:val="000000"/>
          <w:sz w:val="23"/>
          <w:szCs w:val="23"/>
          <w:lang w:val="en" w:eastAsia="en-NZ"/>
        </w:rPr>
        <w:t>Change by Design: How Design Thinking Transforms Organizations and Inspires Innovation</w:t>
      </w:r>
      <w:r w:rsidRPr="00FA104E">
        <w:rPr>
          <w:rFonts w:ascii="ScalaSansRegular" w:eastAsia="Times New Roman" w:hAnsi="ScalaSansRegular" w:cs="Arial"/>
          <w:color w:val="000000"/>
          <w:sz w:val="23"/>
          <w:szCs w:val="23"/>
          <w:lang w:val="en" w:eastAsia="en-NZ"/>
        </w:rPr>
        <w:t xml:space="preserve"> (</w:t>
      </w:r>
      <w:proofErr w:type="spellStart"/>
      <w:r w:rsidRPr="00FA104E">
        <w:rPr>
          <w:rFonts w:ascii="ScalaSansRegular" w:eastAsia="Times New Roman" w:hAnsi="ScalaSansRegular" w:cs="Arial"/>
          <w:color w:val="000000"/>
          <w:sz w:val="23"/>
          <w:szCs w:val="23"/>
          <w:lang w:val="en" w:eastAsia="en-NZ"/>
        </w:rPr>
        <w:t>HarperBusiness</w:t>
      </w:r>
      <w:proofErr w:type="spellEnd"/>
      <w:r w:rsidRPr="00FA104E">
        <w:rPr>
          <w:rFonts w:ascii="ScalaSansRegular" w:eastAsia="Times New Roman" w:hAnsi="ScalaSansRegular" w:cs="Arial"/>
          <w:color w:val="000000"/>
          <w:sz w:val="23"/>
          <w:szCs w:val="23"/>
          <w:lang w:val="en" w:eastAsia="en-NZ"/>
        </w:rPr>
        <w:t>, 2009), a newly published book about how design thinking transforms organizations and inspires innovation.</w:t>
      </w:r>
      <w:r w:rsidRPr="00FA104E">
        <w:rPr>
          <w:rFonts w:ascii="ScalaSansRegular" w:eastAsia="Times New Roman" w:hAnsi="ScalaSansRegular" w:cs="Arial"/>
          <w:color w:val="000000"/>
          <w:sz w:val="23"/>
          <w:szCs w:val="23"/>
          <w:lang w:val="en" w:eastAsia="en-NZ"/>
        </w:rPr>
        <w:br/>
      </w:r>
      <w:r w:rsidRPr="00FA104E">
        <w:rPr>
          <w:rFonts w:ascii="ScalaSansRegular" w:eastAsia="Times New Roman" w:hAnsi="ScalaSansRegular" w:cs="Arial"/>
          <w:b/>
          <w:bCs/>
          <w:color w:val="000000"/>
          <w:sz w:val="23"/>
          <w:szCs w:val="23"/>
          <w:lang w:val="en" w:eastAsia="en-NZ"/>
        </w:rPr>
        <w:t>Jocelyn Wyatt</w:t>
      </w:r>
      <w:r w:rsidRPr="00FA104E">
        <w:rPr>
          <w:rFonts w:ascii="ScalaSansRegular" w:eastAsia="Times New Roman" w:hAnsi="ScalaSansRegular" w:cs="Arial"/>
          <w:color w:val="000000"/>
          <w:sz w:val="23"/>
          <w:szCs w:val="23"/>
          <w:lang w:val="en" w:eastAsia="en-NZ"/>
        </w:rPr>
        <w:t xml:space="preserve"> leads IDEO’s Social Innovation group, which works with enterprises, foundations, nongovernmental organizations, and multinationals to build capabilities in design thinking and design innovative offerings that meet the needs of local customers.</w:t>
      </w:r>
    </w:p>
    <w:p w:rsidR="00757862" w:rsidRPr="00757862" w:rsidRDefault="00757862" w:rsidP="00757862">
      <w:pPr>
        <w:spacing w:before="100" w:beforeAutospacing="1" w:after="100" w:afterAutospacing="1" w:line="300" w:lineRule="atLeast"/>
        <w:rPr>
          <w:rFonts w:ascii="ScalaSansRegular" w:eastAsia="Times New Roman" w:hAnsi="ScalaSansRegular" w:cs="Arial"/>
          <w:color w:val="222222"/>
          <w:lang w:val="en" w:eastAsia="en-NZ"/>
        </w:rPr>
      </w:pPr>
      <w:r w:rsidRPr="00FA104E">
        <w:rPr>
          <w:rFonts w:ascii="ScalaSansRegular" w:eastAsia="Times New Roman" w:hAnsi="ScalaSansRegular" w:cs="Arial"/>
          <w:color w:val="222222"/>
          <w:lang w:val="en" w:eastAsia="en-NZ"/>
        </w:rPr>
        <w:t>http://www.ssireview.org/articles/entry/design_thinking_for_social_innovation</w:t>
      </w:r>
    </w:p>
    <w:p w:rsidR="00757862" w:rsidRPr="00FA104E" w:rsidRDefault="00757862" w:rsidP="00FA104E">
      <w:pPr>
        <w:spacing w:before="100" w:beforeAutospacing="1" w:after="100" w:afterAutospacing="1" w:line="360" w:lineRule="atLeast"/>
        <w:rPr>
          <w:rFonts w:ascii="ScalaSansRegular" w:eastAsia="Times New Roman" w:hAnsi="ScalaSansRegular" w:cs="Arial"/>
          <w:color w:val="000000"/>
          <w:sz w:val="23"/>
          <w:szCs w:val="23"/>
          <w:lang w:val="en" w:eastAsia="en-NZ"/>
        </w:rPr>
      </w:pPr>
    </w:p>
    <w:sectPr w:rsidR="00757862" w:rsidRPr="00FA104E" w:rsidSect="00C56D8B">
      <w:footerReference w:type="default" r:id="rId17"/>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3D6" w:rsidRDefault="00BC13D6" w:rsidP="00757862">
      <w:r>
        <w:separator/>
      </w:r>
    </w:p>
  </w:endnote>
  <w:endnote w:type="continuationSeparator" w:id="0">
    <w:p w:rsidR="00BC13D6" w:rsidRDefault="00BC13D6" w:rsidP="00757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calaSansRegular">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slon">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862" w:rsidRDefault="0075786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Brown &amp; Wyatt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E36CE7" w:rsidRPr="00E36CE7">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757862" w:rsidRDefault="007578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3D6" w:rsidRDefault="00BC13D6" w:rsidP="00757862">
      <w:r>
        <w:separator/>
      </w:r>
    </w:p>
  </w:footnote>
  <w:footnote w:type="continuationSeparator" w:id="0">
    <w:p w:rsidR="00BC13D6" w:rsidRDefault="00BC13D6" w:rsidP="007578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0B0B3C"/>
    <w:multiLevelType w:val="multilevel"/>
    <w:tmpl w:val="4F2A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04E"/>
    <w:rsid w:val="00757862"/>
    <w:rsid w:val="009312F9"/>
    <w:rsid w:val="00BC13D6"/>
    <w:rsid w:val="00C56D8B"/>
    <w:rsid w:val="00E36CE7"/>
    <w:rsid w:val="00FA104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NZ"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AU"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A104E"/>
    <w:rPr>
      <w:rFonts w:ascii="Tahoma" w:hAnsi="Tahoma" w:cs="Tahoma"/>
      <w:sz w:val="16"/>
      <w:szCs w:val="16"/>
    </w:rPr>
  </w:style>
  <w:style w:type="character" w:customStyle="1" w:styleId="BalloonTextChar">
    <w:name w:val="Balloon Text Char"/>
    <w:basedOn w:val="DefaultParagraphFont"/>
    <w:link w:val="BalloonText"/>
    <w:rsid w:val="00FA104E"/>
    <w:rPr>
      <w:rFonts w:ascii="Tahoma" w:hAnsi="Tahoma" w:cs="Tahoma"/>
      <w:sz w:val="16"/>
      <w:szCs w:val="16"/>
      <w:lang w:val="en-AU" w:eastAsia="ja-JP"/>
    </w:rPr>
  </w:style>
  <w:style w:type="paragraph" w:styleId="Header">
    <w:name w:val="header"/>
    <w:basedOn w:val="Normal"/>
    <w:link w:val="HeaderChar"/>
    <w:rsid w:val="00757862"/>
    <w:pPr>
      <w:tabs>
        <w:tab w:val="center" w:pos="4513"/>
        <w:tab w:val="right" w:pos="9026"/>
      </w:tabs>
    </w:pPr>
  </w:style>
  <w:style w:type="character" w:customStyle="1" w:styleId="HeaderChar">
    <w:name w:val="Header Char"/>
    <w:basedOn w:val="DefaultParagraphFont"/>
    <w:link w:val="Header"/>
    <w:rsid w:val="00757862"/>
    <w:rPr>
      <w:sz w:val="24"/>
      <w:szCs w:val="24"/>
      <w:lang w:val="en-AU" w:eastAsia="ja-JP"/>
    </w:rPr>
  </w:style>
  <w:style w:type="paragraph" w:styleId="Footer">
    <w:name w:val="footer"/>
    <w:basedOn w:val="Normal"/>
    <w:link w:val="FooterChar"/>
    <w:uiPriority w:val="99"/>
    <w:rsid w:val="00757862"/>
    <w:pPr>
      <w:tabs>
        <w:tab w:val="center" w:pos="4513"/>
        <w:tab w:val="right" w:pos="9026"/>
      </w:tabs>
    </w:pPr>
  </w:style>
  <w:style w:type="character" w:customStyle="1" w:styleId="FooterChar">
    <w:name w:val="Footer Char"/>
    <w:basedOn w:val="DefaultParagraphFont"/>
    <w:link w:val="Footer"/>
    <w:uiPriority w:val="99"/>
    <w:rsid w:val="00757862"/>
    <w:rPr>
      <w:sz w:val="24"/>
      <w:szCs w:val="24"/>
      <w:lang w:val="en-AU"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NZ"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AU"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A104E"/>
    <w:rPr>
      <w:rFonts w:ascii="Tahoma" w:hAnsi="Tahoma" w:cs="Tahoma"/>
      <w:sz w:val="16"/>
      <w:szCs w:val="16"/>
    </w:rPr>
  </w:style>
  <w:style w:type="character" w:customStyle="1" w:styleId="BalloonTextChar">
    <w:name w:val="Balloon Text Char"/>
    <w:basedOn w:val="DefaultParagraphFont"/>
    <w:link w:val="BalloonText"/>
    <w:rsid w:val="00FA104E"/>
    <w:rPr>
      <w:rFonts w:ascii="Tahoma" w:hAnsi="Tahoma" w:cs="Tahoma"/>
      <w:sz w:val="16"/>
      <w:szCs w:val="16"/>
      <w:lang w:val="en-AU" w:eastAsia="ja-JP"/>
    </w:rPr>
  </w:style>
  <w:style w:type="paragraph" w:styleId="Header">
    <w:name w:val="header"/>
    <w:basedOn w:val="Normal"/>
    <w:link w:val="HeaderChar"/>
    <w:rsid w:val="00757862"/>
    <w:pPr>
      <w:tabs>
        <w:tab w:val="center" w:pos="4513"/>
        <w:tab w:val="right" w:pos="9026"/>
      </w:tabs>
    </w:pPr>
  </w:style>
  <w:style w:type="character" w:customStyle="1" w:styleId="HeaderChar">
    <w:name w:val="Header Char"/>
    <w:basedOn w:val="DefaultParagraphFont"/>
    <w:link w:val="Header"/>
    <w:rsid w:val="00757862"/>
    <w:rPr>
      <w:sz w:val="24"/>
      <w:szCs w:val="24"/>
      <w:lang w:val="en-AU" w:eastAsia="ja-JP"/>
    </w:rPr>
  </w:style>
  <w:style w:type="paragraph" w:styleId="Footer">
    <w:name w:val="footer"/>
    <w:basedOn w:val="Normal"/>
    <w:link w:val="FooterChar"/>
    <w:uiPriority w:val="99"/>
    <w:rsid w:val="00757862"/>
    <w:pPr>
      <w:tabs>
        <w:tab w:val="center" w:pos="4513"/>
        <w:tab w:val="right" w:pos="9026"/>
      </w:tabs>
    </w:pPr>
  </w:style>
  <w:style w:type="character" w:customStyle="1" w:styleId="FooterChar">
    <w:name w:val="Footer Char"/>
    <w:basedOn w:val="DefaultParagraphFont"/>
    <w:link w:val="Footer"/>
    <w:uiPriority w:val="99"/>
    <w:rsid w:val="00757862"/>
    <w:rPr>
      <w:sz w:val="24"/>
      <w:szCs w:val="24"/>
      <w:lang w:val="en-A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868282">
      <w:bodyDiv w:val="1"/>
      <w:marLeft w:val="0"/>
      <w:marRight w:val="0"/>
      <w:marTop w:val="0"/>
      <w:marBottom w:val="0"/>
      <w:divBdr>
        <w:top w:val="none" w:sz="0" w:space="0" w:color="auto"/>
        <w:left w:val="none" w:sz="0" w:space="0" w:color="auto"/>
        <w:bottom w:val="none" w:sz="0" w:space="0" w:color="auto"/>
        <w:right w:val="none" w:sz="0" w:space="0" w:color="auto"/>
      </w:divBdr>
      <w:divsChild>
        <w:div w:id="974410843">
          <w:marLeft w:val="0"/>
          <w:marRight w:val="0"/>
          <w:marTop w:val="0"/>
          <w:marBottom w:val="0"/>
          <w:divBdr>
            <w:top w:val="none" w:sz="0" w:space="0" w:color="auto"/>
            <w:left w:val="none" w:sz="0" w:space="0" w:color="auto"/>
            <w:bottom w:val="none" w:sz="0" w:space="0" w:color="auto"/>
            <w:right w:val="none" w:sz="0" w:space="0" w:color="auto"/>
          </w:divBdr>
          <w:divsChild>
            <w:div w:id="1095594217">
              <w:marLeft w:val="0"/>
              <w:marRight w:val="0"/>
              <w:marTop w:val="0"/>
              <w:marBottom w:val="0"/>
              <w:divBdr>
                <w:top w:val="none" w:sz="0" w:space="0" w:color="auto"/>
                <w:left w:val="none" w:sz="0" w:space="0" w:color="auto"/>
                <w:bottom w:val="none" w:sz="0" w:space="0" w:color="auto"/>
                <w:right w:val="none" w:sz="0" w:space="0" w:color="auto"/>
              </w:divBdr>
              <w:divsChild>
                <w:div w:id="918950221">
                  <w:marLeft w:val="0"/>
                  <w:marRight w:val="0"/>
                  <w:marTop w:val="0"/>
                  <w:marBottom w:val="0"/>
                  <w:divBdr>
                    <w:top w:val="none" w:sz="0" w:space="0" w:color="auto"/>
                    <w:left w:val="none" w:sz="0" w:space="0" w:color="auto"/>
                    <w:bottom w:val="none" w:sz="0" w:space="0" w:color="auto"/>
                    <w:right w:val="none" w:sz="0" w:space="0" w:color="auto"/>
                  </w:divBdr>
                  <w:divsChild>
                    <w:div w:id="716391697">
                      <w:marLeft w:val="0"/>
                      <w:marRight w:val="0"/>
                      <w:marTop w:val="0"/>
                      <w:marBottom w:val="0"/>
                      <w:divBdr>
                        <w:top w:val="none" w:sz="0" w:space="0" w:color="auto"/>
                        <w:left w:val="none" w:sz="0" w:space="0" w:color="auto"/>
                        <w:bottom w:val="none" w:sz="0" w:space="0" w:color="auto"/>
                        <w:right w:val="none" w:sz="0" w:space="0" w:color="auto"/>
                      </w:divBdr>
                      <w:divsChild>
                        <w:div w:id="633368471">
                          <w:marLeft w:val="0"/>
                          <w:marRight w:val="0"/>
                          <w:marTop w:val="0"/>
                          <w:marBottom w:val="0"/>
                          <w:divBdr>
                            <w:top w:val="none" w:sz="0" w:space="0" w:color="auto"/>
                            <w:left w:val="none" w:sz="0" w:space="0" w:color="auto"/>
                            <w:bottom w:val="none" w:sz="0" w:space="0" w:color="auto"/>
                            <w:right w:val="none" w:sz="0" w:space="0" w:color="auto"/>
                          </w:divBdr>
                          <w:divsChild>
                            <w:div w:id="1795252497">
                              <w:marLeft w:val="0"/>
                              <w:marRight w:val="0"/>
                              <w:marTop w:val="0"/>
                              <w:marBottom w:val="0"/>
                              <w:divBdr>
                                <w:top w:val="none" w:sz="0" w:space="0" w:color="auto"/>
                                <w:left w:val="none" w:sz="0" w:space="0" w:color="auto"/>
                                <w:bottom w:val="none" w:sz="0" w:space="0" w:color="auto"/>
                                <w:right w:val="none" w:sz="0" w:space="0" w:color="auto"/>
                              </w:divBdr>
                            </w:div>
                            <w:div w:id="582304685">
                              <w:marLeft w:val="0"/>
                              <w:marRight w:val="0"/>
                              <w:marTop w:val="0"/>
                              <w:marBottom w:val="0"/>
                              <w:divBdr>
                                <w:top w:val="none" w:sz="0" w:space="0" w:color="auto"/>
                                <w:left w:val="none" w:sz="0" w:space="0" w:color="auto"/>
                                <w:bottom w:val="none" w:sz="0" w:space="0" w:color="auto"/>
                                <w:right w:val="none" w:sz="0" w:space="0" w:color="auto"/>
                              </w:divBdr>
                            </w:div>
                            <w:div w:id="1790274642">
                              <w:marLeft w:val="0"/>
                              <w:marRight w:val="0"/>
                              <w:marTop w:val="0"/>
                              <w:marBottom w:val="0"/>
                              <w:divBdr>
                                <w:top w:val="none" w:sz="0" w:space="0" w:color="auto"/>
                                <w:left w:val="none" w:sz="0" w:space="0" w:color="auto"/>
                                <w:bottom w:val="none" w:sz="0" w:space="0" w:color="auto"/>
                                <w:right w:val="none" w:sz="0" w:space="0" w:color="auto"/>
                              </w:divBdr>
                            </w:div>
                            <w:div w:id="2062704341">
                              <w:marLeft w:val="0"/>
                              <w:marRight w:val="0"/>
                              <w:marTop w:val="0"/>
                              <w:marBottom w:val="330"/>
                              <w:divBdr>
                                <w:top w:val="single" w:sz="6" w:space="8" w:color="97B3B8"/>
                                <w:left w:val="single" w:sz="6" w:space="11" w:color="97B3B8"/>
                                <w:bottom w:val="single" w:sz="6" w:space="0" w:color="97B3B8"/>
                                <w:right w:val="single" w:sz="6" w:space="11" w:color="97B3B8"/>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ssireview.org/articles/entry/design_thinking_for_social_innov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sireview.org/topics/category/technology_desig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ssireview.org/tags/Water"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sireview.org/issue/winter_2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0f5f3592-6945-4c22-808a-f55b4355eea4" ContentTypeId="0x0101000CDCA907424BAC4488B93C6F45323752" PreviousValue="false"/>
</file>

<file path=customXml/item4.xml><?xml version="1.0" encoding="utf-8"?>
<ct:contentTypeSchema xmlns:ct="http://schemas.microsoft.com/office/2006/metadata/contentType" xmlns:ma="http://schemas.microsoft.com/office/2006/metadata/properties/metaAttributes" ct:_="" ma:_="" ma:contentTypeName="DMS document" ma:contentTypeID="0x0101000CDCA907424BAC4488B93C6F45323752003DFB7F9CF8FDA049AD8B23B9220D46CD008F10B703D37EFD47AC8E130EABEF4B33" ma:contentTypeVersion="4" ma:contentTypeDescription="Use this content type to classify and store documents on HQSC DMS website" ma:contentTypeScope="" ma:versionID="615ae53823c8ab574bddd1a5433ab4ee">
  <xsd:schema xmlns:xsd="http://www.w3.org/2001/XMLSchema" xmlns:xs="http://www.w3.org/2001/XMLSchema" xmlns:p="http://schemas.microsoft.com/office/2006/metadata/properties" xmlns:ns2="69bfa16a-a3a9-440c-9133-c4aec73b974f" targetNamespace="http://schemas.microsoft.com/office/2006/metadata/properties" ma:root="true" ma:fieldsID="d468d2f430544629a1d021b04664f5a8" ns2:_="">
    <xsd:import namespace="69bfa16a-a3a9-440c-9133-c4aec73b974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bfa16a-a3a9-440c-9133-c4aec73b974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69bfa16a-a3a9-440c-9133-c4aec73b974f">HQSC-342-3696</_dlc_DocId>
    <_dlc_DocIdUrl xmlns="69bfa16a-a3a9-440c-9133-c4aec73b974f">
      <Url>http://intranet.hqsc.local/DMS/Programmes/_layouts/DocIdRedir.aspx?ID=HQSC-342-3696</Url>
      <Description>HQSC-342-3696</Description>
    </_dlc_DocIdUrl>
  </documentManagement>
</p:properties>
</file>

<file path=customXml/itemProps1.xml><?xml version="1.0" encoding="utf-8"?>
<ds:datastoreItem xmlns:ds="http://schemas.openxmlformats.org/officeDocument/2006/customXml" ds:itemID="{C2844507-30FD-4284-9DE4-36BA86627515}">
  <ds:schemaRefs>
    <ds:schemaRef ds:uri="http://schemas.microsoft.com/sharepoint/v3/contenttype/forms"/>
  </ds:schemaRefs>
</ds:datastoreItem>
</file>

<file path=customXml/itemProps2.xml><?xml version="1.0" encoding="utf-8"?>
<ds:datastoreItem xmlns:ds="http://schemas.openxmlformats.org/officeDocument/2006/customXml" ds:itemID="{FC234093-0A68-409E-B2B7-1BE7F2A8826D}">
  <ds:schemaRefs>
    <ds:schemaRef ds:uri="http://schemas.microsoft.com/sharepoint/events"/>
  </ds:schemaRefs>
</ds:datastoreItem>
</file>

<file path=customXml/itemProps3.xml><?xml version="1.0" encoding="utf-8"?>
<ds:datastoreItem xmlns:ds="http://schemas.openxmlformats.org/officeDocument/2006/customXml" ds:itemID="{AC707623-EC73-47CC-8655-895F72CF8A8F}">
  <ds:schemaRefs>
    <ds:schemaRef ds:uri="Microsoft.SharePoint.Taxonomy.ContentTypeSync"/>
  </ds:schemaRefs>
</ds:datastoreItem>
</file>

<file path=customXml/itemProps4.xml><?xml version="1.0" encoding="utf-8"?>
<ds:datastoreItem xmlns:ds="http://schemas.openxmlformats.org/officeDocument/2006/customXml" ds:itemID="{7FC8A5D5-D972-4D8A-98E3-2C015E6E6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bfa16a-a3a9-440c-9133-c4aec73b9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550267-8E1B-4CD8-BAEC-C543D8C3CFAB}">
  <ds:schemaRefs>
    <ds:schemaRef ds:uri="http://schemas.microsoft.com/office/2006/metadata/properties"/>
    <ds:schemaRef ds:uri="http://schemas.microsoft.com/office/infopath/2007/PartnerControls"/>
    <ds:schemaRef ds:uri="69bfa16a-a3a9-440c-9133-c4aec73b974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Maher (CMDHB)</dc:creator>
  <cp:lastModifiedBy>Falyn Cranston</cp:lastModifiedBy>
  <cp:revision>2</cp:revision>
  <cp:lastPrinted>2015-03-31T18:24:00Z</cp:lastPrinted>
  <dcterms:created xsi:type="dcterms:W3CDTF">2015-06-03T03:22:00Z</dcterms:created>
  <dcterms:modified xsi:type="dcterms:W3CDTF">2015-06-03T03:22:00Z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bd49e9ca-2a6c-4068-845f-6b865e487418</vt:lpwstr>
  </property>
  <property fmtid="{D5CDD505-2E9C-101B-9397-08002B2CF9AE}" pid="3" name="ContentTypeId">
    <vt:lpwstr>0x0101000CDCA907424BAC4488B93C6F45323752003DFB7F9CF8FDA049AD8B23B9220D46CD008F10B703D37EFD47AC8E130EABEF4B33</vt:lpwstr>
  </property>
</Properties>
</file>