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E9D32" w14:textId="58A5623B" w:rsidR="0045295D" w:rsidRDefault="00273485" w:rsidP="0045295D">
      <w:pPr>
        <w:pStyle w:val="TeThHauorabodytext"/>
        <w:rPr>
          <w:b/>
          <w:bCs/>
        </w:rPr>
      </w:pPr>
      <w:r>
        <w:rPr>
          <w:noProof/>
        </w:rPr>
        <w:drawing>
          <wp:anchor distT="0" distB="0" distL="114300" distR="114300" simplePos="0" relativeHeight="251658240" behindDoc="1" locked="0" layoutInCell="1" allowOverlap="1" wp14:anchorId="5BB64FC4" wp14:editId="1B90750C">
            <wp:simplePos x="0" y="0"/>
            <wp:positionH relativeFrom="page">
              <wp:align>left</wp:align>
            </wp:positionH>
            <wp:positionV relativeFrom="paragraph">
              <wp:posOffset>-1400810</wp:posOffset>
            </wp:positionV>
            <wp:extent cx="7560000" cy="1659490"/>
            <wp:effectExtent l="0" t="0" r="3175" b="0"/>
            <wp:wrapNone/>
            <wp:doc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pic:cNvPicPr/>
                  </pic:nvPicPr>
                  <pic:blipFill rotWithShape="1">
                    <a:blip r:embed="rId7"/>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51127" w14:textId="423EE088" w:rsidR="00815DD5" w:rsidRDefault="00924221" w:rsidP="00D347F8">
      <w:pPr>
        <w:pStyle w:val="Heading1"/>
      </w:pPr>
      <w:r>
        <w:t xml:space="preserve">Building </w:t>
      </w:r>
      <w:r w:rsidR="00BD2F89">
        <w:t xml:space="preserve">a </w:t>
      </w:r>
      <w:r w:rsidR="00290551">
        <w:t xml:space="preserve">consumer </w:t>
      </w:r>
      <w:r w:rsidR="00BD2F89">
        <w:t>advisory group</w:t>
      </w:r>
    </w:p>
    <w:p w14:paraId="02529A29" w14:textId="354D9C10" w:rsidR="00A459C1" w:rsidRPr="009823C5" w:rsidRDefault="003E0CC2" w:rsidP="00D347F8">
      <w:pPr>
        <w:pStyle w:val="Heading1"/>
      </w:pPr>
      <w:r>
        <w:t xml:space="preserve">Case study: </w:t>
      </w:r>
      <w:r w:rsidR="00A459C1" w:rsidRPr="009823C5">
        <w:t xml:space="preserve">Te </w:t>
      </w:r>
      <w:proofErr w:type="spellStart"/>
      <w:r w:rsidR="00A459C1" w:rsidRPr="009823C5">
        <w:t>Omanga</w:t>
      </w:r>
      <w:proofErr w:type="spellEnd"/>
      <w:r w:rsidR="00A459C1" w:rsidRPr="009823C5">
        <w:t xml:space="preserve"> Hospice </w:t>
      </w:r>
    </w:p>
    <w:p w14:paraId="35F0D4C9" w14:textId="28EC5965" w:rsidR="00A459C1" w:rsidRPr="00D347F8" w:rsidRDefault="00A459C1" w:rsidP="00A459C1">
      <w:pPr>
        <w:pStyle w:val="TeThHauorabodytext"/>
        <w:rPr>
          <w:b/>
          <w:bCs/>
        </w:rPr>
      </w:pPr>
      <w:r w:rsidRPr="00D347F8">
        <w:rPr>
          <w:b/>
          <w:bCs/>
        </w:rPr>
        <w:t xml:space="preserve">Consumer engagement has been a key initiative for </w:t>
      </w:r>
      <w:r w:rsidR="009C0FD8" w:rsidRPr="00D347F8">
        <w:rPr>
          <w:b/>
          <w:bCs/>
        </w:rPr>
        <w:t xml:space="preserve">Te </w:t>
      </w:r>
      <w:proofErr w:type="spellStart"/>
      <w:r w:rsidR="00EE4930" w:rsidRPr="00D347F8">
        <w:rPr>
          <w:b/>
          <w:bCs/>
        </w:rPr>
        <w:t>Omanga</w:t>
      </w:r>
      <w:proofErr w:type="spellEnd"/>
      <w:r w:rsidR="00EE4930" w:rsidRPr="00D347F8">
        <w:rPr>
          <w:b/>
          <w:bCs/>
        </w:rPr>
        <w:t xml:space="preserve"> Hospice </w:t>
      </w:r>
      <w:r w:rsidRPr="00D347F8">
        <w:rPr>
          <w:b/>
          <w:bCs/>
        </w:rPr>
        <w:t xml:space="preserve">Board, Chief Executive and the Executive Leadership Team since 2020. </w:t>
      </w:r>
    </w:p>
    <w:p w14:paraId="731FFE35" w14:textId="41E61DBC" w:rsidR="00A459C1" w:rsidRDefault="006548D5" w:rsidP="00A459C1">
      <w:pPr>
        <w:pStyle w:val="TeThHauorabodytext"/>
      </w:pPr>
      <w:r>
        <w:t>Te</w:t>
      </w:r>
      <w:r w:rsidR="00781B68">
        <w:t xml:space="preserve"> </w:t>
      </w:r>
      <w:proofErr w:type="spellStart"/>
      <w:r w:rsidR="00781B68">
        <w:t>O</w:t>
      </w:r>
      <w:r>
        <w:t>manga</w:t>
      </w:r>
      <w:proofErr w:type="spellEnd"/>
      <w:r>
        <w:t xml:space="preserve"> Hospice established </w:t>
      </w:r>
      <w:r w:rsidR="002C4198">
        <w:t>a</w:t>
      </w:r>
      <w:r>
        <w:t xml:space="preserve"> consumer advisory group</w:t>
      </w:r>
      <w:r w:rsidR="007B680C">
        <w:t xml:space="preserve"> in 2024</w:t>
      </w:r>
      <w:r w:rsidR="00D43C82">
        <w:t xml:space="preserve"> to </w:t>
      </w:r>
      <w:r w:rsidR="00A836FD">
        <w:t>provide a mechanism</w:t>
      </w:r>
      <w:r w:rsidR="00D43C82">
        <w:t xml:space="preserve"> </w:t>
      </w:r>
      <w:r w:rsidR="007C28C5">
        <w:t>for</w:t>
      </w:r>
      <w:r w:rsidR="008255EC">
        <w:t xml:space="preserve"> </w:t>
      </w:r>
      <w:r w:rsidR="00D43C82">
        <w:t>consumers</w:t>
      </w:r>
      <w:r w:rsidR="00163B99">
        <w:t xml:space="preserve"> </w:t>
      </w:r>
      <w:r w:rsidR="00A836FD">
        <w:t xml:space="preserve">to influence </w:t>
      </w:r>
      <w:r w:rsidR="00C40069">
        <w:t>its</w:t>
      </w:r>
      <w:r w:rsidR="00A836FD">
        <w:t xml:space="preserve"> work. </w:t>
      </w:r>
      <w:r w:rsidR="00A8246C">
        <w:t>When</w:t>
      </w:r>
      <w:r w:rsidR="00A5329A">
        <w:t xml:space="preserve"> </w:t>
      </w:r>
      <w:r w:rsidR="00617E4E">
        <w:t xml:space="preserve">considering </w:t>
      </w:r>
      <w:r w:rsidR="006004E4">
        <w:t xml:space="preserve">advisory group </w:t>
      </w:r>
      <w:proofErr w:type="gramStart"/>
      <w:r w:rsidR="00A5329A">
        <w:t>membership</w:t>
      </w:r>
      <w:proofErr w:type="gramEnd"/>
      <w:r w:rsidR="00A5329A">
        <w:t xml:space="preserve"> i</w:t>
      </w:r>
      <w:r w:rsidR="00163B99">
        <w:t xml:space="preserve">t considered </w:t>
      </w:r>
      <w:r w:rsidR="00046B4A">
        <w:t xml:space="preserve">the </w:t>
      </w:r>
      <w:r w:rsidR="00A66B41">
        <w:t xml:space="preserve">diverse communities </w:t>
      </w:r>
      <w:r w:rsidR="00046B4A">
        <w:t>in</w:t>
      </w:r>
      <w:r w:rsidR="00A66B41">
        <w:t xml:space="preserve"> the Hutt Valley</w:t>
      </w:r>
      <w:r w:rsidR="00046B4A">
        <w:t>,</w:t>
      </w:r>
      <w:r w:rsidR="00A66B41">
        <w:t xml:space="preserve"> Te Tiriti o Waitangi and </w:t>
      </w:r>
      <w:r w:rsidR="00084A49">
        <w:t>equity</w:t>
      </w:r>
      <w:r w:rsidR="00356B45">
        <w:t>. T</w:t>
      </w:r>
      <w:r w:rsidR="00A66B41">
        <w:t xml:space="preserve">he group </w:t>
      </w:r>
      <w:r w:rsidR="00A459C1">
        <w:t>inform</w:t>
      </w:r>
      <w:r w:rsidR="003B4D11">
        <w:t>s</w:t>
      </w:r>
      <w:r w:rsidR="00A459C1">
        <w:t xml:space="preserve"> patient whānau improvement projects and </w:t>
      </w:r>
      <w:r w:rsidR="00D56A40">
        <w:t>has a role</w:t>
      </w:r>
      <w:r w:rsidR="00A459C1">
        <w:t xml:space="preserve"> in </w:t>
      </w:r>
      <w:r w:rsidR="00D061A8">
        <w:t>c</w:t>
      </w:r>
      <w:r w:rsidR="002A6886">
        <w:t>linical governance</w:t>
      </w:r>
    </w:p>
    <w:p w14:paraId="2D682A45" w14:textId="77777777" w:rsidR="00A459C1" w:rsidRDefault="00A459C1" w:rsidP="00D347F8">
      <w:pPr>
        <w:pStyle w:val="Heading2"/>
      </w:pPr>
      <w:r>
        <w:t>Planning for success</w:t>
      </w:r>
    </w:p>
    <w:p w14:paraId="467E8BDA" w14:textId="263A4C0C" w:rsidR="00A459C1" w:rsidRDefault="00A459C1" w:rsidP="00A459C1">
      <w:pPr>
        <w:pStyle w:val="TeThHauorabodytext"/>
      </w:pPr>
      <w:r>
        <w:t>Led by the Quality &amp; Risk Manager, a</w:t>
      </w:r>
      <w:r w:rsidR="00891148">
        <w:t xml:space="preserve"> proposal was </w:t>
      </w:r>
      <w:r>
        <w:t xml:space="preserve">developed and approved by </w:t>
      </w:r>
      <w:r w:rsidR="00D56A40">
        <w:t xml:space="preserve">Te </w:t>
      </w:r>
      <w:proofErr w:type="spellStart"/>
      <w:r w:rsidR="00D56A40">
        <w:t>Omanga</w:t>
      </w:r>
      <w:proofErr w:type="spellEnd"/>
      <w:r w:rsidR="00D56A40">
        <w:t xml:space="preserve"> Hospice Executive Leadership Team</w:t>
      </w:r>
      <w:r>
        <w:t xml:space="preserve"> and endorsed by the Board.</w:t>
      </w:r>
      <w:r w:rsidR="00D602AA">
        <w:t xml:space="preserve"> </w:t>
      </w:r>
      <w:r>
        <w:t>Terms of reference, position descriptions for consumer advisors</w:t>
      </w:r>
      <w:r w:rsidR="00043F85">
        <w:t>,</w:t>
      </w:r>
      <w:r>
        <w:t xml:space="preserve"> and a policy and budget for </w:t>
      </w:r>
      <w:proofErr w:type="spellStart"/>
      <w:r>
        <w:t>recognising</w:t>
      </w:r>
      <w:proofErr w:type="spellEnd"/>
      <w:r>
        <w:t xml:space="preserve"> consumer advisors’ time were endorsed and adopted.</w:t>
      </w:r>
    </w:p>
    <w:p w14:paraId="7FC7FF16" w14:textId="77777777" w:rsidR="00A459C1" w:rsidRDefault="00A459C1" w:rsidP="00D347F8">
      <w:pPr>
        <w:pStyle w:val="Heading2"/>
      </w:pPr>
      <w:r>
        <w:t>Supporting relationships</w:t>
      </w:r>
    </w:p>
    <w:p w14:paraId="3691E77A" w14:textId="2040D8EA" w:rsidR="00A459C1" w:rsidRDefault="00E1724E" w:rsidP="00A459C1">
      <w:pPr>
        <w:pStyle w:val="TeThHauorabodytext"/>
      </w:pPr>
      <w:r>
        <w:t xml:space="preserve">Te </w:t>
      </w:r>
      <w:proofErr w:type="spellStart"/>
      <w:r>
        <w:t>Omanga</w:t>
      </w:r>
      <w:proofErr w:type="spellEnd"/>
      <w:r>
        <w:t xml:space="preserve"> </w:t>
      </w:r>
      <w:r w:rsidR="00B20D12">
        <w:t xml:space="preserve">Hospice approached us for </w:t>
      </w:r>
      <w:r w:rsidR="00A459C1">
        <w:t>support and advice</w:t>
      </w:r>
      <w:r w:rsidR="00A722E5">
        <w:t>,</w:t>
      </w:r>
      <w:r w:rsidR="001669AE">
        <w:t xml:space="preserve"> where we had </w:t>
      </w:r>
      <w:r w:rsidR="00A722E5">
        <w:t>d</w:t>
      </w:r>
      <w:r w:rsidR="00A459C1">
        <w:t xml:space="preserve">iscussions and </w:t>
      </w:r>
      <w:r w:rsidR="00A722E5">
        <w:t xml:space="preserve">shared </w:t>
      </w:r>
      <w:r w:rsidR="00717B93">
        <w:t xml:space="preserve">our </w:t>
      </w:r>
      <w:r w:rsidR="00A459C1">
        <w:t>resources</w:t>
      </w:r>
      <w:r w:rsidR="00A722E5">
        <w:t>.</w:t>
      </w:r>
      <w:r w:rsidR="00A459C1">
        <w:t xml:space="preserve"> </w:t>
      </w:r>
      <w:r w:rsidR="00A753B1">
        <w:t xml:space="preserve">They connected </w:t>
      </w:r>
      <w:r w:rsidR="00A459C1">
        <w:t xml:space="preserve">with other primary and community </w:t>
      </w:r>
      <w:r w:rsidR="00095796">
        <w:t xml:space="preserve">health </w:t>
      </w:r>
      <w:r w:rsidR="00A459C1">
        <w:t xml:space="preserve">providers </w:t>
      </w:r>
      <w:r w:rsidR="0047667E">
        <w:t>involved in</w:t>
      </w:r>
      <w:r w:rsidR="00A459C1">
        <w:t xml:space="preserve"> similar consumer engagement initiatives.</w:t>
      </w:r>
    </w:p>
    <w:p w14:paraId="166A1029" w14:textId="2AB2A1C8" w:rsidR="00A459C1" w:rsidRDefault="00A459C1" w:rsidP="00D347F8">
      <w:pPr>
        <w:pStyle w:val="Heading2"/>
      </w:pPr>
      <w:r>
        <w:t xml:space="preserve">Establishing the </w:t>
      </w:r>
      <w:r w:rsidR="0047667E">
        <w:t>consumer advisory group</w:t>
      </w:r>
    </w:p>
    <w:p w14:paraId="7DFAAA64" w14:textId="0C4E6704" w:rsidR="00A459C1" w:rsidRPr="002C2B8C" w:rsidRDefault="009718B6" w:rsidP="00A459C1">
      <w:pPr>
        <w:pStyle w:val="TeThHauorabodytext"/>
      </w:pPr>
      <w:r>
        <w:t xml:space="preserve">The group </w:t>
      </w:r>
      <w:r w:rsidR="00BD7BB4">
        <w:t>is</w:t>
      </w:r>
      <w:r>
        <w:t xml:space="preserve"> </w:t>
      </w:r>
      <w:r w:rsidR="00D156E0">
        <w:t xml:space="preserve">made up of </w:t>
      </w:r>
      <w:r>
        <w:t xml:space="preserve">volunteers who have experienced </w:t>
      </w:r>
      <w:r w:rsidR="00A459C1" w:rsidRPr="002C2B8C">
        <w:t xml:space="preserve">Te </w:t>
      </w:r>
      <w:proofErr w:type="spellStart"/>
      <w:r w:rsidR="00A459C1" w:rsidRPr="002C2B8C">
        <w:t>Omanga</w:t>
      </w:r>
      <w:proofErr w:type="spellEnd"/>
      <w:r w:rsidR="00A459C1" w:rsidRPr="002C2B8C">
        <w:t xml:space="preserve"> Hospice care</w:t>
      </w:r>
      <w:r w:rsidR="00EF6793">
        <w:t>.</w:t>
      </w:r>
      <w:r w:rsidR="00064181">
        <w:t xml:space="preserve"> </w:t>
      </w:r>
      <w:r w:rsidR="00EF6793">
        <w:t xml:space="preserve">Te </w:t>
      </w:r>
      <w:proofErr w:type="spellStart"/>
      <w:r w:rsidR="000831F6" w:rsidRPr="002C2B8C">
        <w:t>Omanga</w:t>
      </w:r>
      <w:proofErr w:type="spellEnd"/>
      <w:r w:rsidR="000831F6" w:rsidRPr="002C2B8C">
        <w:t xml:space="preserve"> Hospice</w:t>
      </w:r>
      <w:r w:rsidR="00A459C1" w:rsidRPr="002C2B8C">
        <w:t xml:space="preserve"> staff support</w:t>
      </w:r>
      <w:r w:rsidR="00E74C8F">
        <w:t xml:space="preserve"> </w:t>
      </w:r>
      <w:r w:rsidR="00064181">
        <w:t>the operation of the group</w:t>
      </w:r>
      <w:r w:rsidR="00A459C1" w:rsidRPr="002C2B8C">
        <w:t>.</w:t>
      </w:r>
    </w:p>
    <w:p w14:paraId="1467B2B2" w14:textId="36D2CD82" w:rsidR="00A459C1" w:rsidRPr="002C2B8C" w:rsidRDefault="00A459C1" w:rsidP="00A459C1">
      <w:pPr>
        <w:pStyle w:val="TeThHauorabodytext"/>
      </w:pPr>
      <w:r w:rsidRPr="002C2B8C">
        <w:t>A chair was appointed and</w:t>
      </w:r>
      <w:r w:rsidR="004D504D">
        <w:t>,</w:t>
      </w:r>
      <w:r w:rsidRPr="002C2B8C">
        <w:t xml:space="preserve"> in conjunction with the Quality &amp; Risk Manager</w:t>
      </w:r>
      <w:r w:rsidR="004D504D">
        <w:t>,</w:t>
      </w:r>
      <w:r w:rsidRPr="002C2B8C">
        <w:t xml:space="preserve"> review</w:t>
      </w:r>
      <w:r>
        <w:t>ed</w:t>
      </w:r>
      <w:r w:rsidRPr="002C2B8C">
        <w:t xml:space="preserve"> the </w:t>
      </w:r>
      <w:r>
        <w:t>terms of reference</w:t>
      </w:r>
      <w:r w:rsidRPr="002C2B8C">
        <w:t xml:space="preserve"> and </w:t>
      </w:r>
      <w:r>
        <w:t>a</w:t>
      </w:r>
      <w:r w:rsidRPr="002C2B8C">
        <w:t>dvisor role descriptions, develop</w:t>
      </w:r>
      <w:r>
        <w:t>ed</w:t>
      </w:r>
      <w:r w:rsidRPr="002C2B8C">
        <w:t xml:space="preserve"> a broad strategy and identif</w:t>
      </w:r>
      <w:r>
        <w:t>ied</w:t>
      </w:r>
      <w:r w:rsidRPr="002C2B8C">
        <w:t xml:space="preserve"> and appoint</w:t>
      </w:r>
      <w:r>
        <w:t>ed</w:t>
      </w:r>
      <w:r w:rsidR="006C3748">
        <w:t xml:space="preserve"> </w:t>
      </w:r>
      <w:r w:rsidR="00C8282D">
        <w:t xml:space="preserve">consumer </w:t>
      </w:r>
      <w:r w:rsidR="00C8282D" w:rsidRPr="002C2B8C">
        <w:t>advisors</w:t>
      </w:r>
      <w:r w:rsidRPr="002C2B8C">
        <w:t>.</w:t>
      </w:r>
    </w:p>
    <w:p w14:paraId="693F0D96" w14:textId="640F8445" w:rsidR="00A459C1" w:rsidRDefault="00A459C1" w:rsidP="00A459C1">
      <w:pPr>
        <w:pStyle w:val="TeThHauorabodytext"/>
      </w:pPr>
      <w:r w:rsidRPr="00BC7E73">
        <w:t xml:space="preserve">The first meeting was held </w:t>
      </w:r>
      <w:r w:rsidR="00253494">
        <w:t xml:space="preserve">on </w:t>
      </w:r>
      <w:r w:rsidRPr="00BC7E73">
        <w:t>26</w:t>
      </w:r>
      <w:r>
        <w:t xml:space="preserve"> June 2024</w:t>
      </w:r>
      <w:r w:rsidR="00253494">
        <w:t>, with a</w:t>
      </w:r>
      <w:r w:rsidRPr="00BC7E73">
        <w:t xml:space="preserve"> formal mihi </w:t>
      </w:r>
      <w:proofErr w:type="spellStart"/>
      <w:r w:rsidRPr="00BC7E73">
        <w:t>whakatau</w:t>
      </w:r>
      <w:proofErr w:type="spellEnd"/>
      <w:r w:rsidRPr="00BC7E73">
        <w:t xml:space="preserve"> for</w:t>
      </w:r>
      <w:r>
        <w:t xml:space="preserve"> c</w:t>
      </w:r>
      <w:r w:rsidRPr="00BC7E73">
        <w:t xml:space="preserve">onsumer </w:t>
      </w:r>
      <w:r>
        <w:t>a</w:t>
      </w:r>
      <w:r w:rsidRPr="00BC7E73">
        <w:t>dvisors on 13</w:t>
      </w:r>
      <w:r>
        <w:t xml:space="preserve"> August 20</w:t>
      </w:r>
      <w:r w:rsidRPr="00BC7E73">
        <w:t xml:space="preserve">24. </w:t>
      </w:r>
      <w:r w:rsidR="00810896">
        <w:t>P</w:t>
      </w:r>
      <w:r w:rsidRPr="00BC7E73">
        <w:t>lanning session</w:t>
      </w:r>
      <w:r w:rsidR="00810896">
        <w:t>s</w:t>
      </w:r>
      <w:r w:rsidRPr="00BC7E73">
        <w:t xml:space="preserve"> followed </w:t>
      </w:r>
      <w:r w:rsidR="000A0BBB">
        <w:t xml:space="preserve">on </w:t>
      </w:r>
      <w:r>
        <w:t>13 September 20</w:t>
      </w:r>
      <w:r w:rsidRPr="00BC7E73">
        <w:t xml:space="preserve">24 and </w:t>
      </w:r>
      <w:r w:rsidR="00F24173">
        <w:t>in</w:t>
      </w:r>
      <w:r>
        <w:t xml:space="preserve"> February 20</w:t>
      </w:r>
      <w:r w:rsidRPr="00BC7E73">
        <w:t>25</w:t>
      </w:r>
      <w:r w:rsidR="00C0341F">
        <w:t>.</w:t>
      </w:r>
    </w:p>
    <w:p w14:paraId="32F912CD" w14:textId="1F643FDA" w:rsidR="00A459C1" w:rsidRDefault="00A459C1" w:rsidP="00A459C1">
      <w:pPr>
        <w:pStyle w:val="TeThHauorabodytext"/>
      </w:pPr>
      <w:r>
        <w:t xml:space="preserve">Te </w:t>
      </w:r>
      <w:proofErr w:type="spellStart"/>
      <w:r>
        <w:t>Omanga</w:t>
      </w:r>
      <w:proofErr w:type="spellEnd"/>
      <w:r>
        <w:t xml:space="preserve"> Hospice and the </w:t>
      </w:r>
      <w:r w:rsidR="00F24173">
        <w:t>consumer advisory group</w:t>
      </w:r>
      <w:r>
        <w:t xml:space="preserve"> set goals for 2025</w:t>
      </w:r>
      <w:r w:rsidR="009921CE">
        <w:t>.</w:t>
      </w:r>
    </w:p>
    <w:p w14:paraId="18531E1D" w14:textId="63F243C4" w:rsidR="00A459C1" w:rsidRPr="00D43B46" w:rsidRDefault="009921CE" w:rsidP="00D347F8">
      <w:pPr>
        <w:pStyle w:val="TeThHauorabodytex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left="284"/>
      </w:pPr>
      <w:r>
        <w:t xml:space="preserve">Providing </w:t>
      </w:r>
      <w:r w:rsidR="00652FFA">
        <w:t>i</w:t>
      </w:r>
      <w:r w:rsidR="00A459C1" w:rsidRPr="00D43B46">
        <w:t xml:space="preserve">nformation for the wider community about death and dying, </w:t>
      </w:r>
      <w:r w:rsidR="00652FFA">
        <w:t xml:space="preserve">and </w:t>
      </w:r>
      <w:r w:rsidR="00A459C1" w:rsidRPr="002C2B8C">
        <w:t xml:space="preserve">Te </w:t>
      </w:r>
      <w:proofErr w:type="spellStart"/>
      <w:r w:rsidR="00A459C1" w:rsidRPr="002C2B8C">
        <w:t>Omanga</w:t>
      </w:r>
      <w:proofErr w:type="spellEnd"/>
      <w:r w:rsidR="00A459C1" w:rsidRPr="002C2B8C">
        <w:t xml:space="preserve"> Hospice</w:t>
      </w:r>
      <w:r w:rsidR="00A459C1" w:rsidRPr="00D43B46">
        <w:t xml:space="preserve"> services</w:t>
      </w:r>
      <w:r w:rsidR="00652FFA">
        <w:t>.</w:t>
      </w:r>
    </w:p>
    <w:p w14:paraId="47B6F7A1" w14:textId="148DADDD" w:rsidR="00A459C1" w:rsidRDefault="00A459C1" w:rsidP="00D347F8">
      <w:pPr>
        <w:pStyle w:val="TeThHauorabodytext"/>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left="284"/>
      </w:pPr>
      <w:r w:rsidRPr="00D43B46">
        <w:t xml:space="preserve">Preserving and creating a space </w:t>
      </w:r>
      <w:r w:rsidR="000C69EA">
        <w:t xml:space="preserve">of choice </w:t>
      </w:r>
      <w:r w:rsidRPr="00D43B46">
        <w:t>to support people’s grieving</w:t>
      </w:r>
      <w:r w:rsidR="00521BE2">
        <w:t>.</w:t>
      </w:r>
      <w:r w:rsidRPr="00D43B46">
        <w:t xml:space="preserve"> </w:t>
      </w:r>
    </w:p>
    <w:p w14:paraId="35BAEF5F" w14:textId="77777777" w:rsidR="00290AFA" w:rsidRDefault="00290AFA" w:rsidP="00290AFA">
      <w:pPr>
        <w:pStyle w:val="Heading2"/>
      </w:pPr>
      <w:r>
        <w:t>Code of expectations</w:t>
      </w:r>
    </w:p>
    <w:p w14:paraId="67FBC1D0" w14:textId="10D136BA" w:rsidR="008A05A8" w:rsidRDefault="00A459C1" w:rsidP="007C2B6D">
      <w:pPr>
        <w:pStyle w:val="TeThHauorabodytext"/>
      </w:pPr>
      <w:r>
        <w:t xml:space="preserve">Te </w:t>
      </w:r>
      <w:proofErr w:type="spellStart"/>
      <w:r>
        <w:t>Omanga</w:t>
      </w:r>
      <w:proofErr w:type="spellEnd"/>
      <w:r>
        <w:t xml:space="preserve"> Hospice demonstrates </w:t>
      </w:r>
      <w:r w:rsidR="000C69EA">
        <w:t xml:space="preserve">how it enacts </w:t>
      </w:r>
      <w:r>
        <w:t xml:space="preserve">the code of expectations through </w:t>
      </w:r>
      <w:r w:rsidR="00F822B3">
        <w:t xml:space="preserve">the </w:t>
      </w:r>
      <w:r>
        <w:t xml:space="preserve">establishment of the </w:t>
      </w:r>
      <w:r w:rsidR="00F822B3">
        <w:t xml:space="preserve">consumer advisory </w:t>
      </w:r>
      <w:proofErr w:type="gramStart"/>
      <w:r w:rsidR="00B45CA0">
        <w:t>group</w:t>
      </w:r>
      <w:proofErr w:type="gramEnd"/>
      <w:r w:rsidR="00B45CA0">
        <w:t xml:space="preserve"> </w:t>
      </w:r>
      <w:r>
        <w:t>and</w:t>
      </w:r>
      <w:r w:rsidR="00290AFA">
        <w:t xml:space="preserve"> it</w:t>
      </w:r>
      <w:r>
        <w:t xml:space="preserve"> </w:t>
      </w:r>
      <w:r w:rsidR="000C69EA">
        <w:t xml:space="preserve">is </w:t>
      </w:r>
      <w:r>
        <w:t>working toward</w:t>
      </w:r>
      <w:r w:rsidR="00B45CA0">
        <w:t>s</w:t>
      </w:r>
      <w:r>
        <w:t xml:space="preserve"> full adoption of the </w:t>
      </w:r>
      <w:r>
        <w:lastRenderedPageBreak/>
        <w:t>code</w:t>
      </w:r>
      <w:r w:rsidR="00F822B3">
        <w:t>,</w:t>
      </w:r>
      <w:r>
        <w:t xml:space="preserve"> including implement</w:t>
      </w:r>
      <w:r w:rsidR="00290AFA">
        <w:t>ing</w:t>
      </w:r>
      <w:r>
        <w:t xml:space="preserve"> the SURE (supporting, understanding, responding and evaluating) framework</w:t>
      </w:r>
      <w:r w:rsidR="006E746C">
        <w:t>.</w:t>
      </w:r>
    </w:p>
    <w:p w14:paraId="535BC4C8" w14:textId="77777777" w:rsidR="008A05A8" w:rsidRPr="003B7180" w:rsidRDefault="008A05A8" w:rsidP="008A05A8">
      <w:pPr>
        <w:pStyle w:val="TeThHauorabodytext"/>
        <w:rPr>
          <w:lang w:val="en-NZ"/>
        </w:rPr>
      </w:pPr>
      <w:hyperlink r:id="rId8" w:history="1">
        <w:r w:rsidRPr="003B7180">
          <w:rPr>
            <w:rStyle w:val="Hyperlink"/>
            <w:lang w:val="en-NZ"/>
          </w:rPr>
          <w:t>Read the Code of expectations for health entities’ engagement with consumers and whāna</w:t>
        </w:r>
        <w:r>
          <w:rPr>
            <w:rStyle w:val="Hyperlink"/>
            <w:lang w:val="en-NZ"/>
          </w:rPr>
          <w:t>u – hqsc.govt.nz</w:t>
        </w:r>
      </w:hyperlink>
    </w:p>
    <w:p w14:paraId="7B0FB940" w14:textId="77777777" w:rsidR="006041D8" w:rsidRPr="0045295D" w:rsidRDefault="006041D8" w:rsidP="00D347F8">
      <w:pPr>
        <w:pStyle w:val="TeThHauorabodytext"/>
      </w:pPr>
    </w:p>
    <w:sectPr w:rsidR="006041D8" w:rsidRPr="0045295D" w:rsidSect="00BA5CE6">
      <w:footerReference w:type="even" r:id="rId9"/>
      <w:headerReference w:type="first" r:id="rId10"/>
      <w:footerReference w:type="first" r:id="rId11"/>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54B31" w14:textId="77777777" w:rsidR="003B7D94" w:rsidRDefault="003B7D94">
      <w:pPr>
        <w:spacing w:after="0"/>
      </w:pPr>
      <w:r>
        <w:separator/>
      </w:r>
    </w:p>
  </w:endnote>
  <w:endnote w:type="continuationSeparator" w:id="0">
    <w:p w14:paraId="239996B1" w14:textId="77777777" w:rsidR="003B7D94" w:rsidRDefault="003B7D94">
      <w:pPr>
        <w:spacing w:after="0"/>
      </w:pPr>
      <w:r>
        <w:continuationSeparator/>
      </w:r>
    </w:p>
  </w:endnote>
  <w:endnote w:type="continuationNotice" w:id="1">
    <w:p w14:paraId="0E2F0835" w14:textId="77777777" w:rsidR="003B7D94" w:rsidRDefault="003B7D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23A9" w14:textId="77777777" w:rsidR="006041D8" w:rsidRDefault="00774FB3">
    <w:pPr>
      <w:pStyle w:val="Footer"/>
      <w:ind w:left="-567"/>
    </w:pPr>
    <w:r>
      <w:rPr>
        <w:noProof/>
      </w:rPr>
      <w:drawing>
        <wp:anchor distT="0" distB="0" distL="114300" distR="114300" simplePos="0" relativeHeight="251658240" behindDoc="1" locked="0" layoutInCell="1" allowOverlap="1" wp14:anchorId="3A816AB0" wp14:editId="11E6B603">
          <wp:simplePos x="0" y="0"/>
          <wp:positionH relativeFrom="page">
            <wp:posOffset>-53731</wp:posOffset>
          </wp:positionH>
          <wp:positionV relativeFrom="paragraph">
            <wp:posOffset>-356235</wp:posOffset>
          </wp:positionV>
          <wp:extent cx="7948295" cy="534670"/>
          <wp:effectExtent l="0" t="0" r="0" b="0"/>
          <wp:wrapNone/>
          <wp:docPr id="57" name="Picture 5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AC0C" w14:textId="63CE76FA" w:rsidR="00BA5CE6" w:rsidRDefault="00BA5CE6">
    <w:pPr>
      <w:pStyle w:val="Footer"/>
      <w:rPr>
        <w:noProof/>
      </w:rPr>
    </w:pPr>
  </w:p>
  <w:p w14:paraId="02EA29FF" w14:textId="73766544" w:rsidR="00BA5CE6" w:rsidRDefault="0045295D" w:rsidP="0045295D">
    <w:pPr>
      <w:pStyle w:val="Footer"/>
      <w:tabs>
        <w:tab w:val="clear" w:pos="4320"/>
        <w:tab w:val="clear" w:pos="8640"/>
        <w:tab w:val="left" w:pos="11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523AC" w14:textId="77777777" w:rsidR="003B7D94" w:rsidRDefault="003B7D94">
      <w:pPr>
        <w:spacing w:after="0"/>
      </w:pPr>
      <w:r>
        <w:separator/>
      </w:r>
    </w:p>
  </w:footnote>
  <w:footnote w:type="continuationSeparator" w:id="0">
    <w:p w14:paraId="261B9DB7" w14:textId="77777777" w:rsidR="003B7D94" w:rsidRDefault="003B7D94">
      <w:pPr>
        <w:spacing w:after="0"/>
      </w:pPr>
      <w:r>
        <w:continuationSeparator/>
      </w:r>
    </w:p>
  </w:footnote>
  <w:footnote w:type="continuationNotice" w:id="1">
    <w:p w14:paraId="6237AB2B" w14:textId="77777777" w:rsidR="003B7D94" w:rsidRDefault="003B7D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E497" w14:textId="63B6B9E2" w:rsidR="0016068B" w:rsidRDefault="00B21EB1" w:rsidP="00A459C1">
    <w:pPr>
      <w:tabs>
        <w:tab w:val="left" w:pos="3375"/>
      </w:tabs>
      <w:rPr>
        <w:noProof/>
      </w:rPr>
    </w:pPr>
    <w:r>
      <w:rPr>
        <w:noProof/>
      </w:rPr>
      <w:tab/>
    </w:r>
  </w:p>
  <w:p w14:paraId="41986A6B" w14:textId="77777777"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4854"/>
    <w:multiLevelType w:val="multilevel"/>
    <w:tmpl w:val="EC30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230106"/>
    <w:multiLevelType w:val="multilevel"/>
    <w:tmpl w:val="C27E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4665A"/>
    <w:multiLevelType w:val="hybridMultilevel"/>
    <w:tmpl w:val="05443F5A"/>
    <w:numStyleLink w:val="ImportedStyle1"/>
  </w:abstractNum>
  <w:abstractNum w:abstractNumId="3" w15:restartNumberingAfterBreak="0">
    <w:nsid w:val="531E6823"/>
    <w:multiLevelType w:val="hybridMultilevel"/>
    <w:tmpl w:val="8C762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7DC37DB"/>
    <w:multiLevelType w:val="hybridMultilevel"/>
    <w:tmpl w:val="05443F5A"/>
    <w:styleLink w:val="ImportedStyle1"/>
    <w:lvl w:ilvl="0" w:tplc="ECAAE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3477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043E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2846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DC4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9031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E0E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8094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F83D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23757789">
    <w:abstractNumId w:val="4"/>
  </w:num>
  <w:num w:numId="2" w16cid:durableId="120270677">
    <w:abstractNumId w:val="2"/>
  </w:num>
  <w:num w:numId="3" w16cid:durableId="1537736995">
    <w:abstractNumId w:val="3"/>
  </w:num>
  <w:num w:numId="4" w16cid:durableId="378092534">
    <w:abstractNumId w:val="0"/>
  </w:num>
  <w:num w:numId="5" w16cid:durableId="554200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92"/>
    <w:rsid w:val="00000CA2"/>
    <w:rsid w:val="00002B0F"/>
    <w:rsid w:val="00011785"/>
    <w:rsid w:val="0001612C"/>
    <w:rsid w:val="00020CCE"/>
    <w:rsid w:val="0002733F"/>
    <w:rsid w:val="000372C0"/>
    <w:rsid w:val="00043F85"/>
    <w:rsid w:val="00046B4A"/>
    <w:rsid w:val="000519DA"/>
    <w:rsid w:val="00062AC4"/>
    <w:rsid w:val="00064181"/>
    <w:rsid w:val="000831F6"/>
    <w:rsid w:val="00084A49"/>
    <w:rsid w:val="000901EF"/>
    <w:rsid w:val="00095796"/>
    <w:rsid w:val="0009772D"/>
    <w:rsid w:val="000A0616"/>
    <w:rsid w:val="000A0BBB"/>
    <w:rsid w:val="000A0BFF"/>
    <w:rsid w:val="000A0DD7"/>
    <w:rsid w:val="000A7A6C"/>
    <w:rsid w:val="000B0058"/>
    <w:rsid w:val="000C6707"/>
    <w:rsid w:val="000C69EA"/>
    <w:rsid w:val="000D7305"/>
    <w:rsid w:val="000F2285"/>
    <w:rsid w:val="0011555C"/>
    <w:rsid w:val="001157F1"/>
    <w:rsid w:val="001213CC"/>
    <w:rsid w:val="00124AFD"/>
    <w:rsid w:val="0013700D"/>
    <w:rsid w:val="00143D53"/>
    <w:rsid w:val="00144C30"/>
    <w:rsid w:val="0016068B"/>
    <w:rsid w:val="001630C8"/>
    <w:rsid w:val="00163B99"/>
    <w:rsid w:val="001669AE"/>
    <w:rsid w:val="0018355B"/>
    <w:rsid w:val="0018696E"/>
    <w:rsid w:val="001A1C14"/>
    <w:rsid w:val="001B0F09"/>
    <w:rsid w:val="001C2A06"/>
    <w:rsid w:val="001C45F9"/>
    <w:rsid w:val="001D68C8"/>
    <w:rsid w:val="001E2D79"/>
    <w:rsid w:val="001E651B"/>
    <w:rsid w:val="001F2B6D"/>
    <w:rsid w:val="00213718"/>
    <w:rsid w:val="00231128"/>
    <w:rsid w:val="00240BF1"/>
    <w:rsid w:val="0024313A"/>
    <w:rsid w:val="0025330F"/>
    <w:rsid w:val="00253494"/>
    <w:rsid w:val="00256F29"/>
    <w:rsid w:val="00267349"/>
    <w:rsid w:val="00273485"/>
    <w:rsid w:val="002754FC"/>
    <w:rsid w:val="00285E4E"/>
    <w:rsid w:val="00287290"/>
    <w:rsid w:val="00290551"/>
    <w:rsid w:val="002905C2"/>
    <w:rsid w:val="00290AFA"/>
    <w:rsid w:val="0029520E"/>
    <w:rsid w:val="002A6886"/>
    <w:rsid w:val="002B44F5"/>
    <w:rsid w:val="002C00B1"/>
    <w:rsid w:val="002C4198"/>
    <w:rsid w:val="002C7669"/>
    <w:rsid w:val="002C7DE0"/>
    <w:rsid w:val="002D3DC3"/>
    <w:rsid w:val="002D6FA5"/>
    <w:rsid w:val="002E1D54"/>
    <w:rsid w:val="002F10E4"/>
    <w:rsid w:val="003152A5"/>
    <w:rsid w:val="00335839"/>
    <w:rsid w:val="003362C2"/>
    <w:rsid w:val="00346FB4"/>
    <w:rsid w:val="00356932"/>
    <w:rsid w:val="00356B45"/>
    <w:rsid w:val="00362D94"/>
    <w:rsid w:val="0036359B"/>
    <w:rsid w:val="00383306"/>
    <w:rsid w:val="0039074B"/>
    <w:rsid w:val="003911F4"/>
    <w:rsid w:val="003B4D11"/>
    <w:rsid w:val="003B566B"/>
    <w:rsid w:val="003B7180"/>
    <w:rsid w:val="003B7D94"/>
    <w:rsid w:val="003C20CF"/>
    <w:rsid w:val="003E0CC2"/>
    <w:rsid w:val="003E3651"/>
    <w:rsid w:val="00417AF7"/>
    <w:rsid w:val="00423A99"/>
    <w:rsid w:val="00436DDE"/>
    <w:rsid w:val="0045295D"/>
    <w:rsid w:val="0047667E"/>
    <w:rsid w:val="004975A0"/>
    <w:rsid w:val="004B20E3"/>
    <w:rsid w:val="004B4847"/>
    <w:rsid w:val="004D257A"/>
    <w:rsid w:val="004D504D"/>
    <w:rsid w:val="004D5382"/>
    <w:rsid w:val="004F4293"/>
    <w:rsid w:val="0050790A"/>
    <w:rsid w:val="005119D2"/>
    <w:rsid w:val="00521BE2"/>
    <w:rsid w:val="00533C8E"/>
    <w:rsid w:val="00535858"/>
    <w:rsid w:val="005571D9"/>
    <w:rsid w:val="00580AFE"/>
    <w:rsid w:val="00594EAE"/>
    <w:rsid w:val="005A66F5"/>
    <w:rsid w:val="005C13C8"/>
    <w:rsid w:val="005D1439"/>
    <w:rsid w:val="005D6529"/>
    <w:rsid w:val="005D71E5"/>
    <w:rsid w:val="005D73A2"/>
    <w:rsid w:val="005E0D84"/>
    <w:rsid w:val="005F3FE2"/>
    <w:rsid w:val="006004E4"/>
    <w:rsid w:val="00600D98"/>
    <w:rsid w:val="006041D8"/>
    <w:rsid w:val="00617689"/>
    <w:rsid w:val="00617E4E"/>
    <w:rsid w:val="00652FFA"/>
    <w:rsid w:val="006548D5"/>
    <w:rsid w:val="0065559E"/>
    <w:rsid w:val="00681543"/>
    <w:rsid w:val="0069257B"/>
    <w:rsid w:val="006A123F"/>
    <w:rsid w:val="006A6E5A"/>
    <w:rsid w:val="006C3748"/>
    <w:rsid w:val="006D59A5"/>
    <w:rsid w:val="006E69D5"/>
    <w:rsid w:val="006E746C"/>
    <w:rsid w:val="006E7D8E"/>
    <w:rsid w:val="00702E92"/>
    <w:rsid w:val="007100A6"/>
    <w:rsid w:val="00711A02"/>
    <w:rsid w:val="00717146"/>
    <w:rsid w:val="00717B93"/>
    <w:rsid w:val="00721C63"/>
    <w:rsid w:val="00721CDB"/>
    <w:rsid w:val="007254F3"/>
    <w:rsid w:val="00732A29"/>
    <w:rsid w:val="007407B0"/>
    <w:rsid w:val="00744377"/>
    <w:rsid w:val="007475F0"/>
    <w:rsid w:val="00750C77"/>
    <w:rsid w:val="0075237E"/>
    <w:rsid w:val="007575BE"/>
    <w:rsid w:val="00764343"/>
    <w:rsid w:val="00764A1B"/>
    <w:rsid w:val="0077016F"/>
    <w:rsid w:val="00774FB3"/>
    <w:rsid w:val="00781B68"/>
    <w:rsid w:val="007A1683"/>
    <w:rsid w:val="007A37C1"/>
    <w:rsid w:val="007B3648"/>
    <w:rsid w:val="007B680C"/>
    <w:rsid w:val="007C28C5"/>
    <w:rsid w:val="007C2B6D"/>
    <w:rsid w:val="007D1CBC"/>
    <w:rsid w:val="007E2A4B"/>
    <w:rsid w:val="007E391C"/>
    <w:rsid w:val="007F54DF"/>
    <w:rsid w:val="00810896"/>
    <w:rsid w:val="00815DD5"/>
    <w:rsid w:val="008255EC"/>
    <w:rsid w:val="008265E2"/>
    <w:rsid w:val="00851DE2"/>
    <w:rsid w:val="00852BFA"/>
    <w:rsid w:val="00860359"/>
    <w:rsid w:val="0087044D"/>
    <w:rsid w:val="008766D3"/>
    <w:rsid w:val="00891148"/>
    <w:rsid w:val="008A05A8"/>
    <w:rsid w:val="008A2CAD"/>
    <w:rsid w:val="008B2593"/>
    <w:rsid w:val="008B66E9"/>
    <w:rsid w:val="008C013F"/>
    <w:rsid w:val="008C770B"/>
    <w:rsid w:val="008D24FD"/>
    <w:rsid w:val="008D6BFA"/>
    <w:rsid w:val="008E6789"/>
    <w:rsid w:val="008F0933"/>
    <w:rsid w:val="0090425C"/>
    <w:rsid w:val="009155FE"/>
    <w:rsid w:val="00924221"/>
    <w:rsid w:val="00937855"/>
    <w:rsid w:val="009478B7"/>
    <w:rsid w:val="00954BA9"/>
    <w:rsid w:val="00967DCA"/>
    <w:rsid w:val="009718B6"/>
    <w:rsid w:val="00974485"/>
    <w:rsid w:val="009758AC"/>
    <w:rsid w:val="009921CE"/>
    <w:rsid w:val="009951FC"/>
    <w:rsid w:val="009C0FD8"/>
    <w:rsid w:val="009E3F53"/>
    <w:rsid w:val="009E6155"/>
    <w:rsid w:val="009F4D74"/>
    <w:rsid w:val="00A01F59"/>
    <w:rsid w:val="00A0565B"/>
    <w:rsid w:val="00A07FEF"/>
    <w:rsid w:val="00A33A58"/>
    <w:rsid w:val="00A42AB3"/>
    <w:rsid w:val="00A459C1"/>
    <w:rsid w:val="00A5329A"/>
    <w:rsid w:val="00A61C47"/>
    <w:rsid w:val="00A66B41"/>
    <w:rsid w:val="00A66DEE"/>
    <w:rsid w:val="00A722E5"/>
    <w:rsid w:val="00A73413"/>
    <w:rsid w:val="00A753B1"/>
    <w:rsid w:val="00A8246C"/>
    <w:rsid w:val="00A836FD"/>
    <w:rsid w:val="00A937DC"/>
    <w:rsid w:val="00AA61AE"/>
    <w:rsid w:val="00AA672E"/>
    <w:rsid w:val="00AF0B5C"/>
    <w:rsid w:val="00B0027A"/>
    <w:rsid w:val="00B20D12"/>
    <w:rsid w:val="00B21EB1"/>
    <w:rsid w:val="00B329F0"/>
    <w:rsid w:val="00B45CA0"/>
    <w:rsid w:val="00B624EA"/>
    <w:rsid w:val="00B71711"/>
    <w:rsid w:val="00B808D2"/>
    <w:rsid w:val="00B97879"/>
    <w:rsid w:val="00BA5CE6"/>
    <w:rsid w:val="00BB188F"/>
    <w:rsid w:val="00BB2767"/>
    <w:rsid w:val="00BB538F"/>
    <w:rsid w:val="00BD2F89"/>
    <w:rsid w:val="00BD3C50"/>
    <w:rsid w:val="00BD7BB4"/>
    <w:rsid w:val="00BE2B8F"/>
    <w:rsid w:val="00C005C6"/>
    <w:rsid w:val="00C0125B"/>
    <w:rsid w:val="00C0341F"/>
    <w:rsid w:val="00C16A42"/>
    <w:rsid w:val="00C2264D"/>
    <w:rsid w:val="00C32916"/>
    <w:rsid w:val="00C349CF"/>
    <w:rsid w:val="00C376DB"/>
    <w:rsid w:val="00C40069"/>
    <w:rsid w:val="00C41BE3"/>
    <w:rsid w:val="00C47C27"/>
    <w:rsid w:val="00C536EC"/>
    <w:rsid w:val="00C56CB7"/>
    <w:rsid w:val="00C57632"/>
    <w:rsid w:val="00C6599A"/>
    <w:rsid w:val="00C672E1"/>
    <w:rsid w:val="00C8282D"/>
    <w:rsid w:val="00C8616D"/>
    <w:rsid w:val="00C87EB8"/>
    <w:rsid w:val="00C95927"/>
    <w:rsid w:val="00C97339"/>
    <w:rsid w:val="00C97EF6"/>
    <w:rsid w:val="00CA6CCF"/>
    <w:rsid w:val="00CC0C47"/>
    <w:rsid w:val="00CD34E3"/>
    <w:rsid w:val="00CE4C11"/>
    <w:rsid w:val="00D061A8"/>
    <w:rsid w:val="00D12D03"/>
    <w:rsid w:val="00D14D24"/>
    <w:rsid w:val="00D14E1A"/>
    <w:rsid w:val="00D156E0"/>
    <w:rsid w:val="00D21D94"/>
    <w:rsid w:val="00D23D0B"/>
    <w:rsid w:val="00D27157"/>
    <w:rsid w:val="00D309AC"/>
    <w:rsid w:val="00D34468"/>
    <w:rsid w:val="00D347F8"/>
    <w:rsid w:val="00D42234"/>
    <w:rsid w:val="00D43C82"/>
    <w:rsid w:val="00D45589"/>
    <w:rsid w:val="00D56A40"/>
    <w:rsid w:val="00D602AA"/>
    <w:rsid w:val="00D66509"/>
    <w:rsid w:val="00D72C18"/>
    <w:rsid w:val="00D75EAB"/>
    <w:rsid w:val="00D8429C"/>
    <w:rsid w:val="00D85482"/>
    <w:rsid w:val="00D91F30"/>
    <w:rsid w:val="00DA163E"/>
    <w:rsid w:val="00DB1EEC"/>
    <w:rsid w:val="00DB70B1"/>
    <w:rsid w:val="00DD5402"/>
    <w:rsid w:val="00DD632F"/>
    <w:rsid w:val="00DD7788"/>
    <w:rsid w:val="00E1724E"/>
    <w:rsid w:val="00E20336"/>
    <w:rsid w:val="00E60FD6"/>
    <w:rsid w:val="00E63628"/>
    <w:rsid w:val="00E668DE"/>
    <w:rsid w:val="00E74C8F"/>
    <w:rsid w:val="00E91F8E"/>
    <w:rsid w:val="00E93A80"/>
    <w:rsid w:val="00E96D94"/>
    <w:rsid w:val="00EE4930"/>
    <w:rsid w:val="00EF6793"/>
    <w:rsid w:val="00EF6D8E"/>
    <w:rsid w:val="00F108B8"/>
    <w:rsid w:val="00F1297F"/>
    <w:rsid w:val="00F21111"/>
    <w:rsid w:val="00F23205"/>
    <w:rsid w:val="00F24173"/>
    <w:rsid w:val="00F2744E"/>
    <w:rsid w:val="00F354D2"/>
    <w:rsid w:val="00F36B6C"/>
    <w:rsid w:val="00F47F9F"/>
    <w:rsid w:val="00F810B6"/>
    <w:rsid w:val="00F81AD5"/>
    <w:rsid w:val="00F822B3"/>
    <w:rsid w:val="00F823C8"/>
    <w:rsid w:val="00F94A57"/>
    <w:rsid w:val="00FA40BE"/>
    <w:rsid w:val="00FA5B33"/>
    <w:rsid w:val="00FD2B96"/>
    <w:rsid w:val="00FD4B6B"/>
    <w:rsid w:val="00FF538D"/>
    <w:rsid w:val="00FF6566"/>
    <w:rsid w:val="00FF73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32B3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9"/>
    <w:qFormat/>
    <w:rsid w:val="0045295D"/>
    <w:pPr>
      <w:keepNext/>
      <w:keepLines/>
      <w:spacing w:before="240" w:after="0"/>
      <w:outlineLvl w:val="0"/>
    </w:pPr>
    <w:rPr>
      <w:rFonts w:eastAsiaTheme="majorEastAsia" w:cstheme="majorBidi"/>
      <w:b/>
      <w:color w:val="293868"/>
      <w:sz w:val="36"/>
      <w:szCs w:val="32"/>
    </w:rPr>
  </w:style>
  <w:style w:type="paragraph" w:styleId="Heading2">
    <w:name w:val="heading 2"/>
    <w:basedOn w:val="Heading1"/>
    <w:next w:val="Normal"/>
    <w:link w:val="Heading2Char"/>
    <w:uiPriority w:val="9"/>
    <w:unhideWhenUsed/>
    <w:qFormat/>
    <w:rsid w:val="0045295D"/>
    <w:pP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paragraph" w:customStyle="1" w:styleId="TeThHauorabodytext">
    <w:name w:val="Te Tāhū Hauora body text"/>
    <w:qFormat/>
    <w:rsid w:val="0045295D"/>
    <w:pPr>
      <w:pBdr>
        <w:top w:val="nil"/>
        <w:left w:val="nil"/>
        <w:bottom w:val="nil"/>
        <w:right w:val="nil"/>
        <w:between w:val="nil"/>
        <w:bar w:val="nil"/>
      </w:pBdr>
      <w:spacing w:after="120" w:line="276" w:lineRule="auto"/>
    </w:pPr>
    <w:rPr>
      <w:rFonts w:ascii="Arial" w:eastAsia="Arial Unicode MS" w:hAnsi="Arial" w:cs="Arial Unicode MS"/>
      <w:color w:val="000000"/>
      <w:sz w:val="22"/>
      <w:szCs w:val="22"/>
      <w:u w:color="000000"/>
      <w:bdr w:val="nil"/>
      <w:lang w:val="en-US" w:eastAsia="en-NZ"/>
    </w:rPr>
  </w:style>
  <w:style w:type="numbering" w:customStyle="1" w:styleId="ImportedStyle1">
    <w:name w:val="Imported Style 1"/>
    <w:rsid w:val="0045295D"/>
    <w:pPr>
      <w:numPr>
        <w:numId w:val="1"/>
      </w:numPr>
    </w:pPr>
  </w:style>
  <w:style w:type="character" w:customStyle="1" w:styleId="Heading1Char">
    <w:name w:val="Heading 1 Char"/>
    <w:basedOn w:val="DefaultParagraphFont"/>
    <w:link w:val="Heading1"/>
    <w:uiPriority w:val="9"/>
    <w:rsid w:val="0045295D"/>
    <w:rPr>
      <w:rFonts w:ascii="Arial" w:eastAsiaTheme="majorEastAsia" w:hAnsi="Arial" w:cstheme="majorBidi"/>
      <w:b/>
      <w:color w:val="293868"/>
      <w:sz w:val="36"/>
      <w:szCs w:val="32"/>
      <w:lang w:val="en-NZ"/>
    </w:rPr>
  </w:style>
  <w:style w:type="paragraph" w:styleId="Revision">
    <w:name w:val="Revision"/>
    <w:hidden/>
    <w:uiPriority w:val="99"/>
    <w:semiHidden/>
    <w:rsid w:val="0045295D"/>
    <w:rPr>
      <w:rFonts w:ascii="Arial" w:hAnsi="Arial"/>
      <w:sz w:val="22"/>
      <w:szCs w:val="24"/>
      <w:lang w:val="en-NZ"/>
    </w:rPr>
  </w:style>
  <w:style w:type="character" w:customStyle="1" w:styleId="Heading2Char">
    <w:name w:val="Heading 2 Char"/>
    <w:basedOn w:val="DefaultParagraphFont"/>
    <w:link w:val="Heading2"/>
    <w:uiPriority w:val="9"/>
    <w:rsid w:val="0045295D"/>
    <w:rPr>
      <w:rFonts w:ascii="Arial" w:eastAsiaTheme="majorEastAsia" w:hAnsi="Arial" w:cstheme="majorBidi"/>
      <w:b/>
      <w:color w:val="293868"/>
      <w:sz w:val="28"/>
      <w:szCs w:val="32"/>
      <w:lang w:val="en-NZ"/>
    </w:rPr>
  </w:style>
  <w:style w:type="character" w:styleId="CommentReference">
    <w:name w:val="annotation reference"/>
    <w:basedOn w:val="DefaultParagraphFont"/>
    <w:uiPriority w:val="99"/>
    <w:semiHidden/>
    <w:unhideWhenUsed/>
    <w:rsid w:val="000A0DD7"/>
    <w:rPr>
      <w:sz w:val="16"/>
      <w:szCs w:val="16"/>
    </w:rPr>
  </w:style>
  <w:style w:type="paragraph" w:styleId="CommentText">
    <w:name w:val="annotation text"/>
    <w:basedOn w:val="Normal"/>
    <w:link w:val="CommentTextChar"/>
    <w:uiPriority w:val="99"/>
    <w:unhideWhenUsed/>
    <w:rsid w:val="000A0DD7"/>
    <w:pPr>
      <w:spacing w:line="240" w:lineRule="auto"/>
    </w:pPr>
    <w:rPr>
      <w:sz w:val="20"/>
      <w:szCs w:val="20"/>
    </w:rPr>
  </w:style>
  <w:style w:type="character" w:customStyle="1" w:styleId="CommentTextChar">
    <w:name w:val="Comment Text Char"/>
    <w:basedOn w:val="DefaultParagraphFont"/>
    <w:link w:val="CommentText"/>
    <w:uiPriority w:val="99"/>
    <w:rsid w:val="000A0DD7"/>
    <w:rPr>
      <w:rFonts w:ascii="Arial" w:hAnsi="Arial"/>
      <w:lang w:val="en-NZ"/>
    </w:rPr>
  </w:style>
  <w:style w:type="paragraph" w:styleId="CommentSubject">
    <w:name w:val="annotation subject"/>
    <w:basedOn w:val="CommentText"/>
    <w:next w:val="CommentText"/>
    <w:link w:val="CommentSubjectChar"/>
    <w:uiPriority w:val="99"/>
    <w:semiHidden/>
    <w:unhideWhenUsed/>
    <w:rsid w:val="000A0DD7"/>
    <w:rPr>
      <w:b/>
      <w:bCs/>
    </w:rPr>
  </w:style>
  <w:style w:type="character" w:customStyle="1" w:styleId="CommentSubjectChar">
    <w:name w:val="Comment Subject Char"/>
    <w:basedOn w:val="CommentTextChar"/>
    <w:link w:val="CommentSubject"/>
    <w:uiPriority w:val="99"/>
    <w:semiHidden/>
    <w:rsid w:val="000A0DD7"/>
    <w:rPr>
      <w:rFonts w:ascii="Arial" w:hAnsi="Arial"/>
      <w:b/>
      <w:bCs/>
      <w:lang w:val="en-NZ"/>
    </w:rPr>
  </w:style>
  <w:style w:type="character" w:styleId="Hyperlink">
    <w:name w:val="Hyperlink"/>
    <w:basedOn w:val="DefaultParagraphFont"/>
    <w:uiPriority w:val="99"/>
    <w:unhideWhenUsed/>
    <w:rsid w:val="003B7180"/>
    <w:rPr>
      <w:color w:val="0000FF" w:themeColor="hyperlink"/>
      <w:u w:val="single"/>
    </w:rPr>
  </w:style>
  <w:style w:type="character" w:styleId="UnresolvedMention">
    <w:name w:val="Unresolved Mention"/>
    <w:basedOn w:val="DefaultParagraphFont"/>
    <w:uiPriority w:val="99"/>
    <w:semiHidden/>
    <w:unhideWhenUsed/>
    <w:rsid w:val="003B7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238">
      <w:bodyDiv w:val="1"/>
      <w:marLeft w:val="0"/>
      <w:marRight w:val="0"/>
      <w:marTop w:val="0"/>
      <w:marBottom w:val="0"/>
      <w:divBdr>
        <w:top w:val="none" w:sz="0" w:space="0" w:color="auto"/>
        <w:left w:val="none" w:sz="0" w:space="0" w:color="auto"/>
        <w:bottom w:val="none" w:sz="0" w:space="0" w:color="auto"/>
        <w:right w:val="none" w:sz="0" w:space="0" w:color="auto"/>
      </w:divBdr>
    </w:div>
    <w:div w:id="2000570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qsc.govt.nz/consumer-hub/engaging-consumers-and-whanau/code-of-expectations-for-health-entities-engagement-with-consumers-and-whan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Links>
    <vt:vector size="6" baseType="variant">
      <vt:variant>
        <vt:i4>3014698</vt:i4>
      </vt:variant>
      <vt:variant>
        <vt:i4>0</vt:i4>
      </vt:variant>
      <vt:variant>
        <vt:i4>0</vt:i4>
      </vt:variant>
      <vt:variant>
        <vt:i4>5</vt:i4>
      </vt:variant>
      <vt:variant>
        <vt:lpwstr>https://www.hqsc.govt.nz/consumer-hub/engaging-consumers-and-whanau/code-of-expectations-for-health-entities-engagement-with-consumers-and-whanau/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2025-06-29T22:55:00Z</dcterms:created>
  <dcterms:modified xsi:type="dcterms:W3CDTF">2025-06-29T22:56:00Z</dcterms:modified>
</cp:coreProperties>
</file>