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AD40" w14:textId="77777777" w:rsidR="00991D14" w:rsidRPr="00510534" w:rsidRDefault="0080649B" w:rsidP="00510534">
      <w:pPr>
        <w:pStyle w:val="Heading1"/>
        <w:spacing w:line="240" w:lineRule="auto"/>
        <w:contextualSpacing/>
        <w:jc w:val="center"/>
        <w:rPr>
          <w:rFonts w:cstheme="majorHAnsi"/>
          <w:color w:val="000000" w:themeColor="text1"/>
        </w:rPr>
      </w:pPr>
      <w:r w:rsidRPr="00510534">
        <w:rPr>
          <w:rFonts w:cstheme="majorHAnsi"/>
          <w:color w:val="000000" w:themeColor="text1"/>
        </w:rPr>
        <w:t>Expression of Interest (EOI)</w:t>
      </w:r>
    </w:p>
    <w:p w14:paraId="271D3E67" w14:textId="77777777" w:rsidR="00991D14" w:rsidRPr="00510534" w:rsidRDefault="0080649B" w:rsidP="00510534">
      <w:pPr>
        <w:pStyle w:val="Heading2"/>
        <w:spacing w:line="240" w:lineRule="auto"/>
        <w:contextualSpacing/>
        <w:jc w:val="center"/>
        <w:rPr>
          <w:rFonts w:cstheme="majorHAnsi"/>
          <w:color w:val="000000" w:themeColor="text1"/>
        </w:rPr>
      </w:pPr>
      <w:r w:rsidRPr="00510534">
        <w:rPr>
          <w:rFonts w:cstheme="majorHAnsi"/>
          <w:color w:val="000000" w:themeColor="text1"/>
        </w:rPr>
        <w:t>EOI for Consumer Applicants for the Surgical Mesh Roundtable</w:t>
      </w:r>
    </w:p>
    <w:p w14:paraId="2D9457B1" w14:textId="77777777" w:rsidR="00510534" w:rsidRDefault="00510534">
      <w:pPr>
        <w:rPr>
          <w:rFonts w:asciiTheme="majorHAnsi" w:hAnsiTheme="majorHAnsi" w:cstheme="majorHAnsi"/>
        </w:rPr>
      </w:pPr>
    </w:p>
    <w:p w14:paraId="27EFBA34" w14:textId="3920777A" w:rsidR="00991D14" w:rsidRPr="00E20572" w:rsidRDefault="0080649B">
      <w:pPr>
        <w:rPr>
          <w:rFonts w:asciiTheme="majorHAnsi" w:hAnsiTheme="majorHAnsi" w:cstheme="majorHAnsi"/>
        </w:rPr>
      </w:pPr>
      <w:r w:rsidRPr="00E20572">
        <w:rPr>
          <w:rFonts w:asciiTheme="majorHAnsi" w:hAnsiTheme="majorHAnsi" w:cstheme="majorHAnsi"/>
        </w:rPr>
        <w:t>Manatū Hauora (Ministry of Health) is leading a surgical mesh work programme that aims to support those harmed by surgical mesh and minimise future risks to patients. As part of this programme, the Surgical Mesh Roundtable was established to provide oversight, guidance, and collaborative leadership across the workstreams arising from the Health Committee and Restorative Justice reports.</w:t>
      </w:r>
    </w:p>
    <w:p w14:paraId="32C72CFD" w14:textId="0F12B1EF" w:rsidR="00991D14" w:rsidRPr="00E20572" w:rsidRDefault="0080649B">
      <w:pPr>
        <w:rPr>
          <w:rFonts w:asciiTheme="majorHAnsi" w:hAnsiTheme="majorHAnsi" w:cstheme="majorHAnsi"/>
        </w:rPr>
      </w:pPr>
      <w:r w:rsidRPr="00E20572">
        <w:rPr>
          <w:rFonts w:asciiTheme="majorHAnsi" w:hAnsiTheme="majorHAnsi" w:cstheme="majorHAnsi"/>
        </w:rPr>
        <w:t xml:space="preserve">The Roundtable includes representatives from clinical colleges, regulatory bodies, and </w:t>
      </w:r>
      <w:r w:rsidR="00F46752">
        <w:rPr>
          <w:rFonts w:asciiTheme="majorHAnsi" w:hAnsiTheme="majorHAnsi" w:cstheme="majorHAnsi"/>
        </w:rPr>
        <w:t>has two consumer re</w:t>
      </w:r>
      <w:r w:rsidR="00E22D04">
        <w:rPr>
          <w:rFonts w:asciiTheme="majorHAnsi" w:hAnsiTheme="majorHAnsi" w:cstheme="majorHAnsi"/>
        </w:rPr>
        <w:t>presentatives</w:t>
      </w:r>
      <w:r w:rsidR="00E20572" w:rsidRPr="00E20572">
        <w:rPr>
          <w:rFonts w:asciiTheme="majorHAnsi" w:hAnsiTheme="majorHAnsi" w:cstheme="majorHAnsi"/>
        </w:rPr>
        <w:t>.</w:t>
      </w:r>
      <w:r w:rsidRPr="00E20572">
        <w:rPr>
          <w:rFonts w:asciiTheme="majorHAnsi" w:hAnsiTheme="majorHAnsi" w:cstheme="majorHAnsi"/>
        </w:rPr>
        <w:t xml:space="preserve"> It is chaired by the Chief Medical Officer of </w:t>
      </w:r>
      <w:r w:rsidR="00E22D04">
        <w:rPr>
          <w:rFonts w:asciiTheme="majorHAnsi" w:hAnsiTheme="majorHAnsi" w:cstheme="majorHAnsi"/>
        </w:rPr>
        <w:t>the Ministry of Health</w:t>
      </w:r>
      <w:r w:rsidRPr="00E20572">
        <w:rPr>
          <w:rFonts w:asciiTheme="majorHAnsi" w:hAnsiTheme="majorHAnsi" w:cstheme="majorHAnsi"/>
        </w:rPr>
        <w:t xml:space="preserve"> and meets every two </w:t>
      </w:r>
      <w:r w:rsidR="00E22D04">
        <w:rPr>
          <w:rFonts w:asciiTheme="majorHAnsi" w:hAnsiTheme="majorHAnsi" w:cstheme="majorHAnsi"/>
        </w:rPr>
        <w:t>to three</w:t>
      </w:r>
      <w:r w:rsidR="00E20572" w:rsidRPr="00E20572">
        <w:rPr>
          <w:rFonts w:asciiTheme="majorHAnsi" w:hAnsiTheme="majorHAnsi" w:cstheme="majorHAnsi"/>
        </w:rPr>
        <w:t xml:space="preserve"> </w:t>
      </w:r>
      <w:r w:rsidRPr="00E20572">
        <w:rPr>
          <w:rFonts w:asciiTheme="majorHAnsi" w:hAnsiTheme="majorHAnsi" w:cstheme="majorHAnsi"/>
        </w:rPr>
        <w:t>months via video conference.</w:t>
      </w:r>
    </w:p>
    <w:p w14:paraId="1B33B887" w14:textId="60488D0A" w:rsidR="00C326E8" w:rsidRDefault="004C139D" w:rsidP="056F11E2">
      <w:pPr>
        <w:rPr>
          <w:rFonts w:asciiTheme="majorHAnsi" w:hAnsiTheme="majorHAnsi" w:cstheme="majorBidi"/>
        </w:rPr>
      </w:pPr>
      <w:r>
        <w:rPr>
          <w:rFonts w:asciiTheme="majorHAnsi" w:hAnsiTheme="majorHAnsi" w:cstheme="majorBidi"/>
        </w:rPr>
        <w:t xml:space="preserve">One of our consumer representatives is stepping down and so </w:t>
      </w:r>
      <w:r w:rsidR="00562CF5">
        <w:rPr>
          <w:rFonts w:asciiTheme="majorHAnsi" w:hAnsiTheme="majorHAnsi" w:cstheme="majorBidi"/>
        </w:rPr>
        <w:t>w</w:t>
      </w:r>
      <w:r w:rsidR="00E20572" w:rsidRPr="056F11E2">
        <w:rPr>
          <w:rFonts w:asciiTheme="majorHAnsi" w:hAnsiTheme="majorHAnsi" w:cstheme="majorBidi"/>
        </w:rPr>
        <w:t>e</w:t>
      </w:r>
      <w:r w:rsidR="0080649B" w:rsidRPr="056F11E2">
        <w:rPr>
          <w:rFonts w:asciiTheme="majorHAnsi" w:hAnsiTheme="majorHAnsi" w:cstheme="majorBidi"/>
        </w:rPr>
        <w:t xml:space="preserve"> are seeking </w:t>
      </w:r>
      <w:r w:rsidR="00562CF5">
        <w:rPr>
          <w:rFonts w:asciiTheme="majorHAnsi" w:hAnsiTheme="majorHAnsi" w:cstheme="majorBidi"/>
        </w:rPr>
        <w:t>another</w:t>
      </w:r>
      <w:r w:rsidR="00562CF5" w:rsidRPr="056F11E2">
        <w:rPr>
          <w:rFonts w:asciiTheme="majorHAnsi" w:hAnsiTheme="majorHAnsi" w:cstheme="majorBidi"/>
        </w:rPr>
        <w:t xml:space="preserve"> </w:t>
      </w:r>
      <w:r w:rsidR="0080649B" w:rsidRPr="056F11E2">
        <w:rPr>
          <w:rFonts w:asciiTheme="majorHAnsi" w:hAnsiTheme="majorHAnsi" w:cstheme="majorBidi"/>
        </w:rPr>
        <w:t>consumer member to join</w:t>
      </w:r>
      <w:r w:rsidR="0080649B">
        <w:rPr>
          <w:rFonts w:asciiTheme="majorHAnsi" w:hAnsiTheme="majorHAnsi" w:cstheme="majorBidi"/>
        </w:rPr>
        <w:t xml:space="preserve"> the </w:t>
      </w:r>
      <w:r w:rsidR="00BB1C20">
        <w:rPr>
          <w:rFonts w:asciiTheme="majorHAnsi" w:hAnsiTheme="majorHAnsi" w:cstheme="majorBidi"/>
        </w:rPr>
        <w:t>remaining existing consumer on</w:t>
      </w:r>
      <w:r w:rsidR="00E20572" w:rsidRPr="056F11E2">
        <w:rPr>
          <w:rFonts w:asciiTheme="majorHAnsi" w:hAnsiTheme="majorHAnsi" w:cstheme="majorBidi"/>
        </w:rPr>
        <w:t xml:space="preserve"> the Roundtable. </w:t>
      </w:r>
    </w:p>
    <w:p w14:paraId="1E15C66C" w14:textId="3E2BEFED" w:rsidR="00991D14" w:rsidRPr="00E20572" w:rsidRDefault="00AE402E">
      <w:pPr>
        <w:rPr>
          <w:rFonts w:asciiTheme="majorHAnsi" w:hAnsiTheme="majorHAnsi" w:cstheme="majorBidi"/>
        </w:rPr>
      </w:pPr>
      <w:r>
        <w:rPr>
          <w:rFonts w:asciiTheme="majorHAnsi" w:hAnsiTheme="majorHAnsi" w:cstheme="majorBidi"/>
        </w:rPr>
        <w:t>The role is a governance role rather than an operational one.</w:t>
      </w:r>
      <w:r w:rsidR="0080649B">
        <w:rPr>
          <w:rFonts w:asciiTheme="majorHAnsi" w:hAnsiTheme="majorHAnsi" w:cstheme="majorBidi"/>
        </w:rPr>
        <w:t xml:space="preserve"> </w:t>
      </w:r>
      <w:r w:rsidR="0080649B" w:rsidRPr="056F11E2">
        <w:rPr>
          <w:rFonts w:asciiTheme="majorHAnsi" w:hAnsiTheme="majorHAnsi" w:cstheme="majorBidi"/>
        </w:rPr>
        <w:t>This person will contribute a strong consumer voice to discussions and decisions, ensuring that the programme remains people-</w:t>
      </w:r>
      <w:r w:rsidR="0034115A" w:rsidRPr="056F11E2">
        <w:rPr>
          <w:rFonts w:asciiTheme="majorHAnsi" w:hAnsiTheme="majorHAnsi" w:cstheme="majorBidi"/>
        </w:rPr>
        <w:t>centered,</w:t>
      </w:r>
      <w:r w:rsidR="0080649B" w:rsidRPr="056F11E2">
        <w:rPr>
          <w:rFonts w:asciiTheme="majorHAnsi" w:hAnsiTheme="majorHAnsi" w:cstheme="majorBidi"/>
        </w:rPr>
        <w:t xml:space="preserve"> with a focus on </w:t>
      </w:r>
      <w:r w:rsidR="00462E7E">
        <w:rPr>
          <w:rFonts w:asciiTheme="majorHAnsi" w:hAnsiTheme="majorHAnsi" w:cstheme="majorBidi"/>
        </w:rPr>
        <w:t xml:space="preserve">patient safety and </w:t>
      </w:r>
      <w:r w:rsidR="0080649B" w:rsidRPr="056F11E2">
        <w:rPr>
          <w:rFonts w:asciiTheme="majorHAnsi" w:hAnsiTheme="majorHAnsi" w:cstheme="majorBidi"/>
        </w:rPr>
        <w:t>equitable health outcomes.</w:t>
      </w:r>
    </w:p>
    <w:p w14:paraId="4469CEE9" w14:textId="77777777" w:rsidR="00991D14" w:rsidRPr="00510534" w:rsidRDefault="0080649B">
      <w:pPr>
        <w:pStyle w:val="Heading2"/>
        <w:rPr>
          <w:rFonts w:cstheme="majorHAnsi"/>
          <w:color w:val="000000" w:themeColor="text1"/>
        </w:rPr>
      </w:pPr>
      <w:r w:rsidRPr="00510534">
        <w:rPr>
          <w:rFonts w:cstheme="majorHAnsi"/>
          <w:color w:val="000000" w:themeColor="text1"/>
        </w:rPr>
        <w:t>Who we are looking for</w:t>
      </w:r>
    </w:p>
    <w:p w14:paraId="2A33AAE5" w14:textId="77777777" w:rsidR="00991D14" w:rsidRPr="00E20572" w:rsidRDefault="0080649B">
      <w:pPr>
        <w:rPr>
          <w:rFonts w:asciiTheme="majorHAnsi" w:hAnsiTheme="majorHAnsi" w:cstheme="majorHAnsi"/>
        </w:rPr>
      </w:pPr>
      <w:r w:rsidRPr="00E20572">
        <w:rPr>
          <w:rFonts w:asciiTheme="majorHAnsi" w:hAnsiTheme="majorHAnsi" w:cstheme="majorHAnsi"/>
        </w:rPr>
        <w:t>We welcome expressions of interest from individuals who:</w:t>
      </w:r>
    </w:p>
    <w:p w14:paraId="1B2FDC66" w14:textId="2DBDECCA" w:rsidR="00991D14" w:rsidRPr="00E20572" w:rsidRDefault="0080649B">
      <w:pPr>
        <w:pStyle w:val="ListBullet"/>
        <w:rPr>
          <w:rFonts w:asciiTheme="majorHAnsi" w:hAnsiTheme="majorHAnsi" w:cstheme="majorHAnsi"/>
        </w:rPr>
      </w:pPr>
      <w:r w:rsidRPr="00E20572">
        <w:rPr>
          <w:rFonts w:asciiTheme="majorHAnsi" w:hAnsiTheme="majorHAnsi" w:cstheme="majorHAnsi"/>
        </w:rPr>
        <w:t>Have strong consumer networks and are actively engaged in consumer advocacy or representation.</w:t>
      </w:r>
    </w:p>
    <w:p w14:paraId="1626FA4B" w14:textId="14FEEA88" w:rsidR="00991D14" w:rsidRPr="00E20572" w:rsidRDefault="0080649B">
      <w:pPr>
        <w:pStyle w:val="ListBullet"/>
        <w:rPr>
          <w:rFonts w:asciiTheme="majorHAnsi" w:hAnsiTheme="majorHAnsi" w:cstheme="majorHAnsi"/>
        </w:rPr>
      </w:pPr>
      <w:r w:rsidRPr="00E20572">
        <w:rPr>
          <w:rFonts w:asciiTheme="majorHAnsi" w:hAnsiTheme="majorHAnsi" w:cstheme="majorHAnsi"/>
        </w:rPr>
        <w:t>Bring governance experience, particularly in health, disability, or public sector contexts.</w:t>
      </w:r>
    </w:p>
    <w:p w14:paraId="705CBC6D" w14:textId="270F4B60" w:rsidR="00991D14" w:rsidRPr="00E20572" w:rsidRDefault="0080649B">
      <w:pPr>
        <w:pStyle w:val="ListBullet"/>
        <w:rPr>
          <w:rFonts w:asciiTheme="majorHAnsi" w:hAnsiTheme="majorHAnsi" w:cstheme="majorHAnsi"/>
        </w:rPr>
      </w:pPr>
      <w:r w:rsidRPr="00E20572">
        <w:rPr>
          <w:rFonts w:asciiTheme="majorHAnsi" w:hAnsiTheme="majorHAnsi" w:cstheme="majorHAnsi"/>
        </w:rPr>
        <w:t>Are confident contributing to strategic discussions and representing consumer perspectives.</w:t>
      </w:r>
    </w:p>
    <w:p w14:paraId="30B58FBE" w14:textId="5134A158" w:rsidR="00991D14" w:rsidRPr="00E20572" w:rsidRDefault="0080649B">
      <w:pPr>
        <w:pStyle w:val="ListBullet"/>
        <w:rPr>
          <w:rFonts w:asciiTheme="majorHAnsi" w:hAnsiTheme="majorHAnsi" w:cstheme="majorHAnsi"/>
        </w:rPr>
      </w:pPr>
      <w:r w:rsidRPr="00E20572">
        <w:rPr>
          <w:rFonts w:asciiTheme="majorHAnsi" w:hAnsiTheme="majorHAnsi" w:cstheme="majorHAnsi"/>
        </w:rPr>
        <w:t>Are committed to collaborative, respectful engagement with a diverse group of stakeholders.</w:t>
      </w:r>
    </w:p>
    <w:p w14:paraId="40584676" w14:textId="055AA1E3" w:rsidR="00991D14" w:rsidRPr="00E20572" w:rsidRDefault="0080649B">
      <w:pPr>
        <w:pStyle w:val="ListBullet"/>
        <w:rPr>
          <w:rFonts w:asciiTheme="majorHAnsi" w:hAnsiTheme="majorHAnsi" w:cstheme="majorHAnsi"/>
        </w:rPr>
      </w:pPr>
      <w:r w:rsidRPr="00E20572">
        <w:rPr>
          <w:rFonts w:asciiTheme="majorHAnsi" w:hAnsiTheme="majorHAnsi" w:cstheme="majorHAnsi"/>
        </w:rPr>
        <w:t>Do not ne</w:t>
      </w:r>
      <w:r w:rsidR="00E20572">
        <w:rPr>
          <w:rFonts w:asciiTheme="majorHAnsi" w:hAnsiTheme="majorHAnsi" w:cstheme="majorHAnsi"/>
        </w:rPr>
        <w:t>cessarily</w:t>
      </w:r>
      <w:r w:rsidRPr="00E20572">
        <w:rPr>
          <w:rFonts w:asciiTheme="majorHAnsi" w:hAnsiTheme="majorHAnsi" w:cstheme="majorHAnsi"/>
        </w:rPr>
        <w:t xml:space="preserve"> have lived experience with surgical mesh, although an understanding of the health system and patient safety issues is beneficial.</w:t>
      </w:r>
    </w:p>
    <w:p w14:paraId="1593FFED" w14:textId="77777777" w:rsidR="00991D14" w:rsidRPr="00510534" w:rsidRDefault="0080649B">
      <w:pPr>
        <w:pStyle w:val="Heading2"/>
        <w:rPr>
          <w:rFonts w:cstheme="majorHAnsi"/>
          <w:color w:val="000000" w:themeColor="text1"/>
        </w:rPr>
      </w:pPr>
      <w:r w:rsidRPr="00510534">
        <w:rPr>
          <w:rFonts w:cstheme="majorHAnsi"/>
          <w:color w:val="000000" w:themeColor="text1"/>
        </w:rPr>
        <w:t>Role and Commitment</w:t>
      </w:r>
    </w:p>
    <w:p w14:paraId="69CDDF84" w14:textId="77777777" w:rsidR="00991D14" w:rsidRPr="00E20572" w:rsidRDefault="0080649B">
      <w:pPr>
        <w:rPr>
          <w:rFonts w:asciiTheme="majorHAnsi" w:hAnsiTheme="majorHAnsi" w:cstheme="majorHAnsi"/>
        </w:rPr>
      </w:pPr>
      <w:r w:rsidRPr="00E20572">
        <w:rPr>
          <w:rFonts w:asciiTheme="majorHAnsi" w:hAnsiTheme="majorHAnsi" w:cstheme="majorHAnsi"/>
        </w:rPr>
        <w:t>The consumer member will:</w:t>
      </w:r>
    </w:p>
    <w:p w14:paraId="1A04C28B" w14:textId="44C154F3" w:rsidR="00991D14" w:rsidRPr="00E20572" w:rsidRDefault="0080649B">
      <w:pPr>
        <w:pStyle w:val="ListBullet"/>
        <w:rPr>
          <w:rFonts w:asciiTheme="majorHAnsi" w:hAnsiTheme="majorHAnsi" w:cstheme="majorHAnsi"/>
        </w:rPr>
      </w:pPr>
      <w:r w:rsidRPr="00E20572">
        <w:rPr>
          <w:rFonts w:asciiTheme="majorHAnsi" w:hAnsiTheme="majorHAnsi" w:cstheme="majorHAnsi"/>
        </w:rPr>
        <w:t xml:space="preserve">Attend Roundtable meetings every two </w:t>
      </w:r>
      <w:r w:rsidR="00A836BD">
        <w:rPr>
          <w:rFonts w:asciiTheme="majorHAnsi" w:hAnsiTheme="majorHAnsi" w:cstheme="majorHAnsi"/>
        </w:rPr>
        <w:t xml:space="preserve">to three </w:t>
      </w:r>
      <w:r w:rsidRPr="00E20572">
        <w:rPr>
          <w:rFonts w:asciiTheme="majorHAnsi" w:hAnsiTheme="majorHAnsi" w:cstheme="majorHAnsi"/>
        </w:rPr>
        <w:t>months (up to two hours, held virtually).</w:t>
      </w:r>
    </w:p>
    <w:p w14:paraId="43A7FE13" w14:textId="7A07C452" w:rsidR="00991D14" w:rsidRPr="00E20572" w:rsidRDefault="0080649B">
      <w:pPr>
        <w:pStyle w:val="ListBullet"/>
        <w:rPr>
          <w:rFonts w:asciiTheme="majorHAnsi" w:hAnsiTheme="majorHAnsi" w:cstheme="majorHAnsi"/>
        </w:rPr>
      </w:pPr>
      <w:r w:rsidRPr="00E20572">
        <w:rPr>
          <w:rFonts w:asciiTheme="majorHAnsi" w:hAnsiTheme="majorHAnsi" w:cstheme="majorHAnsi"/>
        </w:rPr>
        <w:t>Engage with consumer networks to share key messages and gather feedback.</w:t>
      </w:r>
    </w:p>
    <w:p w14:paraId="1ECB05DB" w14:textId="7C7B25A4" w:rsidR="00991D14" w:rsidRPr="00E20572" w:rsidRDefault="0080649B">
      <w:pPr>
        <w:pStyle w:val="ListBullet"/>
        <w:rPr>
          <w:rFonts w:asciiTheme="majorHAnsi" w:hAnsiTheme="majorHAnsi" w:cstheme="majorHAnsi"/>
        </w:rPr>
      </w:pPr>
      <w:r w:rsidRPr="00E20572">
        <w:rPr>
          <w:rFonts w:asciiTheme="majorHAnsi" w:hAnsiTheme="majorHAnsi" w:cstheme="majorHAnsi"/>
        </w:rPr>
        <w:t>Contribute to the oversight and monitoring of the surgical mesh work programme.</w:t>
      </w:r>
    </w:p>
    <w:p w14:paraId="6DAC6C10" w14:textId="4B3FFA06" w:rsidR="00991D14" w:rsidRPr="00E20572" w:rsidRDefault="0080649B">
      <w:pPr>
        <w:pStyle w:val="ListBullet"/>
        <w:rPr>
          <w:rFonts w:asciiTheme="majorHAnsi" w:hAnsiTheme="majorHAnsi" w:cstheme="majorHAnsi"/>
        </w:rPr>
      </w:pPr>
      <w:r w:rsidRPr="00E20572">
        <w:rPr>
          <w:rFonts w:asciiTheme="majorHAnsi" w:hAnsiTheme="majorHAnsi" w:cstheme="majorHAnsi"/>
        </w:rPr>
        <w:t>Uphold confidentiality and manage any potential conflicts of interest appropriately.</w:t>
      </w:r>
    </w:p>
    <w:p w14:paraId="0ABA82EC" w14:textId="07EACEFA" w:rsidR="00991D14" w:rsidRPr="00510534" w:rsidRDefault="0080649B">
      <w:pPr>
        <w:pStyle w:val="Heading2"/>
        <w:rPr>
          <w:rFonts w:cstheme="majorHAnsi"/>
          <w:color w:val="000000" w:themeColor="text1"/>
        </w:rPr>
      </w:pPr>
      <w:r w:rsidRPr="00510534">
        <w:rPr>
          <w:rFonts w:cstheme="majorHAnsi"/>
          <w:color w:val="000000" w:themeColor="text1"/>
        </w:rPr>
        <w:lastRenderedPageBreak/>
        <w:t>Support and Reimbursement</w:t>
      </w:r>
    </w:p>
    <w:p w14:paraId="303D5ACC" w14:textId="23D3628C" w:rsidR="00991D14" w:rsidRPr="00E20572" w:rsidRDefault="0080649B">
      <w:pPr>
        <w:rPr>
          <w:rFonts w:asciiTheme="majorHAnsi" w:hAnsiTheme="majorHAnsi" w:cstheme="majorHAnsi"/>
        </w:rPr>
      </w:pPr>
      <w:r w:rsidRPr="00E20572">
        <w:rPr>
          <w:rFonts w:asciiTheme="majorHAnsi" w:hAnsiTheme="majorHAnsi" w:cstheme="majorHAnsi"/>
        </w:rPr>
        <w:t>Consumers will be reimbursed for their time.</w:t>
      </w:r>
    </w:p>
    <w:p w14:paraId="3CD10D64" w14:textId="7F786361" w:rsidR="00991D14" w:rsidRPr="00E20572" w:rsidRDefault="0080649B">
      <w:pPr>
        <w:rPr>
          <w:rFonts w:asciiTheme="majorHAnsi" w:hAnsiTheme="majorHAnsi" w:cstheme="majorHAnsi"/>
        </w:rPr>
      </w:pPr>
      <w:r w:rsidRPr="00E20572">
        <w:rPr>
          <w:rFonts w:asciiTheme="majorHAnsi" w:hAnsiTheme="majorHAnsi" w:cstheme="majorHAnsi"/>
        </w:rPr>
        <w:t xml:space="preserve">Secretariat and administrative support is provided by </w:t>
      </w:r>
      <w:r w:rsidR="000120A8">
        <w:rPr>
          <w:rFonts w:asciiTheme="majorHAnsi" w:hAnsiTheme="majorHAnsi" w:cstheme="majorHAnsi"/>
        </w:rPr>
        <w:t>the Ministry of Health</w:t>
      </w:r>
      <w:r w:rsidRPr="00E20572">
        <w:rPr>
          <w:rFonts w:asciiTheme="majorHAnsi" w:hAnsiTheme="majorHAnsi" w:cstheme="majorHAnsi"/>
        </w:rPr>
        <w:t>.</w:t>
      </w:r>
    </w:p>
    <w:p w14:paraId="3AFB8188" w14:textId="2BB539B4" w:rsidR="00991D14" w:rsidRPr="00E20572" w:rsidRDefault="0080649B">
      <w:pPr>
        <w:rPr>
          <w:rFonts w:asciiTheme="majorHAnsi" w:hAnsiTheme="majorHAnsi" w:cstheme="majorHAnsi"/>
        </w:rPr>
      </w:pPr>
      <w:r w:rsidRPr="00E20572">
        <w:rPr>
          <w:rFonts w:asciiTheme="majorHAnsi" w:hAnsiTheme="majorHAnsi" w:cstheme="majorHAnsi"/>
        </w:rPr>
        <w:t>Orientation and background information will be provided to support your participation.</w:t>
      </w:r>
    </w:p>
    <w:p w14:paraId="5DA50DD4" w14:textId="77777777" w:rsidR="00991D14" w:rsidRPr="00510534" w:rsidRDefault="0080649B">
      <w:pPr>
        <w:pStyle w:val="Heading2"/>
        <w:rPr>
          <w:rFonts w:cstheme="majorHAnsi"/>
          <w:color w:val="000000" w:themeColor="text1"/>
        </w:rPr>
      </w:pPr>
      <w:r w:rsidRPr="00510534">
        <w:rPr>
          <w:rFonts w:cstheme="majorHAnsi"/>
          <w:color w:val="000000" w:themeColor="text1"/>
        </w:rPr>
        <w:t>How to Apply</w:t>
      </w:r>
    </w:p>
    <w:p w14:paraId="20106C8A" w14:textId="5CEC4DC9" w:rsidR="00991D14" w:rsidRPr="00E20572" w:rsidRDefault="0080649B">
      <w:pPr>
        <w:rPr>
          <w:rFonts w:asciiTheme="majorHAnsi" w:hAnsiTheme="majorHAnsi" w:cstheme="majorHAnsi"/>
        </w:rPr>
      </w:pPr>
      <w:r w:rsidRPr="00E20572">
        <w:rPr>
          <w:rFonts w:asciiTheme="majorHAnsi" w:hAnsiTheme="majorHAnsi" w:cstheme="majorHAnsi"/>
        </w:rPr>
        <w:t xml:space="preserve">Please send your Expression of Interest and CV to </w:t>
      </w:r>
      <w:hyperlink r:id="rId7" w:history="1">
        <w:r w:rsidR="00ED6C00" w:rsidRPr="00326723">
          <w:rPr>
            <w:rStyle w:val="Hyperlink"/>
            <w:rFonts w:asciiTheme="majorHAnsi" w:hAnsiTheme="majorHAnsi" w:cstheme="majorHAnsi"/>
          </w:rPr>
          <w:t>spgofficeoftheddg@health.govt.nz</w:t>
        </w:r>
      </w:hyperlink>
      <w:r w:rsidR="00ED6C00">
        <w:rPr>
          <w:rFonts w:asciiTheme="majorHAnsi" w:hAnsiTheme="majorHAnsi" w:cstheme="majorHAnsi"/>
        </w:rPr>
        <w:t xml:space="preserve"> </w:t>
      </w:r>
      <w:r w:rsidRPr="00E20572">
        <w:rPr>
          <w:rFonts w:asciiTheme="majorHAnsi" w:hAnsiTheme="majorHAnsi" w:cstheme="majorHAnsi"/>
        </w:rPr>
        <w:t xml:space="preserve">by 5pm, </w:t>
      </w:r>
      <w:r w:rsidR="00541770">
        <w:rPr>
          <w:rFonts w:asciiTheme="majorHAnsi" w:hAnsiTheme="majorHAnsi" w:cstheme="majorHAnsi"/>
          <w:highlight w:val="yellow"/>
        </w:rPr>
        <w:t>26 August 2025</w:t>
      </w:r>
      <w:r w:rsidRPr="00E20572">
        <w:rPr>
          <w:rFonts w:asciiTheme="majorHAnsi" w:hAnsiTheme="majorHAnsi" w:cstheme="majorHAnsi"/>
          <w:highlight w:val="yellow"/>
        </w:rPr>
        <w:t>.</w:t>
      </w:r>
    </w:p>
    <w:p w14:paraId="31209A8A" w14:textId="0475B5BE" w:rsidR="00991D14" w:rsidRDefault="0080649B">
      <w:r w:rsidRPr="00E20572">
        <w:rPr>
          <w:rFonts w:asciiTheme="majorHAnsi" w:hAnsiTheme="majorHAnsi" w:cstheme="majorHAnsi"/>
        </w:rPr>
        <w:t xml:space="preserve">If you have any questions about the role or the Roundtable, please contact </w:t>
      </w:r>
      <w:hyperlink r:id="rId8" w:history="1">
        <w:r w:rsidR="00ED6C00" w:rsidRPr="00326723">
          <w:rPr>
            <w:rStyle w:val="Hyperlink"/>
            <w:rFonts w:asciiTheme="majorHAnsi" w:hAnsiTheme="majorHAnsi" w:cstheme="majorHAnsi"/>
          </w:rPr>
          <w:t>spgofficeoftheddg@health.govt.nz</w:t>
        </w:r>
      </w:hyperlink>
      <w:r w:rsidR="00ED6C00">
        <w:rPr>
          <w:rFonts w:asciiTheme="majorHAnsi" w:hAnsiTheme="majorHAnsi" w:cstheme="majorHAnsi"/>
        </w:rPr>
        <w:t xml:space="preserve">. </w:t>
      </w:r>
    </w:p>
    <w:sectPr w:rsidR="00991D14"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5733" w14:textId="77777777" w:rsidR="00510534" w:rsidRDefault="00510534" w:rsidP="00510534">
      <w:pPr>
        <w:spacing w:after="0" w:line="240" w:lineRule="auto"/>
      </w:pPr>
      <w:r>
        <w:separator/>
      </w:r>
    </w:p>
  </w:endnote>
  <w:endnote w:type="continuationSeparator" w:id="0">
    <w:p w14:paraId="4B52BF73" w14:textId="77777777" w:rsidR="00510534" w:rsidRDefault="00510534" w:rsidP="0051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9E43" w14:textId="77777777" w:rsidR="00510534" w:rsidRDefault="00510534" w:rsidP="00510534">
      <w:pPr>
        <w:spacing w:after="0" w:line="240" w:lineRule="auto"/>
      </w:pPr>
      <w:r>
        <w:separator/>
      </w:r>
    </w:p>
  </w:footnote>
  <w:footnote w:type="continuationSeparator" w:id="0">
    <w:p w14:paraId="584673B7" w14:textId="77777777" w:rsidR="00510534" w:rsidRDefault="00510534" w:rsidP="0051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106B" w14:textId="234A5CF0" w:rsidR="00510534" w:rsidRDefault="00510534" w:rsidP="00510534">
    <w:pPr>
      <w:pStyle w:val="Header"/>
      <w:jc w:val="right"/>
    </w:pPr>
    <w:r>
      <w:rPr>
        <w:noProof/>
      </w:rPr>
      <w:drawing>
        <wp:inline distT="0" distB="0" distL="0" distR="0" wp14:anchorId="76DC2845" wp14:editId="6E30A30C">
          <wp:extent cx="1328958" cy="619240"/>
          <wp:effectExtent l="0" t="0" r="5080"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142" cy="6207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5328074">
    <w:abstractNumId w:val="8"/>
  </w:num>
  <w:num w:numId="2" w16cid:durableId="1848597864">
    <w:abstractNumId w:val="6"/>
  </w:num>
  <w:num w:numId="3" w16cid:durableId="758411225">
    <w:abstractNumId w:val="5"/>
  </w:num>
  <w:num w:numId="4" w16cid:durableId="1551988787">
    <w:abstractNumId w:val="4"/>
  </w:num>
  <w:num w:numId="5" w16cid:durableId="1053774982">
    <w:abstractNumId w:val="7"/>
  </w:num>
  <w:num w:numId="6" w16cid:durableId="683553524">
    <w:abstractNumId w:val="3"/>
  </w:num>
  <w:num w:numId="7" w16cid:durableId="1787002753">
    <w:abstractNumId w:val="2"/>
  </w:num>
  <w:num w:numId="8" w16cid:durableId="1731149884">
    <w:abstractNumId w:val="1"/>
  </w:num>
  <w:num w:numId="9" w16cid:durableId="201021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0A8"/>
    <w:rsid w:val="00027BF9"/>
    <w:rsid w:val="00034616"/>
    <w:rsid w:val="000440D7"/>
    <w:rsid w:val="000467B6"/>
    <w:rsid w:val="0006063C"/>
    <w:rsid w:val="000D1CCD"/>
    <w:rsid w:val="0012698F"/>
    <w:rsid w:val="0015074B"/>
    <w:rsid w:val="001E3A21"/>
    <w:rsid w:val="00207D63"/>
    <w:rsid w:val="002803F9"/>
    <w:rsid w:val="0029639D"/>
    <w:rsid w:val="00326F90"/>
    <w:rsid w:val="0034115A"/>
    <w:rsid w:val="003D3D50"/>
    <w:rsid w:val="004049F3"/>
    <w:rsid w:val="00445B17"/>
    <w:rsid w:val="00462E7E"/>
    <w:rsid w:val="004C139D"/>
    <w:rsid w:val="00510534"/>
    <w:rsid w:val="00521D6D"/>
    <w:rsid w:val="00541770"/>
    <w:rsid w:val="00562CF5"/>
    <w:rsid w:val="005E005F"/>
    <w:rsid w:val="005E5400"/>
    <w:rsid w:val="0061356A"/>
    <w:rsid w:val="00653956"/>
    <w:rsid w:val="00712592"/>
    <w:rsid w:val="00777BA6"/>
    <w:rsid w:val="007D483F"/>
    <w:rsid w:val="007D6CC8"/>
    <w:rsid w:val="007E0EE4"/>
    <w:rsid w:val="0080649B"/>
    <w:rsid w:val="00860011"/>
    <w:rsid w:val="008F1384"/>
    <w:rsid w:val="00904805"/>
    <w:rsid w:val="00927D2C"/>
    <w:rsid w:val="00991D14"/>
    <w:rsid w:val="009B6AF3"/>
    <w:rsid w:val="00A836BD"/>
    <w:rsid w:val="00AA1D8D"/>
    <w:rsid w:val="00AE402E"/>
    <w:rsid w:val="00B47730"/>
    <w:rsid w:val="00BB1C20"/>
    <w:rsid w:val="00BB4B49"/>
    <w:rsid w:val="00C326E8"/>
    <w:rsid w:val="00C506B1"/>
    <w:rsid w:val="00CB0664"/>
    <w:rsid w:val="00D528D7"/>
    <w:rsid w:val="00DD5BF4"/>
    <w:rsid w:val="00E20572"/>
    <w:rsid w:val="00E22D04"/>
    <w:rsid w:val="00ED6C00"/>
    <w:rsid w:val="00EE18E9"/>
    <w:rsid w:val="00EF3737"/>
    <w:rsid w:val="00F46752"/>
    <w:rsid w:val="00FC693F"/>
    <w:rsid w:val="056F11E2"/>
    <w:rsid w:val="2BEA9474"/>
    <w:rsid w:val="406CE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982D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E20572"/>
    <w:rPr>
      <w:sz w:val="16"/>
      <w:szCs w:val="16"/>
    </w:rPr>
  </w:style>
  <w:style w:type="paragraph" w:styleId="CommentText">
    <w:name w:val="annotation text"/>
    <w:basedOn w:val="Normal"/>
    <w:link w:val="CommentTextChar"/>
    <w:uiPriority w:val="99"/>
    <w:unhideWhenUsed/>
    <w:rsid w:val="00E20572"/>
    <w:pPr>
      <w:spacing w:line="240" w:lineRule="auto"/>
    </w:pPr>
    <w:rPr>
      <w:sz w:val="20"/>
      <w:szCs w:val="20"/>
    </w:rPr>
  </w:style>
  <w:style w:type="character" w:customStyle="1" w:styleId="CommentTextChar">
    <w:name w:val="Comment Text Char"/>
    <w:basedOn w:val="DefaultParagraphFont"/>
    <w:link w:val="CommentText"/>
    <w:uiPriority w:val="99"/>
    <w:rsid w:val="00E20572"/>
    <w:rPr>
      <w:sz w:val="20"/>
      <w:szCs w:val="20"/>
    </w:rPr>
  </w:style>
  <w:style w:type="paragraph" w:styleId="CommentSubject">
    <w:name w:val="annotation subject"/>
    <w:basedOn w:val="CommentText"/>
    <w:next w:val="CommentText"/>
    <w:link w:val="CommentSubjectChar"/>
    <w:uiPriority w:val="99"/>
    <w:semiHidden/>
    <w:unhideWhenUsed/>
    <w:rsid w:val="00E20572"/>
    <w:rPr>
      <w:b/>
      <w:bCs/>
    </w:rPr>
  </w:style>
  <w:style w:type="character" w:customStyle="1" w:styleId="CommentSubjectChar">
    <w:name w:val="Comment Subject Char"/>
    <w:basedOn w:val="CommentTextChar"/>
    <w:link w:val="CommentSubject"/>
    <w:uiPriority w:val="99"/>
    <w:semiHidden/>
    <w:rsid w:val="00E20572"/>
    <w:rPr>
      <w:b/>
      <w:bCs/>
      <w:sz w:val="20"/>
      <w:szCs w:val="20"/>
    </w:rPr>
  </w:style>
  <w:style w:type="paragraph" w:styleId="Revision">
    <w:name w:val="Revision"/>
    <w:hidden/>
    <w:uiPriority w:val="99"/>
    <w:semiHidden/>
    <w:rsid w:val="005E5400"/>
    <w:pPr>
      <w:spacing w:after="0" w:line="240" w:lineRule="auto"/>
    </w:pPr>
  </w:style>
  <w:style w:type="character" w:styleId="Hyperlink">
    <w:name w:val="Hyperlink"/>
    <w:basedOn w:val="DefaultParagraphFont"/>
    <w:uiPriority w:val="99"/>
    <w:unhideWhenUsed/>
    <w:rsid w:val="00ED6C00"/>
    <w:rPr>
      <w:color w:val="0000FF" w:themeColor="hyperlink"/>
      <w:u w:val="single"/>
    </w:rPr>
  </w:style>
  <w:style w:type="character" w:styleId="UnresolvedMention">
    <w:name w:val="Unresolved Mention"/>
    <w:basedOn w:val="DefaultParagraphFont"/>
    <w:uiPriority w:val="99"/>
    <w:semiHidden/>
    <w:unhideWhenUsed/>
    <w:rsid w:val="00ED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officeoftheddg@health.govt.nz" TargetMode="External"/><Relationship Id="rId3" Type="http://schemas.openxmlformats.org/officeDocument/2006/relationships/settings" Target="settings.xml"/><Relationship Id="rId7" Type="http://schemas.openxmlformats.org/officeDocument/2006/relationships/hyperlink" Target="mailto:spgofficeoftheddg@health.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2690</CharactersWithSpaces>
  <SharedDoc>false</SharedDoc>
  <HyperlinkBase/>
  <HLinks>
    <vt:vector size="12" baseType="variant">
      <vt:variant>
        <vt:i4>3604564</vt:i4>
      </vt:variant>
      <vt:variant>
        <vt:i4>3</vt:i4>
      </vt:variant>
      <vt:variant>
        <vt:i4>0</vt:i4>
      </vt:variant>
      <vt:variant>
        <vt:i4>5</vt:i4>
      </vt:variant>
      <vt:variant>
        <vt:lpwstr>mailto:spgofficeoftheddg@health.govt.nz</vt:lpwstr>
      </vt:variant>
      <vt:variant>
        <vt:lpwstr/>
      </vt:variant>
      <vt:variant>
        <vt:i4>3604564</vt:i4>
      </vt:variant>
      <vt:variant>
        <vt:i4>0</vt:i4>
      </vt:variant>
      <vt:variant>
        <vt:i4>0</vt:i4>
      </vt:variant>
      <vt:variant>
        <vt:i4>5</vt:i4>
      </vt:variant>
      <vt:variant>
        <vt:lpwstr>mailto:spgofficeoftheddg@health.govt.nz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2025-08-11T02:28:00Z</dcterms:created>
  <dcterms:modified xsi:type="dcterms:W3CDTF">2025-08-11T02:29:00Z</dcterms:modified>
  <cp:category/>
</cp:coreProperties>
</file>