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4EBBF" w14:textId="207D5226" w:rsidR="00EC1175" w:rsidRDefault="00232286" w:rsidP="00232286">
      <w:pPr>
        <w:pStyle w:val="BodyText"/>
        <w:kinsoku w:val="0"/>
        <w:overflowPunct w:val="0"/>
        <w:spacing w:before="60" w:line="276" w:lineRule="auto"/>
        <w:ind w:left="6480" w:right="-9" w:firstLine="720"/>
        <w:rPr>
          <w:b/>
          <w:bCs/>
          <w:sz w:val="32"/>
          <w:szCs w:val="32"/>
        </w:rPr>
      </w:pPr>
      <w:r>
        <w:rPr>
          <w:b/>
          <w:bCs/>
          <w:noProof/>
          <w:sz w:val="32"/>
          <w:szCs w:val="32"/>
        </w:rPr>
        <w:drawing>
          <wp:inline distT="0" distB="0" distL="0" distR="0" wp14:anchorId="15ED4148" wp14:editId="2993C77B">
            <wp:extent cx="1438910" cy="1286510"/>
            <wp:effectExtent l="0" t="0" r="8890" b="8890"/>
            <wp:docPr id="2076892698" name="Picture 3" descr="The Te Tāhū Hauora logo is made up of the words Te Tāhū Hauora with the words Health Quality &amp; Safety Commission in smaller text underneath. Above is a stylised version of a wharenui in a triangle shape, with the tāhū (ridgepole), heke (rafters) and niho taniwha (triangle patter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892698" name="Picture 3" descr="The Te Tāhū Hauora logo is made up of the words Te Tāhū Hauora with the words Health Quality &amp; Safety Commission in smaller text underneath. Above is a stylised version of a wharenui in a triangle shape, with the tāhū (ridgepole), heke (rafters) and niho taniwha (triangle pattern) benea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1286510"/>
                    </a:xfrm>
                    <a:prstGeom prst="rect">
                      <a:avLst/>
                    </a:prstGeom>
                    <a:noFill/>
                  </pic:spPr>
                </pic:pic>
              </a:graphicData>
            </a:graphic>
          </wp:inline>
        </w:drawing>
      </w:r>
    </w:p>
    <w:p w14:paraId="2E283B4F" w14:textId="7667993E" w:rsidR="00E61493" w:rsidRPr="003619C4" w:rsidRDefault="00B34D26" w:rsidP="00A872FA">
      <w:pPr>
        <w:pStyle w:val="BodyText"/>
        <w:kinsoku w:val="0"/>
        <w:overflowPunct w:val="0"/>
        <w:spacing w:before="60" w:line="276" w:lineRule="auto"/>
        <w:ind w:left="0" w:right="-9"/>
        <w:rPr>
          <w:b/>
          <w:bCs/>
          <w:sz w:val="28"/>
          <w:szCs w:val="28"/>
        </w:rPr>
      </w:pPr>
      <w:r w:rsidRPr="003619C4">
        <w:rPr>
          <w:b/>
          <w:bCs/>
          <w:sz w:val="28"/>
          <w:szCs w:val="28"/>
        </w:rPr>
        <w:t xml:space="preserve">Minutes of the </w:t>
      </w:r>
      <w:r w:rsidR="00E61493" w:rsidRPr="003619C4">
        <w:rPr>
          <w:b/>
          <w:bCs/>
          <w:sz w:val="28"/>
          <w:szCs w:val="28"/>
        </w:rPr>
        <w:t xml:space="preserve">Kōtuinga Kiritaki / Consumer Network </w:t>
      </w:r>
      <w:r w:rsidR="008E3B24">
        <w:rPr>
          <w:b/>
          <w:bCs/>
          <w:sz w:val="28"/>
          <w:szCs w:val="28"/>
        </w:rPr>
        <w:t>hui</w:t>
      </w:r>
    </w:p>
    <w:tbl>
      <w:tblPr>
        <w:tblStyle w:val="HQSCdefault"/>
        <w:tblW w:w="5000" w:type="pct"/>
        <w:tblLayout w:type="fixed"/>
        <w:tblLook w:val="0680" w:firstRow="0" w:lastRow="0" w:firstColumn="1" w:lastColumn="0" w:noHBand="1" w:noVBand="1"/>
      </w:tblPr>
      <w:tblGrid>
        <w:gridCol w:w="2982"/>
        <w:gridCol w:w="6711"/>
      </w:tblGrid>
      <w:tr w:rsidR="00B34D26" w:rsidRPr="005C7770" w14:paraId="7D845F66" w14:textId="77777777" w:rsidTr="00496A0D">
        <w:trPr>
          <w:trHeight w:val="397"/>
        </w:trPr>
        <w:tc>
          <w:tcPr>
            <w:cnfStyle w:val="001000000000" w:firstRow="0" w:lastRow="0" w:firstColumn="1" w:lastColumn="0" w:oddVBand="0" w:evenVBand="0" w:oddHBand="0" w:evenHBand="0" w:firstRowFirstColumn="0" w:firstRowLastColumn="0" w:lastRowFirstColumn="0" w:lastRowLastColumn="0"/>
            <w:tcW w:w="2982" w:type="dxa"/>
          </w:tcPr>
          <w:p w14:paraId="01D15CE3" w14:textId="77ADA8C8" w:rsidR="00B34D26" w:rsidRPr="005C7770" w:rsidRDefault="00B34D26">
            <w:pPr>
              <w:pStyle w:val="Normalintable"/>
            </w:pPr>
            <w:r>
              <w:t>Chair</w:t>
            </w:r>
          </w:p>
        </w:tc>
        <w:tc>
          <w:tcPr>
            <w:tcW w:w="6711" w:type="dxa"/>
          </w:tcPr>
          <w:p w14:paraId="1BCF5F36" w14:textId="096FD891" w:rsidR="00B34D26" w:rsidRPr="005C7770" w:rsidRDefault="00863BB9">
            <w:pPr>
              <w:pStyle w:val="Normalintable"/>
              <w:cnfStyle w:val="000000000000" w:firstRow="0" w:lastRow="0" w:firstColumn="0" w:lastColumn="0" w:oddVBand="0" w:evenVBand="0" w:oddHBand="0" w:evenHBand="0" w:firstRowFirstColumn="0" w:firstRowLastColumn="0" w:lastRowFirstColumn="0" w:lastRowLastColumn="0"/>
            </w:pPr>
            <w:r>
              <w:t>DJ Adams</w:t>
            </w:r>
            <w:r w:rsidR="00FC225D" w:rsidRPr="00C11619">
              <w:t xml:space="preserve"> </w:t>
            </w:r>
          </w:p>
        </w:tc>
      </w:tr>
      <w:tr w:rsidR="00496A0D" w:rsidRPr="005C7770" w14:paraId="7606F1C6" w14:textId="77777777" w:rsidTr="00496A0D">
        <w:tblPrEx>
          <w:tblLook w:val="04A0" w:firstRow="1" w:lastRow="0" w:firstColumn="1" w:lastColumn="0" w:noHBand="0" w:noVBand="1"/>
        </w:tblPrEx>
        <w:trPr>
          <w:trHeight w:val="954"/>
        </w:trPr>
        <w:tc>
          <w:tcPr>
            <w:cnfStyle w:val="001000000000" w:firstRow="0" w:lastRow="0" w:firstColumn="1" w:lastColumn="0" w:oddVBand="0" w:evenVBand="0" w:oddHBand="0" w:evenHBand="0" w:firstRowFirstColumn="0" w:firstRowLastColumn="0" w:lastRowFirstColumn="0" w:lastRowLastColumn="0"/>
            <w:tcW w:w="2982" w:type="dxa"/>
          </w:tcPr>
          <w:p w14:paraId="600515EC" w14:textId="7230A731" w:rsidR="00496A0D" w:rsidRPr="005C7770" w:rsidRDefault="00496A0D">
            <w:pPr>
              <w:pStyle w:val="Normalintable"/>
            </w:pPr>
            <w:r>
              <w:t>Kōtuinga Kiritaki members</w:t>
            </w:r>
          </w:p>
        </w:tc>
        <w:tc>
          <w:tcPr>
            <w:tcW w:w="6711" w:type="dxa"/>
          </w:tcPr>
          <w:p w14:paraId="3E26EAB5" w14:textId="7B32B003" w:rsidR="00496A0D" w:rsidRPr="00AA0B58" w:rsidRDefault="00496A0D">
            <w:pPr>
              <w:tabs>
                <w:tab w:val="left" w:pos="2156"/>
              </w:tabs>
              <w:spacing w:after="0"/>
              <w:ind w:right="-106"/>
              <w:cnfStyle w:val="000000000000" w:firstRow="0" w:lastRow="0" w:firstColumn="0" w:lastColumn="0" w:oddVBand="0" w:evenVBand="0" w:oddHBand="0" w:evenHBand="0" w:firstRowFirstColumn="0" w:firstRowLastColumn="0" w:lastRowFirstColumn="0" w:lastRowLastColumn="0"/>
            </w:pPr>
            <w:r>
              <w:t>Mary Schnackenberg,</w:t>
            </w:r>
            <w:r w:rsidRPr="00AA0B58">
              <w:t xml:space="preserve"> Oliver Taylor, Ricky Ngamoki, Jennie Harré-Hindmarsh, Zechariah Reuelu,</w:t>
            </w:r>
            <w:r>
              <w:t xml:space="preserve"> Tyson Smith, Toni Pritchard,</w:t>
            </w:r>
            <w:r w:rsidRPr="00AA0B58">
              <w:t xml:space="preserve"> Amanda Stevens</w:t>
            </w:r>
            <w:r>
              <w:t>,</w:t>
            </w:r>
            <w:r w:rsidRPr="00AA0B58">
              <w:t xml:space="preserve"> Vishal Rishi</w:t>
            </w:r>
            <w:r>
              <w:t>,</w:t>
            </w:r>
            <w:r w:rsidRPr="00AA0B58">
              <w:t xml:space="preserve"> </w:t>
            </w:r>
            <w:r w:rsidR="00856743" w:rsidRPr="00AA0B58">
              <w:t>Joanne Neilson</w:t>
            </w:r>
            <w:r w:rsidR="00856743">
              <w:t xml:space="preserve">, </w:t>
            </w:r>
            <w:r w:rsidR="00856743" w:rsidRPr="00AA0B58">
              <w:t>Mark Rogers</w:t>
            </w:r>
            <w:r w:rsidR="00856743">
              <w:t>,</w:t>
            </w:r>
            <w:r w:rsidR="004E3910">
              <w:t xml:space="preserve"> Eden Li, Vivien Wei </w:t>
            </w:r>
            <w:r w:rsidR="004E3910" w:rsidRPr="00C1124C">
              <w:t>Verheijen</w:t>
            </w:r>
            <w:r w:rsidR="004E3910">
              <w:t>, Tee Siataga.</w:t>
            </w:r>
          </w:p>
        </w:tc>
      </w:tr>
      <w:tr w:rsidR="00A3052A" w:rsidRPr="005C7770" w14:paraId="360463A4" w14:textId="77777777" w:rsidTr="00496A0D">
        <w:trPr>
          <w:trHeight w:val="397"/>
        </w:trPr>
        <w:tc>
          <w:tcPr>
            <w:cnfStyle w:val="001000000000" w:firstRow="0" w:lastRow="0" w:firstColumn="1" w:lastColumn="0" w:oddVBand="0" w:evenVBand="0" w:oddHBand="0" w:evenHBand="0" w:firstRowFirstColumn="0" w:firstRowLastColumn="0" w:lastRowFirstColumn="0" w:lastRowLastColumn="0"/>
            <w:tcW w:w="2982" w:type="dxa"/>
          </w:tcPr>
          <w:p w14:paraId="4D2C786B" w14:textId="3E69F80E" w:rsidR="00A3052A" w:rsidRPr="000811C5" w:rsidRDefault="00863BB9" w:rsidP="00A3052A">
            <w:pPr>
              <w:pStyle w:val="TableParagraph"/>
              <w:kinsoku w:val="0"/>
              <w:overflowPunct w:val="0"/>
              <w:spacing w:before="80" w:line="247" w:lineRule="exact"/>
              <w:ind w:left="0"/>
              <w:rPr>
                <w:spacing w:val="-2"/>
                <w:sz w:val="22"/>
                <w:szCs w:val="22"/>
              </w:rPr>
            </w:pPr>
            <w:r>
              <w:rPr>
                <w:sz w:val="22"/>
                <w:szCs w:val="22"/>
              </w:rPr>
              <w:t>Māori health &amp; Consumer</w:t>
            </w:r>
            <w:r w:rsidR="00A3052A" w:rsidRPr="00C11619">
              <w:t xml:space="preserve"> </w:t>
            </w:r>
            <w:r w:rsidR="00A3052A" w:rsidRPr="00C11619">
              <w:rPr>
                <w:spacing w:val="-4"/>
              </w:rPr>
              <w:t>Team</w:t>
            </w:r>
          </w:p>
        </w:tc>
        <w:tc>
          <w:tcPr>
            <w:tcW w:w="6711" w:type="dxa"/>
          </w:tcPr>
          <w:p w14:paraId="3E1490D0" w14:textId="68C95B8D" w:rsidR="00A3052A" w:rsidRPr="005C7770" w:rsidRDefault="00856743" w:rsidP="00A3052A">
            <w:pPr>
              <w:pStyle w:val="Normalintable"/>
              <w:cnfStyle w:val="000000000000" w:firstRow="0" w:lastRow="0" w:firstColumn="0" w:lastColumn="0" w:oddVBand="0" w:evenVBand="0" w:oddHBand="0" w:evenHBand="0" w:firstRowFirstColumn="0" w:firstRowLastColumn="0" w:lastRowFirstColumn="0" w:lastRowLastColumn="0"/>
            </w:pPr>
            <w:r>
              <w:t>Carlton Irving, Hariata Bell</w:t>
            </w:r>
            <w:r w:rsidR="00BA38F2">
              <w:t>,</w:t>
            </w:r>
            <w:r w:rsidRPr="005C2E7F">
              <w:t xml:space="preserve"> </w:t>
            </w:r>
            <w:r w:rsidR="00260F11" w:rsidRPr="005C2E7F">
              <w:t>Dez McCormack</w:t>
            </w:r>
          </w:p>
        </w:tc>
      </w:tr>
      <w:tr w:rsidR="00A3052A" w:rsidRPr="005C7770" w14:paraId="4CD35C9F" w14:textId="77777777" w:rsidTr="00496A0D">
        <w:trPr>
          <w:trHeight w:val="523"/>
        </w:trPr>
        <w:tc>
          <w:tcPr>
            <w:cnfStyle w:val="001000000000" w:firstRow="0" w:lastRow="0" w:firstColumn="1" w:lastColumn="0" w:oddVBand="0" w:evenVBand="0" w:oddHBand="0" w:evenHBand="0" w:firstRowFirstColumn="0" w:firstRowLastColumn="0" w:lastRowFirstColumn="0" w:lastRowLastColumn="0"/>
            <w:tcW w:w="2982" w:type="dxa"/>
          </w:tcPr>
          <w:p w14:paraId="052E390C" w14:textId="4D16309E" w:rsidR="00A3052A" w:rsidRPr="00C11619" w:rsidRDefault="00A3052A" w:rsidP="00A3052A">
            <w:pPr>
              <w:pStyle w:val="TableParagraph"/>
              <w:kinsoku w:val="0"/>
              <w:overflowPunct w:val="0"/>
              <w:spacing w:line="233" w:lineRule="exact"/>
              <w:ind w:left="0"/>
              <w:rPr>
                <w:sz w:val="22"/>
                <w:szCs w:val="22"/>
              </w:rPr>
            </w:pPr>
            <w:r>
              <w:rPr>
                <w:spacing w:val="-2"/>
                <w:sz w:val="22"/>
                <w:szCs w:val="22"/>
              </w:rPr>
              <w:t>Te Tāhū Hauora staff:</w:t>
            </w:r>
          </w:p>
        </w:tc>
        <w:tc>
          <w:tcPr>
            <w:tcW w:w="6711" w:type="dxa"/>
          </w:tcPr>
          <w:p w14:paraId="594F288C" w14:textId="1E936A1F" w:rsidR="00A3052A" w:rsidRPr="00C11619" w:rsidRDefault="0015123A" w:rsidP="00A3052A">
            <w:pPr>
              <w:tabs>
                <w:tab w:val="left" w:pos="2189"/>
              </w:tabs>
              <w:spacing w:after="60" w:line="233" w:lineRule="exact"/>
              <w:ind w:right="38"/>
              <w:cnfStyle w:val="000000000000" w:firstRow="0" w:lastRow="0" w:firstColumn="0" w:lastColumn="0" w:oddVBand="0" w:evenVBand="0" w:oddHBand="0" w:evenHBand="0" w:firstRowFirstColumn="0" w:firstRowLastColumn="0" w:lastRowFirstColumn="0" w:lastRowLastColumn="0"/>
            </w:pPr>
            <w:r>
              <w:t>Doug Edwards</w:t>
            </w:r>
          </w:p>
        </w:tc>
      </w:tr>
      <w:tr w:rsidR="00260F11" w:rsidRPr="005C7770" w14:paraId="4B59F858" w14:textId="77777777" w:rsidTr="00496A0D">
        <w:trPr>
          <w:trHeight w:val="523"/>
        </w:trPr>
        <w:tc>
          <w:tcPr>
            <w:cnfStyle w:val="001000000000" w:firstRow="0" w:lastRow="0" w:firstColumn="1" w:lastColumn="0" w:oddVBand="0" w:evenVBand="0" w:oddHBand="0" w:evenHBand="0" w:firstRowFirstColumn="0" w:firstRowLastColumn="0" w:lastRowFirstColumn="0" w:lastRowLastColumn="0"/>
            <w:tcW w:w="2982" w:type="dxa"/>
          </w:tcPr>
          <w:p w14:paraId="2AA7E58D" w14:textId="6325E695" w:rsidR="00260F11" w:rsidRDefault="00FD3552" w:rsidP="00A3052A">
            <w:pPr>
              <w:pStyle w:val="TableParagraph"/>
              <w:kinsoku w:val="0"/>
              <w:overflowPunct w:val="0"/>
              <w:spacing w:line="233" w:lineRule="exact"/>
              <w:ind w:left="0"/>
              <w:rPr>
                <w:spacing w:val="-2"/>
                <w:sz w:val="22"/>
                <w:szCs w:val="22"/>
              </w:rPr>
            </w:pPr>
            <w:r>
              <w:rPr>
                <w:spacing w:val="-2"/>
                <w:sz w:val="22"/>
                <w:szCs w:val="22"/>
              </w:rPr>
              <w:t>Guests</w:t>
            </w:r>
          </w:p>
        </w:tc>
        <w:tc>
          <w:tcPr>
            <w:tcW w:w="6711" w:type="dxa"/>
          </w:tcPr>
          <w:p w14:paraId="061E16B6" w14:textId="3D04AB6B" w:rsidR="00260F11" w:rsidRPr="00217128" w:rsidRDefault="009351A6" w:rsidP="009351A6">
            <w:pPr>
              <w:tabs>
                <w:tab w:val="left" w:pos="2156"/>
              </w:tabs>
              <w:spacing w:after="0"/>
              <w:ind w:right="-106"/>
              <w:cnfStyle w:val="000000000000" w:firstRow="0" w:lastRow="0" w:firstColumn="0" w:lastColumn="0" w:oddVBand="0" w:evenVBand="0" w:oddHBand="0" w:evenHBand="0" w:firstRowFirstColumn="0" w:firstRowLastColumn="0" w:lastRowFirstColumn="0" w:lastRowLastColumn="0"/>
            </w:pPr>
            <w:r>
              <w:t xml:space="preserve">Collaborative Aotearoa - Ny </w:t>
            </w:r>
            <w:proofErr w:type="spellStart"/>
            <w:r>
              <w:t>Brunenberg</w:t>
            </w:r>
            <w:proofErr w:type="spellEnd"/>
            <w:r>
              <w:t xml:space="preserve">; New Zealand Psychology Board - </w:t>
            </w:r>
            <w:bookmarkStart w:id="0" w:name="_Hlk191046609"/>
            <w:r w:rsidRPr="00307E77">
              <w:t xml:space="preserve">Gina </w:t>
            </w:r>
            <w:proofErr w:type="spellStart"/>
            <w:r w:rsidRPr="00307E77">
              <w:t>Giannois</w:t>
            </w:r>
            <w:proofErr w:type="spellEnd"/>
            <w:r>
              <w:t xml:space="preserve">, </w:t>
            </w:r>
            <w:r w:rsidRPr="00307E77">
              <w:t xml:space="preserve">Deputy Registrar and Vanessa Simpson </w:t>
            </w:r>
            <w:bookmarkEnd w:id="0"/>
            <w:r>
              <w:t>-</w:t>
            </w:r>
            <w:r w:rsidRPr="00307E77">
              <w:t xml:space="preserve"> CE</w:t>
            </w:r>
          </w:p>
        </w:tc>
      </w:tr>
      <w:tr w:rsidR="00A3052A" w:rsidRPr="005C7770" w14:paraId="1E80E827" w14:textId="77777777" w:rsidTr="00496A0D">
        <w:trPr>
          <w:trHeight w:val="515"/>
        </w:trPr>
        <w:tc>
          <w:tcPr>
            <w:cnfStyle w:val="001000000000" w:firstRow="0" w:lastRow="0" w:firstColumn="1" w:lastColumn="0" w:oddVBand="0" w:evenVBand="0" w:oddHBand="0" w:evenHBand="0" w:firstRowFirstColumn="0" w:firstRowLastColumn="0" w:lastRowFirstColumn="0" w:lastRowLastColumn="0"/>
            <w:tcW w:w="2982" w:type="dxa"/>
          </w:tcPr>
          <w:p w14:paraId="78F0C546" w14:textId="649BFDAB" w:rsidR="00A3052A" w:rsidRDefault="00A3052A" w:rsidP="005C2E7F">
            <w:pPr>
              <w:pStyle w:val="TableParagraph"/>
              <w:kinsoku w:val="0"/>
              <w:overflowPunct w:val="0"/>
              <w:spacing w:before="120" w:after="120" w:line="233" w:lineRule="exact"/>
              <w:ind w:left="0"/>
            </w:pPr>
            <w:r>
              <w:t>Apology</w:t>
            </w:r>
          </w:p>
        </w:tc>
        <w:tc>
          <w:tcPr>
            <w:tcW w:w="6711" w:type="dxa"/>
          </w:tcPr>
          <w:p w14:paraId="47CCFFDF" w14:textId="3F0B0297" w:rsidR="005C2E7F" w:rsidRPr="009D2021" w:rsidRDefault="004E3910" w:rsidP="006D6BF0">
            <w:pPr>
              <w:tabs>
                <w:tab w:val="left" w:pos="2156"/>
              </w:tabs>
              <w:spacing w:after="0"/>
              <w:ind w:right="-106"/>
              <w:cnfStyle w:val="000000000000" w:firstRow="0" w:lastRow="0" w:firstColumn="0" w:lastColumn="0" w:oddVBand="0" w:evenVBand="0" w:oddHBand="0" w:evenHBand="0" w:firstRowFirstColumn="0" w:firstRowLastColumn="0" w:lastRowFirstColumn="0" w:lastRowLastColumn="0"/>
            </w:pPr>
            <w:r w:rsidRPr="00217128">
              <w:t>Arana Pearson</w:t>
            </w:r>
            <w:r w:rsidR="000846EC">
              <w:t xml:space="preserve">, </w:t>
            </w:r>
            <w:r w:rsidR="009351A6">
              <w:t>Peter Jansen, CE</w:t>
            </w:r>
          </w:p>
        </w:tc>
      </w:tr>
    </w:tbl>
    <w:p w14:paraId="203890AA" w14:textId="77777777" w:rsidR="00F94C2A" w:rsidRDefault="00F94C2A" w:rsidP="00520EC5"/>
    <w:p w14:paraId="17899201" w14:textId="202674A5" w:rsidR="003A0437" w:rsidRDefault="00B34D26" w:rsidP="00520EC5">
      <w:r>
        <w:t xml:space="preserve">The </w:t>
      </w:r>
      <w:r w:rsidR="003A0437">
        <w:t>hui</w:t>
      </w:r>
      <w:r>
        <w:t xml:space="preserve"> </w:t>
      </w:r>
      <w:r w:rsidR="003A0437">
        <w:t xml:space="preserve">was held at </w:t>
      </w:r>
      <w:r w:rsidR="00B565CF">
        <w:t>Rydges Wellington</w:t>
      </w:r>
      <w:r w:rsidR="0020055A">
        <w:t xml:space="preserve"> Airport, </w:t>
      </w:r>
      <w:r w:rsidR="003A0437">
        <w:t xml:space="preserve">on </w:t>
      </w:r>
      <w:r w:rsidR="00AD156B">
        <w:rPr>
          <w:b/>
          <w:bCs/>
        </w:rPr>
        <w:t>13 February 2025</w:t>
      </w:r>
      <w:r w:rsidR="003A0437">
        <w:t xml:space="preserve">. </w:t>
      </w:r>
    </w:p>
    <w:p w14:paraId="449770E1" w14:textId="49B0D428" w:rsidR="00520EC5" w:rsidRDefault="003A0437" w:rsidP="00520EC5">
      <w:r>
        <w:t xml:space="preserve">The hui </w:t>
      </w:r>
      <w:r w:rsidR="00B34D26">
        <w:t xml:space="preserve">began at </w:t>
      </w:r>
      <w:r w:rsidR="00207400" w:rsidRPr="00012FD8">
        <w:t>9.</w:t>
      </w:r>
      <w:r w:rsidR="00BD2C00">
        <w:t>15</w:t>
      </w:r>
      <w:r w:rsidR="00012FD8" w:rsidRPr="00012FD8">
        <w:t xml:space="preserve"> </w:t>
      </w:r>
      <w:r w:rsidR="00DF3B76" w:rsidRPr="00012FD8">
        <w:t>am.</w:t>
      </w:r>
      <w:r w:rsidR="00520EC5" w:rsidRPr="00520EC5">
        <w:t xml:space="preserve"> </w:t>
      </w:r>
    </w:p>
    <w:p w14:paraId="214A9684" w14:textId="3197FE11" w:rsidR="00D61ED0" w:rsidRDefault="00F560FD" w:rsidP="00D61ED0">
      <w:pPr>
        <w:pStyle w:val="Heading3"/>
      </w:pPr>
      <w:r>
        <w:t>1</w:t>
      </w:r>
      <w:r w:rsidR="009F698F">
        <w:t xml:space="preserve">. </w:t>
      </w:r>
      <w:r w:rsidR="00D61ED0">
        <w:t>Mihi Whakatau for new members</w:t>
      </w:r>
    </w:p>
    <w:p w14:paraId="6CF593CD" w14:textId="77777777" w:rsidR="00301656" w:rsidRDefault="00EB7E9D" w:rsidP="00EB7E9D">
      <w:pPr>
        <w:pStyle w:val="BodyText"/>
        <w:kinsoku w:val="0"/>
        <w:overflowPunct w:val="0"/>
        <w:spacing w:before="37"/>
        <w:ind w:left="0"/>
        <w:rPr>
          <w:spacing w:val="-2"/>
        </w:rPr>
      </w:pPr>
      <w:r w:rsidRPr="00EB7E9D">
        <w:rPr>
          <w:spacing w:val="-2"/>
        </w:rPr>
        <w:t xml:space="preserve">Doug </w:t>
      </w:r>
      <w:r>
        <w:rPr>
          <w:spacing w:val="-2"/>
        </w:rPr>
        <w:t>conducted this session</w:t>
      </w:r>
    </w:p>
    <w:p w14:paraId="53FEF416" w14:textId="159E176E" w:rsidR="006D40E5" w:rsidRPr="00EB7E9D" w:rsidRDefault="00EF02C6" w:rsidP="00EB7E9D">
      <w:pPr>
        <w:pStyle w:val="BodyText"/>
        <w:kinsoku w:val="0"/>
        <w:overflowPunct w:val="0"/>
        <w:spacing w:before="37"/>
        <w:ind w:left="0"/>
        <w:rPr>
          <w:spacing w:val="-2"/>
        </w:rPr>
      </w:pPr>
      <w:r w:rsidRPr="00EB7E9D">
        <w:rPr>
          <w:spacing w:val="-2"/>
        </w:rPr>
        <w:t xml:space="preserve"> </w:t>
      </w:r>
      <w:r w:rsidR="006D40E5" w:rsidRPr="00EB7E9D">
        <w:rPr>
          <w:spacing w:val="-2"/>
        </w:rPr>
        <w:t xml:space="preserve"> </w:t>
      </w:r>
    </w:p>
    <w:p w14:paraId="061A388E" w14:textId="602CBD59" w:rsidR="002965AE" w:rsidRDefault="002965AE" w:rsidP="002965AE">
      <w:pPr>
        <w:pStyle w:val="Heading3"/>
        <w:spacing w:before="0"/>
        <w:ind w:left="360" w:hanging="360"/>
      </w:pPr>
      <w:r>
        <w:t>2.  Whakawhanaungatanga</w:t>
      </w:r>
    </w:p>
    <w:p w14:paraId="24FEF9DA" w14:textId="3ED9B15A" w:rsidR="0056312E" w:rsidRDefault="00CE7148" w:rsidP="00301656">
      <w:pPr>
        <w:pStyle w:val="BodyText"/>
        <w:kinsoku w:val="0"/>
        <w:overflowPunct w:val="0"/>
        <w:spacing w:before="37"/>
        <w:ind w:left="0"/>
        <w:rPr>
          <w:spacing w:val="-2"/>
        </w:rPr>
      </w:pPr>
      <w:r w:rsidRPr="0098052D">
        <w:rPr>
          <w:spacing w:val="-2"/>
        </w:rPr>
        <w:t xml:space="preserve">Whanaungatanga was </w:t>
      </w:r>
      <w:r w:rsidR="002A0330" w:rsidRPr="0098052D">
        <w:rPr>
          <w:spacing w:val="-2"/>
        </w:rPr>
        <w:t xml:space="preserve">undertaken </w:t>
      </w:r>
      <w:r w:rsidR="00301656">
        <w:rPr>
          <w:spacing w:val="-2"/>
        </w:rPr>
        <w:t>for the three new members.</w:t>
      </w:r>
    </w:p>
    <w:p w14:paraId="2D9FCD34" w14:textId="016F231B" w:rsidR="00972078" w:rsidRDefault="00972078" w:rsidP="00035887">
      <w:pPr>
        <w:pStyle w:val="BodyText"/>
        <w:kinsoku w:val="0"/>
        <w:overflowPunct w:val="0"/>
        <w:spacing w:before="37"/>
        <w:ind w:left="0"/>
        <w:rPr>
          <w:spacing w:val="-2"/>
        </w:rPr>
      </w:pPr>
      <w:r>
        <w:rPr>
          <w:spacing w:val="-2"/>
        </w:rPr>
        <w:t xml:space="preserve">Members shared </w:t>
      </w:r>
      <w:r w:rsidR="00AA220E">
        <w:rPr>
          <w:spacing w:val="-2"/>
        </w:rPr>
        <w:t>some of their experiences and passions for the mahi</w:t>
      </w:r>
      <w:r w:rsidR="006B1E94">
        <w:rPr>
          <w:spacing w:val="-2"/>
        </w:rPr>
        <w:t xml:space="preserve"> they do as consumers in the health system</w:t>
      </w:r>
      <w:r w:rsidR="00787BC5">
        <w:rPr>
          <w:spacing w:val="-2"/>
        </w:rPr>
        <w:t>.</w:t>
      </w:r>
    </w:p>
    <w:p w14:paraId="7FB47D25" w14:textId="77777777" w:rsidR="00185ACE" w:rsidRDefault="00185ACE" w:rsidP="00035887">
      <w:pPr>
        <w:pStyle w:val="BodyText"/>
        <w:kinsoku w:val="0"/>
        <w:overflowPunct w:val="0"/>
        <w:spacing w:before="37"/>
        <w:ind w:left="0"/>
        <w:rPr>
          <w:spacing w:val="-2"/>
        </w:rPr>
      </w:pPr>
    </w:p>
    <w:p w14:paraId="4C6A837B" w14:textId="0840136D" w:rsidR="00B0093F" w:rsidRDefault="00185ACE" w:rsidP="00325071">
      <w:pPr>
        <w:pStyle w:val="Heading3"/>
        <w:spacing w:before="0"/>
        <w:ind w:left="360" w:hanging="360"/>
      </w:pPr>
      <w:r>
        <w:t>3</w:t>
      </w:r>
      <w:r w:rsidR="009F698F">
        <w:t xml:space="preserve">. </w:t>
      </w:r>
      <w:r w:rsidR="00B0093F">
        <w:t>Standard business</w:t>
      </w:r>
    </w:p>
    <w:p w14:paraId="3E15182D" w14:textId="30EE0500" w:rsidR="00325071" w:rsidRDefault="00B0093F" w:rsidP="00B0093F">
      <w:pPr>
        <w:pStyle w:val="BodyText"/>
        <w:kinsoku w:val="0"/>
        <w:overflowPunct w:val="0"/>
        <w:spacing w:before="37"/>
        <w:ind w:left="0"/>
      </w:pPr>
      <w:r w:rsidRPr="00B0093F">
        <w:rPr>
          <w:spacing w:val="-2"/>
        </w:rPr>
        <w:t>Previous minutes</w:t>
      </w:r>
      <w:r w:rsidR="00325071" w:rsidRPr="00B0093F">
        <w:rPr>
          <w:spacing w:val="-2"/>
        </w:rPr>
        <w:t xml:space="preserve"> </w:t>
      </w:r>
      <w:r w:rsidR="00647DE6">
        <w:rPr>
          <w:spacing w:val="-2"/>
        </w:rPr>
        <w:t>–</w:t>
      </w:r>
      <w:r w:rsidR="00BA7698">
        <w:rPr>
          <w:spacing w:val="-2"/>
        </w:rPr>
        <w:t xml:space="preserve"> accepted</w:t>
      </w:r>
    </w:p>
    <w:p w14:paraId="017B3057" w14:textId="4AD56B4A" w:rsidR="00647DE6" w:rsidRDefault="00647DE6" w:rsidP="00B0093F">
      <w:pPr>
        <w:pStyle w:val="BodyText"/>
        <w:kinsoku w:val="0"/>
        <w:overflowPunct w:val="0"/>
        <w:spacing w:before="37"/>
        <w:ind w:left="0"/>
        <w:rPr>
          <w:spacing w:val="-2"/>
        </w:rPr>
      </w:pPr>
      <w:r>
        <w:rPr>
          <w:spacing w:val="-2"/>
        </w:rPr>
        <w:t xml:space="preserve">Interests register – </w:t>
      </w:r>
      <w:r w:rsidR="00CF0E99">
        <w:rPr>
          <w:spacing w:val="-2"/>
        </w:rPr>
        <w:t>some updates for next hui</w:t>
      </w:r>
    </w:p>
    <w:p w14:paraId="726713F0" w14:textId="285E0378" w:rsidR="00647DE6" w:rsidRDefault="002E7063" w:rsidP="00B0093F">
      <w:pPr>
        <w:pStyle w:val="BodyText"/>
        <w:kinsoku w:val="0"/>
        <w:overflowPunct w:val="0"/>
        <w:spacing w:before="37"/>
        <w:ind w:left="0"/>
        <w:rPr>
          <w:spacing w:val="-2"/>
        </w:rPr>
      </w:pPr>
      <w:r>
        <w:rPr>
          <w:spacing w:val="-2"/>
        </w:rPr>
        <w:t>Action items – addressed in this hui</w:t>
      </w:r>
    </w:p>
    <w:p w14:paraId="289D58A4" w14:textId="77777777" w:rsidR="00C7638B" w:rsidRPr="00B0093F" w:rsidRDefault="00C7638B" w:rsidP="00B0093F">
      <w:pPr>
        <w:pStyle w:val="BodyText"/>
        <w:kinsoku w:val="0"/>
        <w:overflowPunct w:val="0"/>
        <w:spacing w:before="37"/>
        <w:ind w:left="0"/>
        <w:rPr>
          <w:spacing w:val="-2"/>
        </w:rPr>
      </w:pPr>
    </w:p>
    <w:p w14:paraId="3F1B3F7F" w14:textId="77777777" w:rsidR="002A144A" w:rsidRDefault="00185ACE" w:rsidP="002A144A">
      <w:pPr>
        <w:pStyle w:val="Heading3"/>
        <w:spacing w:before="0"/>
        <w:ind w:left="360" w:hanging="360"/>
      </w:pPr>
      <w:r>
        <w:rPr>
          <w:spacing w:val="-2"/>
        </w:rPr>
        <w:t>4</w:t>
      </w:r>
      <w:r w:rsidR="00E74A99">
        <w:rPr>
          <w:spacing w:val="-2"/>
        </w:rPr>
        <w:t xml:space="preserve">. </w:t>
      </w:r>
      <w:r w:rsidR="002A144A" w:rsidRPr="00745A28">
        <w:t xml:space="preserve">Feedback on previous </w:t>
      </w:r>
      <w:r w:rsidR="002A144A">
        <w:t xml:space="preserve">Te Kāhui Mahi Ngātahi </w:t>
      </w:r>
      <w:r w:rsidR="002A144A" w:rsidRPr="00745A28">
        <w:t xml:space="preserve">CAG hui </w:t>
      </w:r>
      <w:r w:rsidR="002A144A">
        <w:t xml:space="preserve">– </w:t>
      </w:r>
    </w:p>
    <w:p w14:paraId="1C3F958C" w14:textId="790F7E18" w:rsidR="00DE7D9D" w:rsidRDefault="00DE7D9D" w:rsidP="00DE7D9D">
      <w:r>
        <w:t>Mary provided this update. Her written reports as follows:</w:t>
      </w:r>
    </w:p>
    <w:p w14:paraId="7FFE8D21" w14:textId="55F7DE21" w:rsidR="00BC369E" w:rsidRDefault="000C181B" w:rsidP="00BC369E">
      <w:r>
        <w:t xml:space="preserve">Te Tāhū Hauora Health Quality &amp; Safety Commission </w:t>
      </w:r>
      <w:r w:rsidR="0055214B">
        <w:t>(</w:t>
      </w:r>
      <w:r w:rsidR="00BC369E">
        <w:t>HQSC</w:t>
      </w:r>
      <w:r w:rsidR="0055214B">
        <w:t>)</w:t>
      </w:r>
      <w:r w:rsidR="00BC369E">
        <w:t xml:space="preserve"> has four groups of consumer advisors across the organisation:</w:t>
      </w:r>
    </w:p>
    <w:p w14:paraId="637916BC" w14:textId="4A934F0C" w:rsidR="00BC369E" w:rsidRPr="00BC369E" w:rsidRDefault="00BC369E" w:rsidP="00BC369E">
      <w:pPr>
        <w:pStyle w:val="lb1"/>
        <w:rPr>
          <w:sz w:val="22"/>
        </w:rPr>
      </w:pPr>
      <w:r w:rsidRPr="00BC369E">
        <w:rPr>
          <w:sz w:val="22"/>
        </w:rPr>
        <w:t xml:space="preserve">• the Consumer Network, Kōtuinga </w:t>
      </w:r>
      <w:proofErr w:type="gramStart"/>
      <w:r w:rsidRPr="00BC369E">
        <w:rPr>
          <w:sz w:val="22"/>
        </w:rPr>
        <w:t>Kiritaki;</w:t>
      </w:r>
      <w:proofErr w:type="gramEnd"/>
      <w:r w:rsidRPr="00BC369E">
        <w:rPr>
          <w:sz w:val="22"/>
        </w:rPr>
        <w:t xml:space="preserve"> </w:t>
      </w:r>
    </w:p>
    <w:p w14:paraId="376A0BEE" w14:textId="7CA1085A" w:rsidR="00BC369E" w:rsidRPr="00BC369E" w:rsidRDefault="00BC369E" w:rsidP="00BC369E">
      <w:pPr>
        <w:pStyle w:val="lb1"/>
        <w:rPr>
          <w:sz w:val="22"/>
        </w:rPr>
      </w:pPr>
      <w:r w:rsidRPr="00BC369E">
        <w:rPr>
          <w:sz w:val="22"/>
        </w:rPr>
        <w:t xml:space="preserve">• Young Voices Advisory Group, Ngā Reo </w:t>
      </w:r>
      <w:proofErr w:type="gramStart"/>
      <w:r w:rsidRPr="00BC369E">
        <w:rPr>
          <w:sz w:val="22"/>
        </w:rPr>
        <w:t>Māhuri;</w:t>
      </w:r>
      <w:proofErr w:type="gramEnd"/>
      <w:r w:rsidRPr="00BC369E">
        <w:rPr>
          <w:sz w:val="22"/>
        </w:rPr>
        <w:t xml:space="preserve"> </w:t>
      </w:r>
    </w:p>
    <w:p w14:paraId="7A5876EF" w14:textId="72651F05" w:rsidR="00BC369E" w:rsidRPr="00BC369E" w:rsidRDefault="00BC369E" w:rsidP="00BC369E">
      <w:pPr>
        <w:pStyle w:val="lb1"/>
        <w:rPr>
          <w:sz w:val="22"/>
        </w:rPr>
      </w:pPr>
      <w:r w:rsidRPr="00BC369E">
        <w:rPr>
          <w:sz w:val="22"/>
        </w:rPr>
        <w:t>• Consumer Advisory Group (CAG) Te Kāhui Mahi Ngātahi; and</w:t>
      </w:r>
    </w:p>
    <w:p w14:paraId="2ED7A7FC" w14:textId="05892F8D" w:rsidR="00BC369E" w:rsidRPr="00BC369E" w:rsidRDefault="00BC369E" w:rsidP="00BC369E">
      <w:pPr>
        <w:pStyle w:val="lb1"/>
        <w:rPr>
          <w:sz w:val="22"/>
        </w:rPr>
      </w:pPr>
      <w:r w:rsidRPr="00BC369E">
        <w:rPr>
          <w:sz w:val="22"/>
        </w:rPr>
        <w:lastRenderedPageBreak/>
        <w:t xml:space="preserve">• Te Kahui Piringa, the Māori </w:t>
      </w:r>
      <w:r w:rsidR="00AC21DD">
        <w:rPr>
          <w:sz w:val="22"/>
        </w:rPr>
        <w:t>a</w:t>
      </w:r>
      <w:r w:rsidRPr="00BC369E">
        <w:rPr>
          <w:sz w:val="22"/>
        </w:rPr>
        <w:t xml:space="preserve">dvisory </w:t>
      </w:r>
      <w:r w:rsidR="00AC21DD">
        <w:rPr>
          <w:sz w:val="22"/>
        </w:rPr>
        <w:t>g</w:t>
      </w:r>
      <w:r w:rsidRPr="00BC369E">
        <w:rPr>
          <w:sz w:val="22"/>
        </w:rPr>
        <w:t>roup to the board.</w:t>
      </w:r>
    </w:p>
    <w:p w14:paraId="22543D73" w14:textId="77777777" w:rsidR="00BC369E" w:rsidRDefault="00BC369E" w:rsidP="00BC369E"/>
    <w:p w14:paraId="14C62285" w14:textId="55EEBE43" w:rsidR="00BC369E" w:rsidRDefault="2C0924D8" w:rsidP="00BC369E">
      <w:r>
        <w:t>Māori Health and Consumer team will soon have a te reo Māori name</w:t>
      </w:r>
      <w:r w:rsidR="00BC369E">
        <w:t xml:space="preserve">. After consultation, there is now a revised process for establishing te reo </w:t>
      </w:r>
      <w:r w:rsidR="00AC21DD">
        <w:t xml:space="preserve">Māori </w:t>
      </w:r>
      <w:r w:rsidR="00BC369E">
        <w:t>names for groups and projects that HQSC has responsibility for.</w:t>
      </w:r>
    </w:p>
    <w:p w14:paraId="46733FEE" w14:textId="6B0E868B" w:rsidR="00BC369E" w:rsidRDefault="00BC369E" w:rsidP="00BC369E">
      <w:r>
        <w:t>There are consumer advisors on other groups in HQSC. And HQSC promotes consumer advisor roles in other health-related entities through its emails, newsletters and its website.</w:t>
      </w:r>
    </w:p>
    <w:p w14:paraId="16838452" w14:textId="77777777" w:rsidR="00BC369E" w:rsidRDefault="00BC369E" w:rsidP="00BC369E">
      <w:r>
        <w:t>I serve on both this Consumer Network and the Consumer Advisory group. My role at the Consumer Network meeting is to keep you up to date with the activities of the Consumer Advisory Group. Since the Network met on 7 November, CAG has met on 12 November, 26 November including time with the HQSC Board, and 7 February.</w:t>
      </w:r>
    </w:p>
    <w:p w14:paraId="6AC00BC0" w14:textId="77777777" w:rsidR="00BC369E" w:rsidRDefault="00BC369E" w:rsidP="00BC369E">
      <w:r>
        <w:t>Reading your environmental scans, as well as recalling previous conversations here, I want to assure you that the environmental scans, wherever they come from among HQSC groups, are promoted to the Board. Dez and DJ are careful to lift recommendations into a joint report that goes to Board meetings. At the beginning of each Board meeting there is a Patient Story. This is followed by a 20-minute presentation from one of the two co-chairs of the Consumer Advisory Group who take it in turn to attend the Board meetings. We are told the Board absolutely values this input.</w:t>
      </w:r>
    </w:p>
    <w:p w14:paraId="7A66D79A" w14:textId="66916ECE" w:rsidR="00BC369E" w:rsidRDefault="00BC369E" w:rsidP="00BC369E">
      <w:r>
        <w:t xml:space="preserve">Everyone is reporting the lack of consumer engagement at the Consumer Council regional level. I have been involved in Auckland as a consumer advisor since 2017. I </w:t>
      </w:r>
      <w:proofErr w:type="gramStart"/>
      <w:r>
        <w:t>have to</w:t>
      </w:r>
      <w:proofErr w:type="gramEnd"/>
      <w:r>
        <w:t xml:space="preserve"> report that almost all over the country</w:t>
      </w:r>
      <w:r w:rsidR="000E29F2">
        <w:t>,</w:t>
      </w:r>
      <w:r>
        <w:t xml:space="preserve"> consumer engagement with proper support to the consumer advisors has gone backwards. It is the HQSC team who is reading your scans and listening to you. Environmental scan stories inspire as well.</w:t>
      </w:r>
    </w:p>
    <w:p w14:paraId="42FB926A" w14:textId="77777777" w:rsidR="00BC369E" w:rsidRDefault="00BC369E" w:rsidP="00BC369E">
      <w:r>
        <w:t>Please may I encourage each of you in the work you are doing. To get a health practice able to talk and work with your local Work and Income staff as well as an ACC counsellor is a success of almost heroic proportions. Now if we could all learn from that, how much better off everyone would be, especially in rural New Zealand. And that's only one example from your scans.</w:t>
      </w:r>
    </w:p>
    <w:p w14:paraId="773847B8" w14:textId="77777777" w:rsidR="00BC369E" w:rsidRDefault="00BC369E" w:rsidP="00BC369E">
      <w:r>
        <w:t xml:space="preserve">The suicide rate among our youth is the highest in the world. Mortality Reviews continue to say the same things they have said for years, that is, change is not happening </w:t>
      </w:r>
      <w:proofErr w:type="gramStart"/>
      <w:r>
        <w:t>as a result of</w:t>
      </w:r>
      <w:proofErr w:type="gramEnd"/>
      <w:r>
        <w:t xml:space="preserve"> previous reports. HQSC is actively looking at ways to improve its reports by developing action-focused recommendations.</w:t>
      </w:r>
    </w:p>
    <w:p w14:paraId="1D86B790" w14:textId="77777777" w:rsidR="00BC369E" w:rsidRDefault="00BC369E" w:rsidP="00BC369E">
      <w:r>
        <w:t>We have previously talked about the HQSC policy now called Healing, Learning and Improving from Harm. It used to be called the National Adverse Events Policy. One Board paper CAG looked at during its 7 February meeting is about how to better present not just statistics but also stories about what has been happening and what needs to change.</w:t>
      </w:r>
    </w:p>
    <w:p w14:paraId="3B3D2338" w14:textId="77777777" w:rsidR="00BC369E" w:rsidRDefault="00BC369E" w:rsidP="00BC369E">
      <w:r>
        <w:t>The evidence of a significant decrease in health funding is driving more innovative approaches to highlight the problems. And language is changing. Demand for succinct, clearer language is growing. Oliver, you and a member of CAG have drawn attention to lengthy Terms of Reference prescriptive documents. Long, verbose, prescriptive documents don't get read by their intended implementers.</w:t>
      </w:r>
    </w:p>
    <w:p w14:paraId="58EE5F3E" w14:textId="5F96BDEC" w:rsidR="00BC369E" w:rsidRDefault="00BC369E" w:rsidP="00BC369E">
      <w:r>
        <w:t xml:space="preserve">Today you are looking at the beginning of work to encourage consumer input at primary healthcare level. The 2019 document circulated to CAG and the Network is very good. </w:t>
      </w:r>
      <w:r w:rsidR="00B964FA">
        <w:t>However,</w:t>
      </w:r>
      <w:r>
        <w:t xml:space="preserve"> several references are to documents that may not be fully accessible and may be out of date even after as little as five years. And the country </w:t>
      </w:r>
      <w:proofErr w:type="gramStart"/>
      <w:r>
        <w:t>has to</w:t>
      </w:r>
      <w:proofErr w:type="gramEnd"/>
      <w:r>
        <w:t xml:space="preserve"> find ways of injecting consumer advice into an already over-worked primary healthcare system. The current HQSC writing team, supported by current consumer advisors, will come up with the language that will cut through I am confident.</w:t>
      </w:r>
    </w:p>
    <w:p w14:paraId="6AB29900" w14:textId="77777777" w:rsidR="00BC369E" w:rsidRDefault="00BC369E" w:rsidP="00BC369E">
      <w:r>
        <w:lastRenderedPageBreak/>
        <w:t>Carlton Irving reminded CAG at its 7 February meeting that the HQSC remit was changed from “providing insights” to “making recommendations”. HQSC insights come from all the statistics and stories it collects. Recommendations are prioritised actions. However, no matter how good HQSC recommendations are, it has no enforcement powers. HQSC's advocacy and networks with the Ministry of Health and the other health entities are key to the adoption of the recommendations. And no matter how good the recommendations are, they need government funding. That is where consumer-led innovation has a significant part to play. Your environmental scans share examples of local innovation of national importance.</w:t>
      </w:r>
    </w:p>
    <w:p w14:paraId="2195C4C0" w14:textId="67D87549" w:rsidR="00BC369E" w:rsidRDefault="00BC369E" w:rsidP="00BC369E">
      <w:r>
        <w:t xml:space="preserve">Changes will occur this year on CAG itself. A resignation came in last week from a member in his first term on CAG. Three more of us have terms that expire this year. I think all three of us can have our terms extended. </w:t>
      </w:r>
      <w:r w:rsidR="00827831">
        <w:t>However,</w:t>
      </w:r>
      <w:r>
        <w:t xml:space="preserve"> I have not asked to extend my time for a further year. This gives HQSC a good opportunity to explore succession planning and seek members from its other consumer groups who can move into CAG. And, yes, I will be attending our May meeting.</w:t>
      </w:r>
    </w:p>
    <w:p w14:paraId="4A538D47" w14:textId="432C00CE" w:rsidR="001314A9" w:rsidRDefault="00DE7D9D" w:rsidP="001314A9">
      <w:pPr>
        <w:pStyle w:val="Heading3"/>
        <w:tabs>
          <w:tab w:val="left" w:pos="584"/>
        </w:tabs>
        <w:kinsoku w:val="0"/>
        <w:overflowPunct w:val="0"/>
      </w:pPr>
      <w:r>
        <w:t xml:space="preserve">5. </w:t>
      </w:r>
      <w:r w:rsidR="001314A9">
        <w:t xml:space="preserve">Māori Health &amp; Consumer report and update </w:t>
      </w:r>
    </w:p>
    <w:p w14:paraId="7A43EE0C" w14:textId="77777777" w:rsidR="002D4686" w:rsidRDefault="002D4686" w:rsidP="002D4686">
      <w:pPr>
        <w:tabs>
          <w:tab w:val="left" w:pos="584"/>
        </w:tabs>
      </w:pPr>
      <w:r>
        <w:t xml:space="preserve">DJ provided this update. This Māori Health and consumer report is tabled as Appendix 1. </w:t>
      </w:r>
    </w:p>
    <w:p w14:paraId="499A2FFD" w14:textId="4D84BF04" w:rsidR="002D4686" w:rsidRDefault="002D4686" w:rsidP="002D4686">
      <w:pPr>
        <w:tabs>
          <w:tab w:val="left" w:pos="584"/>
        </w:tabs>
      </w:pPr>
      <w:r>
        <w:t>Carlton advised o</w:t>
      </w:r>
      <w:r w:rsidR="00ED65F6">
        <w:t>f</w:t>
      </w:r>
      <w:r>
        <w:t xml:space="preserve"> </w:t>
      </w:r>
      <w:r w:rsidR="00ED65F6">
        <w:t>Peter Jansen’s (CE) extended leave</w:t>
      </w:r>
      <w:r w:rsidR="563FE4BF">
        <w:t xml:space="preserve">. </w:t>
      </w:r>
      <w:r w:rsidR="563FE4BF" w:rsidRPr="7CBB0885">
        <w:t>Carlton</w:t>
      </w:r>
      <w:r w:rsidR="00ED65F6" w:rsidRPr="7CBB0885">
        <w:t xml:space="preserve"> a</w:t>
      </w:r>
      <w:r w:rsidR="0E8977E9" w:rsidRPr="7CBB0885">
        <w:t xml:space="preserve">lso noted that </w:t>
      </w:r>
      <w:r w:rsidR="0E8977E9">
        <w:t>he</w:t>
      </w:r>
      <w:r w:rsidR="003440E0">
        <w:t xml:space="preserve"> </w:t>
      </w:r>
      <w:r w:rsidR="00ED65F6">
        <w:t xml:space="preserve">will be away </w:t>
      </w:r>
      <w:r w:rsidR="00320081">
        <w:t xml:space="preserve">from </w:t>
      </w:r>
      <w:r w:rsidR="0022013A">
        <w:t>mid-</w:t>
      </w:r>
      <w:r w:rsidR="003440E0">
        <w:t>April for</w:t>
      </w:r>
      <w:r w:rsidR="0022013A">
        <w:t xml:space="preserve"> </w:t>
      </w:r>
      <w:r w:rsidR="003440E0">
        <w:t>six</w:t>
      </w:r>
      <w:r w:rsidR="0022013A">
        <w:t xml:space="preserve"> months </w:t>
      </w:r>
      <w:r w:rsidR="000D6C12">
        <w:t xml:space="preserve">working as a </w:t>
      </w:r>
      <w:r w:rsidR="003440E0">
        <w:t>d</w:t>
      </w:r>
      <w:r w:rsidR="000D6C12">
        <w:t xml:space="preserve">octor in </w:t>
      </w:r>
      <w:r w:rsidR="0022013A">
        <w:t>H</w:t>
      </w:r>
      <w:r w:rsidR="000D6C12">
        <w:t xml:space="preserve">awkes Bay </w:t>
      </w:r>
      <w:r w:rsidR="0022013A">
        <w:t xml:space="preserve">Hospital. He will </w:t>
      </w:r>
      <w:r w:rsidR="00E42888">
        <w:t>keep abreast of our mahi but at a reduced level</w:t>
      </w:r>
      <w:r w:rsidR="3E4F36DD" w:rsidRPr="4C64F0E2">
        <w:t>.</w:t>
      </w:r>
    </w:p>
    <w:p w14:paraId="3ABB3B59" w14:textId="5AE10FB9" w:rsidR="00247F53" w:rsidRDefault="00AB0A7F" w:rsidP="00675B5F">
      <w:pPr>
        <w:pStyle w:val="Heading3"/>
        <w:tabs>
          <w:tab w:val="left" w:pos="584"/>
        </w:tabs>
        <w:kinsoku w:val="0"/>
        <w:overflowPunct w:val="0"/>
        <w:spacing w:after="120"/>
      </w:pPr>
      <w:r>
        <w:t>6</w:t>
      </w:r>
      <w:r w:rsidR="00753313">
        <w:t>.</w:t>
      </w:r>
      <w:r w:rsidR="00675B5F">
        <w:t xml:space="preserve"> </w:t>
      </w:r>
      <w:r w:rsidR="009C457F">
        <w:t>M</w:t>
      </w:r>
      <w:r w:rsidR="00447897">
        <w:t>ember reports</w:t>
      </w:r>
    </w:p>
    <w:p w14:paraId="334EA18F" w14:textId="41E8874A" w:rsidR="009C457F" w:rsidRDefault="00317ACB" w:rsidP="009C457F">
      <w:r>
        <w:t xml:space="preserve">Member reports were taken as read. </w:t>
      </w:r>
    </w:p>
    <w:p w14:paraId="7DA91A41" w14:textId="4537B198" w:rsidR="009C457F" w:rsidRPr="009C457F" w:rsidRDefault="00282F2E" w:rsidP="009C457F">
      <w:r>
        <w:t>The summary of reports is at Appendix 2</w:t>
      </w:r>
      <w:r w:rsidR="00B41663">
        <w:t>. Members were given the opportunity to expand on their reports</w:t>
      </w:r>
      <w:r w:rsidR="003C4EE8">
        <w:t>.</w:t>
      </w:r>
    </w:p>
    <w:p w14:paraId="5F1AC8A7" w14:textId="0ECD172A" w:rsidR="006F58D3" w:rsidRDefault="00247F53" w:rsidP="006D4838">
      <w:pPr>
        <w:pStyle w:val="Heading3"/>
        <w:tabs>
          <w:tab w:val="left" w:pos="584"/>
        </w:tabs>
        <w:kinsoku w:val="0"/>
        <w:overflowPunct w:val="0"/>
        <w:spacing w:before="240"/>
      </w:pPr>
      <w:r>
        <w:t>7</w:t>
      </w:r>
      <w:r w:rsidR="000F7DCF">
        <w:t xml:space="preserve">. </w:t>
      </w:r>
      <w:r w:rsidR="004066FC" w:rsidRPr="00675B5F">
        <w:t xml:space="preserve">Updates </w:t>
      </w:r>
      <w:r w:rsidR="004066FC">
        <w:t xml:space="preserve">on </w:t>
      </w:r>
      <w:r w:rsidR="004066FC" w:rsidRPr="00675B5F">
        <w:t xml:space="preserve">Trauma resources </w:t>
      </w:r>
      <w:r w:rsidR="009C457F">
        <w:t>and</w:t>
      </w:r>
      <w:r w:rsidR="004066FC" w:rsidRPr="00675B5F">
        <w:t xml:space="preserve"> Aotearoa New Zealand Rare Disorders Strategy</w:t>
      </w:r>
    </w:p>
    <w:p w14:paraId="64DF2726" w14:textId="0A5D67EE" w:rsidR="00447897" w:rsidRPr="00BE249C" w:rsidRDefault="00447897" w:rsidP="00447897">
      <w:pPr>
        <w:pStyle w:val="Heading3"/>
        <w:tabs>
          <w:tab w:val="left" w:pos="584"/>
        </w:tabs>
        <w:kinsoku w:val="0"/>
        <w:overflowPunct w:val="0"/>
        <w:spacing w:before="240"/>
        <w:rPr>
          <w:rFonts w:eastAsiaTheme="minorHAnsi" w:cs="Arial"/>
          <w:b w:val="0"/>
          <w:color w:val="auto"/>
          <w:sz w:val="22"/>
        </w:rPr>
      </w:pPr>
      <w:r w:rsidRPr="00BE249C">
        <w:rPr>
          <w:rFonts w:eastAsiaTheme="minorHAnsi" w:cs="Arial"/>
          <w:b w:val="0"/>
          <w:color w:val="auto"/>
          <w:sz w:val="22"/>
        </w:rPr>
        <w:t>Mark Rogers provided an update</w:t>
      </w:r>
      <w:r w:rsidR="003C4EE8" w:rsidRPr="00BE249C">
        <w:rPr>
          <w:rFonts w:eastAsiaTheme="minorHAnsi" w:cs="Arial"/>
          <w:b w:val="0"/>
          <w:color w:val="auto"/>
          <w:sz w:val="22"/>
        </w:rPr>
        <w:t xml:space="preserve"> on the Trauma resources and thanked the group for the feedback provided at a previous hui</w:t>
      </w:r>
      <w:r w:rsidRPr="00BE249C">
        <w:rPr>
          <w:rFonts w:eastAsiaTheme="minorHAnsi" w:cs="Arial"/>
          <w:b w:val="0"/>
          <w:color w:val="auto"/>
          <w:sz w:val="22"/>
        </w:rPr>
        <w:t>.</w:t>
      </w:r>
      <w:r w:rsidR="003C4EE8" w:rsidRPr="00BE249C">
        <w:rPr>
          <w:rFonts w:eastAsiaTheme="minorHAnsi" w:cs="Arial"/>
          <w:b w:val="0"/>
          <w:color w:val="auto"/>
          <w:sz w:val="22"/>
        </w:rPr>
        <w:t xml:space="preserve"> There were noticeable changes </w:t>
      </w:r>
      <w:r w:rsidR="0004248B" w:rsidRPr="00BE249C">
        <w:rPr>
          <w:rFonts w:eastAsiaTheme="minorHAnsi" w:cs="Arial"/>
          <w:b w:val="0"/>
          <w:color w:val="auto"/>
          <w:sz w:val="22"/>
        </w:rPr>
        <w:t xml:space="preserve">to the final </w:t>
      </w:r>
      <w:r w:rsidR="002F443D" w:rsidRPr="00BE249C">
        <w:rPr>
          <w:rFonts w:eastAsiaTheme="minorHAnsi" w:cs="Arial"/>
          <w:b w:val="0"/>
          <w:color w:val="auto"/>
          <w:sz w:val="22"/>
        </w:rPr>
        <w:t xml:space="preserve">resources </w:t>
      </w:r>
      <w:r w:rsidR="003C4EE8" w:rsidRPr="00BE249C">
        <w:rPr>
          <w:rFonts w:eastAsiaTheme="minorHAnsi" w:cs="Arial"/>
          <w:b w:val="0"/>
          <w:color w:val="auto"/>
          <w:sz w:val="22"/>
        </w:rPr>
        <w:t>after consumer input.</w:t>
      </w:r>
    </w:p>
    <w:p w14:paraId="5B076218" w14:textId="78A0CF19" w:rsidR="00447897" w:rsidRPr="00447897" w:rsidRDefault="002F443D" w:rsidP="00447897">
      <w:r>
        <w:t xml:space="preserve">Regarding the </w:t>
      </w:r>
      <w:r w:rsidR="00D11958">
        <w:t xml:space="preserve">Rare Disorder strategy, this has not progressed due to </w:t>
      </w:r>
      <w:r w:rsidR="00D5756E">
        <w:t>Te Whatu Ora Health N</w:t>
      </w:r>
      <w:r w:rsidR="00780396">
        <w:t xml:space="preserve">ew </w:t>
      </w:r>
      <w:r w:rsidR="00D5756E">
        <w:t>Z</w:t>
      </w:r>
      <w:r w:rsidR="00780396">
        <w:t xml:space="preserve">ealand (Health </w:t>
      </w:r>
      <w:r w:rsidR="00D5756E">
        <w:t>NZ</w:t>
      </w:r>
      <w:r w:rsidR="00780396">
        <w:t>)</w:t>
      </w:r>
      <w:r w:rsidR="00D5756E">
        <w:t xml:space="preserve"> not </w:t>
      </w:r>
      <w:r w:rsidR="00671741">
        <w:t>current</w:t>
      </w:r>
      <w:r w:rsidR="00B23C36">
        <w:t>ly</w:t>
      </w:r>
      <w:r w:rsidR="00671741">
        <w:t xml:space="preserve"> </w:t>
      </w:r>
      <w:r w:rsidR="00D5756E">
        <w:t>in a position</w:t>
      </w:r>
      <w:r w:rsidR="00C125AD">
        <w:t xml:space="preserve"> to advance</w:t>
      </w:r>
      <w:r w:rsidR="00671741">
        <w:t xml:space="preserve"> work on the strategy</w:t>
      </w:r>
      <w:r w:rsidR="00C125AD">
        <w:t>. The Rare Disorders</w:t>
      </w:r>
      <w:r w:rsidR="00D5756E">
        <w:t xml:space="preserve"> </w:t>
      </w:r>
      <w:r w:rsidR="00C125AD">
        <w:t>organisation was grateful for the engagement Te Tāh</w:t>
      </w:r>
      <w:r w:rsidR="00EA317B">
        <w:t>ū</w:t>
      </w:r>
      <w:r w:rsidR="00C125AD">
        <w:t xml:space="preserve"> Hauora had </w:t>
      </w:r>
      <w:r w:rsidR="00B23C36">
        <w:t>instigated,</w:t>
      </w:r>
      <w:r w:rsidR="00EA317B">
        <w:t xml:space="preserve"> and this relationship </w:t>
      </w:r>
      <w:r w:rsidR="000A272D">
        <w:t>is continuing with regular hui.</w:t>
      </w:r>
    </w:p>
    <w:p w14:paraId="24A0FA85" w14:textId="4BC0B3AB" w:rsidR="009344C9" w:rsidRDefault="009C457F" w:rsidP="009344C9">
      <w:pPr>
        <w:pStyle w:val="Heading3"/>
        <w:tabs>
          <w:tab w:val="left" w:pos="584"/>
        </w:tabs>
        <w:kinsoku w:val="0"/>
        <w:overflowPunct w:val="0"/>
      </w:pPr>
      <w:r>
        <w:t>8</w:t>
      </w:r>
      <w:r w:rsidR="00F23704">
        <w:t>.</w:t>
      </w:r>
      <w:r w:rsidR="00072B84" w:rsidRPr="00072B84">
        <w:t xml:space="preserve"> </w:t>
      </w:r>
      <w:r w:rsidR="009344C9">
        <w:t xml:space="preserve">New Zealand Psychologists Board </w:t>
      </w:r>
      <w:r w:rsidR="1337162E">
        <w:t>(NZPB)</w:t>
      </w:r>
      <w:r w:rsidR="009344C9">
        <w:t xml:space="preserve"> – Developing Assistant/ Associate </w:t>
      </w:r>
      <w:r w:rsidR="067C9361">
        <w:t>Psychologist (AP)</w:t>
      </w:r>
      <w:r w:rsidR="009344C9">
        <w:t xml:space="preserve"> role/s </w:t>
      </w:r>
    </w:p>
    <w:p w14:paraId="72B63851" w14:textId="1BE461C6" w:rsidR="009344C9" w:rsidRDefault="000A272D" w:rsidP="000A272D">
      <w:r w:rsidRPr="00307E77">
        <w:t xml:space="preserve">Gina </w:t>
      </w:r>
      <w:proofErr w:type="spellStart"/>
      <w:r w:rsidRPr="00307E77">
        <w:t>Giannois</w:t>
      </w:r>
      <w:proofErr w:type="spellEnd"/>
      <w:r w:rsidRPr="00307E77">
        <w:t xml:space="preserve"> and Vanessa Simpson</w:t>
      </w:r>
      <w:r w:rsidR="009227B0">
        <w:t xml:space="preserve"> </w:t>
      </w:r>
      <w:r w:rsidR="00872F62">
        <w:t>from the P</w:t>
      </w:r>
      <w:r w:rsidR="004E4F16">
        <w:t xml:space="preserve">sychologists board presented on the development of a new </w:t>
      </w:r>
      <w:r w:rsidR="006F18BF">
        <w:t xml:space="preserve">scope of practice within the </w:t>
      </w:r>
      <w:r w:rsidR="00D15F66">
        <w:t>psychology profession</w:t>
      </w:r>
      <w:r w:rsidR="004A611E">
        <w:t>.</w:t>
      </w:r>
    </w:p>
    <w:p w14:paraId="30CCFB63" w14:textId="077C18FF" w:rsidR="004A611E" w:rsidRDefault="004A611E" w:rsidP="000A272D">
      <w:r>
        <w:t>Points from their presentation:</w:t>
      </w:r>
    </w:p>
    <w:p w14:paraId="507AE051" w14:textId="5E57F3E2" w:rsidR="002818AE" w:rsidRPr="002818AE" w:rsidRDefault="002818AE" w:rsidP="00180643">
      <w:pPr>
        <w:numPr>
          <w:ilvl w:val="0"/>
          <w:numId w:val="38"/>
        </w:numPr>
        <w:spacing w:after="0"/>
      </w:pPr>
      <w:r w:rsidRPr="002818AE">
        <w:t>There is demand for psychological services. Many people are waiting</w:t>
      </w:r>
      <w:r w:rsidR="00180643">
        <w:t>.</w:t>
      </w:r>
    </w:p>
    <w:p w14:paraId="14FC59E5" w14:textId="4C35D955" w:rsidR="002818AE" w:rsidRPr="002818AE" w:rsidRDefault="002818AE" w:rsidP="00180643">
      <w:pPr>
        <w:numPr>
          <w:ilvl w:val="0"/>
          <w:numId w:val="38"/>
        </w:numPr>
        <w:spacing w:after="0"/>
      </w:pPr>
      <w:r w:rsidRPr="002818AE">
        <w:t xml:space="preserve">An effective framework/model of delegation will allow registered psychologists employed in mental health and addiction services to effectively </w:t>
      </w:r>
      <w:r>
        <w:t>utili</w:t>
      </w:r>
      <w:r w:rsidR="6E93B242">
        <w:t>s</w:t>
      </w:r>
      <w:r>
        <w:t>e</w:t>
      </w:r>
      <w:r w:rsidRPr="002818AE">
        <w:t xml:space="preserve"> their full scope of practice</w:t>
      </w:r>
    </w:p>
    <w:p w14:paraId="30117132" w14:textId="77777777" w:rsidR="002818AE" w:rsidRPr="002818AE" w:rsidRDefault="002818AE" w:rsidP="00180643">
      <w:pPr>
        <w:numPr>
          <w:ilvl w:val="0"/>
          <w:numId w:val="38"/>
        </w:numPr>
        <w:spacing w:after="0"/>
      </w:pPr>
      <w:r w:rsidRPr="002818AE">
        <w:t>NZPB are the lead for developing a regulatory framework for an AP role in Aotearoa</w:t>
      </w:r>
    </w:p>
    <w:p w14:paraId="28305E30" w14:textId="77777777" w:rsidR="002818AE" w:rsidRPr="002818AE" w:rsidRDefault="002818AE" w:rsidP="00180643">
      <w:pPr>
        <w:numPr>
          <w:ilvl w:val="1"/>
          <w:numId w:val="38"/>
        </w:numPr>
        <w:spacing w:after="0"/>
      </w:pPr>
      <w:r w:rsidRPr="002818AE">
        <w:t>This is part of a wider scope of work directed by Te Whatu Ora</w:t>
      </w:r>
    </w:p>
    <w:p w14:paraId="629A14CD" w14:textId="77777777" w:rsidR="002818AE" w:rsidRPr="002818AE" w:rsidRDefault="002818AE" w:rsidP="00180643">
      <w:pPr>
        <w:numPr>
          <w:ilvl w:val="1"/>
          <w:numId w:val="38"/>
        </w:numPr>
        <w:spacing w:after="0"/>
      </w:pPr>
      <w:r w:rsidRPr="002818AE">
        <w:t xml:space="preserve">The new scope of practice will establish and grow AP roles </w:t>
      </w:r>
    </w:p>
    <w:p w14:paraId="4C1CF39C" w14:textId="77777777" w:rsidR="002818AE" w:rsidRPr="002818AE" w:rsidRDefault="002818AE" w:rsidP="00180643">
      <w:pPr>
        <w:numPr>
          <w:ilvl w:val="1"/>
          <w:numId w:val="38"/>
        </w:numPr>
        <w:spacing w:after="0"/>
      </w:pPr>
      <w:r w:rsidRPr="002818AE">
        <w:t>for at least 20 students per year</w:t>
      </w:r>
    </w:p>
    <w:p w14:paraId="0DBA7A2C" w14:textId="77777777" w:rsidR="002818AE" w:rsidRPr="002818AE" w:rsidRDefault="002818AE" w:rsidP="00180643">
      <w:pPr>
        <w:numPr>
          <w:ilvl w:val="1"/>
          <w:numId w:val="38"/>
        </w:numPr>
        <w:spacing w:after="0"/>
      </w:pPr>
      <w:r w:rsidRPr="002818AE">
        <w:t>will allow those with suitable undergraduate qualifications to enter further training</w:t>
      </w:r>
    </w:p>
    <w:p w14:paraId="45ED9CF0" w14:textId="77777777" w:rsidR="002818AE" w:rsidRPr="002818AE" w:rsidRDefault="002818AE" w:rsidP="00180643">
      <w:pPr>
        <w:numPr>
          <w:ilvl w:val="1"/>
          <w:numId w:val="38"/>
        </w:numPr>
        <w:spacing w:after="0"/>
      </w:pPr>
      <w:r w:rsidRPr="002818AE">
        <w:lastRenderedPageBreak/>
        <w:t>The AP role will increase the mental health and addiction workforce from 2025</w:t>
      </w:r>
    </w:p>
    <w:p w14:paraId="2B6DED1E" w14:textId="77777777" w:rsidR="00B710FD" w:rsidRDefault="00B710FD" w:rsidP="000A272D"/>
    <w:p w14:paraId="581A6B90" w14:textId="6B9E1A90" w:rsidR="004A611E" w:rsidRDefault="00B710FD" w:rsidP="00B84431">
      <w:pPr>
        <w:spacing w:after="60"/>
      </w:pPr>
      <w:r>
        <w:t>An Associate/Assistant Psychologist (AP) is:</w:t>
      </w:r>
    </w:p>
    <w:p w14:paraId="3B318570" w14:textId="77777777" w:rsidR="00B84431" w:rsidRPr="00B84431" w:rsidRDefault="00B84431" w:rsidP="00B84431">
      <w:pPr>
        <w:numPr>
          <w:ilvl w:val="0"/>
          <w:numId w:val="39"/>
        </w:numPr>
        <w:spacing w:after="0"/>
      </w:pPr>
      <w:r w:rsidRPr="00B84431">
        <w:t>A psychology graduate from an NZPB accredited training programme</w:t>
      </w:r>
    </w:p>
    <w:p w14:paraId="75D8FF23" w14:textId="77777777" w:rsidR="00B84431" w:rsidRPr="00B84431" w:rsidRDefault="00B84431" w:rsidP="00B84431">
      <w:pPr>
        <w:numPr>
          <w:ilvl w:val="0"/>
          <w:numId w:val="39"/>
        </w:numPr>
        <w:spacing w:after="0"/>
      </w:pPr>
      <w:r w:rsidRPr="00B84431">
        <w:t>Has gained applied experience in a professional setting</w:t>
      </w:r>
    </w:p>
    <w:p w14:paraId="20C0DFAC" w14:textId="77777777" w:rsidR="00B84431" w:rsidRPr="00B84431" w:rsidRDefault="00B84431" w:rsidP="00B84431">
      <w:pPr>
        <w:numPr>
          <w:ilvl w:val="1"/>
          <w:numId w:val="39"/>
        </w:numPr>
        <w:spacing w:after="0"/>
      </w:pPr>
      <w:r w:rsidRPr="00B84431">
        <w:t>While assisting and working under the supervision of a registered psychologist or senior associate/assistant psychologist</w:t>
      </w:r>
    </w:p>
    <w:p w14:paraId="22518A00" w14:textId="77777777" w:rsidR="00B84431" w:rsidRPr="00B84431" w:rsidRDefault="00B84431" w:rsidP="00B84431">
      <w:pPr>
        <w:numPr>
          <w:ilvl w:val="1"/>
          <w:numId w:val="39"/>
        </w:numPr>
        <w:spacing w:after="0"/>
      </w:pPr>
      <w:r w:rsidRPr="00B84431">
        <w:t>They contribute to psychological care within a team environment for tāngata whai ora who are experiencing:</w:t>
      </w:r>
    </w:p>
    <w:p w14:paraId="2D27E48A" w14:textId="77777777" w:rsidR="00B84431" w:rsidRPr="00B84431" w:rsidRDefault="00B84431" w:rsidP="00B84431">
      <w:pPr>
        <w:numPr>
          <w:ilvl w:val="1"/>
          <w:numId w:val="39"/>
        </w:numPr>
        <w:spacing w:after="0"/>
      </w:pPr>
      <w:r w:rsidRPr="00B84431">
        <w:t>Mental distress</w:t>
      </w:r>
    </w:p>
    <w:p w14:paraId="6E7740FF" w14:textId="77777777" w:rsidR="00B84431" w:rsidRPr="00B84431" w:rsidRDefault="00B84431" w:rsidP="00B84431">
      <w:pPr>
        <w:numPr>
          <w:ilvl w:val="1"/>
          <w:numId w:val="39"/>
        </w:numPr>
        <w:spacing w:after="0"/>
      </w:pPr>
      <w:r w:rsidRPr="00B84431">
        <w:t>Mental health issues</w:t>
      </w:r>
    </w:p>
    <w:p w14:paraId="70055FAF" w14:textId="77777777" w:rsidR="00B84431" w:rsidRPr="00B84431" w:rsidRDefault="00B84431" w:rsidP="00B84431">
      <w:pPr>
        <w:numPr>
          <w:ilvl w:val="1"/>
          <w:numId w:val="39"/>
        </w:numPr>
        <w:spacing w:after="0"/>
      </w:pPr>
      <w:r w:rsidRPr="00B84431">
        <w:t>Addiction issues</w:t>
      </w:r>
    </w:p>
    <w:p w14:paraId="1934AFE4" w14:textId="77777777" w:rsidR="00B84431" w:rsidRPr="00B84431" w:rsidRDefault="00B84431" w:rsidP="00B84431">
      <w:pPr>
        <w:numPr>
          <w:ilvl w:val="1"/>
          <w:numId w:val="39"/>
        </w:numPr>
        <w:spacing w:after="0"/>
      </w:pPr>
      <w:r w:rsidRPr="00B84431">
        <w:t>They may work in diverse health sector settings</w:t>
      </w:r>
    </w:p>
    <w:p w14:paraId="0B88BE9A" w14:textId="77777777" w:rsidR="00316F3D" w:rsidRPr="00316F3D" w:rsidRDefault="00316F3D" w:rsidP="00316F3D">
      <w:pPr>
        <w:numPr>
          <w:ilvl w:val="1"/>
          <w:numId w:val="39"/>
        </w:numPr>
        <w:tabs>
          <w:tab w:val="num" w:pos="720"/>
        </w:tabs>
        <w:spacing w:after="0"/>
      </w:pPr>
      <w:r w:rsidRPr="00316F3D">
        <w:t>APs must work in a team with clear clinical responsibilities and cannot practice independently</w:t>
      </w:r>
    </w:p>
    <w:p w14:paraId="1804CE06" w14:textId="77777777" w:rsidR="00316F3D" w:rsidRPr="00316F3D" w:rsidRDefault="00316F3D" w:rsidP="00316F3D">
      <w:pPr>
        <w:numPr>
          <w:ilvl w:val="1"/>
          <w:numId w:val="39"/>
        </w:numPr>
        <w:tabs>
          <w:tab w:val="num" w:pos="720"/>
        </w:tabs>
        <w:spacing w:after="0"/>
      </w:pPr>
      <w:r w:rsidRPr="00316F3D">
        <w:t>Supervision by a Registered Psychologist or Senior Associate/Assistant Psychologist is mandatory</w:t>
      </w:r>
    </w:p>
    <w:p w14:paraId="0B6078E0" w14:textId="77777777" w:rsidR="00316F3D" w:rsidRPr="00316F3D" w:rsidRDefault="00316F3D" w:rsidP="00316F3D">
      <w:pPr>
        <w:numPr>
          <w:ilvl w:val="1"/>
          <w:numId w:val="39"/>
        </w:numPr>
        <w:tabs>
          <w:tab w:val="num" w:pos="720"/>
        </w:tabs>
        <w:spacing w:after="0"/>
      </w:pPr>
      <w:r w:rsidRPr="00316F3D">
        <w:t>APs engage with consumers of psychological services, including caregivers, whānau, professionals, students, or research participants, based on their role</w:t>
      </w:r>
    </w:p>
    <w:p w14:paraId="0F09E1CD" w14:textId="77777777" w:rsidR="00316F3D" w:rsidRPr="00316F3D" w:rsidRDefault="00316F3D" w:rsidP="00316F3D">
      <w:pPr>
        <w:numPr>
          <w:ilvl w:val="1"/>
          <w:numId w:val="39"/>
        </w:numPr>
        <w:tabs>
          <w:tab w:val="num" w:pos="720"/>
        </w:tabs>
        <w:spacing w:after="0"/>
      </w:pPr>
      <w:r w:rsidRPr="00316F3D">
        <w:t>APs differ from Registered Psychologists, as they have not completed the training required for NZPB registration as a Registered Psychologist</w:t>
      </w:r>
    </w:p>
    <w:p w14:paraId="09282056" w14:textId="77777777" w:rsidR="00316F3D" w:rsidRDefault="00316F3D" w:rsidP="00316F3D">
      <w:pPr>
        <w:numPr>
          <w:ilvl w:val="1"/>
          <w:numId w:val="39"/>
        </w:numPr>
        <w:tabs>
          <w:tab w:val="num" w:pos="720"/>
        </w:tabs>
        <w:spacing w:after="0"/>
      </w:pPr>
      <w:r w:rsidRPr="00316F3D">
        <w:t>APs cannot make independent diagnostic or treatment decisions in clinical settings but should be supported in gaining relevant skills and experience</w:t>
      </w:r>
    </w:p>
    <w:p w14:paraId="76CDFCD5" w14:textId="77777777" w:rsidR="00EE6308" w:rsidRDefault="00EE6308" w:rsidP="00C038C9">
      <w:pPr>
        <w:spacing w:after="0"/>
      </w:pPr>
    </w:p>
    <w:p w14:paraId="42BDBDCB" w14:textId="774D4DDA" w:rsidR="00316F3D" w:rsidRDefault="00975328" w:rsidP="00C038C9">
      <w:pPr>
        <w:spacing w:after="0"/>
      </w:pPr>
      <w:r>
        <w:t>The group asked several questions</w:t>
      </w:r>
      <w:r w:rsidR="00EE6308">
        <w:t xml:space="preserve"> and provided their </w:t>
      </w:r>
      <w:r w:rsidR="00BA34D4">
        <w:t>comments</w:t>
      </w:r>
      <w:r w:rsidR="00EE6308">
        <w:t>, which w</w:t>
      </w:r>
      <w:r w:rsidR="00BA34D4">
        <w:t>ere</w:t>
      </w:r>
      <w:r w:rsidR="00EE6308">
        <w:t xml:space="preserve"> gratefully received.</w:t>
      </w:r>
    </w:p>
    <w:p w14:paraId="1BD847CD" w14:textId="3582383F" w:rsidR="00316F3D" w:rsidRPr="00316F3D" w:rsidRDefault="00316F3D" w:rsidP="00C038C9">
      <w:pPr>
        <w:spacing w:after="0"/>
      </w:pPr>
    </w:p>
    <w:p w14:paraId="37E81F7A" w14:textId="2EF877BA" w:rsidR="00316F3D" w:rsidRPr="00316F3D" w:rsidRDefault="7C9633A0" w:rsidP="7BBF128D">
      <w:pPr>
        <w:spacing w:after="0"/>
      </w:pPr>
      <w:r w:rsidRPr="7BBF128D">
        <w:t>Ethnicity detail of the membership of the Psychologist Board</w:t>
      </w:r>
    </w:p>
    <w:tbl>
      <w:tblPr>
        <w:tblW w:w="0" w:type="auto"/>
        <w:tblLayout w:type="fixed"/>
        <w:tblLook w:val="04A0" w:firstRow="1" w:lastRow="0" w:firstColumn="1" w:lastColumn="0" w:noHBand="0" w:noVBand="1"/>
      </w:tblPr>
      <w:tblGrid>
        <w:gridCol w:w="3116"/>
        <w:gridCol w:w="3117"/>
        <w:gridCol w:w="3117"/>
      </w:tblGrid>
      <w:tr w:rsidR="7BBF128D" w14:paraId="7E34CD61" w14:textId="77777777" w:rsidTr="7BBF128D">
        <w:trPr>
          <w:trHeight w:val="300"/>
        </w:trPr>
        <w:tc>
          <w:tcPr>
            <w:tcW w:w="3116" w:type="dxa"/>
            <w:tcBorders>
              <w:top w:val="single" w:sz="8" w:space="0" w:color="auto"/>
              <w:left w:val="single" w:sz="8" w:space="0" w:color="auto"/>
              <w:bottom w:val="single" w:sz="8" w:space="0" w:color="auto"/>
              <w:right w:val="single" w:sz="8" w:space="0" w:color="auto"/>
            </w:tcBorders>
            <w:shd w:val="clear" w:color="auto" w:fill="45B0E1"/>
            <w:tcMar>
              <w:left w:w="108" w:type="dxa"/>
              <w:right w:w="108" w:type="dxa"/>
            </w:tcMar>
          </w:tcPr>
          <w:p w14:paraId="63440778" w14:textId="570E8FE8" w:rsidR="7BBF128D" w:rsidRDefault="7BBF128D" w:rsidP="7BBF128D">
            <w:pPr>
              <w:spacing w:after="0"/>
              <w:jc w:val="center"/>
              <w:rPr>
                <w:rFonts w:eastAsia="Arial"/>
                <w:b/>
                <w:bCs/>
                <w:color w:val="000000" w:themeColor="text1"/>
              </w:rPr>
            </w:pPr>
            <w:r w:rsidRPr="7BBF128D">
              <w:rPr>
                <w:rFonts w:eastAsia="Arial"/>
                <w:b/>
                <w:bCs/>
                <w:color w:val="000000" w:themeColor="text1"/>
              </w:rPr>
              <w:t>Group</w:t>
            </w:r>
          </w:p>
        </w:tc>
        <w:tc>
          <w:tcPr>
            <w:tcW w:w="3117" w:type="dxa"/>
            <w:tcBorders>
              <w:top w:val="single" w:sz="8" w:space="0" w:color="auto"/>
              <w:left w:val="single" w:sz="8" w:space="0" w:color="auto"/>
              <w:bottom w:val="single" w:sz="8" w:space="0" w:color="auto"/>
              <w:right w:val="single" w:sz="8" w:space="0" w:color="auto"/>
            </w:tcBorders>
            <w:shd w:val="clear" w:color="auto" w:fill="45B0E1"/>
            <w:tcMar>
              <w:left w:w="108" w:type="dxa"/>
              <w:right w:w="108" w:type="dxa"/>
            </w:tcMar>
          </w:tcPr>
          <w:p w14:paraId="0731488D" w14:textId="6411329C" w:rsidR="7BBF128D" w:rsidRDefault="7BBF128D" w:rsidP="7BBF128D">
            <w:pPr>
              <w:spacing w:after="0"/>
              <w:jc w:val="center"/>
              <w:rPr>
                <w:rFonts w:eastAsia="Arial"/>
                <w:b/>
                <w:bCs/>
                <w:color w:val="000000" w:themeColor="text1"/>
              </w:rPr>
            </w:pPr>
            <w:r w:rsidRPr="7BBF128D">
              <w:rPr>
                <w:rFonts w:eastAsia="Arial"/>
                <w:b/>
                <w:bCs/>
                <w:color w:val="000000" w:themeColor="text1"/>
              </w:rPr>
              <w:t>Total</w:t>
            </w:r>
          </w:p>
        </w:tc>
        <w:tc>
          <w:tcPr>
            <w:tcW w:w="3117" w:type="dxa"/>
            <w:tcBorders>
              <w:top w:val="single" w:sz="8" w:space="0" w:color="auto"/>
              <w:left w:val="single" w:sz="8" w:space="0" w:color="auto"/>
              <w:bottom w:val="single" w:sz="8" w:space="0" w:color="auto"/>
              <w:right w:val="single" w:sz="8" w:space="0" w:color="auto"/>
            </w:tcBorders>
            <w:shd w:val="clear" w:color="auto" w:fill="45B0E1"/>
            <w:tcMar>
              <w:left w:w="108" w:type="dxa"/>
              <w:right w:w="108" w:type="dxa"/>
            </w:tcMar>
          </w:tcPr>
          <w:p w14:paraId="72E1440C" w14:textId="47F93703" w:rsidR="7BBF128D" w:rsidRDefault="7BBF128D" w:rsidP="7BBF128D">
            <w:pPr>
              <w:spacing w:after="0"/>
              <w:jc w:val="center"/>
              <w:rPr>
                <w:rFonts w:eastAsia="Arial"/>
                <w:b/>
                <w:bCs/>
                <w:color w:val="000000" w:themeColor="text1"/>
              </w:rPr>
            </w:pPr>
            <w:r w:rsidRPr="7BBF128D">
              <w:rPr>
                <w:rFonts w:eastAsia="Arial"/>
                <w:b/>
                <w:bCs/>
                <w:color w:val="000000" w:themeColor="text1"/>
              </w:rPr>
              <w:t>Break down</w:t>
            </w:r>
          </w:p>
        </w:tc>
      </w:tr>
      <w:tr w:rsidR="7BBF128D" w14:paraId="67373EE3" w14:textId="77777777" w:rsidTr="7BBF128D">
        <w:trPr>
          <w:trHeight w:val="300"/>
        </w:trPr>
        <w:tc>
          <w:tcPr>
            <w:tcW w:w="3116" w:type="dxa"/>
            <w:tcBorders>
              <w:top w:val="single" w:sz="8" w:space="0" w:color="auto"/>
              <w:left w:val="single" w:sz="8" w:space="0" w:color="auto"/>
              <w:bottom w:val="single" w:sz="8" w:space="0" w:color="auto"/>
              <w:right w:val="single" w:sz="8" w:space="0" w:color="auto"/>
            </w:tcBorders>
            <w:tcMar>
              <w:left w:w="108" w:type="dxa"/>
              <w:right w:w="108" w:type="dxa"/>
            </w:tcMar>
          </w:tcPr>
          <w:p w14:paraId="7EC9073B" w14:textId="507604DB" w:rsidR="7BBF128D" w:rsidRDefault="7BBF128D" w:rsidP="7BBF128D">
            <w:pPr>
              <w:spacing w:after="0"/>
              <w:jc w:val="center"/>
              <w:rPr>
                <w:rFonts w:eastAsia="Arial"/>
                <w:b/>
                <w:bCs/>
                <w:lang w:val="mi-NZ"/>
              </w:rPr>
            </w:pPr>
            <w:r w:rsidRPr="7BBF128D">
              <w:rPr>
                <w:rFonts w:eastAsia="Arial"/>
                <w:b/>
                <w:bCs/>
                <w:lang w:val="mi-NZ"/>
              </w:rPr>
              <w:t>Māori</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2386EAE1" w14:textId="2F08B1DD" w:rsidR="7BBF128D" w:rsidRDefault="7BBF128D" w:rsidP="7BBF128D">
            <w:pPr>
              <w:spacing w:after="0"/>
              <w:jc w:val="center"/>
              <w:rPr>
                <w:rFonts w:eastAsia="Arial"/>
              </w:rPr>
            </w:pPr>
            <w:r w:rsidRPr="7BBF128D">
              <w:rPr>
                <w:rFonts w:eastAsia="Arial"/>
              </w:rPr>
              <w:t>81</w:t>
            </w:r>
          </w:p>
        </w:tc>
        <w:tc>
          <w:tcPr>
            <w:tcW w:w="311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AFA3BB2" w14:textId="183E2CF3" w:rsidR="7BBF128D" w:rsidRDefault="7BBF128D" w:rsidP="7BBF128D">
            <w:pPr>
              <w:spacing w:after="0"/>
              <w:jc w:val="center"/>
              <w:rPr>
                <w:rFonts w:eastAsia="Arial"/>
              </w:rPr>
            </w:pPr>
            <w:r w:rsidRPr="7BBF128D">
              <w:rPr>
                <w:rFonts w:eastAsia="Arial"/>
              </w:rPr>
              <w:t xml:space="preserve"> </w:t>
            </w:r>
          </w:p>
        </w:tc>
      </w:tr>
      <w:tr w:rsidR="7BBF128D" w14:paraId="467DCE48" w14:textId="77777777" w:rsidTr="7BBF128D">
        <w:trPr>
          <w:trHeight w:val="300"/>
        </w:trPr>
        <w:tc>
          <w:tcPr>
            <w:tcW w:w="3116" w:type="dxa"/>
            <w:tcBorders>
              <w:top w:val="single" w:sz="8" w:space="0" w:color="auto"/>
              <w:left w:val="single" w:sz="8" w:space="0" w:color="auto"/>
              <w:bottom w:val="single" w:sz="8" w:space="0" w:color="auto"/>
              <w:right w:val="single" w:sz="8" w:space="0" w:color="auto"/>
            </w:tcBorders>
            <w:tcMar>
              <w:left w:w="108" w:type="dxa"/>
              <w:right w:w="108" w:type="dxa"/>
            </w:tcMar>
          </w:tcPr>
          <w:p w14:paraId="61B32F45" w14:textId="121C64EB" w:rsidR="7BBF128D" w:rsidRDefault="7BBF128D" w:rsidP="7BBF128D">
            <w:pPr>
              <w:spacing w:after="0"/>
              <w:jc w:val="center"/>
              <w:rPr>
                <w:rFonts w:eastAsia="Arial"/>
                <w:b/>
                <w:bCs/>
                <w:lang w:val="mi-NZ"/>
              </w:rPr>
            </w:pPr>
            <w:r w:rsidRPr="7BBF128D">
              <w:rPr>
                <w:rFonts w:eastAsia="Arial"/>
                <w:b/>
                <w:bCs/>
                <w:lang w:val="mi-NZ"/>
              </w:rPr>
              <w:t>Pacific</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657962A2" w14:textId="5E19938C" w:rsidR="7BBF128D" w:rsidRDefault="7BBF128D" w:rsidP="7BBF128D">
            <w:pPr>
              <w:spacing w:after="0"/>
              <w:jc w:val="center"/>
              <w:rPr>
                <w:rFonts w:eastAsia="Arial"/>
              </w:rPr>
            </w:pPr>
            <w:r w:rsidRPr="7BBF128D">
              <w:rPr>
                <w:rFonts w:eastAsia="Arial"/>
              </w:rPr>
              <w:t>40</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3830043A" w14:textId="1467F30A" w:rsidR="7BBF128D" w:rsidRDefault="7BBF128D" w:rsidP="7BBF128D">
            <w:pPr>
              <w:spacing w:after="0"/>
              <w:jc w:val="center"/>
              <w:rPr>
                <w:rFonts w:eastAsia="Arial"/>
              </w:rPr>
            </w:pPr>
            <w:r w:rsidRPr="7BBF128D">
              <w:rPr>
                <w:rFonts w:eastAsia="Arial"/>
              </w:rPr>
              <w:t>Cook Islands Māori 4</w:t>
            </w:r>
          </w:p>
          <w:p w14:paraId="6485979D" w14:textId="0BA9F3DF" w:rsidR="7BBF128D" w:rsidRDefault="7BBF128D" w:rsidP="7BBF128D">
            <w:pPr>
              <w:spacing w:after="0"/>
              <w:jc w:val="center"/>
              <w:rPr>
                <w:rFonts w:eastAsia="Arial"/>
              </w:rPr>
            </w:pPr>
            <w:r w:rsidRPr="7BBF128D">
              <w:rPr>
                <w:rFonts w:eastAsia="Arial"/>
              </w:rPr>
              <w:t>Fijian 2</w:t>
            </w:r>
          </w:p>
          <w:p w14:paraId="335D7224" w14:textId="007F04F0" w:rsidR="7BBF128D" w:rsidRDefault="7BBF128D" w:rsidP="7BBF128D">
            <w:pPr>
              <w:spacing w:after="0"/>
              <w:jc w:val="center"/>
              <w:rPr>
                <w:rFonts w:eastAsia="Arial"/>
              </w:rPr>
            </w:pPr>
            <w:r w:rsidRPr="7BBF128D">
              <w:rPr>
                <w:rFonts w:eastAsia="Arial"/>
              </w:rPr>
              <w:t>Niuean 8</w:t>
            </w:r>
          </w:p>
          <w:p w14:paraId="6C2E6904" w14:textId="6F9EB25A" w:rsidR="7BBF128D" w:rsidRDefault="7BBF128D" w:rsidP="7BBF128D">
            <w:pPr>
              <w:spacing w:after="0"/>
              <w:jc w:val="center"/>
              <w:rPr>
                <w:rFonts w:eastAsia="Arial"/>
              </w:rPr>
            </w:pPr>
            <w:r w:rsidRPr="7BBF128D">
              <w:rPr>
                <w:rFonts w:eastAsia="Arial"/>
              </w:rPr>
              <w:t>Other Pacific Peoples 2</w:t>
            </w:r>
          </w:p>
          <w:p w14:paraId="7BD81711" w14:textId="19C08B38" w:rsidR="7BBF128D" w:rsidRDefault="7BBF128D" w:rsidP="7BBF128D">
            <w:pPr>
              <w:spacing w:after="0"/>
              <w:jc w:val="center"/>
              <w:rPr>
                <w:rFonts w:eastAsia="Arial"/>
              </w:rPr>
            </w:pPr>
            <w:r w:rsidRPr="7BBF128D">
              <w:rPr>
                <w:rFonts w:eastAsia="Arial"/>
              </w:rPr>
              <w:t>Pacific Peoples 1</w:t>
            </w:r>
          </w:p>
          <w:p w14:paraId="6D9B8C7D" w14:textId="61858E4C" w:rsidR="7BBF128D" w:rsidRDefault="7BBF128D" w:rsidP="7BBF128D">
            <w:pPr>
              <w:spacing w:after="0"/>
              <w:jc w:val="center"/>
              <w:rPr>
                <w:rFonts w:eastAsia="Arial"/>
              </w:rPr>
            </w:pPr>
            <w:r w:rsidRPr="7BBF128D">
              <w:rPr>
                <w:rFonts w:eastAsia="Arial"/>
              </w:rPr>
              <w:t>Samoan 17</w:t>
            </w:r>
          </w:p>
          <w:p w14:paraId="795C9FE1" w14:textId="39E25D79" w:rsidR="7BBF128D" w:rsidRDefault="7BBF128D" w:rsidP="7BBF128D">
            <w:pPr>
              <w:spacing w:after="0"/>
              <w:jc w:val="center"/>
              <w:rPr>
                <w:rFonts w:eastAsia="Arial"/>
              </w:rPr>
            </w:pPr>
            <w:r w:rsidRPr="7BBF128D">
              <w:rPr>
                <w:rFonts w:eastAsia="Arial"/>
              </w:rPr>
              <w:t>Tongan 6</w:t>
            </w:r>
          </w:p>
        </w:tc>
      </w:tr>
      <w:tr w:rsidR="7BBF128D" w14:paraId="6D946CA3" w14:textId="77777777" w:rsidTr="7BBF128D">
        <w:trPr>
          <w:trHeight w:val="300"/>
        </w:trPr>
        <w:tc>
          <w:tcPr>
            <w:tcW w:w="3116" w:type="dxa"/>
            <w:tcBorders>
              <w:top w:val="single" w:sz="8" w:space="0" w:color="auto"/>
              <w:left w:val="single" w:sz="8" w:space="0" w:color="auto"/>
              <w:bottom w:val="single" w:sz="8" w:space="0" w:color="auto"/>
              <w:right w:val="single" w:sz="8" w:space="0" w:color="auto"/>
            </w:tcBorders>
            <w:tcMar>
              <w:left w:w="108" w:type="dxa"/>
              <w:right w:w="108" w:type="dxa"/>
            </w:tcMar>
          </w:tcPr>
          <w:p w14:paraId="7EABDB18" w14:textId="60650DF9" w:rsidR="7BBF128D" w:rsidRDefault="7BBF128D" w:rsidP="7BBF128D">
            <w:pPr>
              <w:spacing w:after="0"/>
              <w:jc w:val="center"/>
              <w:rPr>
                <w:rFonts w:eastAsia="Arial"/>
                <w:b/>
                <w:bCs/>
                <w:lang w:val="mi-NZ"/>
              </w:rPr>
            </w:pPr>
            <w:r w:rsidRPr="7BBF128D">
              <w:rPr>
                <w:rFonts w:eastAsia="Arial"/>
                <w:b/>
                <w:bCs/>
                <w:lang w:val="mi-NZ"/>
              </w:rPr>
              <w:t>Asian</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69D71DCF" w14:textId="777E64D3" w:rsidR="7BBF128D" w:rsidRDefault="7BBF128D" w:rsidP="7BBF128D">
            <w:pPr>
              <w:spacing w:after="0"/>
              <w:jc w:val="center"/>
              <w:rPr>
                <w:rFonts w:eastAsia="Arial"/>
              </w:rPr>
            </w:pPr>
            <w:r w:rsidRPr="7BBF128D">
              <w:rPr>
                <w:rFonts w:eastAsia="Arial"/>
              </w:rPr>
              <w:t>260</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4C467EB5" w14:textId="1F1F7ED8" w:rsidR="7BBF128D" w:rsidRDefault="7BBF128D" w:rsidP="7BBF128D">
            <w:pPr>
              <w:spacing w:after="0"/>
              <w:jc w:val="center"/>
              <w:rPr>
                <w:rFonts w:eastAsia="Arial"/>
              </w:rPr>
            </w:pPr>
            <w:r w:rsidRPr="7BBF128D">
              <w:rPr>
                <w:rFonts w:eastAsia="Arial"/>
              </w:rPr>
              <w:t>Asian 32</w:t>
            </w:r>
          </w:p>
          <w:p w14:paraId="18C82AAB" w14:textId="54538121" w:rsidR="7BBF128D" w:rsidRDefault="7BBF128D" w:rsidP="7BBF128D">
            <w:pPr>
              <w:spacing w:after="0"/>
              <w:jc w:val="center"/>
              <w:rPr>
                <w:rFonts w:eastAsia="Arial"/>
              </w:rPr>
            </w:pPr>
            <w:r w:rsidRPr="7BBF128D">
              <w:rPr>
                <w:rFonts w:eastAsia="Arial"/>
              </w:rPr>
              <w:t>Chinese 124</w:t>
            </w:r>
          </w:p>
          <w:p w14:paraId="79EAF816" w14:textId="7A7908C6" w:rsidR="7BBF128D" w:rsidRDefault="7BBF128D" w:rsidP="7BBF128D">
            <w:pPr>
              <w:spacing w:after="0"/>
              <w:jc w:val="center"/>
              <w:rPr>
                <w:rFonts w:eastAsia="Arial"/>
              </w:rPr>
            </w:pPr>
            <w:r w:rsidRPr="7BBF128D">
              <w:rPr>
                <w:rFonts w:eastAsia="Arial"/>
              </w:rPr>
              <w:t>Japanese 12</w:t>
            </w:r>
          </w:p>
          <w:p w14:paraId="6DF7EA09" w14:textId="0C4B7C5B" w:rsidR="7BBF128D" w:rsidRDefault="7BBF128D" w:rsidP="7BBF128D">
            <w:pPr>
              <w:spacing w:after="0"/>
              <w:jc w:val="center"/>
              <w:rPr>
                <w:rFonts w:eastAsia="Arial"/>
              </w:rPr>
            </w:pPr>
            <w:r w:rsidRPr="7BBF128D">
              <w:rPr>
                <w:rFonts w:eastAsia="Arial"/>
              </w:rPr>
              <w:t>Korean 15</w:t>
            </w:r>
          </w:p>
          <w:p w14:paraId="3C1D4B24" w14:textId="4291E2B4" w:rsidR="7BBF128D" w:rsidRDefault="7BBF128D" w:rsidP="7BBF128D">
            <w:pPr>
              <w:spacing w:after="0"/>
              <w:jc w:val="center"/>
              <w:rPr>
                <w:rFonts w:eastAsia="Arial"/>
              </w:rPr>
            </w:pPr>
            <w:proofErr w:type="gramStart"/>
            <w:r w:rsidRPr="7BBF128D">
              <w:rPr>
                <w:rFonts w:eastAsia="Arial"/>
              </w:rPr>
              <w:t>South East</w:t>
            </w:r>
            <w:proofErr w:type="gramEnd"/>
            <w:r w:rsidRPr="7BBF128D">
              <w:rPr>
                <w:rFonts w:eastAsia="Arial"/>
              </w:rPr>
              <w:t xml:space="preserve"> Asian 20</w:t>
            </w:r>
          </w:p>
          <w:p w14:paraId="47D3FC23" w14:textId="154397B4" w:rsidR="7BBF128D" w:rsidRDefault="7BBF128D" w:rsidP="7BBF128D">
            <w:pPr>
              <w:spacing w:after="0"/>
              <w:jc w:val="center"/>
              <w:rPr>
                <w:rFonts w:eastAsia="Arial"/>
              </w:rPr>
            </w:pPr>
            <w:r w:rsidRPr="7BBF128D">
              <w:rPr>
                <w:rFonts w:eastAsia="Arial"/>
              </w:rPr>
              <w:t>Sri Lankan 18</w:t>
            </w:r>
          </w:p>
          <w:p w14:paraId="61882009" w14:textId="2D484500" w:rsidR="7BBF128D" w:rsidRDefault="7BBF128D" w:rsidP="7BBF128D">
            <w:pPr>
              <w:spacing w:after="0"/>
              <w:jc w:val="center"/>
              <w:rPr>
                <w:rFonts w:eastAsia="Arial"/>
              </w:rPr>
            </w:pPr>
            <w:proofErr w:type="gramStart"/>
            <w:r w:rsidRPr="7BBF128D">
              <w:rPr>
                <w:rFonts w:eastAsia="Arial"/>
              </w:rPr>
              <w:t>Other</w:t>
            </w:r>
            <w:proofErr w:type="gramEnd"/>
            <w:r w:rsidRPr="7BBF128D">
              <w:rPr>
                <w:rFonts w:eastAsia="Arial"/>
              </w:rPr>
              <w:t xml:space="preserve"> Asian 39</w:t>
            </w:r>
          </w:p>
        </w:tc>
      </w:tr>
      <w:tr w:rsidR="7BBF128D" w14:paraId="5891C1E7" w14:textId="77777777" w:rsidTr="7BBF128D">
        <w:trPr>
          <w:trHeight w:val="300"/>
        </w:trPr>
        <w:tc>
          <w:tcPr>
            <w:tcW w:w="3116" w:type="dxa"/>
            <w:tcBorders>
              <w:top w:val="single" w:sz="8" w:space="0" w:color="auto"/>
              <w:left w:val="single" w:sz="8" w:space="0" w:color="auto"/>
              <w:bottom w:val="single" w:sz="8" w:space="0" w:color="auto"/>
              <w:right w:val="single" w:sz="8" w:space="0" w:color="auto"/>
            </w:tcBorders>
            <w:tcMar>
              <w:left w:w="108" w:type="dxa"/>
              <w:right w:w="108" w:type="dxa"/>
            </w:tcMar>
          </w:tcPr>
          <w:p w14:paraId="42DD91C6" w14:textId="74A45A27" w:rsidR="7BBF128D" w:rsidRDefault="7BBF128D" w:rsidP="7BBF128D">
            <w:pPr>
              <w:spacing w:after="0"/>
              <w:jc w:val="center"/>
              <w:rPr>
                <w:rFonts w:eastAsia="Arial"/>
                <w:b/>
                <w:bCs/>
                <w:lang w:val="mi-NZ"/>
              </w:rPr>
            </w:pPr>
            <w:r w:rsidRPr="7BBF128D">
              <w:rPr>
                <w:rFonts w:eastAsia="Arial"/>
                <w:b/>
                <w:bCs/>
                <w:lang w:val="mi-NZ"/>
              </w:rPr>
              <w:t>MELAA</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33A04187" w14:textId="52192C1E" w:rsidR="7BBF128D" w:rsidRDefault="7BBF128D" w:rsidP="7BBF128D">
            <w:pPr>
              <w:spacing w:after="0"/>
              <w:jc w:val="center"/>
              <w:rPr>
                <w:rFonts w:eastAsia="Arial"/>
              </w:rPr>
            </w:pPr>
            <w:r w:rsidRPr="7BBF128D">
              <w:rPr>
                <w:rFonts w:eastAsia="Arial"/>
              </w:rPr>
              <w:t>146</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4DFF50AA" w14:textId="7974287B" w:rsidR="7BBF128D" w:rsidRDefault="7BBF128D" w:rsidP="7BBF128D">
            <w:pPr>
              <w:spacing w:after="0"/>
              <w:jc w:val="center"/>
              <w:rPr>
                <w:rFonts w:eastAsia="Arial"/>
              </w:rPr>
            </w:pPr>
            <w:r w:rsidRPr="7BBF128D">
              <w:rPr>
                <w:rFonts w:eastAsia="Arial"/>
              </w:rPr>
              <w:t>African 56</w:t>
            </w:r>
          </w:p>
          <w:p w14:paraId="67D48B26" w14:textId="7B28A969" w:rsidR="7BBF128D" w:rsidRDefault="7BBF128D" w:rsidP="7BBF128D">
            <w:pPr>
              <w:spacing w:after="0"/>
              <w:jc w:val="center"/>
              <w:rPr>
                <w:rFonts w:eastAsia="Arial"/>
              </w:rPr>
            </w:pPr>
            <w:r w:rsidRPr="7BBF128D">
              <w:rPr>
                <w:rFonts w:eastAsia="Arial"/>
              </w:rPr>
              <w:t>Latin American 23</w:t>
            </w:r>
          </w:p>
          <w:p w14:paraId="3DED51F1" w14:textId="67D07BB9" w:rsidR="7BBF128D" w:rsidRDefault="7BBF128D" w:rsidP="7BBF128D">
            <w:pPr>
              <w:spacing w:after="0"/>
              <w:jc w:val="center"/>
              <w:rPr>
                <w:rFonts w:eastAsia="Arial"/>
              </w:rPr>
            </w:pPr>
            <w:r w:rsidRPr="7BBF128D">
              <w:rPr>
                <w:rFonts w:eastAsia="Arial"/>
              </w:rPr>
              <w:t>Middle Eastern 15</w:t>
            </w:r>
          </w:p>
          <w:p w14:paraId="3FD759B9" w14:textId="67A68470" w:rsidR="7BBF128D" w:rsidRDefault="7BBF128D" w:rsidP="7BBF128D">
            <w:pPr>
              <w:spacing w:after="0"/>
              <w:jc w:val="center"/>
              <w:rPr>
                <w:rFonts w:eastAsia="Arial"/>
              </w:rPr>
            </w:pPr>
            <w:r w:rsidRPr="7BBF128D">
              <w:rPr>
                <w:rFonts w:eastAsia="Arial"/>
              </w:rPr>
              <w:t>South African 52</w:t>
            </w:r>
          </w:p>
        </w:tc>
      </w:tr>
    </w:tbl>
    <w:p w14:paraId="4F8C8E28" w14:textId="2BA44107" w:rsidR="00316F3D" w:rsidRPr="00316F3D" w:rsidRDefault="00316F3D" w:rsidP="7BBF128D">
      <w:pPr>
        <w:spacing w:after="0"/>
        <w:rPr>
          <w:rFonts w:ascii="Open Sans" w:eastAsia="Open Sans" w:hAnsi="Open Sans" w:cs="Open Sans"/>
        </w:rPr>
      </w:pPr>
    </w:p>
    <w:p w14:paraId="7407D09F" w14:textId="485A6CC9" w:rsidR="00316F3D" w:rsidRPr="00316F3D" w:rsidRDefault="00316F3D" w:rsidP="00C038C9">
      <w:pPr>
        <w:spacing w:after="0"/>
      </w:pPr>
    </w:p>
    <w:p w14:paraId="3176EF39" w14:textId="7F9381A6" w:rsidR="00072B84" w:rsidRDefault="003308C9" w:rsidP="00A220D7">
      <w:pPr>
        <w:pStyle w:val="Heading3"/>
        <w:tabs>
          <w:tab w:val="left" w:pos="584"/>
        </w:tabs>
        <w:kinsoku w:val="0"/>
        <w:overflowPunct w:val="0"/>
      </w:pPr>
      <w:r>
        <w:t>9</w:t>
      </w:r>
      <w:r w:rsidR="00072B84">
        <w:t>.</w:t>
      </w:r>
      <w:r w:rsidR="009A2567" w:rsidRPr="009A2567">
        <w:t xml:space="preserve"> </w:t>
      </w:r>
      <w:r w:rsidR="009A2567">
        <w:t>FIT for symptomatic project</w:t>
      </w:r>
    </w:p>
    <w:p w14:paraId="4F2700BF" w14:textId="4254019F" w:rsidR="00C45549" w:rsidRDefault="003308C9" w:rsidP="00C45549">
      <w:r>
        <w:t>DJ presented on this project</w:t>
      </w:r>
      <w:r w:rsidR="002F5734">
        <w:t xml:space="preserve"> </w:t>
      </w:r>
      <w:r w:rsidR="00D550A6">
        <w:t xml:space="preserve">via a PowerPoint supplied </w:t>
      </w:r>
      <w:r w:rsidR="007454C0">
        <w:t>by Marni Adlam</w:t>
      </w:r>
      <w:r w:rsidR="008C0BE5">
        <w:t xml:space="preserve">. The project </w:t>
      </w:r>
      <w:r w:rsidR="002F5734">
        <w:t xml:space="preserve">is designed </w:t>
      </w:r>
      <w:r w:rsidR="008A0420">
        <w:t xml:space="preserve">to better and more quickly identify where further investigation is needed </w:t>
      </w:r>
      <w:r w:rsidR="006A0D49">
        <w:t>into possible Bowel cancer in patients.</w:t>
      </w:r>
      <w:r w:rsidR="00CB567B">
        <w:t xml:space="preserve"> The project </w:t>
      </w:r>
      <w:r w:rsidR="0041276F">
        <w:t xml:space="preserve">is </w:t>
      </w:r>
      <w:r w:rsidR="00A30DBD">
        <w:t>underway,</w:t>
      </w:r>
      <w:r w:rsidR="00CB567B">
        <w:t xml:space="preserve"> and </w:t>
      </w:r>
      <w:r w:rsidR="008803C6">
        <w:t xml:space="preserve">a </w:t>
      </w:r>
      <w:r w:rsidR="00CB567B">
        <w:t xml:space="preserve">consumer </w:t>
      </w:r>
      <w:r w:rsidR="008803C6">
        <w:t>sits as a member on the Equity working group for the project.</w:t>
      </w:r>
      <w:r w:rsidR="00CB567B" w:rsidRPr="1E669160">
        <w:t xml:space="preserve"> </w:t>
      </w:r>
      <w:r w:rsidR="00DC282E">
        <w:t>Consumer i</w:t>
      </w:r>
      <w:r w:rsidR="00CB567B">
        <w:t xml:space="preserve">nput </w:t>
      </w:r>
      <w:r w:rsidR="00BD0E39">
        <w:t xml:space="preserve">is being sought </w:t>
      </w:r>
      <w:r w:rsidR="00BD0E39" w:rsidRPr="1E669160">
        <w:t>a</w:t>
      </w:r>
      <w:r w:rsidR="00DC282E">
        <w:t>t different stages of the project.</w:t>
      </w:r>
    </w:p>
    <w:p w14:paraId="43F09259" w14:textId="6B756835" w:rsidR="005E4B5D" w:rsidRDefault="003308C9" w:rsidP="00173278">
      <w:pPr>
        <w:pStyle w:val="Heading3"/>
        <w:tabs>
          <w:tab w:val="left" w:pos="584"/>
        </w:tabs>
        <w:kinsoku w:val="0"/>
        <w:overflowPunct w:val="0"/>
        <w:rPr>
          <w:lang w:val="mi-NZ"/>
        </w:rPr>
      </w:pPr>
      <w:r>
        <w:t>10</w:t>
      </w:r>
      <w:r w:rsidR="00173278">
        <w:t>.</w:t>
      </w:r>
      <w:r w:rsidR="00FD3143">
        <w:t xml:space="preserve"> </w:t>
      </w:r>
      <w:r w:rsidR="00C02C41">
        <w:t>Collaborative Aotearoa – Telehealth</w:t>
      </w:r>
    </w:p>
    <w:p w14:paraId="64A0AAFF" w14:textId="0A5AA2CB" w:rsidR="00902106" w:rsidRDefault="00925F5F" w:rsidP="00925F5F">
      <w:r>
        <w:t xml:space="preserve">Ny </w:t>
      </w:r>
      <w:proofErr w:type="spellStart"/>
      <w:r>
        <w:t>Brunenberg</w:t>
      </w:r>
      <w:proofErr w:type="spellEnd"/>
      <w:r>
        <w:t xml:space="preserve"> presented</w:t>
      </w:r>
      <w:r w:rsidR="005C4DDD">
        <w:t xml:space="preserve">. </w:t>
      </w:r>
      <w:r w:rsidR="009003C6">
        <w:t xml:space="preserve">Collaborative Aotearoa </w:t>
      </w:r>
      <w:r w:rsidR="00B707F4">
        <w:t xml:space="preserve">works with approx. 250 </w:t>
      </w:r>
      <w:r w:rsidR="009853E3">
        <w:t xml:space="preserve">primary &amp; community care providers to improve patient outcomes. </w:t>
      </w:r>
      <w:r w:rsidR="00C6205A">
        <w:t xml:space="preserve">The </w:t>
      </w:r>
      <w:r w:rsidR="007324C0">
        <w:t>Telehealth</w:t>
      </w:r>
      <w:r w:rsidR="00C6205A">
        <w:t xml:space="preserve"> projects look at</w:t>
      </w:r>
      <w:r w:rsidR="007324C0">
        <w:t xml:space="preserve"> providing and</w:t>
      </w:r>
      <w:r w:rsidR="00C6205A">
        <w:t xml:space="preserve"> improving access </w:t>
      </w:r>
      <w:r w:rsidR="00AB0545">
        <w:t>to</w:t>
      </w:r>
      <w:r w:rsidR="00300162">
        <w:t xml:space="preserve"> effective and responsive healthcare </w:t>
      </w:r>
      <w:r w:rsidR="00AB0545">
        <w:t>services.</w:t>
      </w:r>
      <w:r w:rsidR="00486311">
        <w:t xml:space="preserve"> A survey </w:t>
      </w:r>
      <w:r w:rsidR="004034C5">
        <w:t xml:space="preserve">was conducted to </w:t>
      </w:r>
      <w:r w:rsidR="00BD7562">
        <w:t>determine</w:t>
      </w:r>
      <w:r w:rsidR="004034C5">
        <w:t xml:space="preserve"> the effectiveness of telehealth services and Ny </w:t>
      </w:r>
      <w:r w:rsidR="00BD7562">
        <w:t>provided a summary of the survey.</w:t>
      </w:r>
    </w:p>
    <w:p w14:paraId="2CA40FB2" w14:textId="75F2FE3B" w:rsidR="0078750E" w:rsidRPr="00A011D6" w:rsidRDefault="00D455A9" w:rsidP="002637DD">
      <w:r>
        <w:t xml:space="preserve">The group asked several questions </w:t>
      </w:r>
      <w:r w:rsidR="002637DD">
        <w:t>relating to the survey results.</w:t>
      </w:r>
      <w:r w:rsidR="00AB0545">
        <w:t xml:space="preserve"> </w:t>
      </w:r>
    </w:p>
    <w:p w14:paraId="137B10DD" w14:textId="56951F84" w:rsidR="0030653F" w:rsidRDefault="009A22BE" w:rsidP="009A22BE">
      <w:pPr>
        <w:pStyle w:val="Heading3"/>
        <w:tabs>
          <w:tab w:val="left" w:pos="584"/>
        </w:tabs>
        <w:kinsoku w:val="0"/>
        <w:overflowPunct w:val="0"/>
      </w:pPr>
      <w:r>
        <w:t>11.</w:t>
      </w:r>
      <w:r w:rsidR="00B93DB6">
        <w:t xml:space="preserve"> </w:t>
      </w:r>
      <w:r w:rsidR="00AD7B6F" w:rsidRPr="00DB143F">
        <w:t>Implementation Guide – Primary Care context</w:t>
      </w:r>
    </w:p>
    <w:p w14:paraId="37182C9B" w14:textId="608AE243" w:rsidR="00671E48" w:rsidRDefault="000D68B1" w:rsidP="005A5413">
      <w:r>
        <w:t>D</w:t>
      </w:r>
      <w:r w:rsidR="005A5413">
        <w:t>J</w:t>
      </w:r>
      <w:r>
        <w:t xml:space="preserve"> </w:t>
      </w:r>
      <w:r w:rsidR="005A5413">
        <w:t xml:space="preserve">advised the group </w:t>
      </w:r>
      <w:r w:rsidR="001754BC">
        <w:t xml:space="preserve">of </w:t>
      </w:r>
      <w:r w:rsidR="00E36937">
        <w:t xml:space="preserve">the work to update the ‘Progressing </w:t>
      </w:r>
      <w:r w:rsidR="00B00178">
        <w:t xml:space="preserve">consumer engagement in primary care’ resource. Developed and printed prior to the </w:t>
      </w:r>
      <w:r w:rsidR="00F35922">
        <w:t xml:space="preserve">enactment of Pae Ora (Health Futures) Act 2022 and the Code of expectations for </w:t>
      </w:r>
      <w:r w:rsidR="00904851">
        <w:t>consumer and whānau</w:t>
      </w:r>
      <w:r w:rsidR="00B27603">
        <w:t xml:space="preserve">, it is necessary to </w:t>
      </w:r>
      <w:r w:rsidR="00DE7967">
        <w:t xml:space="preserve">review </w:t>
      </w:r>
      <w:r w:rsidR="00C165AC">
        <w:t xml:space="preserve">the resource and align with </w:t>
      </w:r>
      <w:r w:rsidR="00722662">
        <w:t xml:space="preserve">Pae Ora and the Code. </w:t>
      </w:r>
      <w:r w:rsidR="00B17209">
        <w:t>W</w:t>
      </w:r>
      <w:r w:rsidR="00A85ECB">
        <w:t xml:space="preserve">e are working closely with Comms and feedback will be sought </w:t>
      </w:r>
      <w:r w:rsidR="00B17209">
        <w:t xml:space="preserve">from consumers </w:t>
      </w:r>
      <w:r w:rsidR="00A85ECB">
        <w:t xml:space="preserve">when </w:t>
      </w:r>
      <w:r w:rsidR="00DE7967">
        <w:t>a</w:t>
      </w:r>
      <w:r w:rsidR="00A85ECB">
        <w:t xml:space="preserve"> </w:t>
      </w:r>
      <w:r w:rsidR="00B17209">
        <w:t>draft is available</w:t>
      </w:r>
      <w:r w:rsidR="00DF3B34">
        <w:t>.</w:t>
      </w:r>
    </w:p>
    <w:p w14:paraId="41853477" w14:textId="2D4D193A" w:rsidR="00671E48" w:rsidRDefault="00341CF3" w:rsidP="00341CF3">
      <w:pPr>
        <w:pStyle w:val="Heading3"/>
        <w:tabs>
          <w:tab w:val="left" w:pos="584"/>
        </w:tabs>
        <w:kinsoku w:val="0"/>
        <w:overflowPunct w:val="0"/>
      </w:pPr>
      <w:r w:rsidRPr="00341CF3">
        <w:t>1</w:t>
      </w:r>
      <w:r w:rsidR="00722A2F">
        <w:t>2</w:t>
      </w:r>
      <w:r>
        <w:t xml:space="preserve">. </w:t>
      </w:r>
      <w:r w:rsidR="005C21EE">
        <w:rPr>
          <w:lang w:val="mi-NZ"/>
        </w:rPr>
        <w:t>Farewell Ricky Ngāmoki</w:t>
      </w:r>
    </w:p>
    <w:p w14:paraId="189BE60A" w14:textId="4B170D8A" w:rsidR="00671E48" w:rsidRDefault="00933981" w:rsidP="00856806">
      <w:r>
        <w:t xml:space="preserve">The group </w:t>
      </w:r>
      <w:r w:rsidR="00751A16">
        <w:t xml:space="preserve">acknowledged </w:t>
      </w:r>
      <w:r w:rsidR="00856806">
        <w:t>Ricky</w:t>
      </w:r>
      <w:r w:rsidR="00594C42">
        <w:t xml:space="preserve"> for his mahi</w:t>
      </w:r>
      <w:r w:rsidR="007A32B4">
        <w:t xml:space="preserve"> and</w:t>
      </w:r>
      <w:r w:rsidR="00594C42">
        <w:t xml:space="preserve"> </w:t>
      </w:r>
      <w:r w:rsidR="00856806">
        <w:t>was appropriately farewelled by all members with speeches and presented with a gift and letter of appreciation</w:t>
      </w:r>
    </w:p>
    <w:p w14:paraId="543A9D52" w14:textId="29E5A1F5" w:rsidR="005C21EE" w:rsidRDefault="005C21EE" w:rsidP="00D82AF8">
      <w:pPr>
        <w:pStyle w:val="Heading3"/>
        <w:tabs>
          <w:tab w:val="left" w:pos="584"/>
        </w:tabs>
        <w:kinsoku w:val="0"/>
        <w:overflowPunct w:val="0"/>
        <w:rPr>
          <w:lang w:val="mi-NZ"/>
        </w:rPr>
      </w:pPr>
      <w:r w:rsidRPr="00D82AF8">
        <w:rPr>
          <w:lang w:val="mi-NZ"/>
        </w:rPr>
        <w:t>13.</w:t>
      </w:r>
      <w:r w:rsidR="00D82AF8" w:rsidRPr="00D82AF8">
        <w:rPr>
          <w:lang w:val="mi-NZ"/>
        </w:rPr>
        <w:t xml:space="preserve"> Comments and wrap on today. Other business</w:t>
      </w:r>
    </w:p>
    <w:p w14:paraId="6800A96B" w14:textId="0F7DD69F" w:rsidR="006F6DF0" w:rsidRDefault="00723172" w:rsidP="2C07D23D">
      <w:pPr>
        <w:rPr>
          <w:lang w:val="en-US"/>
        </w:rPr>
      </w:pPr>
      <w:r w:rsidRPr="77F427F5">
        <w:rPr>
          <w:lang w:val="en-US"/>
        </w:rPr>
        <w:t xml:space="preserve">Dez advised </w:t>
      </w:r>
      <w:r w:rsidR="005362C5">
        <w:rPr>
          <w:lang w:val="en-US"/>
        </w:rPr>
        <w:t>the group that</w:t>
      </w:r>
      <w:r w:rsidRPr="77F427F5">
        <w:rPr>
          <w:lang w:val="en-US"/>
        </w:rPr>
        <w:t xml:space="preserve"> Te Tāhū </w:t>
      </w:r>
      <w:r w:rsidRPr="2C07D23D">
        <w:rPr>
          <w:lang w:val="en-US"/>
        </w:rPr>
        <w:t>Hauora</w:t>
      </w:r>
      <w:r w:rsidR="005362C5">
        <w:rPr>
          <w:lang w:val="en-US"/>
        </w:rPr>
        <w:t xml:space="preserve"> </w:t>
      </w:r>
      <w:r w:rsidR="004079C5">
        <w:rPr>
          <w:lang w:val="en-US"/>
        </w:rPr>
        <w:t>(</w:t>
      </w:r>
      <w:r w:rsidR="005362C5">
        <w:rPr>
          <w:lang w:val="en-US"/>
        </w:rPr>
        <w:t>Wellington</w:t>
      </w:r>
      <w:r w:rsidR="004079C5">
        <w:rPr>
          <w:lang w:val="en-US"/>
        </w:rPr>
        <w:t xml:space="preserve"> office) will</w:t>
      </w:r>
      <w:r w:rsidR="005362C5">
        <w:rPr>
          <w:lang w:val="en-US"/>
        </w:rPr>
        <w:t xml:space="preserve"> </w:t>
      </w:r>
      <w:r w:rsidRPr="77F427F5">
        <w:rPr>
          <w:lang w:val="en-US"/>
        </w:rPr>
        <w:t xml:space="preserve">move to </w:t>
      </w:r>
      <w:r w:rsidR="7F5E70F2" w:rsidRPr="2C07D23D">
        <w:rPr>
          <w:lang w:val="en-US"/>
        </w:rPr>
        <w:t>Manatū</w:t>
      </w:r>
      <w:r w:rsidR="0016698E">
        <w:rPr>
          <w:lang w:val="en-US"/>
        </w:rPr>
        <w:t xml:space="preserve"> </w:t>
      </w:r>
      <w:r w:rsidRPr="2C07D23D">
        <w:rPr>
          <w:lang w:val="en-US"/>
        </w:rPr>
        <w:t>Hauora</w:t>
      </w:r>
      <w:r w:rsidR="00A843E7">
        <w:rPr>
          <w:lang w:val="en-US"/>
        </w:rPr>
        <w:t xml:space="preserve"> </w:t>
      </w:r>
      <w:r w:rsidR="00E7470D">
        <w:rPr>
          <w:lang w:val="en-US"/>
        </w:rPr>
        <w:t xml:space="preserve">|Ministry of Health (the Ministry) </w:t>
      </w:r>
      <w:r w:rsidR="00A843E7">
        <w:rPr>
          <w:lang w:val="en-US"/>
        </w:rPr>
        <w:t>building in Molesworth Street</w:t>
      </w:r>
      <w:r w:rsidRPr="2C07D23D">
        <w:rPr>
          <w:lang w:val="en-US"/>
        </w:rPr>
        <w:t xml:space="preserve"> </w:t>
      </w:r>
      <w:r w:rsidRPr="77F427F5">
        <w:rPr>
          <w:lang w:val="en-US"/>
        </w:rPr>
        <w:t xml:space="preserve">in late </w:t>
      </w:r>
      <w:r w:rsidR="5CA62FC0" w:rsidRPr="2C07D23D">
        <w:rPr>
          <w:lang w:val="en-US"/>
        </w:rPr>
        <w:t>April</w:t>
      </w:r>
      <w:r w:rsidR="003846E5">
        <w:rPr>
          <w:lang w:val="en-US"/>
        </w:rPr>
        <w:t>.</w:t>
      </w:r>
      <w:r w:rsidR="003A3CE0">
        <w:rPr>
          <w:lang w:val="en-US"/>
        </w:rPr>
        <w:t xml:space="preserve"> Dez also confirmed the date and location for the groups next hui.</w:t>
      </w:r>
    </w:p>
    <w:p w14:paraId="335E4FDB" w14:textId="5B124C29" w:rsidR="00D82AF8" w:rsidRPr="00D82AF8" w:rsidRDefault="00791719" w:rsidP="00D82AF8">
      <w:pPr>
        <w:rPr>
          <w:lang w:val="en-US"/>
        </w:rPr>
      </w:pPr>
      <w:r w:rsidRPr="2C07D23D">
        <w:rPr>
          <w:lang w:val="en-US"/>
        </w:rPr>
        <w:t>There was no other business or comments.</w:t>
      </w:r>
    </w:p>
    <w:p w14:paraId="4849258D" w14:textId="0B4AB5BD" w:rsidR="00341CF3" w:rsidRDefault="00E739AB" w:rsidP="00341CF3">
      <w:pPr>
        <w:pStyle w:val="Heading3"/>
        <w:tabs>
          <w:tab w:val="left" w:pos="584"/>
        </w:tabs>
        <w:kinsoku w:val="0"/>
        <w:overflowPunct w:val="0"/>
        <w:rPr>
          <w:bCs/>
        </w:rPr>
      </w:pPr>
      <w:r>
        <w:t xml:space="preserve">14. </w:t>
      </w:r>
      <w:r w:rsidR="00E17071">
        <w:rPr>
          <w:bCs/>
        </w:rPr>
        <w:t>Karakia and close</w:t>
      </w:r>
    </w:p>
    <w:p w14:paraId="774E7435" w14:textId="64E38906" w:rsidR="002C6F2A" w:rsidRPr="002C6F2A" w:rsidRDefault="002C6F2A" w:rsidP="002C6F2A">
      <w:r>
        <w:t>DJ closed with karakia</w:t>
      </w:r>
    </w:p>
    <w:p w14:paraId="24471C0C" w14:textId="77777777" w:rsidR="002C6F2A" w:rsidRDefault="002C6F2A" w:rsidP="00F47728">
      <w:pPr>
        <w:pStyle w:val="Header"/>
        <w:rPr>
          <w:b/>
          <w:sz w:val="22"/>
        </w:rPr>
      </w:pPr>
    </w:p>
    <w:p w14:paraId="4E4EA85A" w14:textId="311CCA91" w:rsidR="001B2EEF" w:rsidRPr="001B2EEF" w:rsidRDefault="004B071A" w:rsidP="00F47728">
      <w:pPr>
        <w:pStyle w:val="Header"/>
        <w:rPr>
          <w:sz w:val="22"/>
        </w:rPr>
      </w:pPr>
      <w:r w:rsidRPr="0073170F">
        <w:rPr>
          <w:b/>
          <w:sz w:val="22"/>
        </w:rPr>
        <w:t>Next</w:t>
      </w:r>
      <w:r w:rsidRPr="0073170F">
        <w:rPr>
          <w:b/>
          <w:spacing w:val="-1"/>
          <w:sz w:val="22"/>
        </w:rPr>
        <w:t xml:space="preserve"> </w:t>
      </w:r>
      <w:r w:rsidRPr="0073170F">
        <w:rPr>
          <w:b/>
          <w:sz w:val="22"/>
        </w:rPr>
        <w:t xml:space="preserve">hui: </w:t>
      </w:r>
      <w:r w:rsidR="001B2EEF" w:rsidRPr="001B2EEF">
        <w:rPr>
          <w:bCs w:val="0"/>
          <w:sz w:val="22"/>
        </w:rPr>
        <w:t>1</w:t>
      </w:r>
      <w:r w:rsidR="00D82AF8">
        <w:rPr>
          <w:bCs w:val="0"/>
          <w:sz w:val="22"/>
        </w:rPr>
        <w:t>5</w:t>
      </w:r>
      <w:r w:rsidR="001B2EEF" w:rsidRPr="001B2EEF">
        <w:rPr>
          <w:bCs w:val="0"/>
          <w:sz w:val="22"/>
        </w:rPr>
        <w:t xml:space="preserve"> </w:t>
      </w:r>
      <w:r w:rsidR="00D82AF8">
        <w:rPr>
          <w:bCs w:val="0"/>
          <w:sz w:val="22"/>
        </w:rPr>
        <w:t>May</w:t>
      </w:r>
      <w:r w:rsidR="001B2EEF" w:rsidRPr="001B2EEF">
        <w:rPr>
          <w:bCs w:val="0"/>
          <w:sz w:val="22"/>
        </w:rPr>
        <w:t xml:space="preserve"> </w:t>
      </w:r>
      <w:r w:rsidR="00997265" w:rsidRPr="001B2EEF">
        <w:rPr>
          <w:sz w:val="22"/>
        </w:rPr>
        <w:t>202</w:t>
      </w:r>
      <w:r w:rsidR="00D82AF8">
        <w:rPr>
          <w:sz w:val="22"/>
        </w:rPr>
        <w:t>5 – Rydges Wellington Airport</w:t>
      </w:r>
    </w:p>
    <w:p w14:paraId="0B8FE418" w14:textId="195FD570" w:rsidR="00520EC5" w:rsidRPr="00AE5203" w:rsidRDefault="00520EC5" w:rsidP="00B1002B">
      <w:pPr>
        <w:pStyle w:val="Heading3"/>
        <w:ind w:left="360" w:hanging="360"/>
      </w:pPr>
      <w:r>
        <w:t>Actions list</w:t>
      </w:r>
    </w:p>
    <w:tbl>
      <w:tblPr>
        <w:tblStyle w:val="TableGridLight"/>
        <w:tblW w:w="5000" w:type="pct"/>
        <w:tblLook w:val="0600" w:firstRow="0" w:lastRow="0" w:firstColumn="0" w:lastColumn="0" w:noHBand="1" w:noVBand="1"/>
      </w:tblPr>
      <w:tblGrid>
        <w:gridCol w:w="1665"/>
        <w:gridCol w:w="5936"/>
        <w:gridCol w:w="2082"/>
      </w:tblGrid>
      <w:tr w:rsidR="00520EC5" w:rsidRPr="000351D2" w14:paraId="059F73DD" w14:textId="77777777" w:rsidTr="00281E5A">
        <w:tc>
          <w:tcPr>
            <w:tcW w:w="860" w:type="pct"/>
          </w:tcPr>
          <w:p w14:paraId="2A2E1CF9" w14:textId="77777777" w:rsidR="00520EC5" w:rsidRPr="00E47A75" w:rsidRDefault="00520EC5">
            <w:pPr>
              <w:pStyle w:val="Normalintable"/>
              <w:rPr>
                <w:b/>
                <w:bCs/>
              </w:rPr>
            </w:pPr>
            <w:r w:rsidRPr="00E47A75">
              <w:rPr>
                <w:b/>
                <w:bCs/>
              </w:rPr>
              <w:t>Date</w:t>
            </w:r>
          </w:p>
        </w:tc>
        <w:tc>
          <w:tcPr>
            <w:tcW w:w="3065" w:type="pct"/>
          </w:tcPr>
          <w:p w14:paraId="461A5566" w14:textId="77777777" w:rsidR="00520EC5" w:rsidRPr="00E47A75" w:rsidRDefault="00520EC5">
            <w:pPr>
              <w:pStyle w:val="Normalintable"/>
              <w:rPr>
                <w:b/>
                <w:bCs/>
              </w:rPr>
            </w:pPr>
            <w:r w:rsidRPr="00E47A75">
              <w:rPr>
                <w:b/>
                <w:bCs/>
              </w:rPr>
              <w:t>Action</w:t>
            </w:r>
          </w:p>
        </w:tc>
        <w:tc>
          <w:tcPr>
            <w:tcW w:w="1075" w:type="pct"/>
          </w:tcPr>
          <w:p w14:paraId="7B4AF4D4" w14:textId="77777777" w:rsidR="00520EC5" w:rsidRPr="00E47A75" w:rsidRDefault="00520EC5">
            <w:pPr>
              <w:pStyle w:val="Normalintable"/>
              <w:rPr>
                <w:b/>
              </w:rPr>
            </w:pPr>
            <w:r w:rsidRPr="00E47A75">
              <w:rPr>
                <w:b/>
              </w:rPr>
              <w:t>Responsibility</w:t>
            </w:r>
          </w:p>
        </w:tc>
      </w:tr>
      <w:tr w:rsidR="00B53DD1" w:rsidRPr="000351D2" w14:paraId="0E528405" w14:textId="77777777" w:rsidTr="00281E5A">
        <w:tc>
          <w:tcPr>
            <w:tcW w:w="860" w:type="pct"/>
          </w:tcPr>
          <w:p w14:paraId="512C88BA" w14:textId="25BCBAEE" w:rsidR="00B53DD1" w:rsidRPr="000A7F72" w:rsidRDefault="00C66DD0" w:rsidP="00B53DD1">
            <w:pPr>
              <w:pStyle w:val="Normalintable"/>
            </w:pPr>
            <w:r>
              <w:t>13 Feb</w:t>
            </w:r>
          </w:p>
        </w:tc>
        <w:tc>
          <w:tcPr>
            <w:tcW w:w="3065" w:type="pct"/>
          </w:tcPr>
          <w:p w14:paraId="34861E30" w14:textId="73E84E0E" w:rsidR="00451B03" w:rsidRPr="000A7F72" w:rsidRDefault="00C66DD0" w:rsidP="00B53DD1">
            <w:pPr>
              <w:pStyle w:val="Normalintable"/>
            </w:pPr>
            <w:r>
              <w:t>Share</w:t>
            </w:r>
            <w:r w:rsidR="007B5A3B">
              <w:t xml:space="preserve"> the Briefing to the Incoming Minister (BIM) when it is available</w:t>
            </w:r>
          </w:p>
        </w:tc>
        <w:tc>
          <w:tcPr>
            <w:tcW w:w="1075" w:type="pct"/>
          </w:tcPr>
          <w:p w14:paraId="1840F061" w14:textId="2D7C31E8" w:rsidR="006B6728" w:rsidRPr="000A7F72" w:rsidRDefault="004351A2" w:rsidP="00B53DD1">
            <w:pPr>
              <w:pStyle w:val="Normalintable"/>
              <w:rPr>
                <w:bCs/>
              </w:rPr>
            </w:pPr>
            <w:r>
              <w:rPr>
                <w:bCs/>
              </w:rPr>
              <w:t>DJ</w:t>
            </w:r>
          </w:p>
        </w:tc>
      </w:tr>
      <w:tr w:rsidR="00C4691E" w:rsidRPr="000351D2" w14:paraId="59BB2175" w14:textId="77777777" w:rsidTr="00281E5A">
        <w:tc>
          <w:tcPr>
            <w:tcW w:w="860" w:type="pct"/>
          </w:tcPr>
          <w:p w14:paraId="731CE25F" w14:textId="4F50A419" w:rsidR="00C4691E" w:rsidRPr="00C26DEE" w:rsidRDefault="00C4691E" w:rsidP="00B53DD1">
            <w:pPr>
              <w:pStyle w:val="Normalintable"/>
            </w:pPr>
          </w:p>
        </w:tc>
        <w:tc>
          <w:tcPr>
            <w:tcW w:w="3065" w:type="pct"/>
          </w:tcPr>
          <w:p w14:paraId="36253C91" w14:textId="7C5357E9" w:rsidR="00C4691E" w:rsidRPr="000A7F72" w:rsidRDefault="00705414" w:rsidP="00B53DD1">
            <w:pPr>
              <w:pStyle w:val="Normalintable"/>
            </w:pPr>
            <w:r>
              <w:t xml:space="preserve">Provide ethnicity data </w:t>
            </w:r>
            <w:r w:rsidR="00EA3FAF">
              <w:t>of the Psychologist Board</w:t>
            </w:r>
            <w:r w:rsidR="00AE3855">
              <w:t xml:space="preserve"> members</w:t>
            </w:r>
            <w:r w:rsidR="001C65C9">
              <w:t>hip</w:t>
            </w:r>
            <w:r w:rsidR="005C66B8">
              <w:t xml:space="preserve">: </w:t>
            </w:r>
            <w:r w:rsidR="00614B1C">
              <w:t>Māori, Pacific, Asian, MELAA</w:t>
            </w:r>
          </w:p>
        </w:tc>
        <w:tc>
          <w:tcPr>
            <w:tcW w:w="1075" w:type="pct"/>
          </w:tcPr>
          <w:p w14:paraId="4D914970" w14:textId="415FCA72" w:rsidR="00C4691E" w:rsidRPr="000A7F72" w:rsidRDefault="004351A2" w:rsidP="00B53DD1">
            <w:pPr>
              <w:pStyle w:val="Normalintable"/>
              <w:rPr>
                <w:bCs/>
              </w:rPr>
            </w:pPr>
            <w:r>
              <w:rPr>
                <w:bCs/>
              </w:rPr>
              <w:t>DJ</w:t>
            </w:r>
          </w:p>
        </w:tc>
      </w:tr>
      <w:tr w:rsidR="00061F2C" w:rsidRPr="000351D2" w14:paraId="3D863010" w14:textId="77777777" w:rsidTr="00281E5A">
        <w:tc>
          <w:tcPr>
            <w:tcW w:w="860" w:type="pct"/>
          </w:tcPr>
          <w:p w14:paraId="261CE0FE" w14:textId="77777777" w:rsidR="00061F2C" w:rsidRPr="00C26DEE" w:rsidRDefault="00061F2C" w:rsidP="00B53DD1">
            <w:pPr>
              <w:pStyle w:val="Normalintable"/>
            </w:pPr>
          </w:p>
        </w:tc>
        <w:tc>
          <w:tcPr>
            <w:tcW w:w="3065" w:type="pct"/>
          </w:tcPr>
          <w:p w14:paraId="3CF0283F" w14:textId="5F61E3E8" w:rsidR="00061F2C" w:rsidRDefault="00EF3160" w:rsidP="00B53DD1">
            <w:pPr>
              <w:pStyle w:val="Normalintable"/>
            </w:pPr>
            <w:r>
              <w:t>Re</w:t>
            </w:r>
            <w:r w:rsidR="004351A2">
              <w:t>s</w:t>
            </w:r>
            <w:r>
              <w:t>hare the link to the Telehealth</w:t>
            </w:r>
            <w:r w:rsidR="004351A2">
              <w:t xml:space="preserve"> survey</w:t>
            </w:r>
          </w:p>
        </w:tc>
        <w:tc>
          <w:tcPr>
            <w:tcW w:w="1075" w:type="pct"/>
          </w:tcPr>
          <w:p w14:paraId="6444C6A9" w14:textId="79AEF5F7" w:rsidR="00061F2C" w:rsidRDefault="004351A2" w:rsidP="00B53DD1">
            <w:pPr>
              <w:pStyle w:val="Normalintable"/>
              <w:rPr>
                <w:bCs/>
              </w:rPr>
            </w:pPr>
            <w:r>
              <w:rPr>
                <w:bCs/>
              </w:rPr>
              <w:t>DJ</w:t>
            </w:r>
          </w:p>
        </w:tc>
      </w:tr>
      <w:tr w:rsidR="004351A2" w:rsidRPr="000351D2" w14:paraId="5A1F1FBA" w14:textId="77777777" w:rsidTr="00281E5A">
        <w:tc>
          <w:tcPr>
            <w:tcW w:w="860" w:type="pct"/>
          </w:tcPr>
          <w:p w14:paraId="15273084" w14:textId="77777777" w:rsidR="004351A2" w:rsidRPr="00C26DEE" w:rsidRDefault="004351A2" w:rsidP="00B53DD1">
            <w:pPr>
              <w:pStyle w:val="Normalintable"/>
            </w:pPr>
          </w:p>
        </w:tc>
        <w:tc>
          <w:tcPr>
            <w:tcW w:w="3065" w:type="pct"/>
          </w:tcPr>
          <w:p w14:paraId="1B7CED28" w14:textId="77777777" w:rsidR="004351A2" w:rsidRDefault="004351A2" w:rsidP="00B53DD1">
            <w:pPr>
              <w:pStyle w:val="Normalintable"/>
            </w:pPr>
          </w:p>
        </w:tc>
        <w:tc>
          <w:tcPr>
            <w:tcW w:w="1075" w:type="pct"/>
          </w:tcPr>
          <w:p w14:paraId="22A2C9A9" w14:textId="77777777" w:rsidR="004351A2" w:rsidRDefault="004351A2" w:rsidP="00B53DD1">
            <w:pPr>
              <w:pStyle w:val="Normalintable"/>
              <w:rPr>
                <w:bCs/>
              </w:rPr>
            </w:pPr>
          </w:p>
        </w:tc>
      </w:tr>
    </w:tbl>
    <w:p w14:paraId="210C79E3" w14:textId="77777777" w:rsidR="00520EC5" w:rsidRPr="000351D2" w:rsidRDefault="00520EC5" w:rsidP="00520EC5">
      <w:pPr>
        <w:rPr>
          <w:i/>
          <w:iCs/>
        </w:rPr>
      </w:pPr>
    </w:p>
    <w:p w14:paraId="773DEE15" w14:textId="3DF0CDFD" w:rsidR="00636C32" w:rsidRDefault="009A0FF9" w:rsidP="009628DE">
      <w:pPr>
        <w:pStyle w:val="Heading3"/>
        <w:ind w:left="360" w:hanging="360"/>
      </w:pPr>
      <w:r>
        <w:br w:type="page"/>
      </w:r>
    </w:p>
    <w:p w14:paraId="3D31EAE8" w14:textId="058417A3" w:rsidR="00636C32" w:rsidRDefault="00636C32" w:rsidP="009628DE">
      <w:pPr>
        <w:pStyle w:val="Heading3"/>
        <w:ind w:left="360" w:hanging="360"/>
        <w:rPr>
          <w:sz w:val="28"/>
          <w:szCs w:val="28"/>
        </w:rPr>
      </w:pPr>
      <w:r w:rsidRPr="6DC49139">
        <w:rPr>
          <w:sz w:val="28"/>
          <w:szCs w:val="28"/>
        </w:rPr>
        <w:lastRenderedPageBreak/>
        <w:t>Appendix 1</w:t>
      </w:r>
    </w:p>
    <w:p w14:paraId="70F56271" w14:textId="77777777" w:rsidR="00781EFD" w:rsidRPr="00917E38" w:rsidRDefault="00781EFD" w:rsidP="00781EFD">
      <w:pPr>
        <w:pStyle w:val="TeThHauorahead1"/>
        <w:spacing w:before="120"/>
      </w:pPr>
      <w:r>
        <w:t>Māori health and consumer team</w:t>
      </w:r>
      <w:r w:rsidRPr="00917E38">
        <w:t xml:space="preserve"> </w:t>
      </w:r>
      <w:r>
        <w:t xml:space="preserve">Q2 </w:t>
      </w:r>
      <w:r w:rsidRPr="00917E38">
        <w:t xml:space="preserve">report </w:t>
      </w:r>
    </w:p>
    <w:p w14:paraId="10CE8A01" w14:textId="77777777" w:rsidR="00781EFD" w:rsidRPr="00D617A5" w:rsidRDefault="00781EFD" w:rsidP="00781EFD">
      <w:pPr>
        <w:pStyle w:val="paragraph"/>
        <w:spacing w:before="0" w:beforeAutospacing="0" w:after="24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The following are highlights for Q2 (Oct - Dec) of the 2024-25 financial year.</w:t>
      </w:r>
    </w:p>
    <w:p w14:paraId="5E911311" w14:textId="77777777" w:rsidR="00781EFD" w:rsidRPr="00D617A5" w:rsidRDefault="00781EFD" w:rsidP="00781EFD">
      <w:pPr>
        <w:pStyle w:val="paragraph"/>
        <w:spacing w:before="0" w:beforeAutospacing="0" w:after="240" w:afterAutospacing="0"/>
        <w:textAlignment w:val="baseline"/>
        <w:rPr>
          <w:rFonts w:asciiTheme="minorHAnsi" w:eastAsiaTheme="minorEastAsia" w:hAnsiTheme="minorHAnsi" w:cs="Arial"/>
          <w:sz w:val="22"/>
          <w:szCs w:val="22"/>
          <w:lang w:val="en-US" w:eastAsia="en-US"/>
        </w:rPr>
      </w:pPr>
      <w:r w:rsidRPr="09375A66">
        <w:rPr>
          <w:rFonts w:asciiTheme="minorHAnsi" w:eastAsiaTheme="minorEastAsia" w:hAnsiTheme="minorHAnsi" w:cs="Arial"/>
          <w:sz w:val="22"/>
          <w:szCs w:val="22"/>
          <w:lang w:val="mi-NZ" w:eastAsia="en-US"/>
        </w:rPr>
        <w:t xml:space="preserve">In October, Carlton Irving joined Te Tāhū Hauora as the new Director of Māori Health and Consumer. In November, Hariata Bell joined the team as the Māori Health and Consumer Advisor, she was previously the programme coordinator for the Mental health and addiction quality improvement programme. Both were welcomed with mihi whakatau. Also, in November, DJ Adams was appointed as Senior Consumer Advisor. The current number of staff is now five. </w:t>
      </w:r>
    </w:p>
    <w:p w14:paraId="7E9550AF" w14:textId="77777777" w:rsidR="00781EFD" w:rsidRPr="00D617A5" w:rsidRDefault="00781EFD" w:rsidP="00781EFD">
      <w:pPr>
        <w:pStyle w:val="paragraph"/>
        <w:spacing w:before="0" w:beforeAutospacing="0" w:after="24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 xml:space="preserve">A new </w:t>
      </w:r>
      <w:r>
        <w:rPr>
          <w:rFonts w:asciiTheme="minorHAnsi" w:eastAsiaTheme="minorHAnsi" w:hAnsiTheme="minorHAnsi" w:cs="Arial"/>
          <w:sz w:val="22"/>
          <w:szCs w:val="22"/>
          <w:lang w:val="mi-NZ" w:eastAsia="en-US"/>
        </w:rPr>
        <w:t>role</w:t>
      </w:r>
      <w:r w:rsidRPr="00D617A5">
        <w:rPr>
          <w:rFonts w:asciiTheme="minorHAnsi" w:eastAsiaTheme="minorHAnsi" w:hAnsiTheme="minorHAnsi" w:cs="Arial"/>
          <w:sz w:val="22"/>
          <w:szCs w:val="22"/>
          <w:lang w:val="mi-NZ" w:eastAsia="en-US"/>
        </w:rPr>
        <w:t xml:space="preserve"> for Māori Data Governance Lead </w:t>
      </w:r>
      <w:r>
        <w:rPr>
          <w:rFonts w:asciiTheme="minorHAnsi" w:eastAsiaTheme="minorHAnsi" w:hAnsiTheme="minorHAnsi" w:cs="Arial"/>
          <w:sz w:val="22"/>
          <w:szCs w:val="22"/>
          <w:lang w:val="mi-NZ" w:eastAsia="en-US"/>
        </w:rPr>
        <w:t>i</w:t>
      </w:r>
      <w:r w:rsidRPr="00D617A5">
        <w:rPr>
          <w:rFonts w:asciiTheme="minorHAnsi" w:eastAsiaTheme="minorHAnsi" w:hAnsiTheme="minorHAnsi" w:cs="Arial"/>
          <w:sz w:val="22"/>
          <w:szCs w:val="22"/>
          <w:lang w:val="mi-NZ" w:eastAsia="en-US"/>
        </w:rPr>
        <w:t>s advertised and close</w:t>
      </w:r>
      <w:r>
        <w:rPr>
          <w:rFonts w:asciiTheme="minorHAnsi" w:eastAsiaTheme="minorHAnsi" w:hAnsiTheme="minorHAnsi" w:cs="Arial"/>
          <w:sz w:val="22"/>
          <w:szCs w:val="22"/>
          <w:lang w:val="mi-NZ" w:eastAsia="en-US"/>
        </w:rPr>
        <w:t>s</w:t>
      </w:r>
      <w:r w:rsidRPr="00D617A5">
        <w:rPr>
          <w:rFonts w:asciiTheme="minorHAnsi" w:eastAsiaTheme="minorHAnsi" w:hAnsiTheme="minorHAnsi" w:cs="Arial"/>
          <w:sz w:val="22"/>
          <w:szCs w:val="22"/>
          <w:lang w:val="mi-NZ" w:eastAsia="en-US"/>
        </w:rPr>
        <w:t xml:space="preserve"> 27 January.</w:t>
      </w:r>
    </w:p>
    <w:p w14:paraId="41453DCA" w14:textId="77777777" w:rsidR="00781EFD" w:rsidRPr="003B21BD" w:rsidRDefault="00781EFD" w:rsidP="00781EFD">
      <w:pPr>
        <w:spacing w:after="0" w:line="240" w:lineRule="auto"/>
        <w:ind w:right="73"/>
        <w:contextualSpacing/>
        <w:textAlignment w:val="baseline"/>
        <w:rPr>
          <w:rFonts w:eastAsiaTheme="majorEastAsia"/>
          <w:b/>
          <w:i/>
          <w:color w:val="293868"/>
          <w:sz w:val="28"/>
          <w:szCs w:val="26"/>
        </w:rPr>
      </w:pPr>
      <w:r w:rsidRPr="003B21BD">
        <w:rPr>
          <w:rFonts w:eastAsiaTheme="majorEastAsia"/>
          <w:b/>
          <w:i/>
          <w:color w:val="293868"/>
          <w:sz w:val="28"/>
          <w:szCs w:val="26"/>
        </w:rPr>
        <w:t>Consumer health forum Aotearoa</w:t>
      </w:r>
    </w:p>
    <w:p w14:paraId="18603DBC" w14:textId="77777777" w:rsidR="00781EFD" w:rsidRDefault="00781EFD" w:rsidP="00781EFD"/>
    <w:p w14:paraId="3F2D167C" w14:textId="77777777" w:rsidR="00781EFD" w:rsidRDefault="00781EFD" w:rsidP="00781EFD">
      <w:pPr>
        <w:jc w:val="center"/>
      </w:pPr>
      <w:r>
        <w:rPr>
          <w:noProof/>
        </w:rPr>
        <w:drawing>
          <wp:inline distT="0" distB="0" distL="0" distR="0" wp14:anchorId="02111CBB" wp14:editId="7198408F">
            <wp:extent cx="4057170" cy="1968563"/>
            <wp:effectExtent l="0" t="0" r="0" b="0"/>
            <wp:docPr id="85784096" name="Picture 3" descr="A graphic image of four people with black and white speech bubbles above their h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84096" name="Picture 3" descr="A graphic image of four people with black and white speech bubbles above their hea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6310" cy="2011814"/>
                    </a:xfrm>
                    <a:prstGeom prst="rect">
                      <a:avLst/>
                    </a:prstGeom>
                    <a:noFill/>
                  </pic:spPr>
                </pic:pic>
              </a:graphicData>
            </a:graphic>
          </wp:inline>
        </w:drawing>
      </w:r>
    </w:p>
    <w:p w14:paraId="3FC46DEF" w14:textId="77777777" w:rsidR="00781EFD" w:rsidRDefault="00781EFD" w:rsidP="00781EFD">
      <w:pPr>
        <w:pStyle w:val="TeThHauorahead3"/>
      </w:pPr>
      <w:r>
        <w:t>Te Tai o Poutini West Coast Regional Consumer Workshops</w:t>
      </w:r>
    </w:p>
    <w:p w14:paraId="6DBA5053" w14:textId="77777777" w:rsidR="00781EFD" w:rsidRPr="00D617A5" w:rsidRDefault="00781EFD" w:rsidP="00781EFD">
      <w:pPr>
        <w:pStyle w:val="paragraph"/>
        <w:spacing w:before="0" w:beforeAutospacing="0" w:after="24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The programme for the workshops is confirmed and promoted. Registrations are slowly being received with the team taking every opportunity to promote in their meetings with stakeholders. We appreciate the support of our consumer advisory members to socialise the workshops with their whānau and connections.</w:t>
      </w:r>
    </w:p>
    <w:p w14:paraId="1FA86C93" w14:textId="77777777" w:rsidR="00781EFD" w:rsidRPr="00D617A5" w:rsidRDefault="00781EFD" w:rsidP="00781EFD">
      <w:pPr>
        <w:pStyle w:val="paragraph"/>
        <w:spacing w:before="0" w:beforeAutospacing="0" w:after="0" w:afterAutospacing="0"/>
        <w:textAlignment w:val="baseline"/>
        <w:rPr>
          <w:rFonts w:asciiTheme="minorHAnsi" w:eastAsiaTheme="minorEastAsia" w:hAnsiTheme="minorHAnsi" w:cs="Arial"/>
          <w:sz w:val="22"/>
          <w:szCs w:val="22"/>
          <w:lang w:val="mi-NZ" w:eastAsia="en-US"/>
        </w:rPr>
      </w:pPr>
      <w:r w:rsidRPr="7734B8C2">
        <w:rPr>
          <w:rFonts w:asciiTheme="minorHAnsi" w:eastAsiaTheme="minorEastAsia" w:hAnsiTheme="minorHAnsi" w:cs="Arial"/>
          <w:sz w:val="22"/>
          <w:szCs w:val="22"/>
          <w:lang w:val="mi-NZ" w:eastAsia="en-US"/>
        </w:rPr>
        <w:t>Hokitika: Wednesday 19 February 2025</w:t>
      </w:r>
    </w:p>
    <w:p w14:paraId="1B5A16F3" w14:textId="77777777" w:rsidR="00781EFD" w:rsidRPr="00D617A5" w:rsidRDefault="00781EFD" w:rsidP="00781EFD">
      <w:pPr>
        <w:pStyle w:val="paragraph"/>
        <w:spacing w:before="0" w:beforeAutospacing="0" w:after="0" w:afterAutospacing="0"/>
        <w:textAlignment w:val="baseline"/>
        <w:rPr>
          <w:rFonts w:asciiTheme="minorHAnsi" w:eastAsiaTheme="minorEastAsia" w:hAnsiTheme="minorHAnsi" w:cs="Arial"/>
          <w:sz w:val="22"/>
          <w:szCs w:val="22"/>
          <w:lang w:val="mi-NZ" w:eastAsia="en-US"/>
        </w:rPr>
      </w:pPr>
      <w:r w:rsidRPr="7734B8C2">
        <w:rPr>
          <w:rFonts w:asciiTheme="minorHAnsi" w:eastAsiaTheme="minorEastAsia" w:hAnsiTheme="minorHAnsi" w:cs="Arial"/>
          <w:sz w:val="22"/>
          <w:szCs w:val="22"/>
          <w:lang w:val="mi-NZ" w:eastAsia="en-US"/>
        </w:rPr>
        <w:t>Reefton: Thursday 20 February 2025</w:t>
      </w:r>
    </w:p>
    <w:p w14:paraId="6A2F300E" w14:textId="77777777" w:rsidR="00781EFD" w:rsidRPr="00D617A5" w:rsidRDefault="00781EFD" w:rsidP="00781EFD">
      <w:pPr>
        <w:pStyle w:val="paragraph"/>
        <w:spacing w:before="0" w:beforeAutospacing="0" w:after="240" w:afterAutospacing="0"/>
        <w:textAlignment w:val="baseline"/>
        <w:rPr>
          <w:rFonts w:asciiTheme="minorHAnsi" w:eastAsiaTheme="minorEastAsia" w:hAnsiTheme="minorHAnsi" w:cs="Arial"/>
          <w:sz w:val="22"/>
          <w:szCs w:val="22"/>
          <w:lang w:val="mi-NZ" w:eastAsia="en-US"/>
        </w:rPr>
      </w:pPr>
      <w:r w:rsidRPr="7734B8C2">
        <w:rPr>
          <w:rFonts w:asciiTheme="minorHAnsi" w:eastAsiaTheme="minorEastAsia" w:hAnsiTheme="minorHAnsi" w:cs="Arial"/>
          <w:sz w:val="22"/>
          <w:szCs w:val="22"/>
          <w:lang w:val="mi-NZ" w:eastAsia="en-US"/>
        </w:rPr>
        <w:t>Greymouth: Thursday 20 February 2025 – Health providers hui</w:t>
      </w:r>
    </w:p>
    <w:p w14:paraId="2F5389BD" w14:textId="77777777" w:rsidR="00781EFD" w:rsidRPr="00D617A5" w:rsidRDefault="00781EFD" w:rsidP="00781EFD">
      <w:pPr>
        <w:pStyle w:val="paragraph"/>
        <w:spacing w:before="0" w:beforeAutospacing="0" w:after="0" w:afterAutospacing="0"/>
        <w:textAlignment w:val="baseline"/>
        <w:rPr>
          <w:rFonts w:asciiTheme="minorHAnsi" w:eastAsiaTheme="minorEastAsia" w:hAnsiTheme="minorHAnsi" w:cs="Arial"/>
          <w:sz w:val="22"/>
          <w:szCs w:val="22"/>
          <w:lang w:val="en-US" w:eastAsia="en-US"/>
        </w:rPr>
      </w:pPr>
      <w:r w:rsidRPr="7734B8C2">
        <w:rPr>
          <w:rFonts w:asciiTheme="minorHAnsi" w:eastAsiaTheme="minorEastAsia" w:hAnsiTheme="minorHAnsi" w:cs="Arial"/>
          <w:sz w:val="22"/>
          <w:szCs w:val="22"/>
          <w:lang w:val="en-US" w:eastAsia="en-US"/>
        </w:rPr>
        <w:t xml:space="preserve">We will share resources developed to inform consumers and whānau about the health system and opportunities for engagement to contribute and influence improvement. </w:t>
      </w:r>
      <w:r>
        <w:rPr>
          <w:rFonts w:asciiTheme="minorHAnsi" w:eastAsiaTheme="minorEastAsia" w:hAnsiTheme="minorHAnsi" w:cs="Arial"/>
          <w:sz w:val="22"/>
          <w:szCs w:val="22"/>
          <w:lang w:val="en-US" w:eastAsia="en-US"/>
        </w:rPr>
        <w:t>The</w:t>
      </w:r>
      <w:r w:rsidRPr="7734B8C2">
        <w:rPr>
          <w:rFonts w:asciiTheme="minorHAnsi" w:eastAsiaTheme="minorEastAsia" w:hAnsiTheme="minorHAnsi" w:cs="Arial"/>
          <w:sz w:val="22"/>
          <w:szCs w:val="22"/>
          <w:lang w:val="en-US" w:eastAsia="en-US"/>
        </w:rPr>
        <w:t xml:space="preserve"> ‘</w:t>
      </w:r>
      <w:proofErr w:type="spellStart"/>
      <w:r w:rsidRPr="7734B8C2">
        <w:rPr>
          <w:rFonts w:asciiTheme="minorHAnsi" w:eastAsiaTheme="minorEastAsia" w:hAnsiTheme="minorHAnsi" w:cs="Arial"/>
          <w:sz w:val="22"/>
          <w:szCs w:val="22"/>
          <w:lang w:val="en-US" w:eastAsia="en-US"/>
        </w:rPr>
        <w:t>honouring</w:t>
      </w:r>
      <w:proofErr w:type="spellEnd"/>
      <w:r w:rsidRPr="7734B8C2">
        <w:rPr>
          <w:rFonts w:asciiTheme="minorHAnsi" w:eastAsiaTheme="minorEastAsia" w:hAnsiTheme="minorHAnsi" w:cs="Arial"/>
          <w:sz w:val="22"/>
          <w:szCs w:val="22"/>
          <w:lang w:val="en-US" w:eastAsia="en-US"/>
        </w:rPr>
        <w:t xml:space="preserve"> our stories’ </w:t>
      </w:r>
      <w:proofErr w:type="spellStart"/>
      <w:r w:rsidRPr="7734B8C2">
        <w:rPr>
          <w:rFonts w:asciiTheme="minorHAnsi" w:eastAsiaTheme="minorEastAsia" w:hAnsiTheme="minorHAnsi" w:cs="Arial"/>
          <w:sz w:val="22"/>
          <w:szCs w:val="22"/>
          <w:lang w:val="en-US" w:eastAsia="en-US"/>
        </w:rPr>
        <w:t>kaupapa</w:t>
      </w:r>
      <w:proofErr w:type="spellEnd"/>
      <w:r w:rsidRPr="7734B8C2">
        <w:rPr>
          <w:rFonts w:asciiTheme="minorHAnsi" w:eastAsiaTheme="minorEastAsia" w:hAnsiTheme="minorHAnsi" w:cs="Arial"/>
          <w:sz w:val="22"/>
          <w:szCs w:val="22"/>
          <w:lang w:val="en-US" w:eastAsia="en-US"/>
        </w:rPr>
        <w:t xml:space="preserve"> will also be shared with attendees. The code of expectations, particularly the review, will feature as a specific workshop item and feedback and comments will be integrated into the outcome report.</w:t>
      </w:r>
    </w:p>
    <w:p w14:paraId="32D7ECC8" w14:textId="77777777" w:rsidR="00781EFD" w:rsidRDefault="00781EFD" w:rsidP="00781EFD">
      <w:pPr>
        <w:pStyle w:val="TeThHauorahead3"/>
      </w:pPr>
      <w:r>
        <w:t>Consumer forum</w:t>
      </w:r>
      <w:r w:rsidRPr="00A112BA">
        <w:t xml:space="preserve"> opportunities</w:t>
      </w:r>
      <w:r>
        <w:t xml:space="preserve"> </w:t>
      </w:r>
    </w:p>
    <w:p w14:paraId="20A37552" w14:textId="77777777" w:rsidR="00781EFD" w:rsidRPr="00D617A5" w:rsidRDefault="00781EFD" w:rsidP="00781EFD">
      <w:pPr>
        <w:pStyle w:val="paragraph"/>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 xml:space="preserve">The following opportunities were shared with the consumer health forum Aotearoa (CHFA) –listed on the webpage </w:t>
      </w:r>
      <w:hyperlink r:id="rId10" w:history="1">
        <w:r w:rsidRPr="00D617A5">
          <w:rPr>
            <w:rFonts w:asciiTheme="minorHAnsi" w:eastAsiaTheme="minorHAnsi" w:hAnsiTheme="minorHAnsi"/>
            <w:lang w:val="mi-NZ" w:eastAsia="en-US"/>
          </w:rPr>
          <w:t>here:</w:t>
        </w:r>
      </w:hyperlink>
      <w:r w:rsidRPr="00D617A5">
        <w:rPr>
          <w:rFonts w:asciiTheme="minorHAnsi" w:eastAsiaTheme="minorHAnsi" w:hAnsiTheme="minorHAnsi" w:cs="Arial"/>
          <w:sz w:val="22"/>
          <w:szCs w:val="22"/>
          <w:lang w:val="mi-NZ" w:eastAsia="en-US"/>
        </w:rPr>
        <w:t xml:space="preserve"> </w:t>
      </w:r>
    </w:p>
    <w:p w14:paraId="39D89B43" w14:textId="77777777" w:rsidR="00781EFD" w:rsidRPr="00D617A5" w:rsidRDefault="00781EFD" w:rsidP="00781EFD">
      <w:pPr>
        <w:pStyle w:val="paragraph"/>
        <w:numPr>
          <w:ilvl w:val="0"/>
          <w:numId w:val="29"/>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 xml:space="preserve">Collaborative Aotearoa Telehealth Patient Voice Survey - current </w:t>
      </w:r>
    </w:p>
    <w:p w14:paraId="45C93653" w14:textId="77777777" w:rsidR="00781EFD" w:rsidRPr="00D617A5" w:rsidRDefault="00781EFD" w:rsidP="00781EFD">
      <w:pPr>
        <w:pStyle w:val="paragraph"/>
        <w:numPr>
          <w:ilvl w:val="0"/>
          <w:numId w:val="29"/>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Code of expectations review survey - current</w:t>
      </w:r>
    </w:p>
    <w:p w14:paraId="5335F7F3" w14:textId="77777777" w:rsidR="00781EFD" w:rsidRPr="00D617A5" w:rsidRDefault="00781EFD" w:rsidP="00781EFD">
      <w:pPr>
        <w:pStyle w:val="paragraph"/>
        <w:numPr>
          <w:ilvl w:val="0"/>
          <w:numId w:val="29"/>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 xml:space="preserve">Ambulatory Care and Community Health design guidance review </w:t>
      </w:r>
    </w:p>
    <w:p w14:paraId="58761166" w14:textId="77777777" w:rsidR="00781EFD" w:rsidRPr="00D617A5" w:rsidRDefault="00781EFD" w:rsidP="00781EFD">
      <w:pPr>
        <w:pStyle w:val="paragraph"/>
        <w:numPr>
          <w:ilvl w:val="0"/>
          <w:numId w:val="29"/>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 xml:space="preserve">Mental Health Intensive Care design guidance review </w:t>
      </w:r>
    </w:p>
    <w:p w14:paraId="44865404" w14:textId="77777777" w:rsidR="00781EFD" w:rsidRPr="00D617A5" w:rsidRDefault="00781EFD" w:rsidP="00781EFD">
      <w:pPr>
        <w:pStyle w:val="paragraph"/>
        <w:numPr>
          <w:ilvl w:val="0"/>
          <w:numId w:val="29"/>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 xml:space="preserve">Renal Dialysis Unit design guidance review </w:t>
      </w:r>
    </w:p>
    <w:p w14:paraId="7051EEBF" w14:textId="77777777" w:rsidR="00781EFD" w:rsidRPr="00D617A5" w:rsidRDefault="00781EFD" w:rsidP="00781EFD">
      <w:pPr>
        <w:pStyle w:val="paragraph"/>
        <w:numPr>
          <w:ilvl w:val="0"/>
          <w:numId w:val="29"/>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 xml:space="preserve">Rheumatic Heart Disease Echo Screening Study </w:t>
      </w:r>
    </w:p>
    <w:p w14:paraId="124118AA" w14:textId="77777777" w:rsidR="00781EFD" w:rsidRPr="00D617A5" w:rsidRDefault="00781EFD" w:rsidP="00781EFD">
      <w:pPr>
        <w:pStyle w:val="paragraph"/>
        <w:numPr>
          <w:ilvl w:val="0"/>
          <w:numId w:val="29"/>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lastRenderedPageBreak/>
        <w:t>Kōtuinga Kiritaki | Consumer Network</w:t>
      </w:r>
    </w:p>
    <w:p w14:paraId="665BEE39" w14:textId="77777777" w:rsidR="00781EFD" w:rsidRPr="00D617A5" w:rsidRDefault="00781EFD" w:rsidP="00781EFD">
      <w:pPr>
        <w:pStyle w:val="paragraph"/>
        <w:numPr>
          <w:ilvl w:val="0"/>
          <w:numId w:val="29"/>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Ngā Reo Māhuri | Young Voices Advisory Group</w:t>
      </w:r>
    </w:p>
    <w:p w14:paraId="6FCEF0F2" w14:textId="77777777" w:rsidR="00781EFD" w:rsidRPr="00D617A5" w:rsidRDefault="00781EFD" w:rsidP="00781EFD">
      <w:pPr>
        <w:pStyle w:val="paragraph"/>
        <w:numPr>
          <w:ilvl w:val="0"/>
          <w:numId w:val="29"/>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FIT for symptomatic project equity group</w:t>
      </w:r>
    </w:p>
    <w:p w14:paraId="70FE77DC" w14:textId="77777777" w:rsidR="00781EFD" w:rsidRPr="00C83ABD" w:rsidRDefault="00781EFD" w:rsidP="00781EFD">
      <w:pPr>
        <w:pStyle w:val="paragraph"/>
        <w:spacing w:before="240" w:beforeAutospacing="0" w:after="240" w:afterAutospacing="0"/>
        <w:textAlignment w:val="baseline"/>
        <w:rPr>
          <w:rFonts w:ascii="Arial" w:hAnsi="Arial" w:cs="Arial"/>
          <w:b/>
          <w:sz w:val="22"/>
          <w:szCs w:val="22"/>
        </w:rPr>
      </w:pPr>
      <w:r w:rsidRPr="00C83ABD">
        <w:rPr>
          <w:rFonts w:ascii="Arial" w:hAnsi="Arial" w:cs="Arial"/>
          <w:b/>
          <w:sz w:val="22"/>
          <w:szCs w:val="22"/>
        </w:rPr>
        <w:t>Update and News</w:t>
      </w:r>
    </w:p>
    <w:p w14:paraId="6D492E2D" w14:textId="77777777" w:rsidR="00781EFD" w:rsidRPr="00D617A5" w:rsidRDefault="00781EFD" w:rsidP="00781EFD">
      <w:pPr>
        <w:pStyle w:val="paragraph"/>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Two newsletters were emailed to the CHFA to the members on 30 October and 16 December.</w:t>
      </w:r>
    </w:p>
    <w:p w14:paraId="2B7D6CE9" w14:textId="77777777" w:rsidR="00781EFD" w:rsidRPr="00D617A5" w:rsidRDefault="00781EFD" w:rsidP="00781EFD">
      <w:pPr>
        <w:pStyle w:val="paragraph"/>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October issue included:</w:t>
      </w:r>
    </w:p>
    <w:p w14:paraId="05C7E42A" w14:textId="77777777" w:rsidR="00781EFD" w:rsidRPr="00D617A5" w:rsidRDefault="00781EFD" w:rsidP="00781EFD">
      <w:pPr>
        <w:pStyle w:val="paragraph"/>
        <w:numPr>
          <w:ilvl w:val="0"/>
          <w:numId w:val="17"/>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Message from the Director's desk</w:t>
      </w:r>
    </w:p>
    <w:p w14:paraId="6088D79A" w14:textId="77777777" w:rsidR="00781EFD" w:rsidRPr="00D617A5" w:rsidRDefault="00781EFD" w:rsidP="00781EFD">
      <w:pPr>
        <w:pStyle w:val="paragraph"/>
        <w:numPr>
          <w:ilvl w:val="0"/>
          <w:numId w:val="17"/>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Review of the code of expectations</w:t>
      </w:r>
    </w:p>
    <w:p w14:paraId="7CC41F8F" w14:textId="77777777" w:rsidR="00781EFD" w:rsidRPr="00D617A5" w:rsidRDefault="00781EFD" w:rsidP="00781EFD">
      <w:pPr>
        <w:pStyle w:val="paragraph"/>
        <w:numPr>
          <w:ilvl w:val="0"/>
          <w:numId w:val="17"/>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New Aotearoa New Zealand System Safety Strategy Rōpū</w:t>
      </w:r>
    </w:p>
    <w:p w14:paraId="0AFBB161" w14:textId="77777777" w:rsidR="00781EFD" w:rsidRPr="00D617A5" w:rsidRDefault="00781EFD" w:rsidP="00781EFD">
      <w:pPr>
        <w:pStyle w:val="paragraph"/>
        <w:numPr>
          <w:ilvl w:val="0"/>
          <w:numId w:val="17"/>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Collaborative Aotearoa Telehealth Patient Voice Survey</w:t>
      </w:r>
    </w:p>
    <w:p w14:paraId="74D09699" w14:textId="77777777" w:rsidR="00781EFD" w:rsidRPr="00D617A5" w:rsidRDefault="00781EFD" w:rsidP="00781EFD">
      <w:pPr>
        <w:pStyle w:val="paragraph"/>
        <w:numPr>
          <w:ilvl w:val="0"/>
          <w:numId w:val="17"/>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Aotearoa Patient Safety Day 2024</w:t>
      </w:r>
    </w:p>
    <w:p w14:paraId="012E6CEA" w14:textId="77777777" w:rsidR="00781EFD" w:rsidRPr="00D617A5" w:rsidRDefault="00781EFD" w:rsidP="00781EFD">
      <w:pPr>
        <w:pStyle w:val="paragraph"/>
        <w:spacing w:before="0" w:beforeAutospacing="0" w:after="0" w:afterAutospacing="0"/>
        <w:ind w:left="720"/>
        <w:textAlignment w:val="baseline"/>
        <w:rPr>
          <w:rFonts w:asciiTheme="minorHAnsi" w:eastAsiaTheme="minorHAnsi" w:hAnsiTheme="minorHAnsi" w:cs="Arial"/>
          <w:sz w:val="22"/>
          <w:szCs w:val="22"/>
          <w:lang w:val="mi-NZ" w:eastAsia="en-US"/>
        </w:rPr>
      </w:pPr>
    </w:p>
    <w:p w14:paraId="6D14EDE6" w14:textId="77777777" w:rsidR="00781EFD" w:rsidRPr="00D617A5" w:rsidRDefault="00781EFD" w:rsidP="00781EFD">
      <w:pPr>
        <w:pStyle w:val="paragraph"/>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December issue included:</w:t>
      </w:r>
    </w:p>
    <w:p w14:paraId="56F786CB" w14:textId="77777777" w:rsidR="00781EFD" w:rsidRPr="00D617A5" w:rsidRDefault="00781EFD" w:rsidP="00781EFD">
      <w:pPr>
        <w:pStyle w:val="paragraph"/>
        <w:numPr>
          <w:ilvl w:val="0"/>
          <w:numId w:val="27"/>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Message from the Director</w:t>
      </w:r>
    </w:p>
    <w:p w14:paraId="70FAF0E3" w14:textId="77777777" w:rsidR="00781EFD" w:rsidRPr="00D617A5" w:rsidRDefault="00781EFD" w:rsidP="00781EFD">
      <w:pPr>
        <w:pStyle w:val="paragraph"/>
        <w:numPr>
          <w:ilvl w:val="0"/>
          <w:numId w:val="27"/>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The code of expectations review</w:t>
      </w:r>
    </w:p>
    <w:p w14:paraId="65F817D1" w14:textId="77777777" w:rsidR="00781EFD" w:rsidRPr="00D617A5" w:rsidRDefault="00781EFD" w:rsidP="00781EFD">
      <w:pPr>
        <w:pStyle w:val="paragraph"/>
        <w:numPr>
          <w:ilvl w:val="0"/>
          <w:numId w:val="27"/>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Regional workshops update</w:t>
      </w:r>
    </w:p>
    <w:p w14:paraId="79B6A7BB" w14:textId="77777777" w:rsidR="00781EFD" w:rsidRPr="00D617A5" w:rsidRDefault="00781EFD" w:rsidP="00781EFD">
      <w:pPr>
        <w:pStyle w:val="paragraph"/>
        <w:numPr>
          <w:ilvl w:val="0"/>
          <w:numId w:val="27"/>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Quality and safety marker (QSM) update</w:t>
      </w:r>
    </w:p>
    <w:p w14:paraId="6F4DA5F8" w14:textId="77777777" w:rsidR="00781EFD" w:rsidRPr="00D617A5" w:rsidRDefault="00781EFD" w:rsidP="00781EFD">
      <w:pPr>
        <w:pStyle w:val="paragraph"/>
        <w:numPr>
          <w:ilvl w:val="0"/>
          <w:numId w:val="27"/>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Surgery and risk in Aotearoa New Zealand | Te pōkanga me te tūponotanga i Aotearoa</w:t>
      </w:r>
    </w:p>
    <w:p w14:paraId="10E510CF" w14:textId="77777777" w:rsidR="00781EFD" w:rsidRPr="00D617A5" w:rsidRDefault="00781EFD" w:rsidP="00781EFD">
      <w:pPr>
        <w:pStyle w:val="paragraph"/>
        <w:numPr>
          <w:ilvl w:val="0"/>
          <w:numId w:val="27"/>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Register of Chinese Medicine Practitioners: Supporting Safe and Effective Care</w:t>
      </w:r>
    </w:p>
    <w:p w14:paraId="3EC29676" w14:textId="77777777" w:rsidR="00781EFD" w:rsidRPr="00D617A5" w:rsidRDefault="00781EFD" w:rsidP="00781EFD">
      <w:pPr>
        <w:pStyle w:val="paragraph"/>
        <w:numPr>
          <w:ilvl w:val="0"/>
          <w:numId w:val="27"/>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Aotearoa Patient Safety Day 2024 update</w:t>
      </w:r>
    </w:p>
    <w:p w14:paraId="4A130EB9" w14:textId="77777777" w:rsidR="00781EFD" w:rsidRDefault="00781EFD" w:rsidP="00781EFD">
      <w:pPr>
        <w:pStyle w:val="paragraph"/>
        <w:spacing w:before="0" w:beforeAutospacing="0" w:after="0" w:afterAutospacing="0"/>
        <w:textAlignment w:val="baseline"/>
        <w:rPr>
          <w:rFonts w:ascii="Arial" w:hAnsi="Arial" w:cs="Arial"/>
          <w:bCs/>
          <w:sz w:val="22"/>
          <w:szCs w:val="22"/>
          <w:lang w:val="mi-NZ"/>
        </w:rPr>
      </w:pPr>
    </w:p>
    <w:p w14:paraId="5828B196" w14:textId="77777777" w:rsidR="00781EFD" w:rsidRPr="00D617A5" w:rsidRDefault="00781EFD" w:rsidP="00781EFD">
      <w:pPr>
        <w:pStyle w:val="paragraph"/>
        <w:spacing w:before="0" w:beforeAutospacing="0" w:after="0" w:afterAutospacing="0"/>
        <w:textAlignment w:val="baseline"/>
        <w:rPr>
          <w:rFonts w:asciiTheme="minorHAnsi" w:eastAsiaTheme="minorEastAsia" w:hAnsiTheme="minorHAnsi" w:cs="Arial"/>
          <w:sz w:val="22"/>
          <w:szCs w:val="22"/>
          <w:lang w:val="mi-NZ" w:eastAsia="en-US"/>
        </w:rPr>
      </w:pPr>
      <w:r w:rsidRPr="07A64BCD">
        <w:rPr>
          <w:rFonts w:asciiTheme="minorHAnsi" w:eastAsiaTheme="minorEastAsia" w:hAnsiTheme="minorHAnsi" w:cs="Arial"/>
          <w:sz w:val="22"/>
          <w:szCs w:val="22"/>
          <w:lang w:val="mi-NZ" w:eastAsia="en-US"/>
        </w:rPr>
        <w:t>Read the October update</w:t>
      </w:r>
      <w:r w:rsidRPr="07A64BCD">
        <w:rPr>
          <w:rStyle w:val="Hyperlink"/>
          <w:rFonts w:ascii="Arial" w:hAnsi="Arial"/>
        </w:rPr>
        <w:t xml:space="preserve"> </w:t>
      </w:r>
      <w:hyperlink r:id="rId11">
        <w:r w:rsidRPr="07A64BCD">
          <w:rPr>
            <w:rStyle w:val="Hyperlink"/>
            <w:rFonts w:asciiTheme="minorHAnsi" w:hAnsiTheme="minorHAnsi" w:cstheme="minorBidi"/>
            <w:sz w:val="22"/>
            <w:szCs w:val="22"/>
            <w:lang w:val="mi-NZ"/>
          </w:rPr>
          <w:t>here</w:t>
        </w:r>
      </w:hyperlink>
      <w:r w:rsidRPr="07A64BCD">
        <w:rPr>
          <w:rStyle w:val="Hyperlink"/>
          <w:rFonts w:asciiTheme="minorHAnsi" w:hAnsiTheme="minorHAnsi" w:cstheme="minorBidi"/>
          <w:sz w:val="22"/>
          <w:szCs w:val="22"/>
          <w:lang w:val="mi-NZ"/>
        </w:rPr>
        <w:t xml:space="preserve"> </w:t>
      </w:r>
      <w:r w:rsidRPr="07A64BCD">
        <w:rPr>
          <w:rFonts w:asciiTheme="minorHAnsi" w:eastAsiaTheme="minorEastAsia" w:hAnsiTheme="minorHAnsi" w:cs="Arial"/>
          <w:sz w:val="22"/>
          <w:szCs w:val="22"/>
          <w:lang w:val="mi-NZ" w:eastAsia="en-US"/>
        </w:rPr>
        <w:t xml:space="preserve">and the December update </w:t>
      </w:r>
      <w:hyperlink r:id="rId12">
        <w:r w:rsidRPr="07A64BCD">
          <w:rPr>
            <w:rStyle w:val="Hyperlink"/>
            <w:rFonts w:asciiTheme="minorHAnsi" w:eastAsiaTheme="minorEastAsia" w:hAnsiTheme="minorHAnsi" w:cs="Arial"/>
            <w:sz w:val="22"/>
            <w:szCs w:val="22"/>
            <w:lang w:val="mi-NZ" w:eastAsia="en-US"/>
          </w:rPr>
          <w:t>here.</w:t>
        </w:r>
      </w:hyperlink>
    </w:p>
    <w:p w14:paraId="2C31B44A" w14:textId="77777777" w:rsidR="00781EFD" w:rsidRPr="00A112BA" w:rsidRDefault="00781EFD" w:rsidP="00781EFD">
      <w:pPr>
        <w:pStyle w:val="TeThHauorahead3"/>
      </w:pPr>
      <w:r w:rsidRPr="00A112BA">
        <w:t xml:space="preserve">Forum membership </w:t>
      </w:r>
    </w:p>
    <w:p w14:paraId="09DE4AD6" w14:textId="77777777" w:rsidR="00781EFD" w:rsidRPr="00D617A5" w:rsidRDefault="00781EFD" w:rsidP="00781EFD">
      <w:pPr>
        <w:pStyle w:val="TeThHauoratablefigurecaption"/>
        <w:rPr>
          <w:rFonts w:asciiTheme="minorHAnsi" w:hAnsiTheme="minorHAnsi"/>
          <w:b w:val="0"/>
          <w:lang w:val="mi-NZ"/>
        </w:rPr>
      </w:pPr>
      <w:r w:rsidRPr="00D617A5">
        <w:rPr>
          <w:rFonts w:asciiTheme="minorHAnsi" w:hAnsiTheme="minorHAnsi"/>
          <w:b w:val="0"/>
          <w:lang w:val="mi-NZ"/>
        </w:rPr>
        <w:t xml:space="preserve">The total number of individuals who have signed up to the consumer health forum Aotearoa forum members is 960 (increase of 18) We continue to encourage new membership. You can keep the forum growing by sharing </w:t>
      </w:r>
      <w:hyperlink r:id="rId13" w:history="1">
        <w:r w:rsidRPr="00D617A5">
          <w:rPr>
            <w:rStyle w:val="Hyperlink"/>
            <w:rFonts w:asciiTheme="minorHAnsi" w:eastAsia="Times New Roman" w:hAnsiTheme="minorHAnsi" w:cstheme="minorHAnsi"/>
            <w:b w:val="0"/>
            <w:bCs/>
            <w:lang w:val="mi-NZ" w:eastAsia="en-NZ"/>
          </w:rPr>
          <w:t>this sign-up link</w:t>
        </w:r>
        <w:r w:rsidRPr="00D617A5">
          <w:rPr>
            <w:rStyle w:val="Hyperlink"/>
            <w:rFonts w:eastAsia="Times New Roman"/>
            <w:b w:val="0"/>
            <w:bCs/>
            <w:lang w:val="mi-NZ" w:eastAsia="en-NZ"/>
          </w:rPr>
          <w:t xml:space="preserve"> </w:t>
        </w:r>
      </w:hyperlink>
      <w:r w:rsidRPr="00D617A5">
        <w:rPr>
          <w:rFonts w:asciiTheme="minorHAnsi" w:hAnsiTheme="minorHAnsi"/>
          <w:b w:val="0"/>
          <w:lang w:val="mi-NZ"/>
        </w:rPr>
        <w:t xml:space="preserve"> with those in your networks:</w:t>
      </w:r>
    </w:p>
    <w:p w14:paraId="2FE99FF4" w14:textId="77777777" w:rsidR="00781EFD" w:rsidRPr="00D617A5" w:rsidRDefault="00781EFD" w:rsidP="00781EFD">
      <w:pPr>
        <w:pStyle w:val="TeThHauoratablefigurecaption"/>
        <w:rPr>
          <w:rFonts w:asciiTheme="minorHAnsi" w:hAnsiTheme="minorHAnsi"/>
          <w:b w:val="0"/>
          <w:lang w:val="mi-NZ"/>
        </w:rPr>
      </w:pPr>
      <w:r w:rsidRPr="00D617A5">
        <w:rPr>
          <w:rFonts w:asciiTheme="minorHAnsi" w:hAnsiTheme="minorHAnsi"/>
          <w:b w:val="0"/>
          <w:lang w:val="mi-NZ"/>
        </w:rPr>
        <w:t xml:space="preserve">The following table shows the breakdown of members by ethnicity from end of quarter 3 2023-2024 through end quarter 2 (31 Dec 2024). </w:t>
      </w:r>
    </w:p>
    <w:tbl>
      <w:tblPr>
        <w:tblStyle w:val="PlainTable1"/>
        <w:tblW w:w="9210" w:type="dxa"/>
        <w:tblInd w:w="-5" w:type="dxa"/>
        <w:tblLook w:val="04A0" w:firstRow="1" w:lastRow="0" w:firstColumn="1" w:lastColumn="0" w:noHBand="0" w:noVBand="1"/>
      </w:tblPr>
      <w:tblGrid>
        <w:gridCol w:w="2210"/>
        <w:gridCol w:w="1750"/>
        <w:gridCol w:w="1750"/>
        <w:gridCol w:w="1750"/>
        <w:gridCol w:w="1750"/>
      </w:tblGrid>
      <w:tr w:rsidR="00FA191E" w:rsidRPr="002D76F4" w14:paraId="0EBD0DBD" w14:textId="77777777" w:rsidTr="1E6691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shd w:val="clear" w:color="auto" w:fill="DDD9C3" w:themeFill="background2" w:themeFillShade="E6"/>
          </w:tcPr>
          <w:p w14:paraId="30AA0D90" w14:textId="77777777" w:rsidR="00781EFD" w:rsidRPr="00E85542" w:rsidRDefault="00781EFD" w:rsidP="00E914C0">
            <w:pPr>
              <w:pStyle w:val="TeThHauoratablecolumnhead"/>
              <w:framePr w:hSpace="0" w:wrap="auto" w:vAnchor="margin" w:hAnchor="text" w:yAlign="inline"/>
              <w:rPr>
                <w:b/>
              </w:rPr>
            </w:pPr>
            <w:bookmarkStart w:id="1" w:name="_Hlk174538814"/>
            <w:r w:rsidRPr="00E85542">
              <w:rPr>
                <w:b/>
              </w:rPr>
              <w:t>Ethnicity</w:t>
            </w:r>
          </w:p>
        </w:tc>
        <w:tc>
          <w:tcPr>
            <w:tcW w:w="1750" w:type="dxa"/>
            <w:shd w:val="clear" w:color="auto" w:fill="DDD9C3" w:themeFill="background2" w:themeFillShade="E6"/>
          </w:tcPr>
          <w:p w14:paraId="06D71074" w14:textId="77777777" w:rsidR="00781EFD" w:rsidRDefault="00781EFD" w:rsidP="00E914C0">
            <w:pPr>
              <w:spacing w:before="60" w:after="60"/>
              <w:cnfStyle w:val="100000000000" w:firstRow="1" w:lastRow="0" w:firstColumn="0" w:lastColumn="0" w:oddVBand="0" w:evenVBand="0" w:oddHBand="0" w:evenHBand="0" w:firstRowFirstColumn="0" w:firstRowLastColumn="0" w:lastRowFirstColumn="0" w:lastRowLastColumn="0"/>
            </w:pPr>
            <w:r>
              <w:t>Quarter 3 2023-24</w:t>
            </w:r>
          </w:p>
        </w:tc>
        <w:tc>
          <w:tcPr>
            <w:tcW w:w="1750" w:type="dxa"/>
            <w:shd w:val="clear" w:color="auto" w:fill="DDD9C3" w:themeFill="background2" w:themeFillShade="E6"/>
          </w:tcPr>
          <w:p w14:paraId="039EDC08" w14:textId="77777777" w:rsidR="00781EFD" w:rsidRDefault="00781EFD" w:rsidP="00E914C0">
            <w:pPr>
              <w:spacing w:before="60" w:after="60"/>
              <w:cnfStyle w:val="100000000000" w:firstRow="1" w:lastRow="0" w:firstColumn="0" w:lastColumn="0" w:oddVBand="0" w:evenVBand="0" w:oddHBand="0" w:evenHBand="0" w:firstRowFirstColumn="0" w:firstRowLastColumn="0" w:lastRowFirstColumn="0" w:lastRowLastColumn="0"/>
            </w:pPr>
            <w:r>
              <w:t>Quarter 4 2023-24</w:t>
            </w:r>
          </w:p>
        </w:tc>
        <w:tc>
          <w:tcPr>
            <w:tcW w:w="1750" w:type="dxa"/>
            <w:shd w:val="clear" w:color="auto" w:fill="DDD9C3" w:themeFill="background2" w:themeFillShade="E6"/>
          </w:tcPr>
          <w:p w14:paraId="006BC0A1" w14:textId="77777777" w:rsidR="00781EFD" w:rsidRDefault="00781EFD" w:rsidP="00E914C0">
            <w:pPr>
              <w:spacing w:before="60" w:after="60"/>
              <w:cnfStyle w:val="100000000000" w:firstRow="1" w:lastRow="0" w:firstColumn="0" w:lastColumn="0" w:oddVBand="0" w:evenVBand="0" w:oddHBand="0" w:evenHBand="0" w:firstRowFirstColumn="0" w:firstRowLastColumn="0" w:lastRowFirstColumn="0" w:lastRowLastColumn="0"/>
            </w:pPr>
            <w:r>
              <w:t>Quarter 1 2024-25</w:t>
            </w:r>
          </w:p>
        </w:tc>
        <w:tc>
          <w:tcPr>
            <w:tcW w:w="1750" w:type="dxa"/>
            <w:shd w:val="clear" w:color="auto" w:fill="DDD9C3" w:themeFill="background2" w:themeFillShade="E6"/>
          </w:tcPr>
          <w:p w14:paraId="40C989ED" w14:textId="77777777" w:rsidR="00781EFD" w:rsidRPr="00E85542" w:rsidRDefault="00781EFD" w:rsidP="00E914C0">
            <w:pPr>
              <w:spacing w:before="60" w:after="60"/>
              <w:cnfStyle w:val="100000000000" w:firstRow="1" w:lastRow="0" w:firstColumn="0" w:lastColumn="0" w:oddVBand="0" w:evenVBand="0" w:oddHBand="0" w:evenHBand="0" w:firstRowFirstColumn="0" w:firstRowLastColumn="0" w:lastRowFirstColumn="0" w:lastRowLastColumn="0"/>
            </w:pPr>
            <w:r>
              <w:t>Quarter 2 2024-25</w:t>
            </w:r>
          </w:p>
        </w:tc>
      </w:tr>
      <w:tr w:rsidR="002F0EAD" w:rsidRPr="002D76F4" w14:paraId="6A4EC97C" w14:textId="77777777" w:rsidTr="1E669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Pr>
          <w:p w14:paraId="05C4B2ED" w14:textId="77777777" w:rsidR="00781EFD" w:rsidRPr="00780691" w:rsidRDefault="00781EFD" w:rsidP="00E914C0">
            <w:pPr>
              <w:pStyle w:val="TeThHauoratablecontent"/>
              <w:framePr w:hSpace="0" w:wrap="auto" w:vAnchor="margin" w:hAnchor="text" w:yAlign="inline"/>
              <w:rPr>
                <w:b w:val="0"/>
                <w:bCs w:val="0"/>
              </w:rPr>
            </w:pPr>
            <w:r w:rsidRPr="00780691">
              <w:rPr>
                <w:rFonts w:eastAsia="Calibri"/>
                <w:b w:val="0"/>
                <w:bCs w:val="0"/>
                <w:color w:val="000000" w:themeColor="text1"/>
                <w:sz w:val="20"/>
                <w:szCs w:val="20"/>
              </w:rPr>
              <w:t>Māori</w:t>
            </w:r>
            <w:r w:rsidRPr="00780691" w:rsidDel="003378B1">
              <w:rPr>
                <w:b w:val="0"/>
                <w:bCs w:val="0"/>
              </w:rPr>
              <w:t xml:space="preserve"> </w:t>
            </w:r>
          </w:p>
        </w:tc>
        <w:tc>
          <w:tcPr>
            <w:tcW w:w="1750" w:type="dxa"/>
          </w:tcPr>
          <w:p w14:paraId="6610E877" w14:textId="77777777" w:rsidR="00781EFD"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Quarter 3 total:</w:t>
            </w:r>
          </w:p>
          <w:p w14:paraId="31B30A2D" w14:textId="77777777" w:rsidR="00781EFD"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 xml:space="preserve">181 (19.7%) </w:t>
            </w:r>
          </w:p>
        </w:tc>
        <w:tc>
          <w:tcPr>
            <w:tcW w:w="1750" w:type="dxa"/>
          </w:tcPr>
          <w:p w14:paraId="3C9A3E3C" w14:textId="77777777" w:rsidR="00781EFD"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Quarter 4 total: 190 (20.2%)</w:t>
            </w:r>
          </w:p>
        </w:tc>
        <w:tc>
          <w:tcPr>
            <w:tcW w:w="1750" w:type="dxa"/>
          </w:tcPr>
          <w:p w14:paraId="04524E21" w14:textId="77777777" w:rsidR="00781EFD"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Quarter 1 total: 190 (20.2%)</w:t>
            </w:r>
          </w:p>
        </w:tc>
        <w:tc>
          <w:tcPr>
            <w:tcW w:w="1750" w:type="dxa"/>
          </w:tcPr>
          <w:p w14:paraId="648C02A8" w14:textId="77777777" w:rsidR="00781EFD" w:rsidRPr="004846B0"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Quarter 2 total: 195 (20.3%)</w:t>
            </w:r>
          </w:p>
        </w:tc>
      </w:tr>
      <w:tr w:rsidR="00781EFD" w:rsidRPr="002D76F4" w14:paraId="3E757EDB" w14:textId="77777777" w:rsidTr="1E669160">
        <w:tc>
          <w:tcPr>
            <w:cnfStyle w:val="001000000000" w:firstRow="0" w:lastRow="0" w:firstColumn="1" w:lastColumn="0" w:oddVBand="0" w:evenVBand="0" w:oddHBand="0" w:evenHBand="0" w:firstRowFirstColumn="0" w:firstRowLastColumn="0" w:lastRowFirstColumn="0" w:lastRowLastColumn="0"/>
            <w:tcW w:w="2210" w:type="dxa"/>
          </w:tcPr>
          <w:p w14:paraId="6B948DCF" w14:textId="77777777" w:rsidR="00781EFD" w:rsidRPr="00780691" w:rsidRDefault="00781EFD" w:rsidP="00E914C0">
            <w:pPr>
              <w:spacing w:before="60" w:after="60"/>
              <w:rPr>
                <w:b w:val="0"/>
                <w:bCs w:val="0"/>
              </w:rPr>
            </w:pPr>
            <w:r w:rsidRPr="00780691">
              <w:rPr>
                <w:rFonts w:eastAsia="Calibri"/>
                <w:b w:val="0"/>
                <w:bCs w:val="0"/>
                <w:color w:val="000000" w:themeColor="text1"/>
                <w:sz w:val="20"/>
                <w:szCs w:val="20"/>
              </w:rPr>
              <w:t>Pacific</w:t>
            </w:r>
          </w:p>
        </w:tc>
        <w:tc>
          <w:tcPr>
            <w:tcW w:w="1750" w:type="dxa"/>
          </w:tcPr>
          <w:p w14:paraId="3D113064" w14:textId="77777777" w:rsidR="00781EFD" w:rsidRDefault="00781EFD" w:rsidP="00E914C0">
            <w:pPr>
              <w:spacing w:before="60" w:after="60"/>
              <w:cnfStyle w:val="000000000000" w:firstRow="0" w:lastRow="0" w:firstColumn="0" w:lastColumn="0" w:oddVBand="0" w:evenVBand="0" w:oddHBand="0" w:evenHBand="0" w:firstRowFirstColumn="0" w:firstRowLastColumn="0" w:lastRowFirstColumn="0" w:lastRowLastColumn="0"/>
            </w:pPr>
            <w:r>
              <w:t>Quarter 3 total:</w:t>
            </w:r>
          </w:p>
          <w:p w14:paraId="577A3F46" w14:textId="77777777" w:rsidR="00781EFD" w:rsidRDefault="00781EFD" w:rsidP="00E914C0">
            <w:pPr>
              <w:spacing w:before="60" w:after="60"/>
              <w:cnfStyle w:val="000000000000" w:firstRow="0" w:lastRow="0" w:firstColumn="0" w:lastColumn="0" w:oddVBand="0" w:evenVBand="0" w:oddHBand="0" w:evenHBand="0" w:firstRowFirstColumn="0" w:firstRowLastColumn="0" w:lastRowFirstColumn="0" w:lastRowLastColumn="0"/>
            </w:pPr>
            <w:r>
              <w:t xml:space="preserve">91 (9.9%) </w:t>
            </w:r>
          </w:p>
        </w:tc>
        <w:tc>
          <w:tcPr>
            <w:tcW w:w="1750" w:type="dxa"/>
          </w:tcPr>
          <w:p w14:paraId="07DA3D32" w14:textId="77777777" w:rsidR="00781EFD" w:rsidRDefault="00781EFD" w:rsidP="00E914C0">
            <w:pPr>
              <w:spacing w:before="60" w:after="60"/>
              <w:cnfStyle w:val="000000000000" w:firstRow="0" w:lastRow="0" w:firstColumn="0" w:lastColumn="0" w:oddVBand="0" w:evenVBand="0" w:oddHBand="0" w:evenHBand="0" w:firstRowFirstColumn="0" w:firstRowLastColumn="0" w:lastRowFirstColumn="0" w:lastRowLastColumn="0"/>
            </w:pPr>
            <w:r>
              <w:t>Quarter 4 total: 91 (9.6%)</w:t>
            </w:r>
          </w:p>
        </w:tc>
        <w:tc>
          <w:tcPr>
            <w:tcW w:w="1750" w:type="dxa"/>
          </w:tcPr>
          <w:p w14:paraId="5A6A55B1" w14:textId="77777777" w:rsidR="00781EFD" w:rsidRDefault="00781EFD" w:rsidP="00E914C0">
            <w:pPr>
              <w:spacing w:before="60" w:after="60"/>
              <w:cnfStyle w:val="000000000000" w:firstRow="0" w:lastRow="0" w:firstColumn="0" w:lastColumn="0" w:oddVBand="0" w:evenVBand="0" w:oddHBand="0" w:evenHBand="0" w:firstRowFirstColumn="0" w:firstRowLastColumn="0" w:lastRowFirstColumn="0" w:lastRowLastColumn="0"/>
            </w:pPr>
            <w:r>
              <w:t>Quarter 1 total: 91 (9.6%)</w:t>
            </w:r>
          </w:p>
        </w:tc>
        <w:tc>
          <w:tcPr>
            <w:tcW w:w="1750" w:type="dxa"/>
          </w:tcPr>
          <w:p w14:paraId="3C665FC9" w14:textId="77777777" w:rsidR="00781EFD" w:rsidRPr="004846B0" w:rsidRDefault="00781EFD" w:rsidP="00E914C0">
            <w:pPr>
              <w:spacing w:before="60" w:after="60"/>
              <w:cnfStyle w:val="000000000000" w:firstRow="0" w:lastRow="0" w:firstColumn="0" w:lastColumn="0" w:oddVBand="0" w:evenVBand="0" w:oddHBand="0" w:evenHBand="0" w:firstRowFirstColumn="0" w:firstRowLastColumn="0" w:lastRowFirstColumn="0" w:lastRowLastColumn="0"/>
            </w:pPr>
            <w:r>
              <w:t>Quarter 2 total: 93 (9.7%)</w:t>
            </w:r>
          </w:p>
        </w:tc>
      </w:tr>
      <w:tr w:rsidR="002F0EAD" w:rsidRPr="002D76F4" w14:paraId="1F44FF1F" w14:textId="77777777" w:rsidTr="1E669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Pr>
          <w:p w14:paraId="3C90736C" w14:textId="77777777" w:rsidR="00781EFD" w:rsidRPr="00780691" w:rsidRDefault="00781EFD" w:rsidP="00E914C0">
            <w:pPr>
              <w:spacing w:before="60" w:after="60"/>
              <w:rPr>
                <w:b w:val="0"/>
                <w:bCs w:val="0"/>
              </w:rPr>
            </w:pPr>
            <w:r w:rsidRPr="00780691">
              <w:rPr>
                <w:rFonts w:eastAsia="Calibri"/>
                <w:b w:val="0"/>
                <w:bCs w:val="0"/>
                <w:color w:val="000000" w:themeColor="text1"/>
                <w:sz w:val="20"/>
                <w:szCs w:val="20"/>
              </w:rPr>
              <w:t>Asian</w:t>
            </w:r>
          </w:p>
        </w:tc>
        <w:tc>
          <w:tcPr>
            <w:tcW w:w="1750" w:type="dxa"/>
          </w:tcPr>
          <w:p w14:paraId="0CA8C43D" w14:textId="77777777" w:rsidR="00781EFD"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Quarter 3 total:</w:t>
            </w:r>
          </w:p>
          <w:p w14:paraId="417D0F02" w14:textId="77777777" w:rsidR="00781EFD"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 xml:space="preserve">46 (5.0%) </w:t>
            </w:r>
          </w:p>
        </w:tc>
        <w:tc>
          <w:tcPr>
            <w:tcW w:w="1750" w:type="dxa"/>
          </w:tcPr>
          <w:p w14:paraId="75B59810" w14:textId="77777777" w:rsidR="00781EFD"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Quarter 4 total: 53 (5.6%)</w:t>
            </w:r>
          </w:p>
        </w:tc>
        <w:tc>
          <w:tcPr>
            <w:tcW w:w="1750" w:type="dxa"/>
          </w:tcPr>
          <w:p w14:paraId="5297A3EF" w14:textId="77777777" w:rsidR="00781EFD"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Quarter 1 total: 53 (5.6%)</w:t>
            </w:r>
          </w:p>
        </w:tc>
        <w:tc>
          <w:tcPr>
            <w:tcW w:w="1750" w:type="dxa"/>
          </w:tcPr>
          <w:p w14:paraId="1E78E70F" w14:textId="77777777" w:rsidR="00781EFD" w:rsidRPr="004846B0"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Quarter 2 total: 54 (5.6%)</w:t>
            </w:r>
          </w:p>
        </w:tc>
      </w:tr>
      <w:tr w:rsidR="00781EFD" w:rsidRPr="002D76F4" w14:paraId="573F9590" w14:textId="77777777" w:rsidTr="1E669160">
        <w:tc>
          <w:tcPr>
            <w:cnfStyle w:val="001000000000" w:firstRow="0" w:lastRow="0" w:firstColumn="1" w:lastColumn="0" w:oddVBand="0" w:evenVBand="0" w:oddHBand="0" w:evenHBand="0" w:firstRowFirstColumn="0" w:firstRowLastColumn="0" w:lastRowFirstColumn="0" w:lastRowLastColumn="0"/>
            <w:tcW w:w="2210" w:type="dxa"/>
          </w:tcPr>
          <w:p w14:paraId="34FC057B" w14:textId="77777777" w:rsidR="00781EFD" w:rsidRPr="00780691" w:rsidRDefault="00781EFD" w:rsidP="00E914C0">
            <w:pPr>
              <w:spacing w:before="60" w:after="60"/>
              <w:rPr>
                <w:b w:val="0"/>
                <w:bCs w:val="0"/>
              </w:rPr>
            </w:pPr>
            <w:r w:rsidRPr="00780691">
              <w:rPr>
                <w:rFonts w:eastAsia="Calibri"/>
                <w:b w:val="0"/>
                <w:bCs w:val="0"/>
                <w:color w:val="000000" w:themeColor="text1"/>
                <w:sz w:val="20"/>
                <w:szCs w:val="20"/>
              </w:rPr>
              <w:t>Pākehā/Caucasian</w:t>
            </w:r>
          </w:p>
        </w:tc>
        <w:tc>
          <w:tcPr>
            <w:tcW w:w="1750" w:type="dxa"/>
          </w:tcPr>
          <w:p w14:paraId="436B0285" w14:textId="77777777" w:rsidR="00781EFD" w:rsidRDefault="00781EFD" w:rsidP="00E914C0">
            <w:pPr>
              <w:spacing w:before="60" w:after="60"/>
              <w:cnfStyle w:val="000000000000" w:firstRow="0" w:lastRow="0" w:firstColumn="0" w:lastColumn="0" w:oddVBand="0" w:evenVBand="0" w:oddHBand="0" w:evenHBand="0" w:firstRowFirstColumn="0" w:firstRowLastColumn="0" w:lastRowFirstColumn="0" w:lastRowLastColumn="0"/>
            </w:pPr>
            <w:r>
              <w:t>Quarter 3 total:</w:t>
            </w:r>
          </w:p>
          <w:p w14:paraId="7B4C830D" w14:textId="77777777" w:rsidR="00781EFD" w:rsidRDefault="00781EFD" w:rsidP="00E914C0">
            <w:pPr>
              <w:spacing w:before="60" w:after="60"/>
              <w:cnfStyle w:val="000000000000" w:firstRow="0" w:lastRow="0" w:firstColumn="0" w:lastColumn="0" w:oddVBand="0" w:evenVBand="0" w:oddHBand="0" w:evenHBand="0" w:firstRowFirstColumn="0" w:firstRowLastColumn="0" w:lastRowFirstColumn="0" w:lastRowLastColumn="0"/>
            </w:pPr>
            <w:r>
              <w:t xml:space="preserve">504 (54.7%) </w:t>
            </w:r>
          </w:p>
        </w:tc>
        <w:tc>
          <w:tcPr>
            <w:tcW w:w="1750" w:type="dxa"/>
          </w:tcPr>
          <w:p w14:paraId="414C88A7" w14:textId="77777777" w:rsidR="00781EFD" w:rsidRDefault="00781EFD" w:rsidP="00E914C0">
            <w:pPr>
              <w:spacing w:before="60" w:after="60"/>
              <w:cnfStyle w:val="000000000000" w:firstRow="0" w:lastRow="0" w:firstColumn="0" w:lastColumn="0" w:oddVBand="0" w:evenVBand="0" w:oddHBand="0" w:evenHBand="0" w:firstRowFirstColumn="0" w:firstRowLastColumn="0" w:lastRowFirstColumn="0" w:lastRowLastColumn="0"/>
            </w:pPr>
            <w:r>
              <w:t>Quarter 4 total: 507 (53.9%)</w:t>
            </w:r>
          </w:p>
        </w:tc>
        <w:tc>
          <w:tcPr>
            <w:tcW w:w="1750" w:type="dxa"/>
          </w:tcPr>
          <w:p w14:paraId="30233D1F" w14:textId="77777777" w:rsidR="00781EFD" w:rsidRDefault="00781EFD" w:rsidP="00E914C0">
            <w:pPr>
              <w:spacing w:before="60" w:after="60"/>
              <w:cnfStyle w:val="000000000000" w:firstRow="0" w:lastRow="0" w:firstColumn="0" w:lastColumn="0" w:oddVBand="0" w:evenVBand="0" w:oddHBand="0" w:evenHBand="0" w:firstRowFirstColumn="0" w:firstRowLastColumn="0" w:lastRowFirstColumn="0" w:lastRowLastColumn="0"/>
            </w:pPr>
            <w:r>
              <w:t>Quarter 1 total: 509 (54%)</w:t>
            </w:r>
          </w:p>
        </w:tc>
        <w:tc>
          <w:tcPr>
            <w:tcW w:w="1750" w:type="dxa"/>
          </w:tcPr>
          <w:p w14:paraId="52EC888E" w14:textId="77777777" w:rsidR="00781EFD" w:rsidRPr="004846B0" w:rsidRDefault="00781EFD" w:rsidP="00E914C0">
            <w:pPr>
              <w:spacing w:before="60" w:after="60"/>
              <w:cnfStyle w:val="000000000000" w:firstRow="0" w:lastRow="0" w:firstColumn="0" w:lastColumn="0" w:oddVBand="0" w:evenVBand="0" w:oddHBand="0" w:evenHBand="0" w:firstRowFirstColumn="0" w:firstRowLastColumn="0" w:lastRowFirstColumn="0" w:lastRowLastColumn="0"/>
            </w:pPr>
            <w:r>
              <w:t>Quarter 2 total: 519 (54.1%)</w:t>
            </w:r>
          </w:p>
        </w:tc>
      </w:tr>
      <w:tr w:rsidR="002F0EAD" w:rsidRPr="002D76F4" w14:paraId="48FA83E4" w14:textId="77777777" w:rsidTr="1E669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Pr>
          <w:p w14:paraId="3D599752" w14:textId="77777777" w:rsidR="00781EFD" w:rsidRPr="00780691" w:rsidRDefault="00781EFD" w:rsidP="00E914C0">
            <w:pPr>
              <w:spacing w:before="60" w:after="60"/>
              <w:rPr>
                <w:b w:val="0"/>
                <w:bCs w:val="0"/>
              </w:rPr>
            </w:pPr>
            <w:r w:rsidRPr="00780691">
              <w:rPr>
                <w:rFonts w:eastAsia="Calibri"/>
                <w:b w:val="0"/>
                <w:bCs w:val="0"/>
                <w:color w:val="000000" w:themeColor="text1"/>
                <w:sz w:val="20"/>
                <w:szCs w:val="20"/>
              </w:rPr>
              <w:t xml:space="preserve">Middle Eastern/ Latin American/ African </w:t>
            </w:r>
          </w:p>
        </w:tc>
        <w:tc>
          <w:tcPr>
            <w:tcW w:w="1750" w:type="dxa"/>
          </w:tcPr>
          <w:p w14:paraId="310EEEBF" w14:textId="77777777" w:rsidR="00781EFD"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Quarter 3 total:</w:t>
            </w:r>
          </w:p>
          <w:p w14:paraId="24E9D394" w14:textId="77777777" w:rsidR="00781EFD"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 xml:space="preserve">19 (2.1%) </w:t>
            </w:r>
          </w:p>
        </w:tc>
        <w:tc>
          <w:tcPr>
            <w:tcW w:w="1750" w:type="dxa"/>
          </w:tcPr>
          <w:p w14:paraId="3966A577" w14:textId="77777777" w:rsidR="00781EFD"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Quarter 4 total: 19 (2.0%)</w:t>
            </w:r>
          </w:p>
        </w:tc>
        <w:tc>
          <w:tcPr>
            <w:tcW w:w="1750" w:type="dxa"/>
          </w:tcPr>
          <w:p w14:paraId="31E691C2" w14:textId="77777777" w:rsidR="00781EFD"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Quarter 1 total: 19 (2.0%)</w:t>
            </w:r>
          </w:p>
        </w:tc>
        <w:tc>
          <w:tcPr>
            <w:tcW w:w="1750" w:type="dxa"/>
          </w:tcPr>
          <w:p w14:paraId="75729CE9" w14:textId="77777777" w:rsidR="00781EFD" w:rsidRPr="004846B0"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Quarter 2 total: 19 (2.0%)</w:t>
            </w:r>
          </w:p>
        </w:tc>
      </w:tr>
      <w:tr w:rsidR="00781EFD" w:rsidRPr="002D76F4" w14:paraId="0D2A1C11" w14:textId="77777777" w:rsidTr="1E669160">
        <w:tc>
          <w:tcPr>
            <w:cnfStyle w:val="001000000000" w:firstRow="0" w:lastRow="0" w:firstColumn="1" w:lastColumn="0" w:oddVBand="0" w:evenVBand="0" w:oddHBand="0" w:evenHBand="0" w:firstRowFirstColumn="0" w:firstRowLastColumn="0" w:lastRowFirstColumn="0" w:lastRowLastColumn="0"/>
            <w:tcW w:w="2210" w:type="dxa"/>
          </w:tcPr>
          <w:p w14:paraId="4DA2955F" w14:textId="77777777" w:rsidR="00781EFD" w:rsidRPr="00780691" w:rsidRDefault="00781EFD" w:rsidP="00E914C0">
            <w:pPr>
              <w:spacing w:before="60" w:after="60"/>
              <w:rPr>
                <w:rFonts w:eastAsia="Calibri"/>
                <w:b w:val="0"/>
                <w:color w:val="000000" w:themeColor="text1"/>
                <w:sz w:val="20"/>
                <w:szCs w:val="20"/>
                <w:lang w:val="en-NZ"/>
              </w:rPr>
            </w:pPr>
            <w:proofErr w:type="gramStart"/>
            <w:r w:rsidRPr="1E669160">
              <w:rPr>
                <w:rFonts w:eastAsia="Calibri"/>
                <w:b w:val="0"/>
                <w:color w:val="000000" w:themeColor="text1"/>
                <w:sz w:val="20"/>
                <w:szCs w:val="20"/>
                <w:lang w:val="en-NZ"/>
              </w:rPr>
              <w:t>Other</w:t>
            </w:r>
            <w:proofErr w:type="gramEnd"/>
            <w:r w:rsidRPr="1E669160">
              <w:rPr>
                <w:rFonts w:eastAsia="Calibri"/>
                <w:b w:val="0"/>
                <w:color w:val="000000" w:themeColor="text1"/>
                <w:sz w:val="20"/>
                <w:szCs w:val="20"/>
                <w:lang w:val="en-NZ"/>
              </w:rPr>
              <w:t xml:space="preserve"> ethnicity or ethnicity not specified</w:t>
            </w:r>
          </w:p>
        </w:tc>
        <w:tc>
          <w:tcPr>
            <w:tcW w:w="1750" w:type="dxa"/>
          </w:tcPr>
          <w:p w14:paraId="71494BA7" w14:textId="77777777" w:rsidR="00781EFD" w:rsidRDefault="00781EFD" w:rsidP="00E914C0">
            <w:pPr>
              <w:spacing w:before="60" w:after="60"/>
              <w:cnfStyle w:val="000000000000" w:firstRow="0" w:lastRow="0" w:firstColumn="0" w:lastColumn="0" w:oddVBand="0" w:evenVBand="0" w:oddHBand="0" w:evenHBand="0" w:firstRowFirstColumn="0" w:firstRowLastColumn="0" w:lastRowFirstColumn="0" w:lastRowLastColumn="0"/>
            </w:pPr>
            <w:r>
              <w:t>Quarter 3 total: 80 (8.7%)</w:t>
            </w:r>
          </w:p>
        </w:tc>
        <w:tc>
          <w:tcPr>
            <w:tcW w:w="1750" w:type="dxa"/>
          </w:tcPr>
          <w:p w14:paraId="23E84652" w14:textId="77777777" w:rsidR="00781EFD" w:rsidRDefault="00781EFD" w:rsidP="00E914C0">
            <w:pPr>
              <w:spacing w:before="60" w:after="60"/>
              <w:cnfStyle w:val="000000000000" w:firstRow="0" w:lastRow="0" w:firstColumn="0" w:lastColumn="0" w:oddVBand="0" w:evenVBand="0" w:oddHBand="0" w:evenHBand="0" w:firstRowFirstColumn="0" w:firstRowLastColumn="0" w:lastRowFirstColumn="0" w:lastRowLastColumn="0"/>
            </w:pPr>
            <w:r>
              <w:t>Quarter 4 total: 80 (8.5%)</w:t>
            </w:r>
          </w:p>
        </w:tc>
        <w:tc>
          <w:tcPr>
            <w:tcW w:w="1750" w:type="dxa"/>
          </w:tcPr>
          <w:p w14:paraId="20DE8CFC" w14:textId="77777777" w:rsidR="00781EFD" w:rsidRDefault="00781EFD" w:rsidP="00E914C0">
            <w:pPr>
              <w:spacing w:before="60" w:after="60"/>
              <w:cnfStyle w:val="000000000000" w:firstRow="0" w:lastRow="0" w:firstColumn="0" w:lastColumn="0" w:oddVBand="0" w:evenVBand="0" w:oddHBand="0" w:evenHBand="0" w:firstRowFirstColumn="0" w:firstRowLastColumn="0" w:lastRowFirstColumn="0" w:lastRowLastColumn="0"/>
            </w:pPr>
            <w:r>
              <w:t>Quarter 1 total: 80 (8.5%)</w:t>
            </w:r>
          </w:p>
        </w:tc>
        <w:tc>
          <w:tcPr>
            <w:tcW w:w="1750" w:type="dxa"/>
          </w:tcPr>
          <w:p w14:paraId="14D3672E" w14:textId="77777777" w:rsidR="00781EFD" w:rsidRPr="004846B0" w:rsidRDefault="00781EFD" w:rsidP="00E914C0">
            <w:pPr>
              <w:spacing w:before="60" w:after="60"/>
              <w:cnfStyle w:val="000000000000" w:firstRow="0" w:lastRow="0" w:firstColumn="0" w:lastColumn="0" w:oddVBand="0" w:evenVBand="0" w:oddHBand="0" w:evenHBand="0" w:firstRowFirstColumn="0" w:firstRowLastColumn="0" w:lastRowFirstColumn="0" w:lastRowLastColumn="0"/>
            </w:pPr>
            <w:r>
              <w:t>Quarter 2 total: 80 (8.3%)</w:t>
            </w:r>
          </w:p>
        </w:tc>
      </w:tr>
      <w:tr w:rsidR="00FA191E" w:rsidRPr="002D76F4" w14:paraId="05B282D1" w14:textId="77777777" w:rsidTr="1E669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shd w:val="clear" w:color="auto" w:fill="A6A6A6" w:themeFill="background1" w:themeFillShade="A6"/>
          </w:tcPr>
          <w:p w14:paraId="23836F2D" w14:textId="77777777" w:rsidR="00781EFD" w:rsidRDefault="00781EFD" w:rsidP="00E914C0">
            <w:pPr>
              <w:spacing w:before="60" w:after="60"/>
              <w:rPr>
                <w:rFonts w:eastAsia="Calibri"/>
                <w:color w:val="000000" w:themeColor="text1"/>
                <w:sz w:val="20"/>
                <w:szCs w:val="20"/>
              </w:rPr>
            </w:pPr>
            <w:r>
              <w:rPr>
                <w:rFonts w:eastAsia="Calibri"/>
                <w:color w:val="000000" w:themeColor="text1"/>
                <w:sz w:val="20"/>
                <w:szCs w:val="20"/>
              </w:rPr>
              <w:lastRenderedPageBreak/>
              <w:t>Total</w:t>
            </w:r>
          </w:p>
        </w:tc>
        <w:tc>
          <w:tcPr>
            <w:tcW w:w="1750" w:type="dxa"/>
            <w:shd w:val="clear" w:color="auto" w:fill="A6A6A6" w:themeFill="background1" w:themeFillShade="A6"/>
          </w:tcPr>
          <w:p w14:paraId="044CD144" w14:textId="77777777" w:rsidR="00781EFD"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Quarter 3 total:</w:t>
            </w:r>
          </w:p>
          <w:p w14:paraId="1204CEDC" w14:textId="77777777" w:rsidR="00781EFD"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 xml:space="preserve">921 </w:t>
            </w:r>
          </w:p>
        </w:tc>
        <w:tc>
          <w:tcPr>
            <w:tcW w:w="1750" w:type="dxa"/>
            <w:shd w:val="clear" w:color="auto" w:fill="A6A6A6" w:themeFill="background1" w:themeFillShade="A6"/>
          </w:tcPr>
          <w:p w14:paraId="5D808764" w14:textId="77777777" w:rsidR="00781EFD"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Quarter 4 total: 940</w:t>
            </w:r>
          </w:p>
        </w:tc>
        <w:tc>
          <w:tcPr>
            <w:tcW w:w="1750" w:type="dxa"/>
            <w:shd w:val="clear" w:color="auto" w:fill="A6A6A6" w:themeFill="background1" w:themeFillShade="A6"/>
          </w:tcPr>
          <w:p w14:paraId="26D6ED62" w14:textId="77777777" w:rsidR="00781EFD"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Quarter 1 total: 942</w:t>
            </w:r>
          </w:p>
        </w:tc>
        <w:tc>
          <w:tcPr>
            <w:tcW w:w="1750" w:type="dxa"/>
            <w:shd w:val="clear" w:color="auto" w:fill="A6A6A6" w:themeFill="background1" w:themeFillShade="A6"/>
          </w:tcPr>
          <w:p w14:paraId="1E5D8B37" w14:textId="77777777" w:rsidR="00781EFD" w:rsidRDefault="00781EFD" w:rsidP="00E914C0">
            <w:pPr>
              <w:spacing w:before="60" w:after="60"/>
              <w:cnfStyle w:val="000000100000" w:firstRow="0" w:lastRow="0" w:firstColumn="0" w:lastColumn="0" w:oddVBand="0" w:evenVBand="0" w:oddHBand="1" w:evenHBand="0" w:firstRowFirstColumn="0" w:firstRowLastColumn="0" w:lastRowFirstColumn="0" w:lastRowLastColumn="0"/>
            </w:pPr>
            <w:r>
              <w:t>Quarter 2 total: 960</w:t>
            </w:r>
          </w:p>
        </w:tc>
      </w:tr>
      <w:bookmarkEnd w:id="1"/>
    </w:tbl>
    <w:p w14:paraId="2C514A7E" w14:textId="77777777" w:rsidR="00781EFD" w:rsidRDefault="00781EFD" w:rsidP="00781EFD">
      <w:pPr>
        <w:pStyle w:val="paragraph"/>
        <w:spacing w:before="0" w:beforeAutospacing="0" w:after="0" w:afterAutospacing="0"/>
        <w:textAlignment w:val="baseline"/>
        <w:rPr>
          <w:rFonts w:ascii="Arial" w:eastAsiaTheme="majorEastAsia" w:hAnsi="Arial" w:cs="Arial"/>
          <w:b/>
          <w:i/>
          <w:color w:val="293868"/>
          <w:sz w:val="28"/>
          <w:szCs w:val="26"/>
          <w:lang w:eastAsia="en-US"/>
        </w:rPr>
      </w:pPr>
    </w:p>
    <w:p w14:paraId="45A390F3" w14:textId="77777777" w:rsidR="00781EFD" w:rsidRPr="00EA3130" w:rsidRDefault="00781EFD" w:rsidP="00781EFD">
      <w:pPr>
        <w:pStyle w:val="TeThHauorahead2"/>
      </w:pPr>
      <w:r w:rsidRPr="00267972">
        <w:t>Engagements</w:t>
      </w:r>
    </w:p>
    <w:p w14:paraId="2EFC9790" w14:textId="77777777" w:rsidR="00781EFD" w:rsidRPr="00015235" w:rsidRDefault="00781EFD" w:rsidP="00781EFD">
      <w:pPr>
        <w:pStyle w:val="TeThHauorabodytext"/>
        <w:rPr>
          <w:lang w:val="mi-NZ"/>
        </w:rPr>
      </w:pPr>
      <w:r w:rsidRPr="00015235">
        <w:rPr>
          <w:lang w:val="mi-NZ"/>
        </w:rPr>
        <w:t>The Māori Health and Consumer team has been busy as we continue engagement with our stakeholders – consumers, whānau, the community and the health sector.</w:t>
      </w:r>
    </w:p>
    <w:p w14:paraId="2B4F4E9F" w14:textId="77777777" w:rsidR="00781EFD" w:rsidRPr="00015235" w:rsidRDefault="00781EFD" w:rsidP="00781EFD">
      <w:pPr>
        <w:pStyle w:val="TeThHauorabodytext"/>
        <w:numPr>
          <w:ilvl w:val="0"/>
          <w:numId w:val="28"/>
        </w:numPr>
        <w:spacing w:after="0"/>
        <w:rPr>
          <w:lang w:val="mi-NZ"/>
        </w:rPr>
      </w:pPr>
      <w:r w:rsidRPr="00015235">
        <w:rPr>
          <w:lang w:val="mi-NZ"/>
        </w:rPr>
        <w:t>Mental Health and Addictions programme – Te Tāhū Hauora</w:t>
      </w:r>
    </w:p>
    <w:p w14:paraId="1C880567" w14:textId="77777777" w:rsidR="00781EFD" w:rsidRPr="00015235" w:rsidRDefault="00781EFD" w:rsidP="00781EFD">
      <w:pPr>
        <w:pStyle w:val="TeThHauorabodytext"/>
        <w:numPr>
          <w:ilvl w:val="0"/>
          <w:numId w:val="28"/>
        </w:numPr>
        <w:spacing w:after="0"/>
        <w:rPr>
          <w:lang w:val="mi-NZ"/>
        </w:rPr>
      </w:pPr>
      <w:r w:rsidRPr="00015235">
        <w:rPr>
          <w:lang w:val="mi-NZ"/>
        </w:rPr>
        <w:t>Whānau Voice Leadership Group – cross agency</w:t>
      </w:r>
    </w:p>
    <w:p w14:paraId="2943F984" w14:textId="77777777" w:rsidR="00781EFD" w:rsidRPr="00015235" w:rsidRDefault="00781EFD" w:rsidP="00781EFD">
      <w:pPr>
        <w:pStyle w:val="TeThHauorabodytext"/>
        <w:numPr>
          <w:ilvl w:val="0"/>
          <w:numId w:val="28"/>
        </w:numPr>
        <w:spacing w:after="0"/>
        <w:rPr>
          <w:lang w:val="mi-NZ"/>
        </w:rPr>
      </w:pPr>
      <w:r w:rsidRPr="00015235">
        <w:rPr>
          <w:lang w:val="mi-NZ"/>
        </w:rPr>
        <w:t>Improving Together: – Improvement advisors programme</w:t>
      </w:r>
    </w:p>
    <w:p w14:paraId="2FC8002A" w14:textId="77777777" w:rsidR="00781EFD" w:rsidRPr="00015235" w:rsidRDefault="00781EFD" w:rsidP="00781EFD">
      <w:pPr>
        <w:pStyle w:val="TeThHauorabodytext"/>
        <w:numPr>
          <w:ilvl w:val="0"/>
          <w:numId w:val="28"/>
        </w:numPr>
        <w:spacing w:after="0"/>
        <w:rPr>
          <w:lang w:val="mi-NZ"/>
        </w:rPr>
      </w:pPr>
      <w:r w:rsidRPr="00015235">
        <w:rPr>
          <w:lang w:val="mi-NZ"/>
        </w:rPr>
        <w:t>National Clinical Network – Trauma – cross agency</w:t>
      </w:r>
    </w:p>
    <w:p w14:paraId="26BB227A" w14:textId="77777777" w:rsidR="00781EFD" w:rsidRPr="00015235" w:rsidRDefault="00781EFD" w:rsidP="00781EFD">
      <w:pPr>
        <w:pStyle w:val="TeThHauorabodytext"/>
        <w:numPr>
          <w:ilvl w:val="0"/>
          <w:numId w:val="28"/>
        </w:numPr>
        <w:spacing w:after="0"/>
        <w:rPr>
          <w:lang w:val="mi-NZ"/>
        </w:rPr>
      </w:pPr>
      <w:r w:rsidRPr="00015235">
        <w:rPr>
          <w:lang w:val="mi-NZ"/>
        </w:rPr>
        <w:t>Consumer engagement and whānau voice – Health NZ</w:t>
      </w:r>
    </w:p>
    <w:p w14:paraId="74266647" w14:textId="77777777" w:rsidR="00781EFD" w:rsidRPr="00015235" w:rsidRDefault="00781EFD" w:rsidP="00781EFD">
      <w:pPr>
        <w:pStyle w:val="TeThHauorabodytext"/>
        <w:numPr>
          <w:ilvl w:val="0"/>
          <w:numId w:val="28"/>
        </w:numPr>
        <w:spacing w:after="0"/>
        <w:rPr>
          <w:lang w:val="mi-NZ"/>
        </w:rPr>
      </w:pPr>
      <w:r w:rsidRPr="00015235">
        <w:rPr>
          <w:lang w:val="mi-NZ"/>
        </w:rPr>
        <w:t>Northern Regional Consumer Council secretariat</w:t>
      </w:r>
      <w:r>
        <w:rPr>
          <w:lang w:val="mi-NZ"/>
        </w:rPr>
        <w:t xml:space="preserve"> – Health NZ</w:t>
      </w:r>
    </w:p>
    <w:p w14:paraId="002EA855" w14:textId="77777777" w:rsidR="00781EFD" w:rsidRPr="00015235" w:rsidRDefault="00781EFD" w:rsidP="00781EFD">
      <w:pPr>
        <w:pStyle w:val="TeThHauorabodytext"/>
        <w:numPr>
          <w:ilvl w:val="0"/>
          <w:numId w:val="28"/>
        </w:numPr>
        <w:spacing w:after="0"/>
        <w:rPr>
          <w:lang w:val="mi-NZ"/>
        </w:rPr>
      </w:pPr>
      <w:r w:rsidRPr="00015235">
        <w:rPr>
          <w:lang w:val="mi-NZ"/>
        </w:rPr>
        <w:t>Rare Disorders New Zealand</w:t>
      </w:r>
    </w:p>
    <w:p w14:paraId="18FC8625" w14:textId="77777777" w:rsidR="00781EFD" w:rsidRPr="00015235" w:rsidRDefault="00781EFD" w:rsidP="00781EFD">
      <w:pPr>
        <w:pStyle w:val="TeThHauorabodytext"/>
        <w:numPr>
          <w:ilvl w:val="0"/>
          <w:numId w:val="28"/>
        </w:numPr>
        <w:spacing w:after="0"/>
        <w:rPr>
          <w:lang w:val="mi-NZ"/>
        </w:rPr>
      </w:pPr>
      <w:r w:rsidRPr="00015235">
        <w:rPr>
          <w:lang w:val="mi-NZ"/>
        </w:rPr>
        <w:t>Digital Health Equity Network – cross agency</w:t>
      </w:r>
    </w:p>
    <w:p w14:paraId="2AB2F4F0" w14:textId="77777777" w:rsidR="00781EFD" w:rsidRPr="00015235" w:rsidRDefault="00781EFD" w:rsidP="00781EFD">
      <w:pPr>
        <w:pStyle w:val="TeThHauorabodytext"/>
        <w:numPr>
          <w:ilvl w:val="0"/>
          <w:numId w:val="28"/>
        </w:numPr>
        <w:spacing w:after="0"/>
        <w:rPr>
          <w:lang w:val="mi-NZ"/>
        </w:rPr>
      </w:pPr>
      <w:r w:rsidRPr="00015235">
        <w:rPr>
          <w:lang w:val="mi-NZ"/>
        </w:rPr>
        <w:t>Chinese Delegation Concerning Primary Health – visit with Te Tāhū Hauora</w:t>
      </w:r>
    </w:p>
    <w:p w14:paraId="2E6B6593" w14:textId="77777777" w:rsidR="00781EFD" w:rsidRPr="00015235" w:rsidRDefault="00781EFD" w:rsidP="00781EFD">
      <w:pPr>
        <w:pStyle w:val="TeThHauorabodytext"/>
        <w:numPr>
          <w:ilvl w:val="0"/>
          <w:numId w:val="28"/>
        </w:numPr>
        <w:spacing w:after="0"/>
        <w:rPr>
          <w:lang w:val="mi-NZ"/>
        </w:rPr>
      </w:pPr>
      <w:r w:rsidRPr="00015235">
        <w:rPr>
          <w:lang w:val="mi-NZ"/>
        </w:rPr>
        <w:t>Code of expectations review:</w:t>
      </w:r>
    </w:p>
    <w:p w14:paraId="692481E8" w14:textId="77777777" w:rsidR="00781EFD" w:rsidRPr="00015235" w:rsidRDefault="00781EFD" w:rsidP="00781EFD">
      <w:pPr>
        <w:pStyle w:val="TeThHauorabodytext"/>
        <w:numPr>
          <w:ilvl w:val="1"/>
          <w:numId w:val="28"/>
        </w:numPr>
        <w:spacing w:after="0"/>
        <w:rPr>
          <w:lang w:val="mi-NZ"/>
        </w:rPr>
      </w:pPr>
      <w:r w:rsidRPr="00015235">
        <w:rPr>
          <w:lang w:val="mi-NZ"/>
        </w:rPr>
        <w:t>Carterton Medical Centre Community Health Forum</w:t>
      </w:r>
    </w:p>
    <w:p w14:paraId="38988264" w14:textId="77777777" w:rsidR="00781EFD" w:rsidRPr="00015235" w:rsidRDefault="00781EFD" w:rsidP="00781EFD">
      <w:pPr>
        <w:pStyle w:val="TeThHauorabodytext"/>
        <w:numPr>
          <w:ilvl w:val="1"/>
          <w:numId w:val="28"/>
        </w:numPr>
        <w:spacing w:after="0"/>
        <w:rPr>
          <w:lang w:val="mi-NZ"/>
        </w:rPr>
      </w:pPr>
      <w:r w:rsidRPr="00015235">
        <w:rPr>
          <w:lang w:val="mi-NZ"/>
        </w:rPr>
        <w:t>Te Omanga Hospice Consumer Advisory Group</w:t>
      </w:r>
    </w:p>
    <w:p w14:paraId="4DCEF963" w14:textId="77777777" w:rsidR="00781EFD" w:rsidRPr="00015235" w:rsidRDefault="00781EFD" w:rsidP="00781EFD">
      <w:pPr>
        <w:pStyle w:val="TeThHauorabodytext"/>
        <w:numPr>
          <w:ilvl w:val="1"/>
          <w:numId w:val="28"/>
        </w:numPr>
        <w:spacing w:after="0"/>
        <w:rPr>
          <w:lang w:val="mi-NZ"/>
        </w:rPr>
      </w:pPr>
      <w:r w:rsidRPr="00015235">
        <w:rPr>
          <w:lang w:val="mi-NZ"/>
        </w:rPr>
        <w:t>Manatū Hauora Disability Policy Team</w:t>
      </w:r>
    </w:p>
    <w:p w14:paraId="18423A9C" w14:textId="77777777" w:rsidR="00781EFD" w:rsidRPr="00015235" w:rsidRDefault="00781EFD" w:rsidP="00781EFD">
      <w:pPr>
        <w:pStyle w:val="TeThHauorabodytext"/>
        <w:numPr>
          <w:ilvl w:val="1"/>
          <w:numId w:val="28"/>
        </w:numPr>
        <w:spacing w:after="0"/>
        <w:rPr>
          <w:lang w:val="mi-NZ"/>
        </w:rPr>
      </w:pPr>
      <w:r w:rsidRPr="00015235">
        <w:rPr>
          <w:lang w:val="mi-NZ"/>
        </w:rPr>
        <w:t>Whaikaha</w:t>
      </w:r>
    </w:p>
    <w:p w14:paraId="3FCF3EE0" w14:textId="77777777" w:rsidR="00781EFD" w:rsidRDefault="00781EFD" w:rsidP="00781EFD">
      <w:pPr>
        <w:pStyle w:val="paragraph"/>
        <w:spacing w:before="0" w:beforeAutospacing="0" w:after="0" w:afterAutospacing="0"/>
        <w:textAlignment w:val="baseline"/>
        <w:rPr>
          <w:rFonts w:ascii="Arial" w:hAnsi="Arial" w:cs="Arial"/>
          <w:bCs/>
          <w:sz w:val="22"/>
          <w:szCs w:val="22"/>
        </w:rPr>
      </w:pPr>
    </w:p>
    <w:p w14:paraId="0CABE6CD" w14:textId="77777777" w:rsidR="00781EFD" w:rsidRPr="00EA3130" w:rsidRDefault="00781EFD" w:rsidP="00781EFD">
      <w:pPr>
        <w:pStyle w:val="TeThHauorahead2"/>
        <w:spacing w:before="240"/>
      </w:pPr>
      <w:r w:rsidRPr="00EA3130">
        <w:t>Code of expectations, implementation guide and the code review.</w:t>
      </w:r>
    </w:p>
    <w:p w14:paraId="39C20EA1" w14:textId="77777777" w:rsidR="00781EFD" w:rsidRPr="00015235" w:rsidRDefault="00781EFD" w:rsidP="00781EFD">
      <w:pPr>
        <w:pStyle w:val="TeThHauorabodytext"/>
        <w:rPr>
          <w:lang w:val="mi-NZ"/>
        </w:rPr>
      </w:pPr>
      <w:r w:rsidRPr="00015235">
        <w:rPr>
          <w:lang w:val="mi-NZ"/>
        </w:rPr>
        <w:t>The cross-agency Consumer Voice Reference Group accepted the framework for the review that sets out the aims and plan for the review which will be completed by June 2025.</w:t>
      </w:r>
    </w:p>
    <w:p w14:paraId="64B80D41" w14:textId="77777777" w:rsidR="00781EFD" w:rsidRPr="00015235" w:rsidRDefault="00781EFD" w:rsidP="00781EFD">
      <w:pPr>
        <w:pStyle w:val="TeThHauorabodytext"/>
        <w:rPr>
          <w:lang w:val="mi-NZ"/>
        </w:rPr>
      </w:pPr>
      <w:r w:rsidRPr="00015235">
        <w:rPr>
          <w:lang w:val="mi-NZ"/>
        </w:rPr>
        <w:t>The review was an agenda item on Te Tāhū Hauora consumer advisory groups – Te Kāhui Mahi Ngātahi, Kōtuinga Kiritaki and Ngā Reo Māhuri.</w:t>
      </w:r>
    </w:p>
    <w:p w14:paraId="03E15D7E" w14:textId="77777777" w:rsidR="00781EFD" w:rsidRPr="00015235" w:rsidRDefault="00781EFD" w:rsidP="00781EFD">
      <w:pPr>
        <w:pStyle w:val="TeThHauorabodytext"/>
        <w:rPr>
          <w:lang w:val="mi-NZ"/>
        </w:rPr>
      </w:pPr>
      <w:r w:rsidRPr="00015235">
        <w:rPr>
          <w:lang w:val="mi-NZ"/>
        </w:rPr>
        <w:t>Other stakeholders including consumers, whānau and the health sector were engaged through hui, presentations, focus groups and workshops.</w:t>
      </w:r>
    </w:p>
    <w:p w14:paraId="77CC6D4F" w14:textId="77777777" w:rsidR="00781EFD" w:rsidRPr="00015235" w:rsidRDefault="00781EFD" w:rsidP="00781EFD">
      <w:pPr>
        <w:pStyle w:val="TeThHauorabodytext"/>
        <w:rPr>
          <w:lang w:val="mi-NZ"/>
        </w:rPr>
      </w:pPr>
      <w:r w:rsidRPr="00015235">
        <w:rPr>
          <w:lang w:val="mi-NZ"/>
        </w:rPr>
        <w:t>The consumer and whānau survey was developed with consumer input. The survey was promoted with our consumer advisory networks, CHFA, and stakeholders. At the end of Q2 (31 December 2024) 38 responses were received. The survey will continue to be promoted up till the closing date 7 February 2025.</w:t>
      </w:r>
    </w:p>
    <w:p w14:paraId="788A54ED" w14:textId="77777777" w:rsidR="00781EFD" w:rsidRDefault="00781EFD" w:rsidP="00781EFD">
      <w:pPr>
        <w:pStyle w:val="TeThHauorahead2"/>
      </w:pPr>
      <w:r w:rsidRPr="005B78D2">
        <w:t>Q</w:t>
      </w:r>
      <w:r>
        <w:t>uality Safety Marker for consumer engagement (QSM)</w:t>
      </w:r>
    </w:p>
    <w:p w14:paraId="6DE8F138" w14:textId="77777777" w:rsidR="00781EFD" w:rsidRPr="00015235" w:rsidRDefault="00781EFD" w:rsidP="00781EFD">
      <w:pPr>
        <w:pStyle w:val="TeThHauorabodytext"/>
        <w:rPr>
          <w:lang w:val="mi-NZ"/>
        </w:rPr>
      </w:pPr>
      <w:r w:rsidRPr="00015235">
        <w:rPr>
          <w:lang w:val="mi-NZ"/>
        </w:rPr>
        <w:t>The September 2024 submissions were published to the public dashboard on December 5. A story in the December CHFA News and update invited consumer</w:t>
      </w:r>
      <w:r>
        <w:rPr>
          <w:lang w:val="mi-NZ"/>
        </w:rPr>
        <w:t>s</w:t>
      </w:r>
      <w:r w:rsidRPr="00015235">
        <w:rPr>
          <w:lang w:val="mi-NZ"/>
        </w:rPr>
        <w:t xml:space="preserve"> to check out how health entities are reporting consumer engagement and enactment of the code of expectations.</w:t>
      </w:r>
    </w:p>
    <w:p w14:paraId="1C7AEB8E" w14:textId="77777777" w:rsidR="00781EFD" w:rsidRPr="0055670B" w:rsidRDefault="00781EFD" w:rsidP="00781EFD">
      <w:pPr>
        <w:pStyle w:val="TeThHauorabodytext"/>
        <w:rPr>
          <w:lang w:val="mi-NZ"/>
        </w:rPr>
      </w:pPr>
      <w:r w:rsidRPr="00015235">
        <w:rPr>
          <w:lang w:val="mi-NZ"/>
        </w:rPr>
        <w:t xml:space="preserve">A report was drafted and will be presented to Te Tāhū Hauora executive leadership team (ELT), Te Kāhui Piringa - the Māori advisory group and Te Kāhui Mahi Ngātahi Consumer Advisory Group (CAG) and will inform a briefing paper to the Minister of Health following the March 2025 submission round. </w:t>
      </w:r>
    </w:p>
    <w:p w14:paraId="32AB63F4" w14:textId="77777777" w:rsidR="00781EFD" w:rsidRDefault="00781EFD" w:rsidP="00781EFD">
      <w:pPr>
        <w:rPr>
          <w:rFonts w:eastAsiaTheme="majorEastAsia"/>
          <w:b/>
          <w:i/>
          <w:color w:val="293868"/>
          <w:sz w:val="28"/>
          <w:szCs w:val="26"/>
        </w:rPr>
      </w:pPr>
      <w:r>
        <w:br w:type="page"/>
      </w:r>
    </w:p>
    <w:p w14:paraId="74265869" w14:textId="77777777" w:rsidR="00781EFD" w:rsidRDefault="00781EFD" w:rsidP="00781EFD">
      <w:pPr>
        <w:pStyle w:val="TeThHauorahead2"/>
      </w:pPr>
      <w:r w:rsidRPr="008813CD">
        <w:lastRenderedPageBreak/>
        <w:t>Website analytics</w:t>
      </w:r>
      <w:r w:rsidRPr="0044772C">
        <w:t xml:space="preserve"> &amp; Summary of consumer hub website traffic</w:t>
      </w:r>
    </w:p>
    <w:p w14:paraId="7E1AAD00" w14:textId="77777777" w:rsidR="00781EFD" w:rsidRDefault="00781EFD" w:rsidP="00781EFD">
      <w:pPr>
        <w:pStyle w:val="TeThHauorabodytext"/>
        <w:rPr>
          <w:b/>
          <w:bCs/>
          <w:lang w:val="mi-NZ"/>
        </w:rPr>
      </w:pPr>
    </w:p>
    <w:p w14:paraId="606BD8C0" w14:textId="77777777" w:rsidR="00781EFD" w:rsidRPr="008427CC" w:rsidRDefault="00781EFD" w:rsidP="00781EFD">
      <w:pPr>
        <w:pStyle w:val="TeThHauorabodytext"/>
        <w:rPr>
          <w:b/>
          <w:bCs/>
          <w:lang w:val="mi-NZ"/>
        </w:rPr>
      </w:pPr>
      <w:r w:rsidRPr="00D70FC8">
        <w:rPr>
          <w:b/>
          <w:bCs/>
          <w:lang w:val="mi-NZ"/>
        </w:rPr>
        <w:t>Summary</w:t>
      </w:r>
    </w:p>
    <w:p w14:paraId="2467326A" w14:textId="77777777" w:rsidR="00781EFD" w:rsidRPr="003A2DB7" w:rsidRDefault="00781EFD" w:rsidP="00781EFD">
      <w:pPr>
        <w:pStyle w:val="TeThHauorabodytext"/>
        <w:rPr>
          <w:lang w:val="mi-NZ"/>
        </w:rPr>
      </w:pPr>
      <w:r w:rsidRPr="003A2DB7">
        <w:rPr>
          <w:lang w:val="mi-NZ"/>
        </w:rPr>
        <w:t xml:space="preserve">Data for the October-December </w:t>
      </w:r>
      <w:r>
        <w:rPr>
          <w:lang w:val="mi-NZ"/>
        </w:rPr>
        <w:t xml:space="preserve">2024 </w:t>
      </w:r>
      <w:r w:rsidRPr="003A2DB7">
        <w:rPr>
          <w:lang w:val="mi-NZ"/>
        </w:rPr>
        <w:t>period shows engagement with the code of expectations implementation guide content has slowed s</w:t>
      </w:r>
      <w:r>
        <w:rPr>
          <w:lang w:val="mi-NZ"/>
        </w:rPr>
        <w:t>ignificantly</w:t>
      </w:r>
      <w:r w:rsidRPr="003A2DB7">
        <w:rPr>
          <w:lang w:val="mi-NZ"/>
        </w:rPr>
        <w:t xml:space="preserve">. </w:t>
      </w:r>
      <w:r>
        <w:rPr>
          <w:lang w:val="mi-NZ"/>
        </w:rPr>
        <w:t>Traffic and engagement</w:t>
      </w:r>
      <w:r w:rsidRPr="003A2DB7">
        <w:rPr>
          <w:lang w:val="mi-NZ"/>
        </w:rPr>
        <w:t xml:space="preserve"> is down by more than 50% across the board.</w:t>
      </w:r>
    </w:p>
    <w:p w14:paraId="2605DF3B" w14:textId="77777777" w:rsidR="00781EFD" w:rsidRDefault="00781EFD" w:rsidP="00781EFD">
      <w:pPr>
        <w:pStyle w:val="TeThHauorabodytext"/>
        <w:rPr>
          <w:lang w:val="mi-NZ"/>
        </w:rPr>
      </w:pPr>
      <w:r w:rsidRPr="003A2DB7">
        <w:rPr>
          <w:lang w:val="mi-NZ"/>
        </w:rPr>
        <w:t xml:space="preserve">It’s important to note a drop in online engagement is normal through the Christmas and New Year periods when people tend to be on holiday and/or offline. </w:t>
      </w:r>
      <w:r>
        <w:rPr>
          <w:lang w:val="mi-NZ"/>
        </w:rPr>
        <w:t xml:space="preserve">The drop in traffic and engagement with the code of expectations content mirrors the drop in traffic more generally to the Te Tāhū Hauora website. </w:t>
      </w:r>
    </w:p>
    <w:p w14:paraId="4A51A24A" w14:textId="77777777" w:rsidR="00781EFD" w:rsidRDefault="00781EFD" w:rsidP="00781EFD">
      <w:pPr>
        <w:pStyle w:val="TeThHauorabodytext"/>
        <w:rPr>
          <w:lang w:val="mi-NZ"/>
        </w:rPr>
      </w:pPr>
      <w:r w:rsidRPr="003A2DB7">
        <w:rPr>
          <w:lang w:val="mi-NZ"/>
        </w:rPr>
        <w:t>We would expect engagement to pick up again from the second half of January.</w:t>
      </w:r>
    </w:p>
    <w:p w14:paraId="38CBD224" w14:textId="77777777" w:rsidR="00781EFD" w:rsidRPr="003A2DB7" w:rsidRDefault="00781EFD" w:rsidP="00781EFD">
      <w:pPr>
        <w:pStyle w:val="TeThHauorabodytext"/>
        <w:rPr>
          <w:lang w:val="mi-NZ"/>
        </w:rPr>
      </w:pPr>
      <w:r w:rsidRPr="75A582AC">
        <w:rPr>
          <w:lang w:val="mi-NZ"/>
        </w:rPr>
        <w:t>A pattern emerging over time is the repeated views of a page by the same people – particularly the first three resources. This is a good reflection of the value of these resources to the people using them.</w:t>
      </w:r>
    </w:p>
    <w:p w14:paraId="7E498012" w14:textId="77777777" w:rsidR="00781EFD" w:rsidRDefault="00781EFD" w:rsidP="00781EFD">
      <w:pPr>
        <w:pStyle w:val="TeThHauorabodytext"/>
        <w:rPr>
          <w:lang w:val="en-US"/>
        </w:rPr>
      </w:pPr>
      <w:r w:rsidRPr="1C167BC5">
        <w:rPr>
          <w:lang w:val="en-US"/>
        </w:rPr>
        <w:t>The Code of expectations for health entities’ engagement with consumers and whānau page is the 28</w:t>
      </w:r>
      <w:r w:rsidRPr="1C167BC5">
        <w:rPr>
          <w:vertAlign w:val="superscript"/>
          <w:lang w:val="en-US"/>
        </w:rPr>
        <w:t>th</w:t>
      </w:r>
      <w:r w:rsidRPr="1C167BC5">
        <w:rPr>
          <w:lang w:val="en-US"/>
        </w:rPr>
        <w:t xml:space="preserve"> most viewed page on Te Tāhū Hauora website, out of more than 3,000 pages. </w:t>
      </w:r>
    </w:p>
    <w:p w14:paraId="64C3404D" w14:textId="77777777" w:rsidR="00781EFD" w:rsidRDefault="00781EFD" w:rsidP="00781EFD">
      <w:pPr>
        <w:pStyle w:val="TeThHauorabodytext"/>
        <w:rPr>
          <w:lang w:val="mi-NZ"/>
        </w:rPr>
      </w:pPr>
      <w:r w:rsidRPr="003A2DB7">
        <w:rPr>
          <w:lang w:val="mi-NZ"/>
        </w:rPr>
        <w:t xml:space="preserve">The next report will </w:t>
      </w:r>
      <w:r>
        <w:rPr>
          <w:lang w:val="mi-NZ"/>
        </w:rPr>
        <w:t xml:space="preserve">cover the period of the consumer </w:t>
      </w:r>
      <w:r w:rsidRPr="003A2DB7">
        <w:rPr>
          <w:lang w:val="mi-NZ"/>
        </w:rPr>
        <w:t xml:space="preserve">hui in Te Tai o Poutini West Coast </w:t>
      </w:r>
      <w:r>
        <w:rPr>
          <w:lang w:val="mi-NZ"/>
        </w:rPr>
        <w:t xml:space="preserve">(and its promotion) </w:t>
      </w:r>
      <w:r w:rsidRPr="003A2DB7">
        <w:rPr>
          <w:lang w:val="mi-NZ"/>
        </w:rPr>
        <w:t>which should drive traffic to these pages and engagement with this content.</w:t>
      </w:r>
    </w:p>
    <w:p w14:paraId="3186BD4A" w14:textId="77777777" w:rsidR="00781EFD" w:rsidRPr="003A2DB7" w:rsidRDefault="00781EFD" w:rsidP="00781EFD">
      <w:pPr>
        <w:pStyle w:val="TeThHauorabodytext"/>
        <w:rPr>
          <w:lang w:val="mi-NZ"/>
        </w:rPr>
      </w:pPr>
      <w:r>
        <w:rPr>
          <w:lang w:val="mi-NZ"/>
        </w:rPr>
        <w:t xml:space="preserve">The broader focus on the promotion of the code of expectations in 2025 will similarly help to reach new audiences and strengthen engagement. </w:t>
      </w:r>
    </w:p>
    <w:p w14:paraId="19188844" w14:textId="77777777" w:rsidR="00781EFD" w:rsidRDefault="00781EFD" w:rsidP="00781EFD">
      <w:pPr>
        <w:pStyle w:val="TeThHauorabodytext"/>
        <w:rPr>
          <w:lang w:val="mi-NZ"/>
        </w:rPr>
      </w:pPr>
    </w:p>
    <w:p w14:paraId="5D305E03" w14:textId="77777777" w:rsidR="00781EFD" w:rsidRPr="00D70FC8" w:rsidRDefault="00781EFD" w:rsidP="00781EFD">
      <w:pPr>
        <w:pStyle w:val="TeThHauorabodytext"/>
        <w:rPr>
          <w:b/>
          <w:bCs/>
          <w:lang w:val="mi-NZ"/>
        </w:rPr>
      </w:pPr>
      <w:r w:rsidRPr="00D70FC8">
        <w:rPr>
          <w:b/>
          <w:bCs/>
          <w:lang w:val="mi-NZ"/>
        </w:rPr>
        <w:t xml:space="preserve">2024/25: 1 </w:t>
      </w:r>
      <w:r>
        <w:rPr>
          <w:b/>
          <w:bCs/>
          <w:lang w:val="mi-NZ"/>
        </w:rPr>
        <w:t>October – 31 December, 2024</w:t>
      </w:r>
    </w:p>
    <w:p w14:paraId="2393739B" w14:textId="77777777" w:rsidR="00781EFD" w:rsidRDefault="00781EFD" w:rsidP="00781EFD">
      <w:pPr>
        <w:pStyle w:val="TeThHauorabodytext"/>
        <w:rPr>
          <w:lang w:val="mi-NZ"/>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2"/>
        <w:gridCol w:w="1462"/>
        <w:gridCol w:w="1771"/>
        <w:gridCol w:w="1585"/>
      </w:tblGrid>
      <w:tr w:rsidR="00781EFD" w:rsidRPr="00FC246D" w14:paraId="092D5149" w14:textId="77777777" w:rsidTr="1E66916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AC6C4F7" w14:textId="77777777" w:rsidR="00781EFD" w:rsidRPr="00FC246D" w:rsidRDefault="00781EFD" w:rsidP="00E914C0">
            <w:pPr>
              <w:pStyle w:val="TeThHauorabodytext"/>
            </w:pPr>
            <w:r w:rsidRPr="00FC246D">
              <w:rPr>
                <w:b/>
                <w:bCs/>
              </w:rPr>
              <w:t>Websites and video resources </w:t>
            </w:r>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7F38C1" w14:textId="77777777" w:rsidR="00781EFD" w:rsidRDefault="00781EFD" w:rsidP="00E914C0">
            <w:pPr>
              <w:pStyle w:val="TeThHauorabodytext"/>
              <w:rPr>
                <w:b/>
                <w:bCs/>
              </w:rPr>
            </w:pPr>
            <w:r>
              <w:rPr>
                <w:b/>
                <w:bCs/>
              </w:rPr>
              <w:t>October – December 2024</w:t>
            </w:r>
          </w:p>
        </w:tc>
        <w:tc>
          <w:tcPr>
            <w:tcW w:w="17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B13C39" w14:textId="77777777" w:rsidR="00781EFD" w:rsidRPr="00C13A8E" w:rsidRDefault="00781EFD" w:rsidP="00E914C0">
            <w:pPr>
              <w:pStyle w:val="TeThHauorabodytext"/>
              <w:rPr>
                <w:b/>
                <w:bCs/>
              </w:rPr>
            </w:pPr>
            <w:r w:rsidRPr="00C13A8E">
              <w:rPr>
                <w:b/>
                <w:bCs/>
              </w:rPr>
              <w:t>1 April – 30 September 2024</w:t>
            </w:r>
          </w:p>
        </w:tc>
        <w:tc>
          <w:tcPr>
            <w:tcW w:w="15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603710" w14:textId="77777777" w:rsidR="00781EFD" w:rsidRPr="00C13A8E" w:rsidRDefault="00781EFD" w:rsidP="00E914C0">
            <w:pPr>
              <w:pStyle w:val="TeThHauorabodytext"/>
              <w:rPr>
                <w:b/>
                <w:bCs/>
              </w:rPr>
            </w:pPr>
            <w:r w:rsidRPr="00C13A8E">
              <w:rPr>
                <w:b/>
                <w:bCs/>
              </w:rPr>
              <w:t>1 October 2023-11 April 2024</w:t>
            </w:r>
          </w:p>
        </w:tc>
      </w:tr>
      <w:tr w:rsidR="00781EFD" w:rsidRPr="00CA1F51" w14:paraId="02BF57CC" w14:textId="77777777" w:rsidTr="00E914C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2A940349" w14:textId="6931004C" w:rsidR="00781EFD" w:rsidRPr="00FC246D" w:rsidRDefault="00781EFD" w:rsidP="00E914C0">
            <w:pPr>
              <w:pStyle w:val="TeThHauorabodytext"/>
            </w:pPr>
            <w:r w:rsidRPr="00FC246D">
              <w:rPr>
                <w:b/>
                <w:bCs/>
              </w:rPr>
              <w:t>Engaging consumers and whānau</w:t>
            </w:r>
            <w:r w:rsidRPr="00FC246D">
              <w:t xml:space="preserve"> | Te mahi </w:t>
            </w:r>
            <w:proofErr w:type="spellStart"/>
            <w:r w:rsidRPr="00FC246D">
              <w:t>tahi</w:t>
            </w:r>
            <w:proofErr w:type="spellEnd"/>
            <w:r w:rsidRPr="00FC246D">
              <w:t xml:space="preserve"> me </w:t>
            </w:r>
            <w:proofErr w:type="spellStart"/>
            <w:r w:rsidRPr="00FC246D">
              <w:t>ngā</w:t>
            </w:r>
            <w:proofErr w:type="spellEnd"/>
            <w:r w:rsidRPr="00FC246D">
              <w:t xml:space="preserve"> </w:t>
            </w:r>
            <w:proofErr w:type="spellStart"/>
            <w:r w:rsidRPr="00FC246D">
              <w:t>kiritaki</w:t>
            </w:r>
            <w:proofErr w:type="spellEnd"/>
            <w:r w:rsidRPr="00FC246D">
              <w:t xml:space="preserve"> me ngā whānau </w:t>
            </w:r>
            <w:hyperlink r:id="rId14">
              <w:r w:rsidRPr="1E669160">
                <w:rPr>
                  <w:rStyle w:val="Hyperlink"/>
                </w:rPr>
                <w:t>here</w:t>
              </w:r>
            </w:hyperlink>
            <w:r w:rsidRPr="00FC246D">
              <w:t>  </w:t>
            </w:r>
          </w:p>
          <w:p w14:paraId="0B4ECFFB" w14:textId="77777777" w:rsidR="00781EFD" w:rsidRPr="00FC246D" w:rsidRDefault="00781EFD" w:rsidP="00E914C0">
            <w:pPr>
              <w:pStyle w:val="TeThHauorabodytext"/>
            </w:pPr>
            <w:r w:rsidRPr="00FC246D">
              <w:t> </w:t>
            </w:r>
          </w:p>
        </w:tc>
        <w:tc>
          <w:tcPr>
            <w:tcW w:w="1462" w:type="dxa"/>
            <w:tcBorders>
              <w:top w:val="single" w:sz="6" w:space="0" w:color="auto"/>
              <w:left w:val="single" w:sz="6" w:space="0" w:color="auto"/>
              <w:bottom w:val="single" w:sz="6" w:space="0" w:color="auto"/>
              <w:right w:val="single" w:sz="6" w:space="0" w:color="auto"/>
            </w:tcBorders>
          </w:tcPr>
          <w:p w14:paraId="698D7618" w14:textId="77777777" w:rsidR="00781EFD" w:rsidRPr="00176735" w:rsidRDefault="00781EFD" w:rsidP="00E914C0">
            <w:pPr>
              <w:pStyle w:val="TeThHauorabodytext"/>
            </w:pPr>
            <w:r w:rsidRPr="00176735">
              <w:t>Views: 233</w:t>
            </w:r>
          </w:p>
          <w:p w14:paraId="72F87379" w14:textId="77777777" w:rsidR="00781EFD" w:rsidRPr="00CA1F51" w:rsidRDefault="00781EFD" w:rsidP="00E914C0">
            <w:pPr>
              <w:pStyle w:val="TeThHauorabodytext"/>
              <w:rPr>
                <w:color w:val="FF0000"/>
              </w:rPr>
            </w:pPr>
            <w:r w:rsidRPr="00176735">
              <w:t>Users: 132</w:t>
            </w:r>
          </w:p>
        </w:tc>
        <w:tc>
          <w:tcPr>
            <w:tcW w:w="1771" w:type="dxa"/>
            <w:tcBorders>
              <w:top w:val="single" w:sz="6" w:space="0" w:color="auto"/>
              <w:left w:val="single" w:sz="6" w:space="0" w:color="auto"/>
              <w:bottom w:val="single" w:sz="6" w:space="0" w:color="auto"/>
              <w:right w:val="single" w:sz="6" w:space="0" w:color="auto"/>
            </w:tcBorders>
          </w:tcPr>
          <w:p w14:paraId="4072D35B" w14:textId="77777777" w:rsidR="00781EFD" w:rsidRPr="00C13A8E" w:rsidRDefault="00781EFD" w:rsidP="00E914C0">
            <w:pPr>
              <w:pStyle w:val="TeThHauorabodytext"/>
            </w:pPr>
            <w:r w:rsidRPr="00C13A8E">
              <w:t>Views: 588</w:t>
            </w:r>
          </w:p>
          <w:p w14:paraId="10232134" w14:textId="77777777" w:rsidR="00781EFD" w:rsidRPr="00C13A8E" w:rsidRDefault="00781EFD" w:rsidP="00E914C0">
            <w:pPr>
              <w:pStyle w:val="TeThHauorabodytext"/>
              <w:rPr>
                <w:b/>
                <w:bCs/>
              </w:rPr>
            </w:pPr>
            <w:r w:rsidRPr="00C13A8E">
              <w:t>Users: 360</w:t>
            </w:r>
          </w:p>
        </w:tc>
        <w:tc>
          <w:tcPr>
            <w:tcW w:w="1585" w:type="dxa"/>
            <w:tcBorders>
              <w:top w:val="single" w:sz="6" w:space="0" w:color="auto"/>
              <w:left w:val="single" w:sz="6" w:space="0" w:color="auto"/>
              <w:bottom w:val="single" w:sz="6" w:space="0" w:color="auto"/>
              <w:right w:val="single" w:sz="6" w:space="0" w:color="auto"/>
            </w:tcBorders>
          </w:tcPr>
          <w:p w14:paraId="2EBD84E2" w14:textId="77777777" w:rsidR="00781EFD" w:rsidRPr="00C13A8E" w:rsidRDefault="00781EFD" w:rsidP="00E914C0">
            <w:pPr>
              <w:pStyle w:val="TeThHauorabodytext"/>
            </w:pPr>
            <w:r w:rsidRPr="00C13A8E">
              <w:t>Views: 573</w:t>
            </w:r>
          </w:p>
          <w:p w14:paraId="379FA666" w14:textId="77777777" w:rsidR="00781EFD" w:rsidRPr="00C13A8E" w:rsidRDefault="00781EFD" w:rsidP="00E914C0">
            <w:pPr>
              <w:pStyle w:val="TeThHauorabodytext"/>
            </w:pPr>
            <w:r w:rsidRPr="00C13A8E">
              <w:t>Users: 337</w:t>
            </w:r>
          </w:p>
        </w:tc>
      </w:tr>
      <w:tr w:rsidR="00781EFD" w:rsidRPr="00CA1F51" w14:paraId="3F7B3E6E" w14:textId="77777777" w:rsidTr="00E914C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0197DE31" w14:textId="17E551AF" w:rsidR="00781EFD" w:rsidRPr="00FC246D" w:rsidRDefault="00781EFD" w:rsidP="00E914C0">
            <w:pPr>
              <w:pStyle w:val="TeThHauorabodytext"/>
            </w:pPr>
            <w:r w:rsidRPr="00FC246D">
              <w:rPr>
                <w:b/>
                <w:bCs/>
              </w:rPr>
              <w:t>Code of expectations for health entities’ engagement with consumers and whānau</w:t>
            </w:r>
            <w:r w:rsidRPr="00FC246D">
              <w:t xml:space="preserve"> | Te tikanga </w:t>
            </w:r>
            <w:proofErr w:type="spellStart"/>
            <w:r w:rsidRPr="00FC246D">
              <w:t>mō</w:t>
            </w:r>
            <w:proofErr w:type="spellEnd"/>
            <w:r w:rsidRPr="00FC246D">
              <w:t xml:space="preserve"> </w:t>
            </w:r>
            <w:proofErr w:type="spellStart"/>
            <w:r w:rsidRPr="00FC246D">
              <w:t>te</w:t>
            </w:r>
            <w:proofErr w:type="spellEnd"/>
            <w:r w:rsidRPr="00FC246D">
              <w:t xml:space="preserve"> mahi </w:t>
            </w:r>
            <w:proofErr w:type="spellStart"/>
            <w:r w:rsidRPr="00FC246D">
              <w:t>tahi</w:t>
            </w:r>
            <w:proofErr w:type="spellEnd"/>
            <w:r w:rsidRPr="00FC246D">
              <w:t xml:space="preserve"> a </w:t>
            </w:r>
            <w:proofErr w:type="spellStart"/>
            <w:r w:rsidRPr="00FC246D">
              <w:t>ngā</w:t>
            </w:r>
            <w:proofErr w:type="spellEnd"/>
            <w:r w:rsidRPr="00FC246D">
              <w:t xml:space="preserve"> </w:t>
            </w:r>
            <w:proofErr w:type="spellStart"/>
            <w:r w:rsidRPr="00FC246D">
              <w:t>hinonga</w:t>
            </w:r>
            <w:proofErr w:type="spellEnd"/>
            <w:r w:rsidRPr="00FC246D">
              <w:t xml:space="preserve"> </w:t>
            </w:r>
            <w:proofErr w:type="spellStart"/>
            <w:r w:rsidRPr="00FC246D">
              <w:t>hauora</w:t>
            </w:r>
            <w:proofErr w:type="spellEnd"/>
            <w:r w:rsidRPr="00FC246D">
              <w:t xml:space="preserve"> ki </w:t>
            </w:r>
            <w:proofErr w:type="spellStart"/>
            <w:r w:rsidRPr="00FC246D">
              <w:t>ngā</w:t>
            </w:r>
            <w:proofErr w:type="spellEnd"/>
            <w:r w:rsidRPr="00FC246D">
              <w:t xml:space="preserve"> kiritaki me ngā whānau </w:t>
            </w:r>
            <w:hyperlink r:id="rId15">
              <w:r w:rsidRPr="1E669160">
                <w:rPr>
                  <w:rStyle w:val="Hyperlink"/>
                </w:rPr>
                <w:t>here</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3A33B04E" w14:textId="77777777" w:rsidR="00781EFD" w:rsidRPr="003817E0" w:rsidRDefault="00781EFD" w:rsidP="00E914C0">
            <w:pPr>
              <w:pStyle w:val="TeThHauorabodytext"/>
            </w:pPr>
            <w:r w:rsidRPr="003817E0">
              <w:t>Views: 868</w:t>
            </w:r>
          </w:p>
          <w:p w14:paraId="6BFF7B24" w14:textId="77777777" w:rsidR="00781EFD" w:rsidRPr="00CA1F51" w:rsidRDefault="00781EFD" w:rsidP="00E914C0">
            <w:pPr>
              <w:pStyle w:val="TeThHauorabodytext"/>
              <w:rPr>
                <w:color w:val="FF0000"/>
              </w:rPr>
            </w:pPr>
            <w:r w:rsidRPr="003817E0">
              <w:t>Users: 578</w:t>
            </w:r>
          </w:p>
        </w:tc>
        <w:tc>
          <w:tcPr>
            <w:tcW w:w="1771" w:type="dxa"/>
            <w:tcBorders>
              <w:top w:val="single" w:sz="6" w:space="0" w:color="auto"/>
              <w:left w:val="single" w:sz="6" w:space="0" w:color="auto"/>
              <w:bottom w:val="single" w:sz="6" w:space="0" w:color="auto"/>
              <w:right w:val="single" w:sz="6" w:space="0" w:color="auto"/>
            </w:tcBorders>
          </w:tcPr>
          <w:p w14:paraId="432406DE" w14:textId="77777777" w:rsidR="00781EFD" w:rsidRPr="00C13A8E" w:rsidRDefault="00781EFD" w:rsidP="00E914C0">
            <w:pPr>
              <w:pStyle w:val="TeThHauorabodytext"/>
            </w:pPr>
            <w:r w:rsidRPr="00C13A8E">
              <w:t>Views: 2,338</w:t>
            </w:r>
          </w:p>
          <w:p w14:paraId="582856FA" w14:textId="77777777" w:rsidR="00781EFD" w:rsidRPr="00C13A8E" w:rsidRDefault="00781EFD" w:rsidP="00E914C0">
            <w:pPr>
              <w:pStyle w:val="TeThHauorabodytext"/>
            </w:pPr>
            <w:r w:rsidRPr="00C13A8E">
              <w:t>Users: 1,425</w:t>
            </w:r>
          </w:p>
        </w:tc>
        <w:tc>
          <w:tcPr>
            <w:tcW w:w="1585" w:type="dxa"/>
            <w:tcBorders>
              <w:top w:val="single" w:sz="6" w:space="0" w:color="auto"/>
              <w:left w:val="single" w:sz="6" w:space="0" w:color="auto"/>
              <w:bottom w:val="single" w:sz="6" w:space="0" w:color="auto"/>
              <w:right w:val="single" w:sz="6" w:space="0" w:color="auto"/>
            </w:tcBorders>
          </w:tcPr>
          <w:p w14:paraId="1E9D96FB" w14:textId="77777777" w:rsidR="00781EFD" w:rsidRPr="00C13A8E" w:rsidRDefault="00781EFD" w:rsidP="00E914C0">
            <w:pPr>
              <w:pStyle w:val="TeThHauorabodytext"/>
            </w:pPr>
            <w:r w:rsidRPr="00C13A8E">
              <w:t>Views: 1,526</w:t>
            </w:r>
          </w:p>
          <w:p w14:paraId="1EB5CCB7" w14:textId="77777777" w:rsidR="00781EFD" w:rsidRPr="00C13A8E" w:rsidRDefault="00781EFD" w:rsidP="00E914C0">
            <w:pPr>
              <w:pStyle w:val="TeThHauorabodytext"/>
            </w:pPr>
            <w:r w:rsidRPr="00C13A8E">
              <w:t>Users: 1,282</w:t>
            </w:r>
          </w:p>
        </w:tc>
      </w:tr>
      <w:tr w:rsidR="00781EFD" w:rsidRPr="00CA1F51" w14:paraId="06A9EF4E" w14:textId="77777777" w:rsidTr="00E914C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7616D368" w14:textId="77777777" w:rsidR="00781EFD" w:rsidRPr="00574A36" w:rsidRDefault="00781EFD" w:rsidP="00E914C0">
            <w:pPr>
              <w:pStyle w:val="TeThHauorabodytext"/>
            </w:pPr>
            <w:r w:rsidRPr="00574A36">
              <w:rPr>
                <w:b/>
                <w:bCs/>
              </w:rPr>
              <w:t>Code of expectations for health entities’ engagement with consumers and whānau</w:t>
            </w:r>
            <w:r w:rsidRPr="00574A36">
              <w:t xml:space="preserve"> </w:t>
            </w:r>
            <w:hyperlink r:id="rId16" w:tgtFrame="_blank" w:history="1">
              <w:r w:rsidRPr="00574A36">
                <w:rPr>
                  <w:rStyle w:val="Hyperlink"/>
                </w:rPr>
                <w:t>here</w:t>
              </w:r>
            </w:hyperlink>
            <w:r w:rsidRPr="00574A36">
              <w:t>  </w:t>
            </w:r>
          </w:p>
          <w:p w14:paraId="64B927A1" w14:textId="77777777" w:rsidR="00781EFD" w:rsidRPr="00574A36" w:rsidRDefault="00781EFD" w:rsidP="00E914C0">
            <w:pPr>
              <w:pStyle w:val="TeThHauorabodytext"/>
              <w:rPr>
                <w:b/>
                <w:bCs/>
              </w:rPr>
            </w:pPr>
            <w:r w:rsidRPr="00574A36">
              <w:t>(This page hosts the code translations and accessible formats)</w:t>
            </w:r>
            <w:r w:rsidRPr="00574A36">
              <w:rPr>
                <w:b/>
                <w:bCs/>
              </w:rPr>
              <w:t> </w:t>
            </w:r>
          </w:p>
        </w:tc>
        <w:tc>
          <w:tcPr>
            <w:tcW w:w="1462" w:type="dxa"/>
            <w:tcBorders>
              <w:top w:val="single" w:sz="6" w:space="0" w:color="auto"/>
              <w:left w:val="single" w:sz="6" w:space="0" w:color="auto"/>
              <w:bottom w:val="single" w:sz="6" w:space="0" w:color="auto"/>
              <w:right w:val="single" w:sz="6" w:space="0" w:color="auto"/>
            </w:tcBorders>
          </w:tcPr>
          <w:p w14:paraId="2E32263A" w14:textId="77777777" w:rsidR="00781EFD" w:rsidRPr="00574A36" w:rsidRDefault="00781EFD" w:rsidP="00E914C0">
            <w:pPr>
              <w:pStyle w:val="TeThHauorabodytext"/>
            </w:pPr>
            <w:r w:rsidRPr="00574A36">
              <w:t>Views: 585</w:t>
            </w:r>
          </w:p>
          <w:p w14:paraId="54F157A2" w14:textId="77777777" w:rsidR="00781EFD" w:rsidRPr="00574A36" w:rsidRDefault="00781EFD" w:rsidP="00E914C0">
            <w:pPr>
              <w:pStyle w:val="TeThHauorabodytext"/>
            </w:pPr>
            <w:r w:rsidRPr="00574A36">
              <w:t>Users: 415</w:t>
            </w:r>
          </w:p>
        </w:tc>
        <w:tc>
          <w:tcPr>
            <w:tcW w:w="1771" w:type="dxa"/>
            <w:tcBorders>
              <w:top w:val="single" w:sz="6" w:space="0" w:color="auto"/>
              <w:left w:val="single" w:sz="6" w:space="0" w:color="auto"/>
              <w:bottom w:val="single" w:sz="6" w:space="0" w:color="auto"/>
              <w:right w:val="single" w:sz="6" w:space="0" w:color="auto"/>
            </w:tcBorders>
          </w:tcPr>
          <w:p w14:paraId="49BBD684" w14:textId="77777777" w:rsidR="00781EFD" w:rsidRPr="00C13A8E" w:rsidRDefault="00781EFD" w:rsidP="00E914C0">
            <w:pPr>
              <w:pStyle w:val="TeThHauorabodytext"/>
            </w:pPr>
            <w:r w:rsidRPr="00C13A8E">
              <w:t>Views: 1,334</w:t>
            </w:r>
          </w:p>
          <w:p w14:paraId="462158AD" w14:textId="77777777" w:rsidR="00781EFD" w:rsidRPr="00C13A8E" w:rsidRDefault="00781EFD" w:rsidP="00E914C0">
            <w:pPr>
              <w:pStyle w:val="TeThHauorabodytext"/>
            </w:pPr>
            <w:r w:rsidRPr="00C13A8E">
              <w:t>Users: 873</w:t>
            </w:r>
          </w:p>
        </w:tc>
        <w:tc>
          <w:tcPr>
            <w:tcW w:w="1585" w:type="dxa"/>
            <w:tcBorders>
              <w:top w:val="single" w:sz="6" w:space="0" w:color="auto"/>
              <w:left w:val="single" w:sz="6" w:space="0" w:color="auto"/>
              <w:bottom w:val="single" w:sz="6" w:space="0" w:color="auto"/>
              <w:right w:val="single" w:sz="6" w:space="0" w:color="auto"/>
            </w:tcBorders>
          </w:tcPr>
          <w:p w14:paraId="0853ACB5" w14:textId="77777777" w:rsidR="00781EFD" w:rsidRPr="00C13A8E" w:rsidRDefault="00781EFD" w:rsidP="00E914C0">
            <w:pPr>
              <w:pStyle w:val="TeThHauorabodytext"/>
            </w:pPr>
            <w:r w:rsidRPr="00C13A8E">
              <w:t>Views: 1,596</w:t>
            </w:r>
          </w:p>
          <w:p w14:paraId="0D1556A7" w14:textId="77777777" w:rsidR="00781EFD" w:rsidRPr="00C13A8E" w:rsidRDefault="00781EFD" w:rsidP="00E914C0">
            <w:pPr>
              <w:pStyle w:val="TeThHauorabodytext"/>
              <w:rPr>
                <w:highlight w:val="yellow"/>
              </w:rPr>
            </w:pPr>
            <w:r w:rsidRPr="00C13A8E">
              <w:t>Users: 1,067</w:t>
            </w:r>
          </w:p>
        </w:tc>
      </w:tr>
      <w:tr w:rsidR="00781EFD" w:rsidRPr="00CA1F51" w14:paraId="310DE710" w14:textId="77777777" w:rsidTr="00E914C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404E4460" w14:textId="77777777" w:rsidR="00781EFD" w:rsidRPr="00FC246D" w:rsidRDefault="00781EFD" w:rsidP="00E914C0">
            <w:pPr>
              <w:pStyle w:val="TeThHauorabodytext"/>
            </w:pPr>
            <w:r w:rsidRPr="00FC246D">
              <w:rPr>
                <w:b/>
                <w:bCs/>
              </w:rPr>
              <w:t>Code of expectations implementation guide</w:t>
            </w:r>
            <w:r w:rsidRPr="00FC246D">
              <w:t xml:space="preserve"> |  </w:t>
            </w:r>
          </w:p>
          <w:p w14:paraId="15A1E3D4" w14:textId="537B5388" w:rsidR="00781EFD" w:rsidRPr="00FC246D" w:rsidRDefault="00781EFD" w:rsidP="00E914C0">
            <w:pPr>
              <w:pStyle w:val="TeThHauorabodytext"/>
            </w:pPr>
            <w:r w:rsidRPr="1E669160">
              <w:t xml:space="preserve">Te </w:t>
            </w:r>
            <w:proofErr w:type="spellStart"/>
            <w:r w:rsidRPr="1E669160">
              <w:t>aratohu</w:t>
            </w:r>
            <w:proofErr w:type="spellEnd"/>
            <w:r w:rsidRPr="1E669160">
              <w:t xml:space="preserve"> tikanga (</w:t>
            </w:r>
            <w:hyperlink r:id="rId17">
              <w:r w:rsidRPr="1E669160">
                <w:rPr>
                  <w:rStyle w:val="Hyperlink"/>
                </w:rPr>
                <w:t>new landing page here</w:t>
              </w:r>
            </w:hyperlink>
            <w:r w:rsidRPr="1E669160">
              <w:t>)  </w:t>
            </w:r>
          </w:p>
          <w:p w14:paraId="7EAE0465" w14:textId="77777777" w:rsidR="00781EFD" w:rsidRPr="00FC246D" w:rsidRDefault="00781EFD" w:rsidP="00E914C0">
            <w:pPr>
              <w:pStyle w:val="TeThHauorabodytext"/>
            </w:pPr>
            <w:r w:rsidRPr="00FC246D">
              <w:lastRenderedPageBreak/>
              <w:t> </w:t>
            </w:r>
          </w:p>
        </w:tc>
        <w:tc>
          <w:tcPr>
            <w:tcW w:w="1462" w:type="dxa"/>
            <w:tcBorders>
              <w:top w:val="single" w:sz="6" w:space="0" w:color="auto"/>
              <w:left w:val="single" w:sz="6" w:space="0" w:color="auto"/>
              <w:bottom w:val="single" w:sz="6" w:space="0" w:color="auto"/>
              <w:right w:val="single" w:sz="6" w:space="0" w:color="auto"/>
            </w:tcBorders>
          </w:tcPr>
          <w:p w14:paraId="74EB825C" w14:textId="77777777" w:rsidR="00781EFD" w:rsidRPr="00FC363D" w:rsidRDefault="00781EFD" w:rsidP="00E914C0">
            <w:pPr>
              <w:pStyle w:val="TeThHauorabodytext"/>
            </w:pPr>
            <w:r w:rsidRPr="00FC363D">
              <w:lastRenderedPageBreak/>
              <w:t>Views: 136</w:t>
            </w:r>
          </w:p>
          <w:p w14:paraId="09F50461" w14:textId="77777777" w:rsidR="00781EFD" w:rsidRPr="00CA1F51" w:rsidRDefault="00781EFD" w:rsidP="00E914C0">
            <w:pPr>
              <w:pStyle w:val="TeThHauorabodytext"/>
              <w:rPr>
                <w:color w:val="FF0000"/>
              </w:rPr>
            </w:pPr>
            <w:r w:rsidRPr="00FC363D">
              <w:t>Users: 95</w:t>
            </w:r>
          </w:p>
        </w:tc>
        <w:tc>
          <w:tcPr>
            <w:tcW w:w="1771" w:type="dxa"/>
            <w:tcBorders>
              <w:top w:val="single" w:sz="6" w:space="0" w:color="auto"/>
              <w:left w:val="single" w:sz="6" w:space="0" w:color="auto"/>
              <w:bottom w:val="single" w:sz="6" w:space="0" w:color="auto"/>
              <w:right w:val="single" w:sz="6" w:space="0" w:color="auto"/>
            </w:tcBorders>
          </w:tcPr>
          <w:p w14:paraId="17B5A195" w14:textId="77777777" w:rsidR="00781EFD" w:rsidRPr="00C13A8E" w:rsidRDefault="00781EFD" w:rsidP="00E914C0">
            <w:pPr>
              <w:pStyle w:val="TeThHauorabodytext"/>
            </w:pPr>
            <w:r w:rsidRPr="00C13A8E">
              <w:t>Views: 476</w:t>
            </w:r>
          </w:p>
          <w:p w14:paraId="2E048847" w14:textId="77777777" w:rsidR="00781EFD" w:rsidRPr="00C13A8E" w:rsidRDefault="00781EFD" w:rsidP="00E914C0">
            <w:pPr>
              <w:pStyle w:val="TeThHauorabodytext"/>
            </w:pPr>
            <w:r w:rsidRPr="00C13A8E">
              <w:t>Users: 293</w:t>
            </w:r>
          </w:p>
        </w:tc>
        <w:tc>
          <w:tcPr>
            <w:tcW w:w="1585" w:type="dxa"/>
            <w:tcBorders>
              <w:top w:val="single" w:sz="6" w:space="0" w:color="auto"/>
              <w:left w:val="single" w:sz="6" w:space="0" w:color="auto"/>
              <w:bottom w:val="single" w:sz="6" w:space="0" w:color="auto"/>
              <w:right w:val="single" w:sz="6" w:space="0" w:color="auto"/>
            </w:tcBorders>
          </w:tcPr>
          <w:p w14:paraId="7EECD9A4" w14:textId="77777777" w:rsidR="00781EFD" w:rsidRPr="00C13A8E" w:rsidRDefault="00781EFD" w:rsidP="00E914C0">
            <w:pPr>
              <w:pStyle w:val="TeThHauorabodytext"/>
            </w:pPr>
            <w:r w:rsidRPr="00C13A8E">
              <w:t>Views: 700</w:t>
            </w:r>
          </w:p>
          <w:p w14:paraId="5F665E37" w14:textId="77777777" w:rsidR="00781EFD" w:rsidRPr="00C13A8E" w:rsidRDefault="00781EFD" w:rsidP="00E914C0">
            <w:pPr>
              <w:pStyle w:val="TeThHauorabodytext"/>
            </w:pPr>
            <w:r w:rsidRPr="00C13A8E">
              <w:t>Users: 391</w:t>
            </w:r>
          </w:p>
          <w:p w14:paraId="753944B6" w14:textId="77777777" w:rsidR="00781EFD" w:rsidRPr="00C13A8E" w:rsidRDefault="00781EFD" w:rsidP="00E914C0">
            <w:pPr>
              <w:pStyle w:val="TeThHauorabodytext"/>
            </w:pPr>
          </w:p>
        </w:tc>
      </w:tr>
      <w:tr w:rsidR="00781EFD" w:rsidRPr="00FC246D" w14:paraId="6414F32D" w14:textId="77777777" w:rsidTr="1E66916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D662ED8" w14:textId="3D4061A5" w:rsidR="00781EFD" w:rsidRPr="00FC246D" w:rsidRDefault="00781EFD" w:rsidP="00E914C0">
            <w:pPr>
              <w:pStyle w:val="TeThHauorabodytext"/>
            </w:pPr>
            <w:r>
              <w:rPr>
                <w:noProof/>
              </w:rPr>
              <w:drawing>
                <wp:inline distT="0" distB="0" distL="0" distR="0" wp14:anchorId="28FA4483" wp14:editId="78F1A05D">
                  <wp:extent cx="619125" cy="619125"/>
                  <wp:effectExtent l="0" t="0" r="9525" b="9525"/>
                  <wp:docPr id="3294595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5954" name="Picture 8">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r w:rsidRPr="1E669160">
              <w:rPr>
                <w:b/>
                <w:bCs/>
              </w:rPr>
              <w:t>Co-designing with consumers, whānau and communities</w:t>
            </w:r>
            <w:r w:rsidRPr="1E669160">
              <w:t xml:space="preserve"> | </w:t>
            </w:r>
            <w:proofErr w:type="spellStart"/>
            <w:r w:rsidRPr="1E669160">
              <w:rPr>
                <w:b/>
                <w:bCs/>
              </w:rPr>
              <w:t>Hoahoa</w:t>
            </w:r>
            <w:proofErr w:type="spellEnd"/>
            <w:r w:rsidRPr="1E669160">
              <w:rPr>
                <w:b/>
                <w:bCs/>
              </w:rPr>
              <w:t xml:space="preserve"> </w:t>
            </w:r>
            <w:proofErr w:type="spellStart"/>
            <w:r w:rsidRPr="1E669160">
              <w:rPr>
                <w:b/>
                <w:bCs/>
              </w:rPr>
              <w:t>tahi</w:t>
            </w:r>
            <w:proofErr w:type="spellEnd"/>
            <w:r w:rsidRPr="1E669160">
              <w:rPr>
                <w:b/>
                <w:bCs/>
              </w:rPr>
              <w:t xml:space="preserve"> me </w:t>
            </w:r>
            <w:proofErr w:type="spellStart"/>
            <w:r w:rsidRPr="1E669160">
              <w:rPr>
                <w:b/>
                <w:bCs/>
              </w:rPr>
              <w:t>ngā</w:t>
            </w:r>
            <w:proofErr w:type="spellEnd"/>
            <w:r w:rsidRPr="1E669160">
              <w:rPr>
                <w:b/>
                <w:bCs/>
              </w:rPr>
              <w:t xml:space="preserve"> kiritaki, ngā whānau me </w:t>
            </w:r>
            <w:proofErr w:type="spellStart"/>
            <w:r w:rsidRPr="1E669160">
              <w:rPr>
                <w:b/>
                <w:bCs/>
              </w:rPr>
              <w:t>ngā</w:t>
            </w:r>
            <w:proofErr w:type="spellEnd"/>
            <w:r w:rsidRPr="1E669160">
              <w:rPr>
                <w:b/>
                <w:bCs/>
              </w:rPr>
              <w:t xml:space="preserve"> </w:t>
            </w:r>
            <w:proofErr w:type="spellStart"/>
            <w:r w:rsidRPr="1E669160">
              <w:rPr>
                <w:b/>
                <w:bCs/>
              </w:rPr>
              <w:t>hapori</w:t>
            </w:r>
            <w:proofErr w:type="spellEnd"/>
            <w:r w:rsidRPr="1E669160">
              <w:rPr>
                <w:b/>
                <w:bCs/>
              </w:rPr>
              <w:t xml:space="preserve"> </w:t>
            </w:r>
            <w:hyperlink r:id="rId19">
              <w:r w:rsidRPr="1E669160">
                <w:rPr>
                  <w:rStyle w:val="Hyperlink"/>
                </w:rPr>
                <w:t>here</w:t>
              </w:r>
            </w:hyperlink>
            <w:r w:rsidRPr="1E669160">
              <w:t> </w:t>
            </w:r>
          </w:p>
          <w:p w14:paraId="54201319" w14:textId="77777777" w:rsidR="00781EFD" w:rsidRPr="00FC246D" w:rsidRDefault="00781EFD" w:rsidP="00E914C0">
            <w:pPr>
              <w:pStyle w:val="TeThHauorabodytext"/>
            </w:pPr>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897F05" w14:textId="77777777" w:rsidR="00781EFD" w:rsidRPr="00125B6B" w:rsidRDefault="00781EFD" w:rsidP="00E914C0">
            <w:pPr>
              <w:pStyle w:val="TeThHauorabodytext"/>
            </w:pPr>
            <w:r w:rsidRPr="00125B6B">
              <w:t>Views: 215</w:t>
            </w:r>
          </w:p>
          <w:p w14:paraId="4EDAD3F5" w14:textId="77777777" w:rsidR="00781EFD" w:rsidRPr="00CA1F51" w:rsidRDefault="00781EFD" w:rsidP="00E914C0">
            <w:pPr>
              <w:pStyle w:val="TeThHauorabodytext"/>
              <w:rPr>
                <w:color w:val="FF0000"/>
              </w:rPr>
            </w:pPr>
            <w:r w:rsidRPr="00125B6B">
              <w:t>Users: 149</w:t>
            </w:r>
          </w:p>
        </w:tc>
        <w:tc>
          <w:tcPr>
            <w:tcW w:w="17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0242A2" w14:textId="77777777" w:rsidR="00781EFD" w:rsidRPr="00C13A8E" w:rsidRDefault="00781EFD" w:rsidP="00E914C0">
            <w:pPr>
              <w:pStyle w:val="TeThHauorabodytext"/>
            </w:pPr>
            <w:r w:rsidRPr="00C13A8E">
              <w:t>Views: 614</w:t>
            </w:r>
          </w:p>
          <w:p w14:paraId="3DC31885" w14:textId="77777777" w:rsidR="00781EFD" w:rsidRPr="00C13A8E" w:rsidRDefault="00781EFD" w:rsidP="00E914C0">
            <w:pPr>
              <w:pStyle w:val="TeThHauorabodytext"/>
            </w:pPr>
            <w:r w:rsidRPr="00C13A8E">
              <w:t>Users: 422</w:t>
            </w:r>
          </w:p>
        </w:tc>
        <w:tc>
          <w:tcPr>
            <w:tcW w:w="15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906DBA" w14:textId="77777777" w:rsidR="00781EFD" w:rsidRPr="00C13A8E" w:rsidRDefault="00781EFD" w:rsidP="00E914C0">
            <w:pPr>
              <w:pStyle w:val="TeThHauorabodytext"/>
            </w:pPr>
            <w:r w:rsidRPr="00C13A8E">
              <w:t>Views: 442</w:t>
            </w:r>
          </w:p>
          <w:p w14:paraId="3FCE3005" w14:textId="77777777" w:rsidR="00781EFD" w:rsidRPr="00C13A8E" w:rsidRDefault="00781EFD" w:rsidP="00E914C0">
            <w:pPr>
              <w:pStyle w:val="TeThHauorabodytext"/>
            </w:pPr>
            <w:r w:rsidRPr="00C13A8E">
              <w:t>Users: 309</w:t>
            </w:r>
          </w:p>
        </w:tc>
      </w:tr>
      <w:tr w:rsidR="00781EFD" w:rsidRPr="00FC246D" w14:paraId="244C6406" w14:textId="77777777" w:rsidTr="00E914C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12C1F5F8" w14:textId="77777777" w:rsidR="00781EFD" w:rsidRPr="00FC246D" w:rsidRDefault="00781EFD" w:rsidP="00E914C0">
            <w:pPr>
              <w:pStyle w:val="TeThHauorabodytext"/>
            </w:pPr>
            <w:r w:rsidRPr="00FC246D">
              <w:rPr>
                <w:b/>
                <w:bCs/>
              </w:rPr>
              <w:t xml:space="preserve">Video: </w:t>
            </w:r>
            <w:hyperlink r:id="rId20" w:tgtFrame="_blank" w:history="1">
              <w:r w:rsidRPr="00FC246D">
                <w:rPr>
                  <w:rStyle w:val="Hyperlink"/>
                </w:rPr>
                <w:t>Co-design explained in 30 seconds</w:t>
              </w:r>
            </w:hyperlink>
            <w:r w:rsidRPr="00FC246D">
              <w:t> </w:t>
            </w:r>
          </w:p>
          <w:p w14:paraId="3605DECC" w14:textId="77777777" w:rsidR="00781EFD" w:rsidRPr="00FC246D" w:rsidRDefault="00781EFD" w:rsidP="00E914C0">
            <w:pPr>
              <w:pStyle w:val="TeThHauorabodytext"/>
            </w:pPr>
            <w:r w:rsidRPr="00FC246D">
              <w:t> </w:t>
            </w:r>
          </w:p>
        </w:tc>
        <w:tc>
          <w:tcPr>
            <w:tcW w:w="1462" w:type="dxa"/>
            <w:tcBorders>
              <w:top w:val="single" w:sz="6" w:space="0" w:color="auto"/>
              <w:left w:val="single" w:sz="6" w:space="0" w:color="auto"/>
              <w:bottom w:val="single" w:sz="6" w:space="0" w:color="auto"/>
              <w:right w:val="single" w:sz="6" w:space="0" w:color="auto"/>
            </w:tcBorders>
          </w:tcPr>
          <w:p w14:paraId="1A40F853" w14:textId="77777777" w:rsidR="00781EFD" w:rsidRPr="005A5730" w:rsidRDefault="00781EFD" w:rsidP="00E914C0">
            <w:pPr>
              <w:pStyle w:val="TeThHauorabodytext"/>
            </w:pPr>
            <w:r w:rsidRPr="005A5730">
              <w:t>Views: 21</w:t>
            </w:r>
          </w:p>
          <w:p w14:paraId="4983552E" w14:textId="77777777" w:rsidR="00781EFD" w:rsidRPr="00CA1F51" w:rsidRDefault="00781EFD" w:rsidP="00E914C0">
            <w:pPr>
              <w:pStyle w:val="TeThHauorabodytext"/>
              <w:rPr>
                <w:color w:val="FF0000"/>
              </w:rPr>
            </w:pPr>
            <w:r w:rsidRPr="005A5730">
              <w:t>Users: 18</w:t>
            </w:r>
          </w:p>
        </w:tc>
        <w:tc>
          <w:tcPr>
            <w:tcW w:w="1771" w:type="dxa"/>
            <w:tcBorders>
              <w:top w:val="single" w:sz="6" w:space="0" w:color="auto"/>
              <w:left w:val="single" w:sz="6" w:space="0" w:color="auto"/>
              <w:bottom w:val="single" w:sz="6" w:space="0" w:color="auto"/>
              <w:right w:val="single" w:sz="6" w:space="0" w:color="auto"/>
            </w:tcBorders>
          </w:tcPr>
          <w:p w14:paraId="4E67950F" w14:textId="77777777" w:rsidR="00781EFD" w:rsidRPr="00C13A8E" w:rsidRDefault="00781EFD" w:rsidP="00E914C0">
            <w:pPr>
              <w:pStyle w:val="TeThHauorabodytext"/>
            </w:pPr>
            <w:r w:rsidRPr="00C13A8E">
              <w:t>Views: 69</w:t>
            </w:r>
          </w:p>
          <w:p w14:paraId="76CE47FF" w14:textId="77777777" w:rsidR="00781EFD" w:rsidRPr="00C13A8E" w:rsidRDefault="00781EFD" w:rsidP="00E914C0">
            <w:pPr>
              <w:pStyle w:val="TeThHauorabodytext"/>
              <w:rPr>
                <w:b/>
                <w:bCs/>
              </w:rPr>
            </w:pPr>
            <w:r w:rsidRPr="00C13A8E">
              <w:t>Users: 65</w:t>
            </w:r>
          </w:p>
        </w:tc>
        <w:tc>
          <w:tcPr>
            <w:tcW w:w="1585" w:type="dxa"/>
            <w:tcBorders>
              <w:top w:val="single" w:sz="6" w:space="0" w:color="auto"/>
              <w:left w:val="single" w:sz="6" w:space="0" w:color="auto"/>
              <w:bottom w:val="single" w:sz="6" w:space="0" w:color="auto"/>
              <w:right w:val="single" w:sz="6" w:space="0" w:color="auto"/>
            </w:tcBorders>
          </w:tcPr>
          <w:p w14:paraId="62AD02E3" w14:textId="77777777" w:rsidR="00781EFD" w:rsidRPr="00C13A8E" w:rsidRDefault="00781EFD" w:rsidP="00E914C0">
            <w:pPr>
              <w:pStyle w:val="TeThHauorabodytext"/>
            </w:pPr>
            <w:r w:rsidRPr="00C13A8E">
              <w:t>Views: 49</w:t>
            </w:r>
          </w:p>
          <w:p w14:paraId="2254A50B" w14:textId="77777777" w:rsidR="00781EFD" w:rsidRPr="00C13A8E" w:rsidRDefault="00781EFD" w:rsidP="00E914C0">
            <w:pPr>
              <w:pStyle w:val="TeThHauorabodytext"/>
            </w:pPr>
            <w:r w:rsidRPr="00C13A8E">
              <w:t>Users: 36</w:t>
            </w:r>
          </w:p>
        </w:tc>
      </w:tr>
      <w:tr w:rsidR="00781EFD" w:rsidRPr="00FC246D" w14:paraId="264BA2F4" w14:textId="77777777" w:rsidTr="00E914C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21A60988" w14:textId="77777777" w:rsidR="00781EFD" w:rsidRPr="00FC246D" w:rsidRDefault="00781EFD" w:rsidP="00E914C0">
            <w:pPr>
              <w:pStyle w:val="TeThHauorabodytext"/>
            </w:pPr>
            <w:r w:rsidRPr="00FC246D">
              <w:rPr>
                <w:b/>
                <w:bCs/>
              </w:rPr>
              <w:t xml:space="preserve">Video: </w:t>
            </w:r>
            <w:hyperlink r:id="rId21" w:tgtFrame="_blank" w:history="1">
              <w:r w:rsidRPr="00FC246D">
                <w:rPr>
                  <w:rStyle w:val="Hyperlink"/>
                </w:rPr>
                <w:t>Co-design: making it business as usual</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79C86797" w14:textId="77777777" w:rsidR="00781EFD" w:rsidRPr="00903E8C" w:rsidRDefault="00781EFD" w:rsidP="00E914C0">
            <w:pPr>
              <w:pStyle w:val="TeThHauorabodytext"/>
            </w:pPr>
            <w:r w:rsidRPr="00903E8C">
              <w:t>Views: 7</w:t>
            </w:r>
          </w:p>
          <w:p w14:paraId="183B0D1C" w14:textId="77777777" w:rsidR="00781EFD" w:rsidRPr="00903E8C" w:rsidRDefault="00781EFD" w:rsidP="00E914C0">
            <w:pPr>
              <w:pStyle w:val="TeThHauorabodytext"/>
            </w:pPr>
            <w:r w:rsidRPr="00903E8C">
              <w:t>Users: 6</w:t>
            </w:r>
          </w:p>
        </w:tc>
        <w:tc>
          <w:tcPr>
            <w:tcW w:w="1771" w:type="dxa"/>
            <w:tcBorders>
              <w:top w:val="single" w:sz="6" w:space="0" w:color="auto"/>
              <w:left w:val="single" w:sz="6" w:space="0" w:color="auto"/>
              <w:bottom w:val="single" w:sz="6" w:space="0" w:color="auto"/>
              <w:right w:val="single" w:sz="6" w:space="0" w:color="auto"/>
            </w:tcBorders>
          </w:tcPr>
          <w:p w14:paraId="2C72AB63" w14:textId="77777777" w:rsidR="00781EFD" w:rsidRPr="00C13A8E" w:rsidRDefault="00781EFD" w:rsidP="00E914C0">
            <w:pPr>
              <w:pStyle w:val="TeThHauorabodytext"/>
            </w:pPr>
            <w:r w:rsidRPr="00C13A8E">
              <w:t>Views: 43</w:t>
            </w:r>
          </w:p>
          <w:p w14:paraId="4625C1FE" w14:textId="77777777" w:rsidR="00781EFD" w:rsidRPr="00C13A8E" w:rsidRDefault="00781EFD" w:rsidP="00E914C0">
            <w:pPr>
              <w:pStyle w:val="TeThHauorabodytext"/>
            </w:pPr>
            <w:r w:rsidRPr="00C13A8E">
              <w:t>Users: 39</w:t>
            </w:r>
          </w:p>
        </w:tc>
        <w:tc>
          <w:tcPr>
            <w:tcW w:w="1585" w:type="dxa"/>
            <w:tcBorders>
              <w:top w:val="single" w:sz="6" w:space="0" w:color="auto"/>
              <w:left w:val="single" w:sz="6" w:space="0" w:color="auto"/>
              <w:bottom w:val="single" w:sz="6" w:space="0" w:color="auto"/>
              <w:right w:val="single" w:sz="6" w:space="0" w:color="auto"/>
            </w:tcBorders>
          </w:tcPr>
          <w:p w14:paraId="318FFCA0" w14:textId="77777777" w:rsidR="00781EFD" w:rsidRPr="00C13A8E" w:rsidRDefault="00781EFD" w:rsidP="00E914C0">
            <w:pPr>
              <w:pStyle w:val="TeThHauorabodytext"/>
            </w:pPr>
            <w:r w:rsidRPr="00C13A8E">
              <w:t>Views: 31</w:t>
            </w:r>
          </w:p>
          <w:p w14:paraId="7BDB474F" w14:textId="77777777" w:rsidR="00781EFD" w:rsidRPr="00C13A8E" w:rsidRDefault="00781EFD" w:rsidP="00E914C0">
            <w:pPr>
              <w:pStyle w:val="TeThHauorabodytext"/>
            </w:pPr>
            <w:r w:rsidRPr="00C13A8E">
              <w:t>Users: 25</w:t>
            </w:r>
          </w:p>
        </w:tc>
      </w:tr>
      <w:tr w:rsidR="00781EFD" w:rsidRPr="00FC246D" w14:paraId="36A9BCCC" w14:textId="77777777" w:rsidTr="00E914C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3EB72ADB" w14:textId="77777777" w:rsidR="00781EFD" w:rsidRPr="00FC246D" w:rsidRDefault="00781EFD" w:rsidP="00E914C0">
            <w:pPr>
              <w:pStyle w:val="TeThHauorabodytext"/>
            </w:pPr>
            <w:r w:rsidRPr="00FC246D">
              <w:rPr>
                <w:b/>
                <w:bCs/>
              </w:rPr>
              <w:t xml:space="preserve">Video animation: </w:t>
            </w:r>
            <w:hyperlink r:id="rId22" w:tgtFrame="_blank" w:history="1">
              <w:r w:rsidRPr="00FC246D">
                <w:rPr>
                  <w:rStyle w:val="Hyperlink"/>
                </w:rPr>
                <w:t>The co-design process</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13F3E097" w14:textId="77777777" w:rsidR="00781EFD" w:rsidRPr="00903E8C" w:rsidRDefault="00781EFD" w:rsidP="00E914C0">
            <w:pPr>
              <w:pStyle w:val="TeThHauorabodytext"/>
            </w:pPr>
            <w:r w:rsidRPr="00903E8C">
              <w:t>Views: 27</w:t>
            </w:r>
          </w:p>
          <w:p w14:paraId="0DFBA9D8" w14:textId="77777777" w:rsidR="00781EFD" w:rsidRPr="00903E8C" w:rsidRDefault="00781EFD" w:rsidP="00E914C0">
            <w:pPr>
              <w:pStyle w:val="TeThHauorabodytext"/>
            </w:pPr>
            <w:r w:rsidRPr="00903E8C">
              <w:t>Users: 20</w:t>
            </w:r>
          </w:p>
        </w:tc>
        <w:tc>
          <w:tcPr>
            <w:tcW w:w="1771" w:type="dxa"/>
            <w:tcBorders>
              <w:top w:val="single" w:sz="6" w:space="0" w:color="auto"/>
              <w:left w:val="single" w:sz="6" w:space="0" w:color="auto"/>
              <w:bottom w:val="single" w:sz="6" w:space="0" w:color="auto"/>
              <w:right w:val="single" w:sz="6" w:space="0" w:color="auto"/>
            </w:tcBorders>
          </w:tcPr>
          <w:p w14:paraId="0AAF84A9" w14:textId="77777777" w:rsidR="00781EFD" w:rsidRPr="00C13A8E" w:rsidRDefault="00781EFD" w:rsidP="00E914C0">
            <w:pPr>
              <w:pStyle w:val="TeThHauorabodytext"/>
            </w:pPr>
            <w:r w:rsidRPr="00C13A8E">
              <w:t>Views: 105</w:t>
            </w:r>
          </w:p>
          <w:p w14:paraId="0A80FBEC" w14:textId="77777777" w:rsidR="00781EFD" w:rsidRPr="00C13A8E" w:rsidRDefault="00781EFD" w:rsidP="00E914C0">
            <w:pPr>
              <w:pStyle w:val="TeThHauorabodytext"/>
            </w:pPr>
            <w:r w:rsidRPr="00C13A8E">
              <w:t>Users: 86</w:t>
            </w:r>
          </w:p>
        </w:tc>
        <w:tc>
          <w:tcPr>
            <w:tcW w:w="1585" w:type="dxa"/>
            <w:tcBorders>
              <w:top w:val="single" w:sz="6" w:space="0" w:color="auto"/>
              <w:left w:val="single" w:sz="6" w:space="0" w:color="auto"/>
              <w:bottom w:val="single" w:sz="6" w:space="0" w:color="auto"/>
              <w:right w:val="single" w:sz="6" w:space="0" w:color="auto"/>
            </w:tcBorders>
          </w:tcPr>
          <w:p w14:paraId="114D4CE0" w14:textId="77777777" w:rsidR="00781EFD" w:rsidRPr="00C13A8E" w:rsidRDefault="00781EFD" w:rsidP="00E914C0">
            <w:pPr>
              <w:pStyle w:val="TeThHauorabodytext"/>
            </w:pPr>
            <w:r w:rsidRPr="00C13A8E">
              <w:t>Views: 63</w:t>
            </w:r>
          </w:p>
          <w:p w14:paraId="5D8AF36E" w14:textId="77777777" w:rsidR="00781EFD" w:rsidRPr="00C13A8E" w:rsidRDefault="00781EFD" w:rsidP="00E914C0">
            <w:pPr>
              <w:pStyle w:val="TeThHauorabodytext"/>
            </w:pPr>
            <w:r w:rsidRPr="00C13A8E">
              <w:t>Users: 50</w:t>
            </w:r>
          </w:p>
        </w:tc>
      </w:tr>
      <w:tr w:rsidR="00781EFD" w:rsidRPr="00FC246D" w14:paraId="3DAF116F" w14:textId="77777777" w:rsidTr="1E66916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8BC9EED" w14:textId="69EEDD97" w:rsidR="00781EFD" w:rsidRPr="00FC246D" w:rsidRDefault="00781EFD" w:rsidP="00E914C0">
            <w:pPr>
              <w:pStyle w:val="TeThHauorabodytext"/>
            </w:pPr>
            <w:r>
              <w:rPr>
                <w:noProof/>
              </w:rPr>
              <w:drawing>
                <wp:inline distT="0" distB="0" distL="0" distR="0" wp14:anchorId="70EE6E06" wp14:editId="68A1F7B5">
                  <wp:extent cx="619125" cy="619125"/>
                  <wp:effectExtent l="0" t="0" r="9525" b="9525"/>
                  <wp:docPr id="178122712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227127" name="Picture 7">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r w:rsidRPr="1E669160">
              <w:rPr>
                <w:b/>
                <w:bCs/>
              </w:rPr>
              <w:t xml:space="preserve">Using lived experience to improve health services </w:t>
            </w:r>
            <w:r w:rsidRPr="1E669160">
              <w:t>| </w:t>
            </w:r>
            <w:r w:rsidRPr="1E669160">
              <w:rPr>
                <w:b/>
                <w:bCs/>
              </w:rPr>
              <w:t xml:space="preserve">Te </w:t>
            </w:r>
            <w:proofErr w:type="spellStart"/>
            <w:r w:rsidRPr="1E669160">
              <w:rPr>
                <w:b/>
                <w:bCs/>
              </w:rPr>
              <w:t>whakamahi</w:t>
            </w:r>
            <w:proofErr w:type="spellEnd"/>
            <w:r w:rsidRPr="1E669160">
              <w:rPr>
                <w:b/>
                <w:bCs/>
              </w:rPr>
              <w:t xml:space="preserve"> </w:t>
            </w:r>
            <w:proofErr w:type="spellStart"/>
            <w:r w:rsidRPr="1E669160">
              <w:rPr>
                <w:b/>
                <w:bCs/>
              </w:rPr>
              <w:t>wheako</w:t>
            </w:r>
            <w:proofErr w:type="spellEnd"/>
            <w:r w:rsidRPr="1E669160">
              <w:rPr>
                <w:b/>
                <w:bCs/>
              </w:rPr>
              <w:t xml:space="preserve"> </w:t>
            </w:r>
            <w:proofErr w:type="spellStart"/>
            <w:r w:rsidRPr="1E669160">
              <w:rPr>
                <w:b/>
                <w:bCs/>
              </w:rPr>
              <w:t>mātau</w:t>
            </w:r>
            <w:proofErr w:type="spellEnd"/>
            <w:r w:rsidRPr="1E669160">
              <w:rPr>
                <w:b/>
                <w:bCs/>
              </w:rPr>
              <w:t xml:space="preserve"> </w:t>
            </w:r>
            <w:proofErr w:type="spellStart"/>
            <w:r w:rsidRPr="1E669160">
              <w:rPr>
                <w:b/>
                <w:bCs/>
              </w:rPr>
              <w:t>hei</w:t>
            </w:r>
            <w:proofErr w:type="spellEnd"/>
            <w:r w:rsidRPr="1E669160">
              <w:rPr>
                <w:b/>
                <w:bCs/>
              </w:rPr>
              <w:t xml:space="preserve"> </w:t>
            </w:r>
            <w:proofErr w:type="spellStart"/>
            <w:r w:rsidRPr="1E669160">
              <w:rPr>
                <w:b/>
                <w:bCs/>
              </w:rPr>
              <w:t>whakapai</w:t>
            </w:r>
            <w:proofErr w:type="spellEnd"/>
            <w:r w:rsidRPr="1E669160">
              <w:rPr>
                <w:b/>
                <w:bCs/>
              </w:rPr>
              <w:t xml:space="preserve"> </w:t>
            </w:r>
            <w:proofErr w:type="spellStart"/>
            <w:r w:rsidRPr="1E669160">
              <w:rPr>
                <w:b/>
                <w:bCs/>
              </w:rPr>
              <w:t>ake</w:t>
            </w:r>
            <w:proofErr w:type="spellEnd"/>
            <w:r w:rsidRPr="1E669160">
              <w:rPr>
                <w:b/>
                <w:bCs/>
              </w:rPr>
              <w:t xml:space="preserve"> </w:t>
            </w:r>
            <w:proofErr w:type="spellStart"/>
            <w:r w:rsidRPr="1E669160">
              <w:rPr>
                <w:b/>
                <w:bCs/>
              </w:rPr>
              <w:t>i</w:t>
            </w:r>
            <w:proofErr w:type="spellEnd"/>
            <w:r w:rsidRPr="1E669160">
              <w:rPr>
                <w:b/>
                <w:bCs/>
              </w:rPr>
              <w:t xml:space="preserve"> </w:t>
            </w:r>
            <w:proofErr w:type="spellStart"/>
            <w:r w:rsidRPr="1E669160">
              <w:rPr>
                <w:b/>
                <w:bCs/>
              </w:rPr>
              <w:t>ngā</w:t>
            </w:r>
            <w:proofErr w:type="spellEnd"/>
            <w:r w:rsidRPr="1E669160">
              <w:rPr>
                <w:b/>
                <w:bCs/>
              </w:rPr>
              <w:t xml:space="preserve"> </w:t>
            </w:r>
            <w:proofErr w:type="spellStart"/>
            <w:r w:rsidRPr="1E669160">
              <w:rPr>
                <w:b/>
                <w:bCs/>
              </w:rPr>
              <w:t>ratonga</w:t>
            </w:r>
            <w:proofErr w:type="spellEnd"/>
            <w:r w:rsidRPr="1E669160">
              <w:rPr>
                <w:b/>
                <w:bCs/>
              </w:rPr>
              <w:t xml:space="preserve"> </w:t>
            </w:r>
            <w:proofErr w:type="spellStart"/>
            <w:r w:rsidRPr="1E669160">
              <w:rPr>
                <w:b/>
                <w:bCs/>
              </w:rPr>
              <w:t>hauora</w:t>
            </w:r>
            <w:proofErr w:type="spellEnd"/>
            <w:r w:rsidRPr="1E669160">
              <w:rPr>
                <w:b/>
                <w:bCs/>
              </w:rPr>
              <w:t xml:space="preserve"> </w:t>
            </w:r>
            <w:hyperlink r:id="rId24">
              <w:r w:rsidRPr="1E669160">
                <w:rPr>
                  <w:rStyle w:val="Hyperlink"/>
                </w:rPr>
                <w:t>here</w:t>
              </w:r>
            </w:hyperlink>
            <w:r w:rsidRPr="1E669160">
              <w:rPr>
                <w:u w:val="single"/>
              </w:rPr>
              <w:t> </w:t>
            </w:r>
            <w:r w:rsidRPr="1E669160">
              <w:t> </w:t>
            </w:r>
          </w:p>
          <w:p w14:paraId="6729A224" w14:textId="77777777" w:rsidR="00781EFD" w:rsidRPr="00FC246D" w:rsidRDefault="00781EFD" w:rsidP="00E914C0">
            <w:pPr>
              <w:pStyle w:val="TeThHauorabodytext"/>
            </w:pPr>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3E3A2F" w14:textId="77777777" w:rsidR="00781EFD" w:rsidRPr="0080192E" w:rsidRDefault="00781EFD" w:rsidP="00E914C0">
            <w:pPr>
              <w:pStyle w:val="TeThHauorabodytext"/>
            </w:pPr>
            <w:r w:rsidRPr="0080192E">
              <w:t>Views: 163</w:t>
            </w:r>
          </w:p>
          <w:p w14:paraId="454B079F" w14:textId="77777777" w:rsidR="00781EFD" w:rsidRPr="0080192E" w:rsidRDefault="00781EFD" w:rsidP="00E914C0">
            <w:pPr>
              <w:pStyle w:val="TeThHauorabodytext"/>
            </w:pPr>
            <w:r w:rsidRPr="0080192E">
              <w:t>Users: 125</w:t>
            </w:r>
          </w:p>
          <w:p w14:paraId="6A7043D6" w14:textId="77777777" w:rsidR="00781EFD" w:rsidRPr="002D4AF5" w:rsidRDefault="00781EFD" w:rsidP="00E914C0">
            <w:pPr>
              <w:jc w:val="center"/>
            </w:pPr>
          </w:p>
        </w:tc>
        <w:tc>
          <w:tcPr>
            <w:tcW w:w="17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E76A37" w14:textId="77777777" w:rsidR="00781EFD" w:rsidRPr="00C13A8E" w:rsidRDefault="00781EFD" w:rsidP="00E914C0">
            <w:pPr>
              <w:pStyle w:val="TeThHauorabodytext"/>
            </w:pPr>
            <w:r w:rsidRPr="00C13A8E">
              <w:t>Views: 541</w:t>
            </w:r>
          </w:p>
          <w:p w14:paraId="1BE2BB64" w14:textId="77777777" w:rsidR="00781EFD" w:rsidRPr="00C13A8E" w:rsidRDefault="00781EFD" w:rsidP="00E914C0">
            <w:pPr>
              <w:pStyle w:val="TeThHauorabodytext"/>
            </w:pPr>
            <w:r w:rsidRPr="00C13A8E">
              <w:t>Users: 369</w:t>
            </w:r>
          </w:p>
        </w:tc>
        <w:tc>
          <w:tcPr>
            <w:tcW w:w="15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3BA519" w14:textId="77777777" w:rsidR="00781EFD" w:rsidRPr="00C13A8E" w:rsidRDefault="00781EFD" w:rsidP="00E914C0">
            <w:pPr>
              <w:pStyle w:val="TeThHauorabodytext"/>
            </w:pPr>
            <w:r w:rsidRPr="00C13A8E">
              <w:t>Views: 364</w:t>
            </w:r>
          </w:p>
          <w:p w14:paraId="5F398BA5" w14:textId="77777777" w:rsidR="00781EFD" w:rsidRPr="00C13A8E" w:rsidRDefault="00781EFD" w:rsidP="00E914C0">
            <w:pPr>
              <w:pStyle w:val="TeThHauorabodytext"/>
            </w:pPr>
            <w:r w:rsidRPr="00C13A8E">
              <w:t>Users: 265</w:t>
            </w:r>
          </w:p>
        </w:tc>
      </w:tr>
      <w:tr w:rsidR="00781EFD" w:rsidRPr="00FC246D" w14:paraId="64327849" w14:textId="77777777" w:rsidTr="00E914C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003C96A9" w14:textId="77777777" w:rsidR="00781EFD" w:rsidRPr="00FC246D" w:rsidRDefault="00781EFD" w:rsidP="00E914C0">
            <w:pPr>
              <w:pStyle w:val="TeThHauorabodytext"/>
            </w:pPr>
            <w:r w:rsidRPr="00FC246D">
              <w:rPr>
                <w:b/>
                <w:bCs/>
              </w:rPr>
              <w:t xml:space="preserve">Video: Co-design case study: Susanne Cummings </w:t>
            </w:r>
            <w:hyperlink r:id="rId25" w:tgtFrame="_blank" w:history="1">
              <w:r w:rsidRPr="00FC246D">
                <w:rPr>
                  <w:rStyle w:val="Hyperlink"/>
                </w:rPr>
                <w:t>here</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2F6C81E0" w14:textId="77777777" w:rsidR="00781EFD" w:rsidRPr="00DD2676" w:rsidRDefault="00781EFD" w:rsidP="00E914C0">
            <w:pPr>
              <w:pStyle w:val="TeThHauorabodytext"/>
            </w:pPr>
            <w:r w:rsidRPr="00DD2676">
              <w:t>Views: 12</w:t>
            </w:r>
          </w:p>
          <w:p w14:paraId="70BF35DB" w14:textId="77777777" w:rsidR="00781EFD" w:rsidRPr="00CA1F51" w:rsidRDefault="00781EFD" w:rsidP="00E914C0">
            <w:pPr>
              <w:pStyle w:val="TeThHauorabodytext"/>
              <w:rPr>
                <w:color w:val="FF0000"/>
              </w:rPr>
            </w:pPr>
            <w:r w:rsidRPr="00DD2676">
              <w:t>Users: 11</w:t>
            </w:r>
          </w:p>
        </w:tc>
        <w:tc>
          <w:tcPr>
            <w:tcW w:w="1771" w:type="dxa"/>
            <w:tcBorders>
              <w:top w:val="single" w:sz="6" w:space="0" w:color="auto"/>
              <w:left w:val="single" w:sz="6" w:space="0" w:color="auto"/>
              <w:bottom w:val="single" w:sz="6" w:space="0" w:color="auto"/>
              <w:right w:val="single" w:sz="6" w:space="0" w:color="auto"/>
            </w:tcBorders>
          </w:tcPr>
          <w:p w14:paraId="728205B8" w14:textId="77777777" w:rsidR="00781EFD" w:rsidRPr="00C13A8E" w:rsidRDefault="00781EFD" w:rsidP="00E914C0">
            <w:pPr>
              <w:pStyle w:val="TeThHauorabodytext"/>
            </w:pPr>
            <w:r w:rsidRPr="00C13A8E">
              <w:t>Views: 34</w:t>
            </w:r>
          </w:p>
          <w:p w14:paraId="01226B18" w14:textId="77777777" w:rsidR="00781EFD" w:rsidRPr="00C13A8E" w:rsidRDefault="00781EFD" w:rsidP="00E914C0">
            <w:pPr>
              <w:pStyle w:val="TeThHauorabodytext"/>
              <w:rPr>
                <w:b/>
                <w:bCs/>
              </w:rPr>
            </w:pPr>
            <w:r w:rsidRPr="00C13A8E">
              <w:t>Users: 33</w:t>
            </w:r>
          </w:p>
        </w:tc>
        <w:tc>
          <w:tcPr>
            <w:tcW w:w="1585" w:type="dxa"/>
            <w:tcBorders>
              <w:top w:val="single" w:sz="6" w:space="0" w:color="auto"/>
              <w:left w:val="single" w:sz="6" w:space="0" w:color="auto"/>
              <w:bottom w:val="single" w:sz="6" w:space="0" w:color="auto"/>
              <w:right w:val="single" w:sz="6" w:space="0" w:color="auto"/>
            </w:tcBorders>
          </w:tcPr>
          <w:p w14:paraId="207325F4" w14:textId="77777777" w:rsidR="00781EFD" w:rsidRPr="00C13A8E" w:rsidRDefault="00781EFD" w:rsidP="00E914C0">
            <w:pPr>
              <w:pStyle w:val="TeThHauorabodytext"/>
            </w:pPr>
            <w:r w:rsidRPr="00C13A8E">
              <w:t>Views: 26</w:t>
            </w:r>
          </w:p>
          <w:p w14:paraId="7C83B7E3" w14:textId="77777777" w:rsidR="00781EFD" w:rsidRPr="00C13A8E" w:rsidRDefault="00781EFD" w:rsidP="00E914C0">
            <w:pPr>
              <w:pStyle w:val="TeThHauorabodytext"/>
            </w:pPr>
            <w:r w:rsidRPr="00C13A8E">
              <w:t>Users: 22</w:t>
            </w:r>
          </w:p>
        </w:tc>
      </w:tr>
      <w:tr w:rsidR="00781EFD" w:rsidRPr="00FC246D" w14:paraId="0D41AC52" w14:textId="77777777" w:rsidTr="00E914C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7F3D71A4" w14:textId="77777777" w:rsidR="00781EFD" w:rsidRPr="006C7DCF" w:rsidRDefault="00781EFD" w:rsidP="00E914C0">
            <w:pPr>
              <w:pStyle w:val="TeThHauorabodytext"/>
            </w:pPr>
            <w:r w:rsidRPr="006C7DCF">
              <w:t xml:space="preserve">Video: Consumers share how their lived experience contributed to health improvements </w:t>
            </w:r>
            <w:hyperlink r:id="rId26" w:tgtFrame="_blank" w:history="1">
              <w:r w:rsidRPr="006C7DCF">
                <w:rPr>
                  <w:rStyle w:val="Hyperlink"/>
                </w:rPr>
                <w:t>here</w:t>
              </w:r>
            </w:hyperlink>
            <w:r w:rsidRPr="006C7DCF">
              <w:t> </w:t>
            </w:r>
          </w:p>
        </w:tc>
        <w:tc>
          <w:tcPr>
            <w:tcW w:w="1462" w:type="dxa"/>
            <w:tcBorders>
              <w:top w:val="single" w:sz="6" w:space="0" w:color="auto"/>
              <w:left w:val="single" w:sz="6" w:space="0" w:color="auto"/>
              <w:bottom w:val="single" w:sz="6" w:space="0" w:color="auto"/>
              <w:right w:val="single" w:sz="6" w:space="0" w:color="auto"/>
            </w:tcBorders>
          </w:tcPr>
          <w:p w14:paraId="733D9AB5" w14:textId="77777777" w:rsidR="00781EFD" w:rsidRPr="006C7DCF" w:rsidRDefault="00781EFD" w:rsidP="00E914C0">
            <w:pPr>
              <w:pStyle w:val="TeThHauorabodytext"/>
            </w:pPr>
            <w:r w:rsidRPr="006C7DCF">
              <w:t>Views: 7</w:t>
            </w:r>
          </w:p>
          <w:p w14:paraId="1D6514F5" w14:textId="77777777" w:rsidR="00781EFD" w:rsidRPr="006C7DCF" w:rsidRDefault="00781EFD" w:rsidP="00E914C0">
            <w:pPr>
              <w:pStyle w:val="TeThHauorabodytext"/>
            </w:pPr>
            <w:r w:rsidRPr="006C7DCF">
              <w:t>Users: 6</w:t>
            </w:r>
          </w:p>
        </w:tc>
        <w:tc>
          <w:tcPr>
            <w:tcW w:w="1771" w:type="dxa"/>
            <w:tcBorders>
              <w:top w:val="single" w:sz="6" w:space="0" w:color="auto"/>
              <w:left w:val="single" w:sz="6" w:space="0" w:color="auto"/>
              <w:bottom w:val="single" w:sz="6" w:space="0" w:color="auto"/>
              <w:right w:val="single" w:sz="6" w:space="0" w:color="auto"/>
            </w:tcBorders>
          </w:tcPr>
          <w:p w14:paraId="49E1B094" w14:textId="77777777" w:rsidR="00781EFD" w:rsidRPr="00C13A8E" w:rsidRDefault="00781EFD" w:rsidP="00E914C0">
            <w:pPr>
              <w:pStyle w:val="TeThHauorabodytext"/>
            </w:pPr>
            <w:r w:rsidRPr="00C13A8E">
              <w:t>Views: 46</w:t>
            </w:r>
          </w:p>
          <w:p w14:paraId="723FF2BB" w14:textId="77777777" w:rsidR="00781EFD" w:rsidRPr="00C13A8E" w:rsidRDefault="00781EFD" w:rsidP="00E914C0">
            <w:pPr>
              <w:pStyle w:val="TeThHauorabodytext"/>
            </w:pPr>
            <w:r w:rsidRPr="00C13A8E">
              <w:t>Users: 39</w:t>
            </w:r>
          </w:p>
        </w:tc>
        <w:tc>
          <w:tcPr>
            <w:tcW w:w="1585" w:type="dxa"/>
            <w:tcBorders>
              <w:top w:val="single" w:sz="6" w:space="0" w:color="auto"/>
              <w:left w:val="single" w:sz="6" w:space="0" w:color="auto"/>
              <w:bottom w:val="single" w:sz="6" w:space="0" w:color="auto"/>
              <w:right w:val="single" w:sz="6" w:space="0" w:color="auto"/>
            </w:tcBorders>
          </w:tcPr>
          <w:p w14:paraId="1A4FEF64" w14:textId="77777777" w:rsidR="00781EFD" w:rsidRPr="00C13A8E" w:rsidRDefault="00781EFD" w:rsidP="00E914C0">
            <w:pPr>
              <w:pStyle w:val="TeThHauorabodytext"/>
            </w:pPr>
            <w:r w:rsidRPr="00C13A8E">
              <w:t>Views: 23</w:t>
            </w:r>
          </w:p>
          <w:p w14:paraId="079F81C2" w14:textId="77777777" w:rsidR="00781EFD" w:rsidRPr="00C13A8E" w:rsidRDefault="00781EFD" w:rsidP="00E914C0">
            <w:pPr>
              <w:pStyle w:val="TeThHauorabodytext"/>
            </w:pPr>
            <w:r w:rsidRPr="00C13A8E">
              <w:t>Users: 18</w:t>
            </w:r>
          </w:p>
        </w:tc>
      </w:tr>
      <w:tr w:rsidR="00781EFD" w:rsidRPr="00FC246D" w14:paraId="2DBD7D1D" w14:textId="77777777" w:rsidTr="1E66916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B7C8C26" w14:textId="0BB7E438" w:rsidR="00781EFD" w:rsidRPr="00FC246D" w:rsidRDefault="00781EFD" w:rsidP="00E914C0">
            <w:pPr>
              <w:pStyle w:val="TeThHauorabodytext"/>
            </w:pPr>
            <w:r>
              <w:rPr>
                <w:noProof/>
              </w:rPr>
              <w:drawing>
                <wp:inline distT="0" distB="0" distL="0" distR="0" wp14:anchorId="41F321BA" wp14:editId="28A8D88F">
                  <wp:extent cx="600075" cy="600075"/>
                  <wp:effectExtent l="0" t="0" r="9525" b="9525"/>
                  <wp:docPr id="88382510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825108" name="Picture 6">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inline>
              </w:drawing>
            </w:r>
            <w:r w:rsidRPr="1E669160">
              <w:rPr>
                <w:b/>
                <w:bCs/>
              </w:rPr>
              <w:t>Improving equity through partnership and collaboration</w:t>
            </w:r>
            <w:r w:rsidRPr="1E669160">
              <w:t xml:space="preserve"> |</w:t>
            </w:r>
            <w:r w:rsidRPr="1E669160">
              <w:rPr>
                <w:b/>
                <w:bCs/>
              </w:rPr>
              <w:t xml:space="preserve"> Te </w:t>
            </w:r>
            <w:proofErr w:type="spellStart"/>
            <w:r w:rsidRPr="1E669160">
              <w:rPr>
                <w:b/>
                <w:bCs/>
              </w:rPr>
              <w:t>whakapai</w:t>
            </w:r>
            <w:proofErr w:type="spellEnd"/>
            <w:r w:rsidRPr="1E669160">
              <w:rPr>
                <w:b/>
                <w:bCs/>
              </w:rPr>
              <w:t xml:space="preserve"> </w:t>
            </w:r>
            <w:proofErr w:type="spellStart"/>
            <w:r w:rsidRPr="1E669160">
              <w:rPr>
                <w:b/>
                <w:bCs/>
              </w:rPr>
              <w:t>ake</w:t>
            </w:r>
            <w:proofErr w:type="spellEnd"/>
            <w:r w:rsidRPr="1E669160">
              <w:rPr>
                <w:b/>
                <w:bCs/>
              </w:rPr>
              <w:t xml:space="preserve"> </w:t>
            </w:r>
            <w:proofErr w:type="spellStart"/>
            <w:r w:rsidRPr="1E669160">
              <w:rPr>
                <w:b/>
                <w:bCs/>
              </w:rPr>
              <w:t>i</w:t>
            </w:r>
            <w:proofErr w:type="spellEnd"/>
            <w:r w:rsidRPr="1E669160">
              <w:rPr>
                <w:b/>
                <w:bCs/>
              </w:rPr>
              <w:t xml:space="preserve"> </w:t>
            </w:r>
            <w:proofErr w:type="spellStart"/>
            <w:r w:rsidRPr="1E669160">
              <w:rPr>
                <w:b/>
                <w:bCs/>
              </w:rPr>
              <w:t>te</w:t>
            </w:r>
            <w:proofErr w:type="spellEnd"/>
            <w:r w:rsidRPr="1E669160">
              <w:rPr>
                <w:b/>
                <w:bCs/>
              </w:rPr>
              <w:t xml:space="preserve"> mana </w:t>
            </w:r>
            <w:proofErr w:type="spellStart"/>
            <w:r w:rsidRPr="1E669160">
              <w:rPr>
                <w:b/>
                <w:bCs/>
              </w:rPr>
              <w:t>taurite</w:t>
            </w:r>
            <w:proofErr w:type="spellEnd"/>
            <w:r w:rsidRPr="1E669160">
              <w:rPr>
                <w:b/>
                <w:bCs/>
              </w:rPr>
              <w:t xml:space="preserve"> </w:t>
            </w:r>
            <w:proofErr w:type="spellStart"/>
            <w:r w:rsidRPr="1E669160">
              <w:rPr>
                <w:b/>
                <w:bCs/>
              </w:rPr>
              <w:t>mā</w:t>
            </w:r>
            <w:proofErr w:type="spellEnd"/>
            <w:r w:rsidRPr="1E669160">
              <w:rPr>
                <w:b/>
                <w:bCs/>
              </w:rPr>
              <w:t xml:space="preserve"> </w:t>
            </w:r>
            <w:proofErr w:type="spellStart"/>
            <w:r w:rsidRPr="1E669160">
              <w:rPr>
                <w:b/>
                <w:bCs/>
              </w:rPr>
              <w:t>te</w:t>
            </w:r>
            <w:proofErr w:type="spellEnd"/>
            <w:r w:rsidRPr="1E669160">
              <w:rPr>
                <w:b/>
                <w:bCs/>
              </w:rPr>
              <w:t xml:space="preserve"> mahi </w:t>
            </w:r>
            <w:proofErr w:type="spellStart"/>
            <w:r w:rsidRPr="1E669160">
              <w:rPr>
                <w:b/>
                <w:bCs/>
              </w:rPr>
              <w:t>tahi</w:t>
            </w:r>
            <w:proofErr w:type="spellEnd"/>
            <w:r w:rsidRPr="1E669160">
              <w:rPr>
                <w:b/>
                <w:bCs/>
              </w:rPr>
              <w:t xml:space="preserve"> </w:t>
            </w:r>
            <w:hyperlink r:id="rId28">
              <w:r w:rsidRPr="1E669160">
                <w:rPr>
                  <w:rStyle w:val="Hyperlink"/>
                </w:rPr>
                <w:t>here</w:t>
              </w:r>
            </w:hyperlink>
            <w:r w:rsidRPr="1E669160">
              <w:t> </w:t>
            </w:r>
          </w:p>
        </w:tc>
        <w:tc>
          <w:tcPr>
            <w:tcW w:w="14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1956C8" w14:textId="77777777" w:rsidR="00781EFD" w:rsidRPr="005C5F07" w:rsidRDefault="00781EFD" w:rsidP="00E914C0">
            <w:pPr>
              <w:pStyle w:val="TeThHauorabodytext"/>
            </w:pPr>
            <w:r w:rsidRPr="005C5F07">
              <w:t>Views: 135</w:t>
            </w:r>
          </w:p>
          <w:p w14:paraId="3B2333B6" w14:textId="77777777" w:rsidR="00781EFD" w:rsidRPr="005C5F07" w:rsidRDefault="00781EFD" w:rsidP="00E914C0">
            <w:pPr>
              <w:pStyle w:val="TeThHauorabodytext"/>
            </w:pPr>
            <w:r w:rsidRPr="005C5F07">
              <w:t>Users: 100</w:t>
            </w:r>
          </w:p>
          <w:p w14:paraId="5083AD06" w14:textId="77777777" w:rsidR="00781EFD" w:rsidRPr="005C5F07" w:rsidRDefault="00781EFD" w:rsidP="00E914C0">
            <w:pPr>
              <w:jc w:val="center"/>
            </w:pPr>
          </w:p>
        </w:tc>
        <w:tc>
          <w:tcPr>
            <w:tcW w:w="17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91AC33" w14:textId="77777777" w:rsidR="00781EFD" w:rsidRPr="00C13A8E" w:rsidRDefault="00781EFD" w:rsidP="00E914C0">
            <w:pPr>
              <w:pStyle w:val="TeThHauorabodytext"/>
            </w:pPr>
            <w:r w:rsidRPr="00C13A8E">
              <w:t>Views: 449</w:t>
            </w:r>
          </w:p>
          <w:p w14:paraId="7D880561" w14:textId="77777777" w:rsidR="00781EFD" w:rsidRPr="00C13A8E" w:rsidRDefault="00781EFD" w:rsidP="00E914C0">
            <w:pPr>
              <w:pStyle w:val="TeThHauorabodytext"/>
            </w:pPr>
            <w:r w:rsidRPr="00C13A8E">
              <w:t>Users: 322</w:t>
            </w:r>
          </w:p>
        </w:tc>
        <w:tc>
          <w:tcPr>
            <w:tcW w:w="15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4346CF" w14:textId="77777777" w:rsidR="00781EFD" w:rsidRPr="00C13A8E" w:rsidRDefault="00781EFD" w:rsidP="00E914C0">
            <w:pPr>
              <w:pStyle w:val="TeThHauorabodytext"/>
            </w:pPr>
            <w:r w:rsidRPr="00C13A8E">
              <w:t>Views: 235</w:t>
            </w:r>
          </w:p>
          <w:p w14:paraId="3E0054AE" w14:textId="77777777" w:rsidR="00781EFD" w:rsidRPr="00C13A8E" w:rsidRDefault="00781EFD" w:rsidP="00E914C0">
            <w:pPr>
              <w:pStyle w:val="TeThHauorabodytext"/>
            </w:pPr>
            <w:r w:rsidRPr="00C13A8E">
              <w:t>Users: 153</w:t>
            </w:r>
          </w:p>
        </w:tc>
      </w:tr>
      <w:tr w:rsidR="00781EFD" w:rsidRPr="00FC246D" w14:paraId="264342C0" w14:textId="77777777" w:rsidTr="00E914C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59759C92" w14:textId="77777777" w:rsidR="00781EFD" w:rsidRDefault="00781EFD" w:rsidP="00E914C0">
            <w:pPr>
              <w:pStyle w:val="TeThHauorabodytext"/>
              <w:rPr>
                <w:b/>
                <w:bCs/>
              </w:rPr>
            </w:pPr>
            <w:r w:rsidRPr="00FC246D">
              <w:t xml:space="preserve">Video: Te Whatu Ora Taranaki consumer council members outline the importance of consumer engagement (no YouTube data available links to external </w:t>
            </w:r>
            <w:hyperlink r:id="rId29" w:tgtFrame="_blank" w:history="1">
              <w:r w:rsidRPr="00FC246D">
                <w:rPr>
                  <w:rStyle w:val="Hyperlink"/>
                </w:rPr>
                <w:t xml:space="preserve">Facebook page for Bryan Vickery </w:t>
              </w:r>
            </w:hyperlink>
            <w:r w:rsidRPr="00FC246D">
              <w:rPr>
                <w:u w:val="single"/>
              </w:rPr>
              <w:t>Media Taranaki</w:t>
            </w:r>
            <w:r w:rsidRPr="00FC246D">
              <w:t xml:space="preserve"> clicks avail on request).</w:t>
            </w:r>
            <w:r w:rsidRPr="00FC246D">
              <w:rPr>
                <w:b/>
                <w:bCs/>
              </w:rPr>
              <w:t> </w:t>
            </w:r>
          </w:p>
          <w:p w14:paraId="1004817B" w14:textId="77777777" w:rsidR="00781EFD" w:rsidRDefault="00781EFD" w:rsidP="00E914C0">
            <w:pPr>
              <w:pStyle w:val="TeThHauorabodytext"/>
              <w:rPr>
                <w:b/>
                <w:bCs/>
              </w:rPr>
            </w:pPr>
          </w:p>
          <w:p w14:paraId="17E80981" w14:textId="77777777" w:rsidR="00781EFD" w:rsidRPr="00FC246D" w:rsidRDefault="00781EFD" w:rsidP="00E914C0">
            <w:pPr>
              <w:pStyle w:val="TeThHauorabodytext"/>
              <w:rPr>
                <w:b/>
                <w:bCs/>
              </w:rPr>
            </w:pPr>
            <w:r>
              <w:rPr>
                <w:b/>
                <w:bCs/>
              </w:rPr>
              <w:lastRenderedPageBreak/>
              <w:t>Note: it is not possible to see the number of Facebook views by quarter.</w:t>
            </w:r>
          </w:p>
        </w:tc>
        <w:tc>
          <w:tcPr>
            <w:tcW w:w="1462" w:type="dxa"/>
            <w:tcBorders>
              <w:top w:val="single" w:sz="6" w:space="0" w:color="auto"/>
              <w:left w:val="single" w:sz="6" w:space="0" w:color="auto"/>
              <w:bottom w:val="single" w:sz="6" w:space="0" w:color="auto"/>
              <w:right w:val="single" w:sz="6" w:space="0" w:color="auto"/>
            </w:tcBorders>
          </w:tcPr>
          <w:p w14:paraId="3BC147B8" w14:textId="77777777" w:rsidR="00781EFD" w:rsidRPr="002E6292" w:rsidRDefault="00781EFD" w:rsidP="00E914C0">
            <w:pPr>
              <w:pStyle w:val="TeThHauorabodytext"/>
            </w:pPr>
            <w:r w:rsidRPr="002E6292">
              <w:lastRenderedPageBreak/>
              <w:t>Views: 4</w:t>
            </w:r>
          </w:p>
          <w:p w14:paraId="00E93DFB" w14:textId="77777777" w:rsidR="00781EFD" w:rsidRPr="002E6292" w:rsidRDefault="00781EFD" w:rsidP="00E914C0">
            <w:pPr>
              <w:pStyle w:val="TeThHauorabodytext"/>
            </w:pPr>
            <w:r w:rsidRPr="002E6292">
              <w:t>Users: 4</w:t>
            </w:r>
          </w:p>
          <w:p w14:paraId="0EFB7B63" w14:textId="77777777" w:rsidR="00781EFD" w:rsidRPr="002E6292" w:rsidRDefault="00781EFD" w:rsidP="00E914C0">
            <w:pPr>
              <w:pStyle w:val="TeThHauorabodytext"/>
            </w:pPr>
          </w:p>
          <w:p w14:paraId="60B93717" w14:textId="77777777" w:rsidR="00781EFD" w:rsidRPr="00CA1F51" w:rsidRDefault="00781EFD" w:rsidP="00E914C0">
            <w:pPr>
              <w:pStyle w:val="TeThHauorabodytext"/>
              <w:rPr>
                <w:color w:val="FF0000"/>
              </w:rPr>
            </w:pPr>
            <w:r w:rsidRPr="002E6292">
              <w:t xml:space="preserve">Facebook total views: 954 </w:t>
            </w:r>
          </w:p>
        </w:tc>
        <w:tc>
          <w:tcPr>
            <w:tcW w:w="1771" w:type="dxa"/>
            <w:tcBorders>
              <w:top w:val="single" w:sz="6" w:space="0" w:color="auto"/>
              <w:left w:val="single" w:sz="6" w:space="0" w:color="auto"/>
              <w:bottom w:val="single" w:sz="6" w:space="0" w:color="auto"/>
              <w:right w:val="single" w:sz="6" w:space="0" w:color="auto"/>
            </w:tcBorders>
          </w:tcPr>
          <w:p w14:paraId="3C83668D" w14:textId="77777777" w:rsidR="00781EFD" w:rsidRPr="00C13A8E" w:rsidRDefault="00781EFD" w:rsidP="00E914C0">
            <w:pPr>
              <w:pStyle w:val="TeThHauorabodytext"/>
            </w:pPr>
            <w:r w:rsidRPr="00C13A8E">
              <w:t>Views: 15</w:t>
            </w:r>
          </w:p>
          <w:p w14:paraId="180214AE" w14:textId="77777777" w:rsidR="00781EFD" w:rsidRPr="00C13A8E" w:rsidRDefault="00781EFD" w:rsidP="00E914C0">
            <w:pPr>
              <w:pStyle w:val="TeThHauorabodytext"/>
            </w:pPr>
            <w:r w:rsidRPr="00C13A8E">
              <w:t>Users: 14</w:t>
            </w:r>
          </w:p>
          <w:p w14:paraId="22E00871" w14:textId="77777777" w:rsidR="00781EFD" w:rsidRPr="00C13A8E" w:rsidRDefault="00781EFD" w:rsidP="00E914C0">
            <w:pPr>
              <w:pStyle w:val="TeThHauorabodytext"/>
            </w:pPr>
          </w:p>
          <w:p w14:paraId="07B0977E" w14:textId="77777777" w:rsidR="00781EFD" w:rsidRPr="00C13A8E" w:rsidRDefault="00781EFD" w:rsidP="00E914C0">
            <w:pPr>
              <w:pStyle w:val="TeThHauorabodytext"/>
            </w:pPr>
            <w:r w:rsidRPr="00C13A8E">
              <w:t xml:space="preserve">Facebook total views: 953 </w:t>
            </w:r>
          </w:p>
          <w:p w14:paraId="1CB07858" w14:textId="77777777" w:rsidR="00781EFD" w:rsidRPr="00C13A8E" w:rsidRDefault="00781EFD" w:rsidP="00E914C0">
            <w:pPr>
              <w:pStyle w:val="TeThHauorabodytext"/>
            </w:pPr>
          </w:p>
        </w:tc>
        <w:tc>
          <w:tcPr>
            <w:tcW w:w="1585" w:type="dxa"/>
            <w:tcBorders>
              <w:top w:val="single" w:sz="6" w:space="0" w:color="auto"/>
              <w:left w:val="single" w:sz="6" w:space="0" w:color="auto"/>
              <w:bottom w:val="single" w:sz="6" w:space="0" w:color="auto"/>
              <w:right w:val="single" w:sz="6" w:space="0" w:color="auto"/>
            </w:tcBorders>
          </w:tcPr>
          <w:p w14:paraId="39058AF5" w14:textId="77777777" w:rsidR="00781EFD" w:rsidRPr="00C13A8E" w:rsidRDefault="00781EFD" w:rsidP="00E914C0">
            <w:pPr>
              <w:pStyle w:val="TeThHauorabodytext"/>
            </w:pPr>
            <w:r w:rsidRPr="00C13A8E">
              <w:t>Views: 10</w:t>
            </w:r>
          </w:p>
          <w:p w14:paraId="24B09B51" w14:textId="77777777" w:rsidR="00781EFD" w:rsidRPr="00C13A8E" w:rsidRDefault="00781EFD" w:rsidP="00E914C0">
            <w:pPr>
              <w:pStyle w:val="TeThHauorabodytext"/>
            </w:pPr>
            <w:r w:rsidRPr="00C13A8E">
              <w:t>Users: 8</w:t>
            </w:r>
          </w:p>
        </w:tc>
      </w:tr>
      <w:tr w:rsidR="00781EFD" w:rsidRPr="00FC246D" w14:paraId="0111A0AF" w14:textId="77777777" w:rsidTr="00E914C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7D648ECC" w14:textId="77777777" w:rsidR="00781EFD" w:rsidRPr="00FC246D" w:rsidRDefault="00781EFD" w:rsidP="00E914C0">
            <w:pPr>
              <w:pStyle w:val="TeThHauorabodytext"/>
              <w:rPr>
                <w:b/>
                <w:bCs/>
              </w:rPr>
            </w:pPr>
            <w:r w:rsidRPr="00FC246D">
              <w:t xml:space="preserve">Video: </w:t>
            </w:r>
            <w:hyperlink r:id="rId30" w:tgtFrame="_blank" w:history="1">
              <w:r w:rsidRPr="00FC246D">
                <w:rPr>
                  <w:rStyle w:val="Hyperlink"/>
                </w:rPr>
                <w:t>Consumer voice: What does equity mean to you and your community?</w:t>
              </w:r>
            </w:hyperlink>
            <w:r w:rsidRPr="00FC246D">
              <w:rPr>
                <w:b/>
                <w:bCs/>
              </w:rPr>
              <w:t> </w:t>
            </w:r>
          </w:p>
        </w:tc>
        <w:tc>
          <w:tcPr>
            <w:tcW w:w="1462" w:type="dxa"/>
            <w:tcBorders>
              <w:top w:val="single" w:sz="6" w:space="0" w:color="auto"/>
              <w:left w:val="single" w:sz="6" w:space="0" w:color="auto"/>
              <w:bottom w:val="single" w:sz="6" w:space="0" w:color="auto"/>
              <w:right w:val="single" w:sz="6" w:space="0" w:color="auto"/>
            </w:tcBorders>
          </w:tcPr>
          <w:p w14:paraId="15C71A27" w14:textId="77777777" w:rsidR="00781EFD" w:rsidRPr="00B45E5A" w:rsidRDefault="00781EFD" w:rsidP="00E914C0">
            <w:pPr>
              <w:pStyle w:val="TeThHauorabodytext"/>
            </w:pPr>
            <w:r w:rsidRPr="00B45E5A">
              <w:t>Views: 33</w:t>
            </w:r>
          </w:p>
          <w:p w14:paraId="12430F54" w14:textId="77777777" w:rsidR="00781EFD" w:rsidRPr="00CA1F51" w:rsidRDefault="00781EFD" w:rsidP="00E914C0">
            <w:pPr>
              <w:pStyle w:val="TeThHauorabodytext"/>
              <w:rPr>
                <w:color w:val="FF0000"/>
              </w:rPr>
            </w:pPr>
            <w:r w:rsidRPr="00B45E5A">
              <w:t>Users: 32</w:t>
            </w:r>
          </w:p>
        </w:tc>
        <w:tc>
          <w:tcPr>
            <w:tcW w:w="1771" w:type="dxa"/>
            <w:tcBorders>
              <w:top w:val="single" w:sz="6" w:space="0" w:color="auto"/>
              <w:left w:val="single" w:sz="6" w:space="0" w:color="auto"/>
              <w:bottom w:val="single" w:sz="6" w:space="0" w:color="auto"/>
              <w:right w:val="single" w:sz="6" w:space="0" w:color="auto"/>
            </w:tcBorders>
          </w:tcPr>
          <w:p w14:paraId="31AFD618" w14:textId="77777777" w:rsidR="00781EFD" w:rsidRPr="00C13A8E" w:rsidRDefault="00781EFD" w:rsidP="00E914C0">
            <w:pPr>
              <w:pStyle w:val="TeThHauorabodytext"/>
            </w:pPr>
            <w:r w:rsidRPr="00C13A8E">
              <w:t>Views: 69</w:t>
            </w:r>
          </w:p>
          <w:p w14:paraId="41B5229F" w14:textId="77777777" w:rsidR="00781EFD" w:rsidRPr="00C13A8E" w:rsidRDefault="00781EFD" w:rsidP="00E914C0">
            <w:pPr>
              <w:pStyle w:val="TeThHauorabodytext"/>
            </w:pPr>
            <w:r w:rsidRPr="00C13A8E">
              <w:t>Users: 64</w:t>
            </w:r>
          </w:p>
        </w:tc>
        <w:tc>
          <w:tcPr>
            <w:tcW w:w="1585" w:type="dxa"/>
            <w:tcBorders>
              <w:top w:val="single" w:sz="6" w:space="0" w:color="auto"/>
              <w:left w:val="single" w:sz="6" w:space="0" w:color="auto"/>
              <w:bottom w:val="single" w:sz="6" w:space="0" w:color="auto"/>
              <w:right w:val="single" w:sz="6" w:space="0" w:color="auto"/>
            </w:tcBorders>
          </w:tcPr>
          <w:p w14:paraId="5CFE07AD" w14:textId="77777777" w:rsidR="00781EFD" w:rsidRPr="00C13A8E" w:rsidRDefault="00781EFD" w:rsidP="00E914C0">
            <w:pPr>
              <w:pStyle w:val="TeThHauorabodytext"/>
            </w:pPr>
            <w:r w:rsidRPr="00C13A8E">
              <w:t>Views: 88</w:t>
            </w:r>
          </w:p>
          <w:p w14:paraId="1879507E" w14:textId="77777777" w:rsidR="00781EFD" w:rsidRPr="00C13A8E" w:rsidRDefault="00781EFD" w:rsidP="00E914C0">
            <w:pPr>
              <w:pStyle w:val="TeThHauorabodytext"/>
            </w:pPr>
            <w:r w:rsidRPr="00C13A8E">
              <w:t>Users: 63</w:t>
            </w:r>
          </w:p>
        </w:tc>
      </w:tr>
      <w:tr w:rsidR="00781EFD" w:rsidRPr="00FC246D" w14:paraId="25C4FF00" w14:textId="77777777" w:rsidTr="1E66916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C4E01D0" w14:textId="28BADD36" w:rsidR="00781EFD" w:rsidRPr="00FC246D" w:rsidRDefault="00781EFD" w:rsidP="00E914C0">
            <w:pPr>
              <w:pStyle w:val="TeThHauorabodytext"/>
            </w:pPr>
            <w:r>
              <w:rPr>
                <w:noProof/>
              </w:rPr>
              <w:drawing>
                <wp:inline distT="0" distB="0" distL="0" distR="0" wp14:anchorId="6BDEBD75" wp14:editId="7088BED0">
                  <wp:extent cx="676275" cy="676275"/>
                  <wp:effectExtent l="0" t="0" r="9525" b="9525"/>
                  <wp:docPr id="86672663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26639" name="Picture 5">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r w:rsidRPr="00FC246D">
              <w:rPr>
                <w:b/>
                <w:bCs/>
              </w:rPr>
              <w:t xml:space="preserve">Accessibility and resourcing for consumer, whānau and community engagement </w:t>
            </w:r>
            <w:r w:rsidRPr="00FC246D">
              <w:t>|</w:t>
            </w:r>
            <w:r w:rsidRPr="1E669160">
              <w:t> </w:t>
            </w:r>
            <w:r w:rsidRPr="1E669160">
              <w:rPr>
                <w:b/>
                <w:bCs/>
              </w:rPr>
              <w:t>Te</w:t>
            </w:r>
            <w:r w:rsidRPr="00FC246D">
              <w:rPr>
                <w:b/>
                <w:bCs/>
              </w:rPr>
              <w:t xml:space="preserve"> whai wāhi me </w:t>
            </w:r>
            <w:proofErr w:type="spellStart"/>
            <w:r w:rsidRPr="00FC246D">
              <w:rPr>
                <w:b/>
                <w:bCs/>
              </w:rPr>
              <w:t>te</w:t>
            </w:r>
            <w:proofErr w:type="spellEnd"/>
            <w:r w:rsidRPr="00FC246D">
              <w:rPr>
                <w:b/>
                <w:bCs/>
              </w:rPr>
              <w:t xml:space="preserve"> </w:t>
            </w:r>
            <w:proofErr w:type="spellStart"/>
            <w:r w:rsidRPr="00FC246D">
              <w:rPr>
                <w:b/>
                <w:bCs/>
              </w:rPr>
              <w:t>whai</w:t>
            </w:r>
            <w:proofErr w:type="spellEnd"/>
            <w:r w:rsidRPr="00FC246D">
              <w:rPr>
                <w:b/>
                <w:bCs/>
              </w:rPr>
              <w:t xml:space="preserve"> </w:t>
            </w:r>
            <w:proofErr w:type="spellStart"/>
            <w:r w:rsidRPr="00FC246D">
              <w:rPr>
                <w:b/>
                <w:bCs/>
              </w:rPr>
              <w:t>rauemi</w:t>
            </w:r>
            <w:proofErr w:type="spellEnd"/>
            <w:r w:rsidRPr="00FC246D">
              <w:rPr>
                <w:b/>
                <w:bCs/>
              </w:rPr>
              <w:t xml:space="preserve"> </w:t>
            </w:r>
            <w:proofErr w:type="spellStart"/>
            <w:r w:rsidRPr="00FC246D">
              <w:rPr>
                <w:b/>
                <w:bCs/>
              </w:rPr>
              <w:t>mō</w:t>
            </w:r>
            <w:proofErr w:type="spellEnd"/>
            <w:r w:rsidRPr="00FC246D">
              <w:rPr>
                <w:b/>
                <w:bCs/>
              </w:rPr>
              <w:t xml:space="preserve"> </w:t>
            </w:r>
            <w:proofErr w:type="spellStart"/>
            <w:r w:rsidRPr="00FC246D">
              <w:rPr>
                <w:b/>
                <w:bCs/>
              </w:rPr>
              <w:t>te</w:t>
            </w:r>
            <w:proofErr w:type="spellEnd"/>
            <w:r w:rsidRPr="00FC246D">
              <w:rPr>
                <w:b/>
                <w:bCs/>
              </w:rPr>
              <w:t xml:space="preserve"> mahi </w:t>
            </w:r>
            <w:proofErr w:type="spellStart"/>
            <w:r w:rsidRPr="00FC246D">
              <w:rPr>
                <w:b/>
                <w:bCs/>
              </w:rPr>
              <w:t>tahi</w:t>
            </w:r>
            <w:proofErr w:type="spellEnd"/>
            <w:r w:rsidRPr="00FC246D">
              <w:rPr>
                <w:b/>
                <w:bCs/>
              </w:rPr>
              <w:t xml:space="preserve"> ki </w:t>
            </w:r>
            <w:proofErr w:type="spellStart"/>
            <w:r w:rsidRPr="00FC246D">
              <w:rPr>
                <w:b/>
                <w:bCs/>
              </w:rPr>
              <w:t>te</w:t>
            </w:r>
            <w:proofErr w:type="spellEnd"/>
            <w:r w:rsidRPr="00FC246D">
              <w:rPr>
                <w:b/>
                <w:bCs/>
              </w:rPr>
              <w:t xml:space="preserve"> </w:t>
            </w:r>
            <w:proofErr w:type="spellStart"/>
            <w:r w:rsidRPr="00FC246D">
              <w:rPr>
                <w:b/>
                <w:bCs/>
              </w:rPr>
              <w:t>kiritaki</w:t>
            </w:r>
            <w:proofErr w:type="spellEnd"/>
            <w:r w:rsidRPr="00FC246D">
              <w:rPr>
                <w:b/>
                <w:bCs/>
              </w:rPr>
              <w:t xml:space="preserve">, te whānau me </w:t>
            </w:r>
            <w:proofErr w:type="spellStart"/>
            <w:r w:rsidRPr="00FC246D">
              <w:rPr>
                <w:b/>
                <w:bCs/>
              </w:rPr>
              <w:t>te</w:t>
            </w:r>
            <w:proofErr w:type="spellEnd"/>
            <w:r w:rsidRPr="00FC246D">
              <w:rPr>
                <w:b/>
                <w:bCs/>
              </w:rPr>
              <w:t xml:space="preserve"> </w:t>
            </w:r>
            <w:proofErr w:type="spellStart"/>
            <w:r w:rsidRPr="00FC246D">
              <w:rPr>
                <w:b/>
                <w:bCs/>
              </w:rPr>
              <w:t>hapori</w:t>
            </w:r>
            <w:proofErr w:type="spellEnd"/>
            <w:r w:rsidRPr="00FC246D">
              <w:rPr>
                <w:b/>
                <w:bCs/>
              </w:rPr>
              <w:t xml:space="preserve"> </w:t>
            </w:r>
            <w:hyperlink r:id="rId32">
              <w:r w:rsidRPr="1E669160">
                <w:rPr>
                  <w:rStyle w:val="Hyperlink"/>
                </w:rPr>
                <w:t>here</w:t>
              </w:r>
            </w:hyperlink>
            <w:r w:rsidRPr="00FC246D">
              <w:t> </w:t>
            </w:r>
          </w:p>
          <w:p w14:paraId="77A850CB" w14:textId="77777777" w:rsidR="00781EFD" w:rsidRPr="00FC246D" w:rsidRDefault="00781EFD" w:rsidP="00E914C0">
            <w:pPr>
              <w:pStyle w:val="TeThHauorabodytext"/>
            </w:pPr>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3064FC" w14:textId="77777777" w:rsidR="00781EFD" w:rsidRPr="0013120B" w:rsidRDefault="00781EFD" w:rsidP="00E914C0">
            <w:pPr>
              <w:pStyle w:val="TeThHauorabodytext"/>
            </w:pPr>
            <w:r w:rsidRPr="0013120B">
              <w:t>Views: 52</w:t>
            </w:r>
          </w:p>
          <w:p w14:paraId="4E9EE2B3" w14:textId="77777777" w:rsidR="00781EFD" w:rsidRPr="00CA1F51" w:rsidRDefault="00781EFD" w:rsidP="00E914C0">
            <w:pPr>
              <w:pStyle w:val="TeThHauorabodytext"/>
              <w:rPr>
                <w:color w:val="FF0000"/>
              </w:rPr>
            </w:pPr>
            <w:r w:rsidRPr="0013120B">
              <w:t>Users: 43</w:t>
            </w:r>
          </w:p>
        </w:tc>
        <w:tc>
          <w:tcPr>
            <w:tcW w:w="17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6BCDFC" w14:textId="77777777" w:rsidR="00781EFD" w:rsidRPr="00C13A8E" w:rsidRDefault="00781EFD" w:rsidP="00E914C0">
            <w:pPr>
              <w:pStyle w:val="TeThHauorabodytext"/>
            </w:pPr>
            <w:r w:rsidRPr="00C13A8E">
              <w:t>Views: 212</w:t>
            </w:r>
          </w:p>
          <w:p w14:paraId="02CA180A" w14:textId="77777777" w:rsidR="00781EFD" w:rsidRPr="00C13A8E" w:rsidRDefault="00781EFD" w:rsidP="00E914C0">
            <w:pPr>
              <w:pStyle w:val="TeThHauorabodytext"/>
            </w:pPr>
            <w:r w:rsidRPr="00C13A8E">
              <w:t>Users: 115</w:t>
            </w:r>
          </w:p>
        </w:tc>
        <w:tc>
          <w:tcPr>
            <w:tcW w:w="15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08E2CB" w14:textId="77777777" w:rsidR="00781EFD" w:rsidRPr="00C13A8E" w:rsidRDefault="00781EFD" w:rsidP="00E914C0">
            <w:pPr>
              <w:pStyle w:val="TeThHauorabodytext"/>
            </w:pPr>
            <w:r w:rsidRPr="00C13A8E">
              <w:t>Views: 160</w:t>
            </w:r>
          </w:p>
          <w:p w14:paraId="55F15133" w14:textId="77777777" w:rsidR="00781EFD" w:rsidRPr="00C13A8E" w:rsidRDefault="00781EFD" w:rsidP="00E914C0">
            <w:pPr>
              <w:pStyle w:val="TeThHauorabodytext"/>
            </w:pPr>
            <w:r w:rsidRPr="00C13A8E">
              <w:t>Users: 88</w:t>
            </w:r>
          </w:p>
        </w:tc>
      </w:tr>
      <w:tr w:rsidR="00781EFD" w:rsidRPr="00FC246D" w14:paraId="7A3B4992" w14:textId="77777777" w:rsidTr="00E914C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117764F1" w14:textId="77777777" w:rsidR="00781EFD" w:rsidRPr="00FC246D" w:rsidRDefault="00781EFD" w:rsidP="00E914C0">
            <w:pPr>
              <w:pStyle w:val="TeThHauorabodytext"/>
            </w:pPr>
            <w:r w:rsidRPr="00FC246D">
              <w:t xml:space="preserve">Video: </w:t>
            </w:r>
            <w:hyperlink r:id="rId33" w:tgtFrame="_blank" w:history="1">
              <w:r w:rsidRPr="00FC246D">
                <w:rPr>
                  <w:rStyle w:val="Hyperlink"/>
                </w:rPr>
                <w:t>Enhancing accessibility: how to begin</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2C681F09" w14:textId="77777777" w:rsidR="00781EFD" w:rsidRPr="00681084" w:rsidRDefault="00781EFD" w:rsidP="00E914C0">
            <w:pPr>
              <w:pStyle w:val="TeThHauorabodytext"/>
            </w:pPr>
            <w:r w:rsidRPr="00681084">
              <w:t>Views: 4</w:t>
            </w:r>
          </w:p>
          <w:p w14:paraId="317B5990" w14:textId="77777777" w:rsidR="00781EFD" w:rsidRPr="00CA1F51" w:rsidRDefault="00781EFD" w:rsidP="00E914C0">
            <w:pPr>
              <w:pStyle w:val="TeThHauorabodytext"/>
              <w:rPr>
                <w:color w:val="FF0000"/>
              </w:rPr>
            </w:pPr>
            <w:r w:rsidRPr="00681084">
              <w:t>Users: 4</w:t>
            </w:r>
          </w:p>
        </w:tc>
        <w:tc>
          <w:tcPr>
            <w:tcW w:w="1771" w:type="dxa"/>
            <w:tcBorders>
              <w:top w:val="single" w:sz="6" w:space="0" w:color="auto"/>
              <w:left w:val="single" w:sz="6" w:space="0" w:color="auto"/>
              <w:bottom w:val="single" w:sz="6" w:space="0" w:color="auto"/>
              <w:right w:val="single" w:sz="6" w:space="0" w:color="auto"/>
            </w:tcBorders>
          </w:tcPr>
          <w:p w14:paraId="6427B31D" w14:textId="77777777" w:rsidR="00781EFD" w:rsidRPr="00C13A8E" w:rsidRDefault="00781EFD" w:rsidP="00E914C0">
            <w:pPr>
              <w:pStyle w:val="TeThHauorabodytext"/>
            </w:pPr>
            <w:r w:rsidRPr="00C13A8E">
              <w:t>Views: 12</w:t>
            </w:r>
          </w:p>
          <w:p w14:paraId="620F5C84" w14:textId="77777777" w:rsidR="00781EFD" w:rsidRPr="00C13A8E" w:rsidRDefault="00781EFD" w:rsidP="00E914C0">
            <w:pPr>
              <w:pStyle w:val="TeThHauorabodytext"/>
            </w:pPr>
            <w:r w:rsidRPr="00C13A8E">
              <w:t>Users: 11</w:t>
            </w:r>
          </w:p>
        </w:tc>
        <w:tc>
          <w:tcPr>
            <w:tcW w:w="1585" w:type="dxa"/>
            <w:tcBorders>
              <w:top w:val="single" w:sz="6" w:space="0" w:color="auto"/>
              <w:left w:val="single" w:sz="6" w:space="0" w:color="auto"/>
              <w:bottom w:val="single" w:sz="6" w:space="0" w:color="auto"/>
              <w:right w:val="single" w:sz="6" w:space="0" w:color="auto"/>
            </w:tcBorders>
          </w:tcPr>
          <w:p w14:paraId="025D0CE6" w14:textId="77777777" w:rsidR="00781EFD" w:rsidRPr="00C13A8E" w:rsidRDefault="00781EFD" w:rsidP="00E914C0">
            <w:pPr>
              <w:pStyle w:val="TeThHauorabodytext"/>
            </w:pPr>
            <w:r w:rsidRPr="00C13A8E">
              <w:t>Views: 14</w:t>
            </w:r>
          </w:p>
          <w:p w14:paraId="46C477F8" w14:textId="77777777" w:rsidR="00781EFD" w:rsidRPr="00C13A8E" w:rsidRDefault="00781EFD" w:rsidP="00E914C0">
            <w:pPr>
              <w:pStyle w:val="TeThHauorabodytext"/>
            </w:pPr>
            <w:r w:rsidRPr="00C13A8E">
              <w:t>Users: 11</w:t>
            </w:r>
          </w:p>
        </w:tc>
      </w:tr>
      <w:tr w:rsidR="00781EFD" w:rsidRPr="00FC246D" w14:paraId="0F51A3D1" w14:textId="77777777" w:rsidTr="00E914C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4F826D22" w14:textId="77777777" w:rsidR="00781EFD" w:rsidRPr="00FC246D" w:rsidRDefault="00781EFD" w:rsidP="00E914C0">
            <w:pPr>
              <w:pStyle w:val="TeThHauorabodytext"/>
              <w:rPr>
                <w:b/>
                <w:bCs/>
              </w:rPr>
            </w:pPr>
            <w:r w:rsidRPr="00FC246D">
              <w:t xml:space="preserve">Video: </w:t>
            </w:r>
            <w:hyperlink r:id="rId34" w:tgtFrame="_blank" w:history="1">
              <w:r w:rsidRPr="00FC246D">
                <w:rPr>
                  <w:rStyle w:val="Hyperlink"/>
                </w:rPr>
                <w:t>Practical accessibility tips for producing consumer resources</w:t>
              </w:r>
            </w:hyperlink>
            <w:r w:rsidRPr="00FC246D">
              <w:t> </w:t>
            </w:r>
            <w:r w:rsidRPr="00FC246D">
              <w:rPr>
                <w:b/>
                <w:bCs/>
              </w:rPr>
              <w:t> </w:t>
            </w:r>
          </w:p>
          <w:p w14:paraId="59A19E5F" w14:textId="77777777" w:rsidR="00781EFD" w:rsidRPr="00FC246D" w:rsidRDefault="00781EFD" w:rsidP="00E914C0">
            <w:pPr>
              <w:pStyle w:val="TeThHauorabodytext"/>
              <w:rPr>
                <w:b/>
                <w:bCs/>
              </w:rPr>
            </w:pPr>
            <w:r w:rsidRPr="00FC246D">
              <w:rPr>
                <w:b/>
                <w:bCs/>
              </w:rPr>
              <w:t> </w:t>
            </w:r>
          </w:p>
        </w:tc>
        <w:tc>
          <w:tcPr>
            <w:tcW w:w="1462" w:type="dxa"/>
            <w:tcBorders>
              <w:top w:val="single" w:sz="6" w:space="0" w:color="auto"/>
              <w:left w:val="single" w:sz="6" w:space="0" w:color="auto"/>
              <w:bottom w:val="single" w:sz="6" w:space="0" w:color="auto"/>
              <w:right w:val="single" w:sz="6" w:space="0" w:color="auto"/>
            </w:tcBorders>
          </w:tcPr>
          <w:p w14:paraId="2845875E" w14:textId="77777777" w:rsidR="00781EFD" w:rsidRPr="00B7779F" w:rsidRDefault="00781EFD" w:rsidP="00E914C0">
            <w:pPr>
              <w:pStyle w:val="TeThHauorabodytext"/>
            </w:pPr>
            <w:r w:rsidRPr="00B7779F">
              <w:t>Views: 7</w:t>
            </w:r>
          </w:p>
          <w:p w14:paraId="0E66E75C" w14:textId="77777777" w:rsidR="00781EFD" w:rsidRPr="00CA1F51" w:rsidRDefault="00781EFD" w:rsidP="00E914C0">
            <w:pPr>
              <w:pStyle w:val="TeThHauorabodytext"/>
              <w:rPr>
                <w:color w:val="FF0000"/>
              </w:rPr>
            </w:pPr>
            <w:r w:rsidRPr="00B7779F">
              <w:t>Users: 5</w:t>
            </w:r>
          </w:p>
        </w:tc>
        <w:tc>
          <w:tcPr>
            <w:tcW w:w="1771" w:type="dxa"/>
            <w:tcBorders>
              <w:top w:val="single" w:sz="6" w:space="0" w:color="auto"/>
              <w:left w:val="single" w:sz="6" w:space="0" w:color="auto"/>
              <w:bottom w:val="single" w:sz="6" w:space="0" w:color="auto"/>
              <w:right w:val="single" w:sz="6" w:space="0" w:color="auto"/>
            </w:tcBorders>
          </w:tcPr>
          <w:p w14:paraId="1CC66F78" w14:textId="77777777" w:rsidR="00781EFD" w:rsidRPr="00C13A8E" w:rsidRDefault="00781EFD" w:rsidP="00E914C0">
            <w:pPr>
              <w:pStyle w:val="TeThHauorabodytext"/>
            </w:pPr>
            <w:r w:rsidRPr="00C13A8E">
              <w:t>Views: 12</w:t>
            </w:r>
          </w:p>
          <w:p w14:paraId="03AF072B" w14:textId="77777777" w:rsidR="00781EFD" w:rsidRPr="00C13A8E" w:rsidRDefault="00781EFD" w:rsidP="00E914C0">
            <w:pPr>
              <w:pStyle w:val="TeThHauorabodytext"/>
            </w:pPr>
            <w:r w:rsidRPr="00C13A8E">
              <w:t>Users: 10</w:t>
            </w:r>
          </w:p>
        </w:tc>
        <w:tc>
          <w:tcPr>
            <w:tcW w:w="1585" w:type="dxa"/>
            <w:tcBorders>
              <w:top w:val="single" w:sz="6" w:space="0" w:color="auto"/>
              <w:left w:val="single" w:sz="6" w:space="0" w:color="auto"/>
              <w:bottom w:val="single" w:sz="6" w:space="0" w:color="auto"/>
              <w:right w:val="single" w:sz="6" w:space="0" w:color="auto"/>
            </w:tcBorders>
          </w:tcPr>
          <w:p w14:paraId="6CB2B56A" w14:textId="77777777" w:rsidR="00781EFD" w:rsidRPr="00C13A8E" w:rsidRDefault="00781EFD" w:rsidP="00E914C0">
            <w:pPr>
              <w:pStyle w:val="TeThHauorabodytext"/>
            </w:pPr>
            <w:r w:rsidRPr="00C13A8E">
              <w:t>Views: 11</w:t>
            </w:r>
          </w:p>
          <w:p w14:paraId="1EE69793" w14:textId="77777777" w:rsidR="00781EFD" w:rsidRPr="00C13A8E" w:rsidRDefault="00781EFD" w:rsidP="00E914C0">
            <w:pPr>
              <w:pStyle w:val="TeThHauorabodytext"/>
            </w:pPr>
            <w:r w:rsidRPr="00C13A8E">
              <w:t>Users: 8</w:t>
            </w:r>
          </w:p>
        </w:tc>
      </w:tr>
      <w:tr w:rsidR="00781EFD" w:rsidRPr="00FC246D" w14:paraId="5C6E8293" w14:textId="77777777" w:rsidTr="00E914C0">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4A06525B" w14:textId="77777777" w:rsidR="00781EFD" w:rsidRPr="00FC246D" w:rsidRDefault="00781EFD" w:rsidP="00E914C0">
            <w:pPr>
              <w:pStyle w:val="TeThHauorabodytext"/>
              <w:rPr>
                <w:b/>
                <w:bCs/>
              </w:rPr>
            </w:pPr>
            <w:r w:rsidRPr="00FC246D">
              <w:t xml:space="preserve">Video: </w:t>
            </w:r>
            <w:hyperlink r:id="rId35" w:tgtFrame="_blank" w:history="1">
              <w:r w:rsidRPr="00FC246D">
                <w:rPr>
                  <w:rStyle w:val="Hyperlink"/>
                </w:rPr>
                <w:t>What is the code of expectations and are we achieving what’s required?</w:t>
              </w:r>
            </w:hyperlink>
            <w:r w:rsidRPr="00FC246D">
              <w:rPr>
                <w:b/>
                <w:bCs/>
              </w:rPr>
              <w:t> </w:t>
            </w:r>
          </w:p>
          <w:p w14:paraId="6F924732" w14:textId="77777777" w:rsidR="00781EFD" w:rsidRPr="00FC246D" w:rsidRDefault="00781EFD" w:rsidP="00E914C0">
            <w:pPr>
              <w:pStyle w:val="TeThHauorabodytext"/>
              <w:rPr>
                <w:b/>
                <w:bCs/>
              </w:rPr>
            </w:pPr>
            <w:r w:rsidRPr="00FC246D">
              <w:rPr>
                <w:b/>
                <w:bCs/>
              </w:rPr>
              <w:t> </w:t>
            </w:r>
          </w:p>
        </w:tc>
        <w:tc>
          <w:tcPr>
            <w:tcW w:w="1462" w:type="dxa"/>
            <w:tcBorders>
              <w:top w:val="single" w:sz="6" w:space="0" w:color="auto"/>
              <w:left w:val="single" w:sz="6" w:space="0" w:color="auto"/>
              <w:bottom w:val="single" w:sz="6" w:space="0" w:color="auto"/>
              <w:right w:val="single" w:sz="6" w:space="0" w:color="auto"/>
            </w:tcBorders>
          </w:tcPr>
          <w:p w14:paraId="59C236B5" w14:textId="77777777" w:rsidR="00781EFD" w:rsidRPr="006E6146" w:rsidRDefault="00781EFD" w:rsidP="00E914C0">
            <w:pPr>
              <w:pStyle w:val="TeThHauorabodytext"/>
            </w:pPr>
            <w:r w:rsidRPr="006E6146">
              <w:t>Views: 3</w:t>
            </w:r>
          </w:p>
          <w:p w14:paraId="0AB9AD2D" w14:textId="77777777" w:rsidR="00781EFD" w:rsidRPr="006E6146" w:rsidRDefault="00781EFD" w:rsidP="00E914C0">
            <w:pPr>
              <w:pStyle w:val="TeThHauorabodytext"/>
            </w:pPr>
            <w:r w:rsidRPr="006E6146">
              <w:t>Active users: 3</w:t>
            </w:r>
          </w:p>
          <w:p w14:paraId="10354EA6" w14:textId="77777777" w:rsidR="00781EFD" w:rsidRPr="006E6146" w:rsidRDefault="00781EFD" w:rsidP="00E914C0">
            <w:pPr>
              <w:jc w:val="center"/>
            </w:pPr>
          </w:p>
        </w:tc>
        <w:tc>
          <w:tcPr>
            <w:tcW w:w="1771" w:type="dxa"/>
            <w:tcBorders>
              <w:top w:val="single" w:sz="6" w:space="0" w:color="auto"/>
              <w:left w:val="single" w:sz="6" w:space="0" w:color="auto"/>
              <w:bottom w:val="single" w:sz="6" w:space="0" w:color="auto"/>
              <w:right w:val="single" w:sz="6" w:space="0" w:color="auto"/>
            </w:tcBorders>
          </w:tcPr>
          <w:p w14:paraId="6816EBBA" w14:textId="77777777" w:rsidR="00781EFD" w:rsidRPr="00C13A8E" w:rsidRDefault="00781EFD" w:rsidP="00E914C0">
            <w:pPr>
              <w:pStyle w:val="TeThHauorabodytext"/>
            </w:pPr>
            <w:r w:rsidRPr="00C13A8E">
              <w:t>Views: 12</w:t>
            </w:r>
          </w:p>
          <w:p w14:paraId="525E2BF7" w14:textId="77777777" w:rsidR="00781EFD" w:rsidRPr="00C13A8E" w:rsidRDefault="00781EFD" w:rsidP="00E914C0">
            <w:pPr>
              <w:pStyle w:val="TeThHauorabodytext"/>
            </w:pPr>
            <w:r w:rsidRPr="00C13A8E">
              <w:t>Users: 11</w:t>
            </w:r>
          </w:p>
        </w:tc>
        <w:tc>
          <w:tcPr>
            <w:tcW w:w="1585" w:type="dxa"/>
            <w:tcBorders>
              <w:top w:val="single" w:sz="6" w:space="0" w:color="auto"/>
              <w:left w:val="single" w:sz="6" w:space="0" w:color="auto"/>
              <w:bottom w:val="single" w:sz="6" w:space="0" w:color="auto"/>
              <w:right w:val="single" w:sz="6" w:space="0" w:color="auto"/>
            </w:tcBorders>
          </w:tcPr>
          <w:p w14:paraId="01C98411" w14:textId="77777777" w:rsidR="00781EFD" w:rsidRPr="00C13A8E" w:rsidRDefault="00781EFD" w:rsidP="00E914C0">
            <w:pPr>
              <w:pStyle w:val="TeThHauorabodytext"/>
            </w:pPr>
            <w:r w:rsidRPr="00C13A8E">
              <w:t>Views: 11</w:t>
            </w:r>
          </w:p>
          <w:p w14:paraId="2ADC31C8" w14:textId="77777777" w:rsidR="00781EFD" w:rsidRPr="00C13A8E" w:rsidRDefault="00781EFD" w:rsidP="00E914C0">
            <w:pPr>
              <w:pStyle w:val="TeThHauorabodytext"/>
            </w:pPr>
            <w:r w:rsidRPr="00C13A8E">
              <w:t>Users: 10</w:t>
            </w:r>
          </w:p>
        </w:tc>
      </w:tr>
    </w:tbl>
    <w:p w14:paraId="169425BC" w14:textId="77777777" w:rsidR="00781EFD" w:rsidRDefault="00781EFD" w:rsidP="00781EFD">
      <w:pPr>
        <w:pStyle w:val="TeThHauorabodytext"/>
        <w:rPr>
          <w:lang w:val="mi-NZ"/>
        </w:rPr>
      </w:pPr>
    </w:p>
    <w:p w14:paraId="4C785917" w14:textId="77777777" w:rsidR="00781EFD" w:rsidRPr="00FC246D" w:rsidRDefault="00781EFD" w:rsidP="00781EFD">
      <w:pPr>
        <w:pStyle w:val="TeThHauorabodytext"/>
      </w:pPr>
      <w:r w:rsidRPr="00FC246D">
        <w:rPr>
          <w:b/>
          <w:bCs/>
        </w:rPr>
        <w:t xml:space="preserve">Aotearoa Patient Safety Day content </w:t>
      </w:r>
    </w:p>
    <w:p w14:paraId="3FFE9F3F" w14:textId="77777777" w:rsidR="00781EFD" w:rsidRPr="00FC246D" w:rsidRDefault="00781EFD" w:rsidP="00781EFD">
      <w:pPr>
        <w:pStyle w:val="TeThHauorabodytext"/>
      </w:pPr>
      <w:r w:rsidRPr="00FC246D">
        <w:t>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8"/>
        <w:gridCol w:w="2835"/>
      </w:tblGrid>
      <w:tr w:rsidR="00781EFD" w:rsidRPr="00FC246D" w14:paraId="14FB26ED" w14:textId="77777777" w:rsidTr="00E914C0">
        <w:trPr>
          <w:trHeight w:val="300"/>
        </w:trPr>
        <w:tc>
          <w:tcPr>
            <w:tcW w:w="6088" w:type="dxa"/>
            <w:tcBorders>
              <w:top w:val="single" w:sz="6" w:space="0" w:color="auto"/>
              <w:left w:val="single" w:sz="6" w:space="0" w:color="auto"/>
              <w:bottom w:val="single" w:sz="6" w:space="0" w:color="auto"/>
              <w:right w:val="single" w:sz="6" w:space="0" w:color="auto"/>
            </w:tcBorders>
            <w:shd w:val="clear" w:color="auto" w:fill="auto"/>
            <w:hideMark/>
          </w:tcPr>
          <w:p w14:paraId="26301033" w14:textId="77777777" w:rsidR="00781EFD" w:rsidRPr="00FC246D" w:rsidRDefault="00781EFD" w:rsidP="00E914C0">
            <w:pPr>
              <w:pStyle w:val="TeThHauorabodytext"/>
              <w:rPr>
                <w:b/>
                <w:bCs/>
              </w:rPr>
            </w:pPr>
            <w:r w:rsidRPr="00FC246D">
              <w:t>Video: Elevate the voice of consumers and whānau (YouTube)</w:t>
            </w:r>
            <w:r w:rsidRPr="00FC246D">
              <w:rPr>
                <w:b/>
                <w:bCs/>
              </w:rPr>
              <w:t> </w:t>
            </w:r>
          </w:p>
          <w:p w14:paraId="1CEA45FA" w14:textId="77777777" w:rsidR="00781EFD" w:rsidRPr="00FC246D" w:rsidRDefault="00781EFD" w:rsidP="00E914C0">
            <w:pPr>
              <w:pStyle w:val="TeThHauorabodytext"/>
            </w:pPr>
            <w:hyperlink r:id="rId36" w:tgtFrame="_blank" w:history="1">
              <w:r w:rsidRPr="00FC246D">
                <w:rPr>
                  <w:rStyle w:val="Hyperlink"/>
                </w:rPr>
                <w:t>https://www.youtube.com/watch?v=AoF47AuZZs4</w:t>
              </w:r>
            </w:hyperlink>
            <w:r w:rsidRPr="00FC246D">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28B4C4E" w14:textId="77777777" w:rsidR="00781EFD" w:rsidRPr="00FC246D" w:rsidRDefault="00781EFD" w:rsidP="00E914C0">
            <w:pPr>
              <w:pStyle w:val="TeThHauorabodytext"/>
            </w:pPr>
            <w:r w:rsidRPr="007C1675">
              <w:t>YouTube: Has had 705 views in total 27 views since last report (Sept 30)  </w:t>
            </w:r>
          </w:p>
        </w:tc>
      </w:tr>
    </w:tbl>
    <w:p w14:paraId="767D7141" w14:textId="77777777" w:rsidR="000351D2" w:rsidRDefault="000351D2" w:rsidP="00656CDF">
      <w:pPr>
        <w:pStyle w:val="Heading3"/>
        <w:rPr>
          <w:sz w:val="28"/>
          <w:szCs w:val="28"/>
        </w:rPr>
      </w:pPr>
    </w:p>
    <w:p w14:paraId="449B9A5D" w14:textId="77777777" w:rsidR="000351D2" w:rsidRDefault="000351D2" w:rsidP="00656CDF">
      <w:pPr>
        <w:pStyle w:val="Heading3"/>
        <w:rPr>
          <w:sz w:val="28"/>
          <w:szCs w:val="28"/>
        </w:rPr>
      </w:pPr>
    </w:p>
    <w:p w14:paraId="14A1C322" w14:textId="77777777" w:rsidR="000351D2" w:rsidRDefault="000351D2" w:rsidP="00656CDF">
      <w:pPr>
        <w:pStyle w:val="Heading3"/>
        <w:rPr>
          <w:sz w:val="28"/>
          <w:szCs w:val="28"/>
        </w:rPr>
      </w:pPr>
    </w:p>
    <w:p w14:paraId="33A43AD5" w14:textId="77777777" w:rsidR="000351D2" w:rsidRDefault="000351D2" w:rsidP="00656CDF">
      <w:pPr>
        <w:pStyle w:val="Heading3"/>
        <w:rPr>
          <w:sz w:val="28"/>
          <w:szCs w:val="28"/>
        </w:rPr>
      </w:pPr>
    </w:p>
    <w:p w14:paraId="04848111" w14:textId="77777777" w:rsidR="003F4E8E" w:rsidRDefault="003F4E8E">
      <w:pPr>
        <w:autoSpaceDE/>
        <w:autoSpaceDN/>
        <w:adjustRightInd/>
        <w:spacing w:after="0" w:line="240" w:lineRule="auto"/>
        <w:rPr>
          <w:rFonts w:eastAsiaTheme="majorEastAsia" w:cstheme="majorBidi"/>
          <w:b/>
          <w:color w:val="293868"/>
          <w:sz w:val="28"/>
          <w:szCs w:val="28"/>
        </w:rPr>
      </w:pPr>
      <w:r>
        <w:rPr>
          <w:sz w:val="28"/>
          <w:szCs w:val="28"/>
        </w:rPr>
        <w:br w:type="page"/>
      </w:r>
    </w:p>
    <w:p w14:paraId="73C91151" w14:textId="36FE0C95" w:rsidR="00984969" w:rsidRDefault="003F2BB7" w:rsidP="005D2F01">
      <w:pPr>
        <w:rPr>
          <w:sz w:val="28"/>
          <w:szCs w:val="28"/>
        </w:rPr>
      </w:pPr>
      <w:r w:rsidRPr="005D2F01">
        <w:rPr>
          <w:rFonts w:eastAsiaTheme="majorEastAsia" w:cstheme="majorBidi"/>
          <w:b/>
          <w:color w:val="293868"/>
          <w:sz w:val="28"/>
          <w:szCs w:val="28"/>
        </w:rPr>
        <w:lastRenderedPageBreak/>
        <w:t>Appen</w:t>
      </w:r>
      <w:r w:rsidR="00944E4A" w:rsidRPr="005D2F01">
        <w:rPr>
          <w:rFonts w:eastAsiaTheme="majorEastAsia" w:cstheme="majorBidi"/>
          <w:b/>
          <w:color w:val="293868"/>
          <w:sz w:val="28"/>
          <w:szCs w:val="28"/>
        </w:rPr>
        <w:t>dix</w:t>
      </w:r>
      <w:r w:rsidRPr="005D2F01">
        <w:rPr>
          <w:rFonts w:eastAsiaTheme="majorEastAsia" w:cstheme="majorBidi"/>
          <w:b/>
          <w:color w:val="293868"/>
          <w:sz w:val="28"/>
          <w:szCs w:val="28"/>
        </w:rPr>
        <w:t xml:space="preserve"> 2</w:t>
      </w:r>
      <w:r w:rsidR="004F30FF" w:rsidRPr="00656CDF">
        <w:rPr>
          <w:sz w:val="28"/>
          <w:szCs w:val="28"/>
        </w:rPr>
        <w:t xml:space="preserve"> </w:t>
      </w:r>
      <w:r w:rsidR="00984969">
        <w:rPr>
          <w:sz w:val="28"/>
          <w:szCs w:val="28"/>
        </w:rPr>
        <w:t>–</w:t>
      </w:r>
      <w:r w:rsidR="00634F66">
        <w:rPr>
          <w:sz w:val="28"/>
          <w:szCs w:val="28"/>
        </w:rPr>
        <w:t xml:space="preserve"> </w:t>
      </w:r>
      <w:bookmarkStart w:id="2" w:name="_Hlk166143942"/>
      <w:bookmarkEnd w:id="2"/>
    </w:p>
    <w:p w14:paraId="60117B32" w14:textId="0BD5B93B" w:rsidR="005D2F01" w:rsidRDefault="005D2F01" w:rsidP="005D2F01">
      <w:pPr>
        <w:rPr>
          <w:rFonts w:eastAsia="Times New Roman"/>
          <w:b/>
          <w:color w:val="244061" w:themeColor="accent1" w:themeShade="80"/>
          <w:sz w:val="26"/>
          <w:szCs w:val="26"/>
          <w:lang w:eastAsia="en-GB"/>
        </w:rPr>
      </w:pPr>
      <w:r w:rsidRPr="00984969">
        <w:rPr>
          <w:rFonts w:eastAsia="Times New Roman"/>
          <w:b/>
          <w:color w:val="244061" w:themeColor="accent1" w:themeShade="80"/>
          <w:sz w:val="26"/>
          <w:szCs w:val="26"/>
          <w:lang w:eastAsia="en-GB"/>
        </w:rPr>
        <w:t xml:space="preserve">Summary of Kōtuinga Kiritaki Consumer Network reports – </w:t>
      </w:r>
      <w:r w:rsidR="00984969" w:rsidRPr="00984969">
        <w:rPr>
          <w:rFonts w:eastAsia="Times New Roman"/>
          <w:b/>
          <w:color w:val="244061" w:themeColor="accent1" w:themeShade="80"/>
          <w:sz w:val="26"/>
          <w:szCs w:val="26"/>
          <w:lang w:eastAsia="en-GB"/>
        </w:rPr>
        <w:t>13 February</w:t>
      </w:r>
      <w:r w:rsidRPr="00984969">
        <w:rPr>
          <w:rFonts w:eastAsia="Times New Roman"/>
          <w:b/>
          <w:color w:val="244061" w:themeColor="accent1" w:themeShade="80"/>
          <w:sz w:val="26"/>
          <w:szCs w:val="26"/>
          <w:lang w:eastAsia="en-GB"/>
        </w:rPr>
        <w:t xml:space="preserve"> 202</w:t>
      </w:r>
      <w:r w:rsidR="00984969" w:rsidRPr="00984969">
        <w:rPr>
          <w:rFonts w:eastAsia="Times New Roman"/>
          <w:b/>
          <w:color w:val="244061" w:themeColor="accent1" w:themeShade="80"/>
          <w:sz w:val="26"/>
          <w:szCs w:val="26"/>
          <w:lang w:eastAsia="en-GB"/>
        </w:rPr>
        <w:t>5</w:t>
      </w:r>
      <w:r w:rsidRPr="00984969">
        <w:rPr>
          <w:rFonts w:eastAsia="Times New Roman"/>
          <w:b/>
          <w:color w:val="244061" w:themeColor="accent1" w:themeShade="80"/>
          <w:sz w:val="26"/>
          <w:szCs w:val="26"/>
          <w:lang w:eastAsia="en-GB"/>
        </w:rPr>
        <w:t xml:space="preserve"> </w:t>
      </w:r>
    </w:p>
    <w:p w14:paraId="12D18877" w14:textId="77777777" w:rsidR="00A10322" w:rsidRPr="00B20525" w:rsidRDefault="00A10322" w:rsidP="00A10322">
      <w:pPr>
        <w:pBdr>
          <w:bottom w:val="single" w:sz="12" w:space="1" w:color="auto"/>
        </w:pBdr>
        <w:spacing w:after="200"/>
        <w:rPr>
          <w:b/>
          <w:color w:val="365F91" w:themeColor="accent1" w:themeShade="BF"/>
          <w:sz w:val="24"/>
          <w:szCs w:val="24"/>
        </w:rPr>
      </w:pPr>
      <w:r w:rsidRPr="00B20525">
        <w:rPr>
          <w:b/>
          <w:color w:val="365F91" w:themeColor="accent1" w:themeShade="BF"/>
          <w:sz w:val="24"/>
          <w:szCs w:val="24"/>
        </w:rPr>
        <w:t xml:space="preserve">Mary Schnackenberg </w:t>
      </w:r>
      <w:r w:rsidRPr="00B20525">
        <w:rPr>
          <w:bCs/>
          <w:color w:val="365F91" w:themeColor="accent1" w:themeShade="BF"/>
          <w:sz w:val="24"/>
          <w:szCs w:val="24"/>
        </w:rPr>
        <w:t>(Tāmaki Makaurau)</w:t>
      </w:r>
    </w:p>
    <w:p w14:paraId="0B6CFD26" w14:textId="77777777" w:rsidR="00A10322" w:rsidRPr="00FF2B9A" w:rsidRDefault="00A10322" w:rsidP="00A10322">
      <w:pPr>
        <w:pStyle w:val="HeadingBlank"/>
        <w:rPr>
          <w:i/>
          <w:iCs/>
        </w:rPr>
      </w:pPr>
    </w:p>
    <w:p w14:paraId="6F384BF5" w14:textId="77777777" w:rsidR="00A10322" w:rsidRDefault="00A10322" w:rsidP="00A10322">
      <w:pPr>
        <w:jc w:val="both"/>
        <w:rPr>
          <w:b/>
        </w:rPr>
      </w:pPr>
      <w:r w:rsidRPr="00F51DCF">
        <w:rPr>
          <w:b/>
        </w:rPr>
        <w:t>Environmental scan</w:t>
      </w:r>
    </w:p>
    <w:p w14:paraId="5DC6D5D6" w14:textId="77777777" w:rsidR="00A10322" w:rsidRPr="00B36F33" w:rsidRDefault="00A10322" w:rsidP="00A10322">
      <w:r w:rsidRPr="00B36F33">
        <w:t>Pharmac has an email newsletter of their media releases. Several invitations come through each month seeking feedback about proposals to change different medicines.</w:t>
      </w:r>
    </w:p>
    <w:p w14:paraId="300658DF" w14:textId="77777777" w:rsidR="00A10322" w:rsidRPr="001A67A6" w:rsidRDefault="00A10322" w:rsidP="00A10322">
      <w:pPr>
        <w:jc w:val="both"/>
        <w:rPr>
          <w:b/>
        </w:rPr>
      </w:pPr>
      <w:r w:rsidRPr="001A67A6">
        <w:rPr>
          <w:b/>
        </w:rPr>
        <w:t>Input / involvement in Te Tāhū Hauora meetings/groups.</w:t>
      </w:r>
    </w:p>
    <w:p w14:paraId="7E8C2C96" w14:textId="77777777" w:rsidR="00A10322" w:rsidRDefault="00A10322" w:rsidP="00A10322">
      <w:pPr>
        <w:pStyle w:val="l1"/>
      </w:pPr>
      <w:r>
        <w:t>I was an apology for the HQSC Consumer Advisory Group meeting on 26 November.</w:t>
      </w:r>
    </w:p>
    <w:p w14:paraId="629784EE" w14:textId="77777777" w:rsidR="00A10322" w:rsidRDefault="00A10322" w:rsidP="00A10322">
      <w:pPr>
        <w:pStyle w:val="l1"/>
      </w:pPr>
    </w:p>
    <w:p w14:paraId="69D383D6" w14:textId="77777777" w:rsidR="00A10322" w:rsidRPr="001A67A6" w:rsidRDefault="00A10322" w:rsidP="00A10322">
      <w:pPr>
        <w:jc w:val="both"/>
        <w:rPr>
          <w:b/>
        </w:rPr>
      </w:pPr>
      <w:r w:rsidRPr="001A67A6">
        <w:rPr>
          <w:b/>
        </w:rPr>
        <w:t>Services</w:t>
      </w:r>
    </w:p>
    <w:p w14:paraId="72759FBA" w14:textId="77777777" w:rsidR="00A10322" w:rsidRPr="00774AE7" w:rsidRDefault="00A10322" w:rsidP="00A10322">
      <w:r w:rsidRPr="00774AE7">
        <w:t>More family, friends and colleagues in my network are facing challenges about supporting parents into rest home care. Managing assessments, enduring powers of attorney and more can bring out long held tensions.</w:t>
      </w:r>
    </w:p>
    <w:p w14:paraId="257D8D7F" w14:textId="77777777" w:rsidR="00A10322" w:rsidRPr="00774AE7" w:rsidRDefault="00A10322" w:rsidP="00A10322">
      <w:r w:rsidRPr="00774AE7">
        <w:t>One family with a 90-year-old father needed to get him a wheelchair. Auckland City Hospital said there was a nine month wait for an assessment. The family had the resources to lease a wheelchair from an Auckland provider. An occupational therapist is visiting early in February to begin the process of rest home assessment of their father.</w:t>
      </w:r>
    </w:p>
    <w:p w14:paraId="5CA9FC67" w14:textId="77777777" w:rsidR="00A10322" w:rsidRPr="00A028AF" w:rsidRDefault="00A10322" w:rsidP="00A10322">
      <w:pPr>
        <w:jc w:val="both"/>
        <w:rPr>
          <w:b/>
        </w:rPr>
      </w:pPr>
      <w:r w:rsidRPr="00A028AF">
        <w:rPr>
          <w:b/>
        </w:rPr>
        <w:t>Considerations for Te Tāhū Hauora</w:t>
      </w:r>
    </w:p>
    <w:p w14:paraId="0044EF43" w14:textId="2DA9D082" w:rsidR="00A10322" w:rsidRPr="007332BE" w:rsidRDefault="00A10322" w:rsidP="00A10322">
      <w:proofErr w:type="gramStart"/>
      <w:r w:rsidRPr="007332BE">
        <w:t>In the midst of</w:t>
      </w:r>
      <w:proofErr w:type="gramEnd"/>
      <w:r w:rsidRPr="007332BE">
        <w:t xml:space="preserve"> everything that is not happening because of cost cutting, please try to remember to praise other organisations for good communications about whatever it might be. My Pharmac example may be worth a mention, especially as in the past they have had such deserved criticism.</w:t>
      </w:r>
    </w:p>
    <w:p w14:paraId="6F9B89C5" w14:textId="77777777" w:rsidR="00A10322" w:rsidRDefault="00A10322" w:rsidP="00A10322">
      <w:pPr>
        <w:rPr>
          <w:i/>
          <w:iCs/>
        </w:rPr>
      </w:pPr>
    </w:p>
    <w:p w14:paraId="624BABCA" w14:textId="77777777" w:rsidR="003072D7" w:rsidRPr="00FF2B9A" w:rsidRDefault="003072D7" w:rsidP="00A10322">
      <w:pPr>
        <w:rPr>
          <w:i/>
          <w:iCs/>
        </w:rPr>
      </w:pPr>
    </w:p>
    <w:p w14:paraId="3D013FC2" w14:textId="00943758" w:rsidR="00A10322" w:rsidRPr="00C6363A" w:rsidRDefault="00A10322" w:rsidP="00A10322">
      <w:pPr>
        <w:pBdr>
          <w:bottom w:val="single" w:sz="12" w:space="1" w:color="auto"/>
        </w:pBdr>
        <w:spacing w:after="200"/>
        <w:rPr>
          <w:bCs/>
          <w:color w:val="365F91" w:themeColor="accent1" w:themeShade="BF"/>
          <w:sz w:val="24"/>
          <w:szCs w:val="24"/>
        </w:rPr>
      </w:pPr>
      <w:r w:rsidRPr="00F45D50">
        <w:rPr>
          <w:b/>
          <w:color w:val="365F91" w:themeColor="accent1" w:themeShade="BF"/>
          <w:sz w:val="24"/>
          <w:szCs w:val="24"/>
        </w:rPr>
        <w:t xml:space="preserve">Jennie Harré Hindmarsh </w:t>
      </w:r>
      <w:r w:rsidRPr="00C6363A">
        <w:rPr>
          <w:bCs/>
          <w:color w:val="365F91" w:themeColor="accent1" w:themeShade="BF"/>
          <w:sz w:val="24"/>
          <w:szCs w:val="24"/>
        </w:rPr>
        <w:t>(Tairawhiti)</w:t>
      </w:r>
    </w:p>
    <w:p w14:paraId="01BFCBCC" w14:textId="77777777" w:rsidR="00A10322" w:rsidRPr="00742FDA" w:rsidRDefault="00A10322" w:rsidP="00A10322">
      <w:pPr>
        <w:jc w:val="both"/>
        <w:rPr>
          <w:b/>
        </w:rPr>
      </w:pPr>
      <w:r w:rsidRPr="00742FDA">
        <w:rPr>
          <w:b/>
        </w:rPr>
        <w:t xml:space="preserve">Environmental scan </w:t>
      </w:r>
    </w:p>
    <w:p w14:paraId="35F9F6CD" w14:textId="54809F60" w:rsidR="00A10322" w:rsidRPr="0034214D" w:rsidRDefault="00A10322" w:rsidP="00A10322">
      <w:r w:rsidRPr="0034214D">
        <w:t xml:space="preserve">The health system’s “postcode lottery” continues to get worse. Equitable access to nationally consistent health services of all types has further deteriorated, with very serious repercussions and even more so in rural and provincial communities. Endless examples are everywhere of increased suffering, anxiety and loss of hope and trust in having a responsive needs-based ‘health system’, let alone one which champions proactive prevention </w:t>
      </w:r>
      <w:proofErr w:type="gramStart"/>
      <w:r w:rsidRPr="0034214D">
        <w:t>programmes</w:t>
      </w:r>
      <w:proofErr w:type="gramEnd"/>
      <w:r w:rsidRPr="0034214D">
        <w:t xml:space="preserve">. This is so frustrating given </w:t>
      </w:r>
      <w:proofErr w:type="gramStart"/>
      <w:r w:rsidRPr="0034214D">
        <w:t>research</w:t>
      </w:r>
      <w:proofErr w:type="gramEnd"/>
      <w:r w:rsidRPr="0034214D">
        <w:t xml:space="preserve"> and experience demonstrates how timely treatment and preventative interventions support us all to live better, saves lives - and saves money.</w:t>
      </w:r>
    </w:p>
    <w:p w14:paraId="517DD7F6" w14:textId="77777777" w:rsidR="00A10322" w:rsidRPr="00742FDA" w:rsidRDefault="00A10322" w:rsidP="00A10322">
      <w:r w:rsidRPr="00742FDA">
        <w:t xml:space="preserve">This drastic decrease in the quality of health services is even more frustrating given (contrary to the current Coalition Government’s claims) recent analyses by health economists, as depicted in the graph below, show that average government health </w:t>
      </w:r>
      <w:proofErr w:type="gramStart"/>
      <w:r w:rsidRPr="00742FDA">
        <w:t>spend</w:t>
      </w:r>
      <w:proofErr w:type="gramEnd"/>
      <w:r w:rsidRPr="00742FDA">
        <w:t xml:space="preserve"> per person decreased significantly in the 2024 Budget. And this funding reduction, combined with the last National-led government’s large reduction in annual Health spend per person during 2008/17, goes a long way to explaining why we are experiencing such a deterioration in timely (if any) access to primary and specialist care, let alone preventative programmes. The cumulative effect is even more concerning given projections that one in four persons will be over 65 years by 2040…. </w:t>
      </w:r>
    </w:p>
    <w:p w14:paraId="63D2DFC4" w14:textId="77777777" w:rsidR="00A10322" w:rsidRPr="00432F4D" w:rsidRDefault="00A10322" w:rsidP="00A10322">
      <w:pPr>
        <w:spacing w:after="0"/>
        <w:jc w:val="center"/>
        <w:rPr>
          <w:rFonts w:cstheme="minorHAnsi"/>
          <w:iCs/>
          <w:u w:val="single"/>
        </w:rPr>
      </w:pPr>
      <w:r w:rsidRPr="00432F4D">
        <w:rPr>
          <w:rFonts w:cstheme="minorHAnsi"/>
          <w:iCs/>
          <w:noProof/>
          <w:u w:val="single"/>
        </w:rPr>
        <w:lastRenderedPageBreak/>
        <w:drawing>
          <wp:inline distT="0" distB="0" distL="0" distR="0" wp14:anchorId="0E743EAC" wp14:editId="78165C36">
            <wp:extent cx="2963237" cy="1917930"/>
            <wp:effectExtent l="0" t="0" r="8890" b="6350"/>
            <wp:docPr id="313923174" name="Picture 2" descr="A graph title d New Zealand Real Terms Average Annual Health Spend Change Per Person. Red bars representing years where the government was Labour led sit around 5.0%. Dark blue bar representing the John Key national government years is iat 1%. A light blue bar representing the current National led coalition government year is at negative 2.5%&#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23174" name="Picture 2" descr="A graph title d New Zealand Real Terms Average Annual Health Spend Change Per Person. Red bars representing years where the government was Labour led sit around 5.0%. Dark blue bar representing the John Key national government years is iat 1%. A light blue bar representing the current National led coalition government year is at negative 2.5%&#10;&#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86919" cy="1933258"/>
                    </a:xfrm>
                    <a:prstGeom prst="rect">
                      <a:avLst/>
                    </a:prstGeom>
                    <a:noFill/>
                    <a:ln>
                      <a:noFill/>
                    </a:ln>
                  </pic:spPr>
                </pic:pic>
              </a:graphicData>
            </a:graphic>
          </wp:inline>
        </w:drawing>
      </w:r>
    </w:p>
    <w:p w14:paraId="2BDF5585" w14:textId="77777777" w:rsidR="00A10322" w:rsidRPr="0034214D" w:rsidRDefault="00A10322" w:rsidP="00A10322">
      <w:pPr>
        <w:spacing w:after="0"/>
        <w:jc w:val="center"/>
        <w:rPr>
          <w:rFonts w:ascii="Calibri" w:eastAsia="Calibri" w:hAnsi="Calibri" w:cs="Calibri"/>
          <w:iCs/>
          <w:u w:val="single"/>
        </w:rPr>
      </w:pPr>
    </w:p>
    <w:p w14:paraId="31E097B3" w14:textId="77777777" w:rsidR="00A10322" w:rsidRPr="0034214D" w:rsidRDefault="00A10322" w:rsidP="00A10322">
      <w:pPr>
        <w:spacing w:after="0"/>
        <w:ind w:left="1440" w:firstLine="720"/>
        <w:rPr>
          <w:rFonts w:ascii="Calibri" w:eastAsia="Calibri" w:hAnsi="Calibri" w:cs="Calibri"/>
          <w:iCs/>
          <w:sz w:val="16"/>
          <w:szCs w:val="16"/>
        </w:rPr>
      </w:pPr>
      <w:r w:rsidRPr="0034214D">
        <w:rPr>
          <w:rFonts w:ascii="Calibri" w:eastAsia="Calibri" w:hAnsi="Calibri" w:cs="Calibri"/>
          <w:iCs/>
          <w:sz w:val="16"/>
          <w:szCs w:val="16"/>
        </w:rPr>
        <w:t xml:space="preserve">From: Peter Huskinson </w:t>
      </w:r>
      <w:r w:rsidRPr="0034214D">
        <w:rPr>
          <w:rFonts w:ascii="Calibri" w:eastAsia="Calibri" w:hAnsi="Calibri" w:cs="Calibri"/>
          <w:i/>
          <w:sz w:val="16"/>
          <w:szCs w:val="16"/>
        </w:rPr>
        <w:t>Opinion</w:t>
      </w:r>
      <w:r w:rsidRPr="0034214D">
        <w:rPr>
          <w:rFonts w:ascii="Calibri" w:eastAsia="Calibri" w:hAnsi="Calibri" w:cs="Calibri"/>
          <w:iCs/>
          <w:sz w:val="16"/>
          <w:szCs w:val="16"/>
        </w:rPr>
        <w:t xml:space="preserve"> in</w:t>
      </w:r>
      <w:r w:rsidRPr="0034214D">
        <w:rPr>
          <w:rFonts w:ascii="Calibri" w:eastAsia="Calibri" w:hAnsi="Calibri" w:cs="Calibri"/>
          <w:i/>
          <w:sz w:val="16"/>
          <w:szCs w:val="16"/>
        </w:rPr>
        <w:t xml:space="preserve"> NZ Doctor Rata Aotearoa </w:t>
      </w:r>
      <w:r w:rsidRPr="0034214D">
        <w:rPr>
          <w:rFonts w:ascii="Calibri" w:eastAsia="Calibri" w:hAnsi="Calibri" w:cs="Calibri"/>
          <w:iCs/>
          <w:sz w:val="16"/>
          <w:szCs w:val="16"/>
        </w:rPr>
        <w:t>27 June 2024</w:t>
      </w:r>
    </w:p>
    <w:p w14:paraId="10287357" w14:textId="77777777" w:rsidR="00A10322" w:rsidRPr="0034214D" w:rsidRDefault="00A10322" w:rsidP="00A10322">
      <w:pPr>
        <w:spacing w:after="0"/>
        <w:ind w:left="1440" w:firstLine="720"/>
        <w:rPr>
          <w:rFonts w:ascii="Calibri" w:eastAsia="Calibri" w:hAnsi="Calibri" w:cs="Calibri"/>
          <w:iCs/>
          <w:sz w:val="16"/>
          <w:szCs w:val="16"/>
        </w:rPr>
      </w:pPr>
    </w:p>
    <w:p w14:paraId="7ADD84C1" w14:textId="77777777" w:rsidR="00A10322" w:rsidRPr="0034214D" w:rsidRDefault="00A10322" w:rsidP="00A10322">
      <w:r w:rsidRPr="0034214D">
        <w:t xml:space="preserve">Much community time and energy </w:t>
      </w:r>
      <w:proofErr w:type="gramStart"/>
      <w:r w:rsidRPr="0034214D">
        <w:t>is</w:t>
      </w:r>
      <w:proofErr w:type="gramEnd"/>
      <w:r w:rsidRPr="0034214D">
        <w:t xml:space="preserve"> being consumed in expressing concern about health and wellbeing impacts of, and writing Se</w:t>
      </w:r>
      <w:r>
        <w:t>le</w:t>
      </w:r>
      <w:r w:rsidRPr="0034214D">
        <w:t xml:space="preserve">ct Committee submissions in opposition to, the Coalition Government’s ‘Treaty Principles Bill’ and related legislation proposals/enactments (including the Regulations Standards Bill, repeal of section 7aa in the Oranga Tamariki Act, repeal of Smoking Cessation legislation, amongst many others). </w:t>
      </w:r>
    </w:p>
    <w:p w14:paraId="1F3ACA24" w14:textId="77777777" w:rsidR="00A10322" w:rsidRPr="00D82937" w:rsidRDefault="00A10322" w:rsidP="00A10322">
      <w:r w:rsidRPr="00D82937">
        <w:t>Furthermore, the Coalition Government’s recent decisions around vaping and cumulative damage being inflicted on decades of effective evidence-based, community-led progress in ‘smoking cessation’ interventions is gobsmacking. The damaging consequences, immediate and long-term, to the quality and safety of our health are far-reaching and require more decisively bold push-back from us all.</w:t>
      </w:r>
    </w:p>
    <w:p w14:paraId="2D697B74" w14:textId="23C5222E" w:rsidR="00A10322" w:rsidRPr="00185995" w:rsidRDefault="00A10322" w:rsidP="00A10322">
      <w:pPr>
        <w:rPr>
          <w:highlight w:val="yellow"/>
        </w:rPr>
      </w:pPr>
      <w:r w:rsidRPr="0034214D">
        <w:t xml:space="preserve">The Te Tāhū Hauora Board’s response to the </w:t>
      </w:r>
      <w:proofErr w:type="spellStart"/>
      <w:r w:rsidRPr="0034214D">
        <w:t>Whanaketia</w:t>
      </w:r>
      <w:proofErr w:type="spellEnd"/>
      <w:r w:rsidRPr="0034214D">
        <w:t xml:space="preserve"> Commission of Inquiry into Abuse in State Care’s findings is encouraging, especially the Board’s underlining of the crucial “importance of consumer input, from the top down and the bottom up” to ensure such abuses are never again repeated within care systems:</w:t>
      </w:r>
      <w:r w:rsidRPr="2FAC95B0">
        <w:rPr>
          <w:rFonts w:cstheme="minorBidi"/>
        </w:rPr>
        <w:t xml:space="preserve"> </w:t>
      </w:r>
      <w:hyperlink r:id="rId38">
        <w:r w:rsidRPr="1E669160">
          <w:rPr>
            <w:rStyle w:val="Hyperlink"/>
          </w:rPr>
          <w:t>https://www.hqsc.govt.nz/news/abuse-in-care-statement-from-te-tahu-hauora-health-qualty-and-safety-commission-board/</w:t>
        </w:r>
      </w:hyperlink>
      <w:r w:rsidRPr="00185995">
        <w:t xml:space="preserve"> </w:t>
      </w:r>
    </w:p>
    <w:p w14:paraId="42B1E9B5" w14:textId="77777777" w:rsidR="00A10322" w:rsidRPr="007332BE" w:rsidRDefault="00A10322" w:rsidP="00A10322">
      <w:pPr>
        <w:spacing w:after="0"/>
        <w:rPr>
          <w:rFonts w:cstheme="minorHAnsi"/>
          <w:i/>
          <w:iCs/>
        </w:rPr>
      </w:pPr>
    </w:p>
    <w:p w14:paraId="3E5F930E" w14:textId="77777777" w:rsidR="00A10322" w:rsidRPr="00056C56" w:rsidRDefault="00A10322" w:rsidP="00A10322">
      <w:pPr>
        <w:rPr>
          <w:b/>
        </w:rPr>
      </w:pPr>
      <w:r w:rsidRPr="00056C56">
        <w:rPr>
          <w:b/>
        </w:rPr>
        <w:t xml:space="preserve">Input / involvement in Te Tāhū Hauora meetings/groups. </w:t>
      </w:r>
    </w:p>
    <w:p w14:paraId="739952CE" w14:textId="77777777" w:rsidR="00A10322" w:rsidRPr="00394878" w:rsidRDefault="00A10322" w:rsidP="00A10322">
      <w:pPr>
        <w:rPr>
          <w:i/>
        </w:rPr>
      </w:pPr>
      <w:r w:rsidRPr="00394878">
        <w:rPr>
          <w:i/>
        </w:rPr>
        <w:t>Advisory Group for National Mortality Review Committee (NMRC) strategic workstream on the impact of avoidable mortality on families, whānau, ‘aiga and other collective groups.</w:t>
      </w:r>
    </w:p>
    <w:p w14:paraId="5C0A970E" w14:textId="77777777" w:rsidR="00A10322" w:rsidRPr="00FC4FAF" w:rsidRDefault="00A10322" w:rsidP="00A10322">
      <w:r w:rsidRPr="00FC4FAF">
        <w:t xml:space="preserve">Informed by this Advisory Group’s online discussions (Aug-Oct), the staff provided a briefing paper to the NMRC in November 2024 which proposed the Committee progress this workstream by adopting an approach whereby the first step in any mortality review is to identify if currently relevant documentation of lived experience for the issue under consideration exists, and to ensure families and whānau with lived experience are central to formulating NMRC’s recommendations for change. It noted that a ‘whole of Te Tāhū Hauora’ approach was needed and recommended NMRC continue to engage with the Māori </w:t>
      </w:r>
      <w:r>
        <w:t xml:space="preserve">Health </w:t>
      </w:r>
      <w:r w:rsidRPr="00FC4FAF">
        <w:t>and Consumer team, Te Kāhui Piringa and Te Kāhui Mahi Ngātahi, to guide the Committee’s incorporation of lived experience into the centre of work to shift its focus from solely making recommendations, to - in partnership with kinship groups - formulating specific actionable, evidence-based and culturally responsive recommendations to influence system changes and implementing those recommendations.</w:t>
      </w:r>
    </w:p>
    <w:p w14:paraId="1D51D56C" w14:textId="77777777" w:rsidR="00A10322" w:rsidRPr="00394878" w:rsidRDefault="00A10322" w:rsidP="00A10322">
      <w:pPr>
        <w:rPr>
          <w:i/>
        </w:rPr>
      </w:pPr>
      <w:r w:rsidRPr="00394878">
        <w:rPr>
          <w:i/>
        </w:rPr>
        <w:t xml:space="preserve">Advisory Group for Te Tāhū Hauora HQSC ‘Clinical Governance Framework’ Project. </w:t>
      </w:r>
    </w:p>
    <w:p w14:paraId="677541D6" w14:textId="5CBD1613" w:rsidR="00A10322" w:rsidRDefault="00A10322" w:rsidP="00A10322">
      <w:pPr>
        <w:rPr>
          <w:rFonts w:cstheme="minorBidi"/>
          <w:sz w:val="20"/>
          <w:szCs w:val="20"/>
        </w:rPr>
      </w:pPr>
      <w:r w:rsidRPr="00FC4FAF">
        <w:t>On 20 November 2024 the long anticipated, updated Clinical Governance framework was published on the Te</w:t>
      </w:r>
      <w:r w:rsidRPr="2FAC95B0">
        <w:rPr>
          <w:rFonts w:cstheme="minorBidi"/>
        </w:rPr>
        <w:t xml:space="preserve"> </w:t>
      </w:r>
      <w:r w:rsidRPr="008C7E48">
        <w:t>Tāhū Hauora website</w:t>
      </w:r>
      <w:r w:rsidRPr="2FAC95B0">
        <w:rPr>
          <w:rFonts w:cstheme="minorBidi"/>
        </w:rPr>
        <w:t xml:space="preserve"> (</w:t>
      </w:r>
      <w:hyperlink r:id="rId39">
        <w:r w:rsidRPr="1E669160">
          <w:rPr>
            <w:rStyle w:val="Hyperlink"/>
            <w:rFonts w:cstheme="minorBidi"/>
          </w:rPr>
          <w:t>https://www.hqsc.govt.nz/news/updated-clinical-governance-framework-released/</w:t>
        </w:r>
      </w:hyperlink>
      <w:r w:rsidRPr="1E669160">
        <w:t>).</w:t>
      </w:r>
      <w:r w:rsidRPr="2FAC95B0">
        <w:rPr>
          <w:rFonts w:cstheme="minorBidi"/>
        </w:rPr>
        <w:t xml:space="preserve"> </w:t>
      </w:r>
      <w:r w:rsidRPr="00FC4FAF">
        <w:t xml:space="preserve">This Framework was developed during 2022/24 to embed in clinical </w:t>
      </w:r>
      <w:r w:rsidRPr="00FC4FAF">
        <w:lastRenderedPageBreak/>
        <w:t>governance policies and practice, the Pae Ora (Healthy Futures) Act’s intention to give effect to Te Tiriti o Waitangi and principles of equity, tino rangatiratanga and engagement with Māori and other population groups</w:t>
      </w:r>
      <w:r w:rsidRPr="2FAC95B0">
        <w:rPr>
          <w:rFonts w:cstheme="minorBidi"/>
        </w:rPr>
        <w:t>.</w:t>
      </w:r>
    </w:p>
    <w:p w14:paraId="186B9206" w14:textId="77777777" w:rsidR="00A10322" w:rsidRPr="00F12072" w:rsidRDefault="00A10322" w:rsidP="00A10322">
      <w:pPr>
        <w:pStyle w:val="ListParagraph"/>
        <w:numPr>
          <w:ilvl w:val="0"/>
          <w:numId w:val="34"/>
        </w:numPr>
        <w:spacing w:after="0" w:line="276" w:lineRule="auto"/>
        <w:jc w:val="both"/>
        <w:rPr>
          <w:rFonts w:ascii="Arial" w:hAnsi="Arial" w:cs="Arial"/>
          <w:iCs/>
          <w:sz w:val="20"/>
          <w:szCs w:val="20"/>
        </w:rPr>
      </w:pPr>
      <w:r w:rsidRPr="00F12072">
        <w:rPr>
          <w:rFonts w:ascii="Arial" w:hAnsi="Arial" w:cs="Arial"/>
          <w:iCs/>
        </w:rPr>
        <w:t xml:space="preserve">It is </w:t>
      </w:r>
      <w:r w:rsidRPr="00F12072">
        <w:rPr>
          <w:rFonts w:ascii="Arial" w:hAnsi="Arial" w:cs="Arial"/>
          <w:iCs/>
          <w:u w:val="single"/>
        </w:rPr>
        <w:t>now very concerning to note confirmation that the Pae Ora Act is included</w:t>
      </w:r>
      <w:r w:rsidRPr="00F12072">
        <w:rPr>
          <w:rFonts w:ascii="Arial" w:hAnsi="Arial" w:cs="Arial"/>
          <w:iCs/>
        </w:rPr>
        <w:t xml:space="preserve"> in Coalition Government’s proposal to change or remove Te Tiriti o Waitangi provisions in 28 Acts.</w:t>
      </w:r>
    </w:p>
    <w:p w14:paraId="71CDBD81" w14:textId="77777777" w:rsidR="00A10322" w:rsidRPr="00F12072" w:rsidRDefault="00A10322" w:rsidP="00A10322">
      <w:pPr>
        <w:pStyle w:val="ListParagraph"/>
        <w:spacing w:after="0"/>
        <w:jc w:val="both"/>
        <w:rPr>
          <w:rFonts w:ascii="Arial" w:hAnsi="Arial" w:cs="Arial"/>
          <w:iCs/>
          <w:sz w:val="20"/>
          <w:szCs w:val="20"/>
        </w:rPr>
      </w:pPr>
      <w:r w:rsidRPr="00F12072">
        <w:rPr>
          <w:rFonts w:ascii="Arial" w:hAnsi="Arial" w:cs="Arial"/>
          <w:iCs/>
        </w:rPr>
        <w:t xml:space="preserve"> </w:t>
      </w:r>
      <w:hyperlink r:id="rId40" w:history="1">
        <w:r w:rsidRPr="00F12072">
          <w:rPr>
            <w:rStyle w:val="Hyperlink"/>
            <w:rFonts w:ascii="Arial" w:hAnsi="Arial" w:cs="Arial"/>
            <w:iCs/>
          </w:rPr>
          <w:t>Govt to change or remove Treaty of Waitangi provisions in 28 laws - Newsroom</w:t>
        </w:r>
      </w:hyperlink>
      <w:r w:rsidRPr="00F12072">
        <w:rPr>
          <w:rFonts w:ascii="Arial" w:hAnsi="Arial" w:cs="Arial"/>
          <w:iCs/>
          <w:sz w:val="20"/>
          <w:szCs w:val="20"/>
        </w:rPr>
        <w:t xml:space="preserve"> </w:t>
      </w:r>
    </w:p>
    <w:p w14:paraId="7CEBE915" w14:textId="77777777" w:rsidR="00A10322" w:rsidRPr="007332BE" w:rsidRDefault="00A10322" w:rsidP="00A10322">
      <w:pPr>
        <w:spacing w:after="0"/>
        <w:rPr>
          <w:rFonts w:cstheme="minorHAnsi"/>
          <w:b/>
          <w:i/>
          <w:iCs/>
        </w:rPr>
      </w:pPr>
    </w:p>
    <w:p w14:paraId="0159C823" w14:textId="77777777" w:rsidR="00A10322" w:rsidRPr="00B428FE" w:rsidRDefault="00A10322" w:rsidP="00A10322">
      <w:pPr>
        <w:rPr>
          <w:b/>
        </w:rPr>
      </w:pPr>
      <w:r w:rsidRPr="00B428FE">
        <w:rPr>
          <w:b/>
        </w:rPr>
        <w:t>Activity (since last report)</w:t>
      </w:r>
    </w:p>
    <w:p w14:paraId="6C5FA3C7" w14:textId="77777777" w:rsidR="00A10322" w:rsidRPr="00B9194B" w:rsidRDefault="00A10322" w:rsidP="00A10322">
      <w:pPr>
        <w:spacing w:after="0"/>
        <w:jc w:val="both"/>
        <w:rPr>
          <w:i/>
        </w:rPr>
      </w:pPr>
      <w:r w:rsidRPr="00B9194B">
        <w:rPr>
          <w:i/>
        </w:rPr>
        <w:t>13 Nov 2024, Building Community Resilience to Climate Change – Learnings from Recent Cyclone Disasters.</w:t>
      </w:r>
    </w:p>
    <w:p w14:paraId="2C1B0AEC" w14:textId="77777777" w:rsidR="00A10322" w:rsidRPr="00B9194B" w:rsidRDefault="00A10322" w:rsidP="00A10322">
      <w:pPr>
        <w:spacing w:after="0"/>
        <w:jc w:val="both"/>
        <w:rPr>
          <w:iCs/>
        </w:rPr>
      </w:pPr>
      <w:r w:rsidRPr="00B9194B">
        <w:rPr>
          <w:iCs/>
        </w:rPr>
        <w:t xml:space="preserve">I was interviewed for a study (by Massey University with Environment Hubs) which is documenting our communities’ lived experiences of responding to disasters like Cyclones Hale and Gabrielle. Their aim is to inform initiatives that further support and strengthen community resilience to climate change, including the resilience of community health and health-related services, by improving our understandings of: </w:t>
      </w:r>
    </w:p>
    <w:p w14:paraId="247EC7E4" w14:textId="77777777" w:rsidR="00A10322" w:rsidRPr="00B9194B" w:rsidRDefault="00A10322" w:rsidP="00A10322">
      <w:pPr>
        <w:pStyle w:val="ListParagraph"/>
        <w:numPr>
          <w:ilvl w:val="0"/>
          <w:numId w:val="35"/>
        </w:numPr>
        <w:spacing w:after="0" w:line="276" w:lineRule="auto"/>
        <w:jc w:val="both"/>
        <w:rPr>
          <w:rFonts w:ascii="Arial" w:hAnsi="Arial" w:cs="Arial"/>
          <w:iCs/>
        </w:rPr>
      </w:pPr>
      <w:r w:rsidRPr="00B9194B">
        <w:rPr>
          <w:rFonts w:ascii="Arial" w:hAnsi="Arial" w:cs="Arial"/>
          <w:iCs/>
        </w:rPr>
        <w:t>challenges faced by communities in responding to the disasters</w:t>
      </w:r>
    </w:p>
    <w:p w14:paraId="2EC74C99" w14:textId="77777777" w:rsidR="00A10322" w:rsidRPr="00B9194B" w:rsidRDefault="00A10322" w:rsidP="00A10322">
      <w:pPr>
        <w:pStyle w:val="ListParagraph"/>
        <w:numPr>
          <w:ilvl w:val="0"/>
          <w:numId w:val="35"/>
        </w:numPr>
        <w:spacing w:after="0" w:line="276" w:lineRule="auto"/>
        <w:jc w:val="both"/>
        <w:rPr>
          <w:rFonts w:ascii="Arial" w:hAnsi="Arial" w:cs="Arial"/>
          <w:iCs/>
        </w:rPr>
      </w:pPr>
      <w:r w:rsidRPr="00B9194B">
        <w:rPr>
          <w:rFonts w:ascii="Arial" w:hAnsi="Arial" w:cs="Arial"/>
          <w:iCs/>
        </w:rPr>
        <w:t xml:space="preserve">key resources, skills and support which communities define as important to enhance our capacity to respond to future climate related disasters </w:t>
      </w:r>
    </w:p>
    <w:p w14:paraId="2ED24A19" w14:textId="77777777" w:rsidR="00A10322" w:rsidRPr="00B9194B" w:rsidRDefault="00A10322" w:rsidP="00A10322">
      <w:pPr>
        <w:pStyle w:val="ListParagraph"/>
        <w:numPr>
          <w:ilvl w:val="0"/>
          <w:numId w:val="35"/>
        </w:numPr>
        <w:spacing w:after="0" w:line="276" w:lineRule="auto"/>
        <w:jc w:val="both"/>
        <w:rPr>
          <w:rFonts w:ascii="Arial" w:hAnsi="Arial" w:cs="Arial"/>
          <w:iCs/>
        </w:rPr>
      </w:pPr>
      <w:r w:rsidRPr="00B9194B">
        <w:rPr>
          <w:rFonts w:ascii="Arial" w:hAnsi="Arial" w:cs="Arial"/>
          <w:iCs/>
        </w:rPr>
        <w:t xml:space="preserve">ways in which government agencies and other organisations can support and collaborate with communities to enhance our resilience to climate-related disasters. </w:t>
      </w:r>
    </w:p>
    <w:p w14:paraId="5471639E" w14:textId="77777777" w:rsidR="00A10322" w:rsidRPr="00B9194B" w:rsidRDefault="00A10322" w:rsidP="00A10322">
      <w:pPr>
        <w:spacing w:after="0"/>
        <w:jc w:val="both"/>
        <w:rPr>
          <w:iCs/>
        </w:rPr>
      </w:pPr>
    </w:p>
    <w:p w14:paraId="1D0789A1" w14:textId="5D04CF29" w:rsidR="00A10322" w:rsidRPr="00B9194B" w:rsidRDefault="00A10322" w:rsidP="00A10322">
      <w:pPr>
        <w:jc w:val="both"/>
        <w:rPr>
          <w:iCs/>
        </w:rPr>
      </w:pPr>
      <w:r w:rsidRPr="00B9194B">
        <w:rPr>
          <w:i/>
        </w:rPr>
        <w:t xml:space="preserve">20-21 Nov 2024, Ngāti Porou Oranga Research Symposium on </w:t>
      </w:r>
      <w:proofErr w:type="spellStart"/>
      <w:r w:rsidRPr="00B9194B">
        <w:rPr>
          <w:i/>
        </w:rPr>
        <w:t>Pakirikiri</w:t>
      </w:r>
      <w:proofErr w:type="spellEnd"/>
      <w:r w:rsidRPr="00B9194B">
        <w:rPr>
          <w:i/>
        </w:rPr>
        <w:t xml:space="preserve"> Marae</w:t>
      </w:r>
      <w:r w:rsidRPr="00B9194B">
        <w:rPr>
          <w:iCs/>
        </w:rPr>
        <w:t xml:space="preserve"> </w:t>
      </w:r>
      <w:r w:rsidRPr="00B9194B">
        <w:rPr>
          <w:i/>
        </w:rPr>
        <w:t xml:space="preserve">in </w:t>
      </w:r>
      <w:proofErr w:type="spellStart"/>
      <w:r w:rsidRPr="00B9194B">
        <w:rPr>
          <w:i/>
        </w:rPr>
        <w:t>Tokomaru</w:t>
      </w:r>
      <w:proofErr w:type="spellEnd"/>
      <w:r w:rsidRPr="00B9194B">
        <w:rPr>
          <w:i/>
        </w:rPr>
        <w:t xml:space="preserve"> Bay.</w:t>
      </w:r>
      <w:r w:rsidRPr="00B9194B">
        <w:rPr>
          <w:iCs/>
        </w:rPr>
        <w:t xml:space="preserve"> Participated in </w:t>
      </w:r>
      <w:r>
        <w:rPr>
          <w:iCs/>
        </w:rPr>
        <w:t xml:space="preserve">a </w:t>
      </w:r>
      <w:r w:rsidRPr="00B9194B">
        <w:rPr>
          <w:iCs/>
        </w:rPr>
        <w:t xml:space="preserve">two-day gathering hosted by the Ngāti Porou Oranga (previously Ngāti Porou Hauora) Te </w:t>
      </w:r>
      <w:proofErr w:type="spellStart"/>
      <w:r w:rsidRPr="00B9194B">
        <w:rPr>
          <w:iCs/>
        </w:rPr>
        <w:t>Rangawairua</w:t>
      </w:r>
      <w:proofErr w:type="spellEnd"/>
      <w:r w:rsidRPr="00B9194B">
        <w:rPr>
          <w:iCs/>
        </w:rPr>
        <w:t xml:space="preserve"> o </w:t>
      </w:r>
      <w:proofErr w:type="spellStart"/>
      <w:r w:rsidRPr="00B9194B">
        <w:rPr>
          <w:iCs/>
        </w:rPr>
        <w:t>Paratene</w:t>
      </w:r>
      <w:proofErr w:type="spellEnd"/>
      <w:r w:rsidRPr="00B9194B">
        <w:rPr>
          <w:iCs/>
        </w:rPr>
        <w:t xml:space="preserve"> Ngata Centre of Excellence </w:t>
      </w:r>
      <w:hyperlink r:id="rId41">
        <w:r w:rsidRPr="1E669160">
          <w:rPr>
            <w:rStyle w:val="Hyperlink"/>
          </w:rPr>
          <w:t>https://www.npo.org.nz/research</w:t>
        </w:r>
      </w:hyperlink>
      <w:r w:rsidRPr="00B9194B">
        <w:rPr>
          <w:iCs/>
        </w:rPr>
        <w:t xml:space="preserve"> to update the local community and health service providers, and to strengthen cross-disciplinary collaborations between researchers, emerging researchers, whanau/communities and health workers. </w:t>
      </w:r>
      <w:r w:rsidRPr="1E669160">
        <w:t xml:space="preserve">For the full programme of this (now biannual) health research symposium, see </w:t>
      </w:r>
      <w:hyperlink r:id="rId42">
        <w:r w:rsidRPr="1E669160">
          <w:rPr>
            <w:rStyle w:val="Hyperlink"/>
          </w:rPr>
          <w:t>https://cdn.prod.websitefiles.com/66e0eb65ab1120c986bbc9ef/673e46203ba69fa68a66744e_Tatai%20Oranga%20Symposium%20Booklet.pdf</w:t>
        </w:r>
      </w:hyperlink>
      <w:r w:rsidRPr="1E669160">
        <w:t xml:space="preserve"> </w:t>
      </w:r>
    </w:p>
    <w:p w14:paraId="4537A82D" w14:textId="1C8C4631" w:rsidR="00A10322" w:rsidRDefault="00A10322" w:rsidP="00A10322">
      <w:pPr>
        <w:jc w:val="both"/>
      </w:pPr>
      <w:r w:rsidRPr="00B9194B">
        <w:rPr>
          <w:i/>
        </w:rPr>
        <w:t xml:space="preserve">25 Nov 2024, Genomics Aotearoa </w:t>
      </w:r>
      <w:r w:rsidRPr="00B9194B">
        <w:rPr>
          <w:i/>
          <w:iCs/>
        </w:rPr>
        <w:t xml:space="preserve">Māori </w:t>
      </w:r>
      <w:proofErr w:type="spellStart"/>
      <w:r w:rsidRPr="00B9194B">
        <w:rPr>
          <w:i/>
          <w:iCs/>
        </w:rPr>
        <w:t>Variome</w:t>
      </w:r>
      <w:proofErr w:type="spellEnd"/>
      <w:r w:rsidRPr="00B9194B">
        <w:rPr>
          <w:i/>
          <w:iCs/>
        </w:rPr>
        <w:t xml:space="preserve"> He </w:t>
      </w:r>
      <w:proofErr w:type="spellStart"/>
      <w:r w:rsidRPr="00B9194B">
        <w:rPr>
          <w:i/>
          <w:iCs/>
        </w:rPr>
        <w:t>Kākano</w:t>
      </w:r>
      <w:proofErr w:type="spellEnd"/>
      <w:r w:rsidRPr="00B9194B">
        <w:rPr>
          <w:i/>
          <w:iCs/>
        </w:rPr>
        <w:t xml:space="preserve"> Governance Roopu</w:t>
      </w:r>
      <w:r w:rsidRPr="00B9194B">
        <w:t xml:space="preserve">. </w:t>
      </w:r>
      <w:hyperlink r:id="rId43">
        <w:r w:rsidRPr="1E669160">
          <w:rPr>
            <w:rStyle w:val="Hyperlink"/>
          </w:rPr>
          <w:t>https://www.genomics-aotearoa.org.nz/our-work/health-projects/aotearoa-nz-genomic-variome</w:t>
        </w:r>
      </w:hyperlink>
      <w:r w:rsidRPr="1E669160">
        <w:t xml:space="preserve">                               </w:t>
      </w:r>
    </w:p>
    <w:p w14:paraId="033B9327" w14:textId="77777777" w:rsidR="00A10322" w:rsidRPr="00B9194B" w:rsidRDefault="00A10322" w:rsidP="00A10322">
      <w:pPr>
        <w:jc w:val="both"/>
      </w:pPr>
      <w:r w:rsidRPr="00B9194B">
        <w:t xml:space="preserve">Continue to be part of advising the research team on developing long-term governance arrangements for the Māori </w:t>
      </w:r>
      <w:proofErr w:type="spellStart"/>
      <w:r w:rsidRPr="00B9194B">
        <w:t>Variome</w:t>
      </w:r>
      <w:proofErr w:type="spellEnd"/>
      <w:r w:rsidRPr="00B9194B">
        <w:t xml:space="preserve"> He </w:t>
      </w:r>
      <w:proofErr w:type="spellStart"/>
      <w:r w:rsidRPr="00B9194B">
        <w:t>Kākano</w:t>
      </w:r>
      <w:proofErr w:type="spellEnd"/>
      <w:r w:rsidRPr="00B9194B">
        <w:t xml:space="preserve"> resource, and policies and protocols for its use as a clinical diagnosis tool which </w:t>
      </w:r>
      <w:r w:rsidRPr="00B9194B">
        <w:rPr>
          <w:iCs/>
        </w:rPr>
        <w:t>improves equitable precision of health care for M</w:t>
      </w:r>
      <w:r w:rsidRPr="00B9194B">
        <w:t>ā</w:t>
      </w:r>
      <w:r w:rsidRPr="00B9194B">
        <w:rPr>
          <w:iCs/>
        </w:rPr>
        <w:t>ori, and further research for this purpose.</w:t>
      </w:r>
      <w:r w:rsidRPr="00B9194B">
        <w:rPr>
          <w:i/>
          <w:iCs/>
        </w:rPr>
        <w:t xml:space="preserve"> </w:t>
      </w:r>
      <w:r w:rsidRPr="00B9194B">
        <w:t xml:space="preserve">To date, 200 clinical tests had been piloted to improve the quality and safety of diagnoses for participating patients and their whānau. </w:t>
      </w:r>
    </w:p>
    <w:p w14:paraId="1F88F99D" w14:textId="77777777" w:rsidR="00A10322" w:rsidRPr="00B9194B" w:rsidRDefault="00A10322" w:rsidP="00A10322">
      <w:pPr>
        <w:jc w:val="both"/>
        <w:rPr>
          <w:rFonts w:eastAsia="Times New Roman"/>
          <w:color w:val="202020"/>
        </w:rPr>
      </w:pPr>
      <w:r w:rsidRPr="00B9194B">
        <w:rPr>
          <w:rFonts w:eastAsia="Times New Roman"/>
          <w:i/>
          <w:iCs/>
          <w:color w:val="202020"/>
        </w:rPr>
        <w:t>Continued to participate in initiatives to improve ‘Te Mana o te Wai’ (freshwater quality &amp; quantity)</w:t>
      </w:r>
      <w:r w:rsidRPr="00B9194B">
        <w:rPr>
          <w:rFonts w:eastAsia="Times New Roman"/>
          <w:color w:val="202020"/>
        </w:rPr>
        <w:t xml:space="preserve"> as an Advisory Group member to inform Gisborne District Council’s development of the </w:t>
      </w:r>
      <w:proofErr w:type="spellStart"/>
      <w:r w:rsidRPr="00B9194B">
        <w:rPr>
          <w:rFonts w:eastAsia="Times New Roman"/>
          <w:color w:val="202020"/>
        </w:rPr>
        <w:t>Waimat</w:t>
      </w:r>
      <w:r w:rsidRPr="00B9194B">
        <w:t>ā</w:t>
      </w:r>
      <w:r w:rsidRPr="00B9194B">
        <w:rPr>
          <w:rFonts w:eastAsia="Times New Roman"/>
          <w:color w:val="202020"/>
        </w:rPr>
        <w:t>-Pakare</w:t>
      </w:r>
      <w:proofErr w:type="spellEnd"/>
      <w:r w:rsidRPr="00B9194B">
        <w:rPr>
          <w:rFonts w:eastAsia="Times New Roman"/>
          <w:color w:val="202020"/>
        </w:rPr>
        <w:t xml:space="preserve"> Catchment Plan, and to progress our community-led Wainui Beach Catchment Kaitiaki initiatives to restore the </w:t>
      </w:r>
      <w:proofErr w:type="spellStart"/>
      <w:r w:rsidRPr="00B9194B">
        <w:rPr>
          <w:rFonts w:eastAsia="Times New Roman"/>
          <w:color w:val="202020"/>
        </w:rPr>
        <w:t>hauora</w:t>
      </w:r>
      <w:proofErr w:type="spellEnd"/>
      <w:r w:rsidRPr="00B9194B">
        <w:rPr>
          <w:rFonts w:eastAsia="Times New Roman"/>
          <w:color w:val="202020"/>
        </w:rPr>
        <w:t xml:space="preserve"> of our awa and whenua and thus strengthen community health.</w:t>
      </w:r>
    </w:p>
    <w:p w14:paraId="64DCC996" w14:textId="77777777" w:rsidR="00A10322" w:rsidRPr="00574C69" w:rsidRDefault="00A10322" w:rsidP="00A10322">
      <w:pPr>
        <w:rPr>
          <w:b/>
        </w:rPr>
      </w:pPr>
      <w:r w:rsidRPr="00574C69">
        <w:rPr>
          <w:b/>
        </w:rPr>
        <w:t>Services</w:t>
      </w:r>
    </w:p>
    <w:p w14:paraId="052E7043" w14:textId="77777777" w:rsidR="00A10322" w:rsidRPr="00093165" w:rsidRDefault="00A10322" w:rsidP="00A10322">
      <w:pPr>
        <w:spacing w:after="0"/>
        <w:jc w:val="both"/>
        <w:rPr>
          <w:iCs/>
        </w:rPr>
      </w:pPr>
      <w:r>
        <w:rPr>
          <w:iCs/>
        </w:rPr>
        <w:t>I</w:t>
      </w:r>
      <w:r w:rsidRPr="00093165">
        <w:rPr>
          <w:iCs/>
        </w:rPr>
        <w:t xml:space="preserve">n the demoralised health system, community members continue to express sincere gratitude to health providers who soldier on to provide them with high quality care – when they finally manage to access care, often with escalating pain and/or risks of complications whilst awaiting ‘their turn’ on longer lists where ‘their turn’ is based more and more on time-on-the-list rather than needs. </w:t>
      </w:r>
    </w:p>
    <w:p w14:paraId="61957BFA" w14:textId="77777777" w:rsidR="00A10322" w:rsidRPr="007332BE" w:rsidRDefault="00A10322" w:rsidP="00A10322">
      <w:pPr>
        <w:spacing w:after="0"/>
        <w:rPr>
          <w:rFonts w:cstheme="minorHAnsi"/>
          <w:i/>
          <w:iCs/>
        </w:rPr>
      </w:pPr>
    </w:p>
    <w:p w14:paraId="795B116C" w14:textId="77777777" w:rsidR="003072D7" w:rsidRDefault="003072D7" w:rsidP="00A10322">
      <w:pPr>
        <w:rPr>
          <w:b/>
        </w:rPr>
      </w:pPr>
    </w:p>
    <w:p w14:paraId="3EC20428" w14:textId="2224D062" w:rsidR="00A10322" w:rsidRPr="00F131B6" w:rsidRDefault="00A10322" w:rsidP="00A10322">
      <w:pPr>
        <w:rPr>
          <w:b/>
        </w:rPr>
      </w:pPr>
      <w:r w:rsidRPr="00F131B6">
        <w:rPr>
          <w:b/>
        </w:rPr>
        <w:lastRenderedPageBreak/>
        <w:t>Positive stories and exemplars</w:t>
      </w:r>
    </w:p>
    <w:p w14:paraId="3426404F" w14:textId="77777777" w:rsidR="00A10322" w:rsidRPr="0040577A" w:rsidRDefault="00A10322" w:rsidP="00A10322">
      <w:pPr>
        <w:tabs>
          <w:tab w:val="left" w:pos="426"/>
        </w:tabs>
        <w:spacing w:after="0"/>
        <w:jc w:val="both"/>
        <w:rPr>
          <w:iCs/>
        </w:rPr>
      </w:pPr>
      <w:r w:rsidRPr="0040577A">
        <w:rPr>
          <w:iCs/>
        </w:rPr>
        <w:t xml:space="preserve">Iwi and primary community health providers in Te Tairāwhiti have continued to host community vaccination events combined with whānau/community ‘fun-days’ to chip away at addressing the recent significant and worrying decrease in childhood vaccination rates (which, pre-covid was very high) and to encourage vaccinations especially for measles, ‘flu, covid and now whooping cough. </w:t>
      </w:r>
    </w:p>
    <w:p w14:paraId="3A7DDF01" w14:textId="77777777" w:rsidR="00A10322" w:rsidRDefault="00A10322" w:rsidP="00A10322">
      <w:pPr>
        <w:rPr>
          <w:b/>
          <w:i/>
          <w:iCs/>
        </w:rPr>
      </w:pPr>
    </w:p>
    <w:p w14:paraId="09E10E12" w14:textId="77777777" w:rsidR="00A10322" w:rsidRPr="00F131B6" w:rsidRDefault="00A10322" w:rsidP="00A10322">
      <w:pPr>
        <w:rPr>
          <w:b/>
        </w:rPr>
      </w:pPr>
      <w:r w:rsidRPr="00F131B6">
        <w:rPr>
          <w:b/>
        </w:rPr>
        <w:t>Considerations for Te Tāhū Hauora</w:t>
      </w:r>
    </w:p>
    <w:p w14:paraId="19E580D0" w14:textId="77777777" w:rsidR="00A10322" w:rsidRPr="0040577A" w:rsidRDefault="00A10322" w:rsidP="00A10322">
      <w:pPr>
        <w:spacing w:after="0"/>
        <w:jc w:val="both"/>
      </w:pPr>
      <w:r w:rsidRPr="0040577A">
        <w:t>I suggest that Te Tāhū Hauora</w:t>
      </w:r>
      <w:r>
        <w:t>:</w:t>
      </w:r>
    </w:p>
    <w:p w14:paraId="148B6EDA" w14:textId="77777777" w:rsidR="00A10322" w:rsidRPr="0040577A" w:rsidRDefault="00A10322" w:rsidP="00A10322">
      <w:pPr>
        <w:spacing w:after="0"/>
        <w:jc w:val="both"/>
      </w:pPr>
    </w:p>
    <w:p w14:paraId="44285904" w14:textId="77777777" w:rsidR="00A10322" w:rsidRPr="00960D32" w:rsidRDefault="00A10322" w:rsidP="00A10322">
      <w:pPr>
        <w:jc w:val="both"/>
        <w:rPr>
          <w:b/>
        </w:rPr>
      </w:pPr>
      <w:r w:rsidRPr="00960D32">
        <w:rPr>
          <w:i/>
          <w:iCs/>
        </w:rPr>
        <w:t xml:space="preserve">Collaborate </w:t>
      </w:r>
      <w:r w:rsidRPr="00960D32">
        <w:t xml:space="preserve">with iwi and community leaders, health researchers, and national entities to ensure we retain Te Tiriti o Waitangi provisions in the Pae Ora (Healthy Futures) Act and in related Acts relevant to health and disabilities services. </w:t>
      </w:r>
    </w:p>
    <w:p w14:paraId="5AEBD4A7" w14:textId="77777777" w:rsidR="00A10322" w:rsidRPr="00960D32" w:rsidRDefault="00A10322" w:rsidP="00A10322">
      <w:pPr>
        <w:jc w:val="both"/>
      </w:pPr>
      <w:r w:rsidRPr="00960D32">
        <w:rPr>
          <w:i/>
          <w:iCs/>
        </w:rPr>
        <w:t>Advocate</w:t>
      </w:r>
      <w:r w:rsidRPr="00960D32">
        <w:t xml:space="preserve"> urgently for both the reinstatement the evidence-based Smoke Free legislation (which was to be implemented in 2024), and for vaping products to be prescription-only.</w:t>
      </w:r>
    </w:p>
    <w:p w14:paraId="244A0195" w14:textId="77777777" w:rsidR="00A10322" w:rsidRPr="00960D32" w:rsidRDefault="00A10322" w:rsidP="00A10322">
      <w:pPr>
        <w:jc w:val="both"/>
        <w:rPr>
          <w:b/>
        </w:rPr>
      </w:pPr>
      <w:r w:rsidRPr="00960D32">
        <w:rPr>
          <w:rFonts w:eastAsia="Times New Roman"/>
          <w:i/>
          <w:iCs/>
          <w:color w:val="202020"/>
        </w:rPr>
        <w:t xml:space="preserve">Collaborate </w:t>
      </w:r>
      <w:r w:rsidRPr="00960D32">
        <w:rPr>
          <w:rFonts w:eastAsia="Times New Roman"/>
          <w:color w:val="202020"/>
        </w:rPr>
        <w:t>with consumers, health service providers and genomic health researchers to co-develop</w:t>
      </w:r>
      <w:r w:rsidRPr="00960D32">
        <w:rPr>
          <w:rFonts w:eastAsia="Times New Roman"/>
          <w:i/>
          <w:iCs/>
          <w:color w:val="202020"/>
        </w:rPr>
        <w:t xml:space="preserve"> </w:t>
      </w:r>
      <w:r w:rsidRPr="00960D32">
        <w:rPr>
          <w:rFonts w:eastAsia="Times New Roman"/>
          <w:color w:val="202020"/>
        </w:rPr>
        <w:t>quality &amp; safety guidelines and related education resources for more informed use of safe genetic testing services and genomic information by wh</w:t>
      </w:r>
      <w:r>
        <w:rPr>
          <w:rFonts w:eastAsia="Times New Roman"/>
          <w:color w:val="202020"/>
        </w:rPr>
        <w:t>ā</w:t>
      </w:r>
      <w:r w:rsidRPr="00960D32">
        <w:rPr>
          <w:rFonts w:eastAsia="Times New Roman"/>
          <w:color w:val="202020"/>
        </w:rPr>
        <w:t xml:space="preserve">nau/families, individuals, and health providers to improve prevention, decrease risk, and management of conditions. </w:t>
      </w:r>
    </w:p>
    <w:p w14:paraId="462B6EB8" w14:textId="77777777" w:rsidR="00A10322" w:rsidRDefault="00A10322" w:rsidP="00A10322">
      <w:pPr>
        <w:spacing w:after="0"/>
        <w:jc w:val="both"/>
        <w:rPr>
          <w:b/>
          <w:bCs/>
        </w:rPr>
      </w:pPr>
      <w:r w:rsidRPr="00C56352">
        <w:rPr>
          <w:i/>
        </w:rPr>
        <w:t>Provides updates</w:t>
      </w:r>
      <w:r w:rsidRPr="00C56352">
        <w:rPr>
          <w:iCs/>
        </w:rPr>
        <w:t xml:space="preserve"> on </w:t>
      </w:r>
      <w:r>
        <w:rPr>
          <w:iCs/>
        </w:rPr>
        <w:t xml:space="preserve">the </w:t>
      </w:r>
      <w:r w:rsidRPr="00C56352">
        <w:rPr>
          <w:iCs/>
        </w:rPr>
        <w:t>progress Te Tāhū Hauora is making to monitor, contribute to, and provide leadership with the health and disability sector to ensure changes are made - in collaboration with whānau and communities - to ensure dangerous situations are identified promptly and appropriate action is taken to eliminate abusive practices (as documented by the</w:t>
      </w:r>
      <w:hyperlink r:id="rId44" w:history="1">
        <w:r w:rsidRPr="00C56352">
          <w:rPr>
            <w:rStyle w:val="Hyperlink"/>
          </w:rPr>
          <w:t> Royal Commission of Inquiry into Historical Abuse in State and Faith-Based Care</w:t>
        </w:r>
      </w:hyperlink>
      <w:r w:rsidRPr="00C56352">
        <w:rPr>
          <w:b/>
          <w:bCs/>
        </w:rPr>
        <w:t xml:space="preserve"> </w:t>
      </w:r>
      <w:r w:rsidRPr="00C56352">
        <w:t>and countless Inquiries into family/domestic violence and abuse-related injuries and deaths).</w:t>
      </w:r>
      <w:r w:rsidRPr="00C56352">
        <w:rPr>
          <w:b/>
          <w:bCs/>
        </w:rPr>
        <w:t xml:space="preserve"> </w:t>
      </w:r>
    </w:p>
    <w:p w14:paraId="0B436E86" w14:textId="77777777" w:rsidR="00A10322" w:rsidRDefault="00A10322" w:rsidP="00A10322">
      <w:pPr>
        <w:spacing w:after="0"/>
        <w:jc w:val="both"/>
        <w:rPr>
          <w:rFonts w:cstheme="minorHAnsi"/>
          <w:b/>
          <w:bCs/>
        </w:rPr>
      </w:pPr>
    </w:p>
    <w:p w14:paraId="74023C94" w14:textId="77777777" w:rsidR="003072D7" w:rsidRPr="00C56352" w:rsidRDefault="003072D7" w:rsidP="00A10322">
      <w:pPr>
        <w:spacing w:after="0"/>
        <w:jc w:val="both"/>
        <w:rPr>
          <w:rFonts w:cstheme="minorHAnsi"/>
          <w:b/>
          <w:bCs/>
        </w:rPr>
      </w:pPr>
    </w:p>
    <w:p w14:paraId="34F3D0D0" w14:textId="77777777" w:rsidR="00A10322" w:rsidRPr="00FF2B9A" w:rsidRDefault="00A10322" w:rsidP="00A10322">
      <w:pPr>
        <w:spacing w:after="0"/>
        <w:rPr>
          <w:b/>
          <w:i/>
          <w:iCs/>
          <w:sz w:val="24"/>
          <w:szCs w:val="24"/>
        </w:rPr>
      </w:pPr>
    </w:p>
    <w:p w14:paraId="089E9601" w14:textId="77777777" w:rsidR="00A10322" w:rsidRPr="000160CD" w:rsidRDefault="00A10322" w:rsidP="00A10322">
      <w:pPr>
        <w:pBdr>
          <w:bottom w:val="single" w:sz="12" w:space="1" w:color="auto"/>
        </w:pBdr>
        <w:spacing w:after="200"/>
        <w:rPr>
          <w:b/>
          <w:color w:val="365F91" w:themeColor="accent1" w:themeShade="BF"/>
          <w:sz w:val="24"/>
          <w:szCs w:val="24"/>
        </w:rPr>
      </w:pPr>
      <w:r w:rsidRPr="000160CD">
        <w:rPr>
          <w:b/>
          <w:color w:val="365F91" w:themeColor="accent1" w:themeShade="BF"/>
          <w:sz w:val="24"/>
          <w:szCs w:val="24"/>
        </w:rPr>
        <w:t xml:space="preserve">Oliver Taylor </w:t>
      </w:r>
      <w:r w:rsidRPr="00C6363A">
        <w:rPr>
          <w:bCs/>
          <w:color w:val="365F91" w:themeColor="accent1" w:themeShade="BF"/>
          <w:sz w:val="24"/>
          <w:szCs w:val="24"/>
        </w:rPr>
        <w:t>(Wellington)</w:t>
      </w:r>
    </w:p>
    <w:p w14:paraId="46ED610E" w14:textId="77777777" w:rsidR="00A10322" w:rsidRPr="00FF2B9A" w:rsidRDefault="00A10322" w:rsidP="00A10322">
      <w:pPr>
        <w:spacing w:after="0"/>
        <w:rPr>
          <w:bCs/>
          <w:i/>
          <w:iCs/>
          <w:sz w:val="24"/>
          <w:szCs w:val="24"/>
        </w:rPr>
      </w:pPr>
    </w:p>
    <w:p w14:paraId="1BB134DF" w14:textId="77777777" w:rsidR="00A10322" w:rsidRPr="000160CD" w:rsidRDefault="00A10322" w:rsidP="00A10322">
      <w:r w:rsidRPr="000160CD">
        <w:rPr>
          <w:b/>
        </w:rPr>
        <w:t>Environmental scan</w:t>
      </w:r>
    </w:p>
    <w:p w14:paraId="7846203B" w14:textId="77777777" w:rsidR="00A10322" w:rsidRPr="00D003AC" w:rsidRDefault="00A10322" w:rsidP="00A10322">
      <w:r w:rsidRPr="00D003AC">
        <w:t>There are ongoing, significant leadership changes happening right now for the New Zealand health system, including a new Minister and cuts at Health New Zealand. The most recent change proposal considers removing the entire Consumer Experience and Whānau Voice unit at Health New Zealand. This will directly impact how consumers are engaged in the health system and stall ongoing work to embed consumer and whānau centred care in services. Further, consumers are unable to be recognised for their work at District-level, as there have been no budgets released since mid-last year for consumer engagement, which has reduced the amount of consumer advice work. Some projects are using individual budgets to fund this work.</w:t>
      </w:r>
    </w:p>
    <w:p w14:paraId="354F73BE" w14:textId="77777777" w:rsidR="00A10322" w:rsidRPr="00D003AC" w:rsidRDefault="00A10322" w:rsidP="00A10322">
      <w:r w:rsidRPr="00D003AC">
        <w:t>As part of my recent appointment to Te Ikaroa – Central Region Consumer Council, I attended an initial meeting in December to wānanga and understand how the group will be formed. While I continue to raise several concerns (as I raise below), the group is still in initial establishment phases with plenty of potential to improve how it operates and how it will add value to regionally commissioned health services. I note that direct changes to consumer experience staff at Health New Zealand will slow any progress.</w:t>
      </w:r>
    </w:p>
    <w:p w14:paraId="7ABDED8E" w14:textId="77777777" w:rsidR="003072D7" w:rsidRDefault="003072D7" w:rsidP="00A10322">
      <w:pPr>
        <w:rPr>
          <w:b/>
        </w:rPr>
      </w:pPr>
    </w:p>
    <w:p w14:paraId="441800B0" w14:textId="35B84F10" w:rsidR="00A10322" w:rsidRDefault="00A10322" w:rsidP="00A10322">
      <w:pPr>
        <w:rPr>
          <w:b/>
        </w:rPr>
      </w:pPr>
      <w:r>
        <w:rPr>
          <w:b/>
        </w:rPr>
        <w:lastRenderedPageBreak/>
        <w:t>Activity (since last report)</w:t>
      </w:r>
    </w:p>
    <w:p w14:paraId="67DF3069" w14:textId="77777777" w:rsidR="00A10322" w:rsidRPr="009817C1" w:rsidRDefault="00A10322" w:rsidP="00A10322">
      <w:pPr>
        <w:rPr>
          <w:iCs/>
        </w:rPr>
      </w:pPr>
      <w:r w:rsidRPr="009817C1">
        <w:rPr>
          <w:b/>
          <w:bCs/>
          <w:iCs/>
        </w:rPr>
        <w:t xml:space="preserve">5 December 2024 – Te Ikaroa Central Region Consumer Council, Inaugural Meeting: </w:t>
      </w:r>
      <w:r w:rsidRPr="009817C1">
        <w:rPr>
          <w:iCs/>
        </w:rPr>
        <w:t>Central Region Integration Team, who lead the regional functions of Health New Zealand, hosted a pōwhiri in Palmerston North for members of the new group, followed by some whakawhanaungatanga, some initial establishing conversations for the group, and kai. We got to engage with Robyn Shearer (Deputy CE, HNZ Central), where I queried the consumer budgets and said she would report back to the group, and a speech from Hector Matthews, who did not provide time for questions.</w:t>
      </w:r>
    </w:p>
    <w:p w14:paraId="78510921" w14:textId="77777777" w:rsidR="00A10322" w:rsidRPr="009817C1" w:rsidRDefault="00A10322" w:rsidP="00A10322">
      <w:pPr>
        <w:rPr>
          <w:iCs/>
        </w:rPr>
      </w:pPr>
      <w:r w:rsidRPr="009817C1">
        <w:rPr>
          <w:iCs/>
        </w:rPr>
        <w:t>On reflection, I want to first acknowledge that this is an important first step and significant milestone for Health New Zealand, who are simultaneously rolling out four regional consumer councils in the face of further restructures. Consumer engagement is a legal requirement of public health entities, and must be at all levels (governance, project, and service-levels) to ensure services meet the needs of consumers. These groups establish the basis of consumer governance in the post-reforms system.</w:t>
      </w:r>
    </w:p>
    <w:p w14:paraId="57D820C9" w14:textId="77777777" w:rsidR="00A10322" w:rsidRPr="009817C1" w:rsidRDefault="00A10322" w:rsidP="00A10322">
      <w:pPr>
        <w:rPr>
          <w:iCs/>
        </w:rPr>
      </w:pPr>
      <w:r w:rsidRPr="009817C1">
        <w:rPr>
          <w:iCs/>
        </w:rPr>
        <w:t>However, I have some standing issues:</w:t>
      </w:r>
    </w:p>
    <w:p w14:paraId="196EAB25" w14:textId="77777777" w:rsidR="00A10322" w:rsidRPr="009817C1" w:rsidRDefault="00A10322" w:rsidP="00A10322">
      <w:pPr>
        <w:pStyle w:val="ListParagraph"/>
        <w:numPr>
          <w:ilvl w:val="0"/>
          <w:numId w:val="31"/>
        </w:numPr>
        <w:spacing w:after="200" w:line="276" w:lineRule="auto"/>
        <w:rPr>
          <w:rFonts w:ascii="Arial" w:hAnsi="Arial" w:cs="Arial"/>
          <w:iCs/>
        </w:rPr>
      </w:pPr>
      <w:r w:rsidRPr="009817C1">
        <w:rPr>
          <w:rFonts w:ascii="Arial" w:hAnsi="Arial" w:cs="Arial"/>
          <w:iCs/>
        </w:rPr>
        <w:t xml:space="preserve">The leadership is proposed to have an </w:t>
      </w:r>
      <w:proofErr w:type="spellStart"/>
      <w:r w:rsidRPr="009817C1">
        <w:rPr>
          <w:rFonts w:ascii="Arial" w:hAnsi="Arial" w:cs="Arial"/>
          <w:iCs/>
        </w:rPr>
        <w:t>employed</w:t>
      </w:r>
      <w:proofErr w:type="spellEnd"/>
      <w:r w:rsidRPr="009817C1">
        <w:rPr>
          <w:rFonts w:ascii="Arial" w:hAnsi="Arial" w:cs="Arial"/>
          <w:iCs/>
        </w:rPr>
        <w:t xml:space="preserve"> Health New Zealand staff member as a co-chair. As a consumer advisor with experience as a member of groups, they can only truly be effective with appropriate consumer leadership. Having a staff member lead a group aiming to improve consumer experience will not focus on the issues that matter to consumers and will continue to perpetuate injustices consumers face in services.</w:t>
      </w:r>
    </w:p>
    <w:p w14:paraId="45A8620A" w14:textId="77777777" w:rsidR="00A10322" w:rsidRPr="009817C1" w:rsidRDefault="00A10322" w:rsidP="00A10322">
      <w:pPr>
        <w:pStyle w:val="ListParagraph"/>
        <w:numPr>
          <w:ilvl w:val="0"/>
          <w:numId w:val="31"/>
        </w:numPr>
        <w:spacing w:after="200" w:line="276" w:lineRule="auto"/>
        <w:rPr>
          <w:rFonts w:ascii="Arial" w:hAnsi="Arial" w:cs="Arial"/>
          <w:iCs/>
        </w:rPr>
      </w:pPr>
      <w:r w:rsidRPr="009817C1">
        <w:rPr>
          <w:rFonts w:ascii="Arial" w:hAnsi="Arial" w:cs="Arial"/>
          <w:iCs/>
        </w:rPr>
        <w:t>There is currently a member who is a practicing clinician in New Zealand. While I recognise clinicians sometimes understand issues faced by consumers, it is inappropriate to have a clinician as a member of a group that aims to provide advice as consumers for consumers. Clinicians can provide their views and input via networks connected to their jobs (</w:t>
      </w:r>
      <w:proofErr w:type="spellStart"/>
      <w:r w:rsidRPr="009817C1">
        <w:rPr>
          <w:rFonts w:ascii="Arial" w:hAnsi="Arial" w:cs="Arial"/>
          <w:iCs/>
        </w:rPr>
        <w:t>eg</w:t>
      </w:r>
      <w:proofErr w:type="spellEnd"/>
      <w:r w:rsidRPr="009817C1">
        <w:rPr>
          <w:rFonts w:ascii="Arial" w:hAnsi="Arial" w:cs="Arial"/>
          <w:iCs/>
        </w:rPr>
        <w:t xml:space="preserve"> the Dental Association) and clinical governance groups (</w:t>
      </w:r>
      <w:proofErr w:type="spellStart"/>
      <w:r w:rsidRPr="009817C1">
        <w:rPr>
          <w:rFonts w:ascii="Arial" w:hAnsi="Arial" w:cs="Arial"/>
          <w:iCs/>
        </w:rPr>
        <w:t>eg</w:t>
      </w:r>
      <w:proofErr w:type="spellEnd"/>
      <w:r w:rsidRPr="009817C1">
        <w:rPr>
          <w:rFonts w:ascii="Arial" w:hAnsi="Arial" w:cs="Arial"/>
          <w:iCs/>
        </w:rPr>
        <w:t xml:space="preserve"> clinical councils). It is entirely unfair to allow clinical leadership in a group for consumer voice, in a health system that already listens more to clinicians.</w:t>
      </w:r>
    </w:p>
    <w:p w14:paraId="67C5EAEE" w14:textId="77777777" w:rsidR="00A10322" w:rsidRPr="009817C1" w:rsidRDefault="00A10322" w:rsidP="00A10322">
      <w:pPr>
        <w:pStyle w:val="ListParagraph"/>
        <w:numPr>
          <w:ilvl w:val="0"/>
          <w:numId w:val="31"/>
        </w:numPr>
        <w:spacing w:after="200" w:line="276" w:lineRule="auto"/>
        <w:rPr>
          <w:rFonts w:ascii="Arial" w:hAnsi="Arial" w:cs="Arial"/>
          <w:iCs/>
        </w:rPr>
      </w:pPr>
      <w:r w:rsidRPr="009817C1">
        <w:rPr>
          <w:rFonts w:ascii="Arial" w:hAnsi="Arial" w:cs="Arial"/>
          <w:iCs/>
        </w:rPr>
        <w:t>The initial meeting setup did not include any engagement with consumers on where and how the meeting would occur (e.g. location, time, venue).</w:t>
      </w:r>
    </w:p>
    <w:p w14:paraId="2ED28960" w14:textId="77777777" w:rsidR="00A10322" w:rsidRPr="009817C1" w:rsidRDefault="00A10322" w:rsidP="00A10322">
      <w:pPr>
        <w:pStyle w:val="ListParagraph"/>
        <w:numPr>
          <w:ilvl w:val="0"/>
          <w:numId w:val="31"/>
        </w:numPr>
        <w:spacing w:after="200" w:line="276" w:lineRule="auto"/>
        <w:rPr>
          <w:rFonts w:ascii="Arial" w:hAnsi="Arial" w:cs="Arial"/>
          <w:iCs/>
        </w:rPr>
      </w:pPr>
      <w:r w:rsidRPr="009817C1">
        <w:rPr>
          <w:rFonts w:ascii="Arial" w:hAnsi="Arial" w:cs="Arial"/>
          <w:iCs/>
        </w:rPr>
        <w:t>The draft terms of reference are incredibly prescriptive, which will lead to considerable administration burdens on consumer advisors, e.g. how they propose to manage conflicts of interest.</w:t>
      </w:r>
    </w:p>
    <w:p w14:paraId="5DECE457" w14:textId="77777777" w:rsidR="00A10322" w:rsidRPr="009817C1" w:rsidRDefault="00A10322" w:rsidP="00A10322">
      <w:pPr>
        <w:pStyle w:val="ListParagraph"/>
        <w:numPr>
          <w:ilvl w:val="0"/>
          <w:numId w:val="31"/>
        </w:numPr>
        <w:spacing w:after="200" w:line="276" w:lineRule="auto"/>
        <w:rPr>
          <w:rFonts w:ascii="Arial" w:hAnsi="Arial" w:cs="Arial"/>
          <w:iCs/>
        </w:rPr>
      </w:pPr>
      <w:r w:rsidRPr="009817C1">
        <w:rPr>
          <w:rFonts w:ascii="Arial" w:hAnsi="Arial" w:cs="Arial"/>
          <w:iCs/>
        </w:rPr>
        <w:t>There is no requirement for how Health NZ will engage with the group to provide their projects or issues to us, or how we should expect them to engage with us on receiving and actioning our advice.</w:t>
      </w:r>
    </w:p>
    <w:p w14:paraId="6400CDD9" w14:textId="77777777" w:rsidR="00A10322" w:rsidRPr="009817C1" w:rsidRDefault="00A10322" w:rsidP="00A10322">
      <w:pPr>
        <w:pStyle w:val="ListParagraph"/>
        <w:numPr>
          <w:ilvl w:val="0"/>
          <w:numId w:val="31"/>
        </w:numPr>
        <w:spacing w:after="200" w:line="276" w:lineRule="auto"/>
        <w:rPr>
          <w:rFonts w:ascii="Arial" w:hAnsi="Arial" w:cs="Arial"/>
          <w:iCs/>
        </w:rPr>
      </w:pPr>
      <w:r w:rsidRPr="009817C1">
        <w:rPr>
          <w:rFonts w:ascii="Arial" w:hAnsi="Arial" w:cs="Arial"/>
          <w:iCs/>
        </w:rPr>
        <w:t xml:space="preserve">Payment of invoices (aligned with the </w:t>
      </w:r>
      <w:proofErr w:type="gramStart"/>
      <w:r w:rsidRPr="009817C1">
        <w:rPr>
          <w:rFonts w:ascii="Arial" w:hAnsi="Arial" w:cs="Arial"/>
          <w:iCs/>
        </w:rPr>
        <w:t>Health</w:t>
      </w:r>
      <w:proofErr w:type="gramEnd"/>
      <w:r w:rsidRPr="009817C1">
        <w:rPr>
          <w:rFonts w:ascii="Arial" w:hAnsi="Arial" w:cs="Arial"/>
          <w:iCs/>
        </w:rPr>
        <w:t xml:space="preserve"> NZ consumer recognition policy) has been very </w:t>
      </w:r>
      <w:proofErr w:type="gramStart"/>
      <w:r w:rsidRPr="009817C1">
        <w:rPr>
          <w:rFonts w:ascii="Arial" w:hAnsi="Arial" w:cs="Arial"/>
          <w:iCs/>
        </w:rPr>
        <w:t>slow, and</w:t>
      </w:r>
      <w:proofErr w:type="gramEnd"/>
      <w:r w:rsidRPr="009817C1">
        <w:rPr>
          <w:rFonts w:ascii="Arial" w:hAnsi="Arial" w:cs="Arial"/>
          <w:iCs/>
        </w:rPr>
        <w:t xml:space="preserve"> missed even their own self-imposed deadlines. As of writing, this still has not been processed.</w:t>
      </w:r>
    </w:p>
    <w:p w14:paraId="0DE5DB6C" w14:textId="77777777" w:rsidR="00A10322" w:rsidRPr="009817C1" w:rsidRDefault="00A10322" w:rsidP="00A10322">
      <w:pPr>
        <w:rPr>
          <w:iCs/>
        </w:rPr>
      </w:pPr>
      <w:r w:rsidRPr="009817C1">
        <w:rPr>
          <w:iCs/>
        </w:rPr>
        <w:t>While this is all to be worked through, and there are further clarifications needed on role and scope of the group, I will continue to champion the important principles and needs of all consumers in the Central Region.</w:t>
      </w:r>
    </w:p>
    <w:p w14:paraId="461F6CB1" w14:textId="77777777" w:rsidR="00A10322" w:rsidRDefault="00A10322" w:rsidP="00A10322">
      <w:pPr>
        <w:rPr>
          <w:bCs/>
        </w:rPr>
      </w:pPr>
      <w:r w:rsidRPr="00BD715D">
        <w:rPr>
          <w:b/>
        </w:rPr>
        <w:t xml:space="preserve">15 January 2025 – AI Feasibility Project, Steering Group workshop: </w:t>
      </w:r>
      <w:r w:rsidRPr="00BD715D">
        <w:rPr>
          <w:bCs/>
        </w:rPr>
        <w:t xml:space="preserve">This follows from my report last year, where I attended a broad workshop to understand the needs of consumers when thinking about using AI to improve health services. </w:t>
      </w:r>
    </w:p>
    <w:p w14:paraId="3E998D74" w14:textId="77777777" w:rsidR="00A10322" w:rsidRPr="00BD715D" w:rsidRDefault="00A10322" w:rsidP="00A10322">
      <w:pPr>
        <w:rPr>
          <w:bCs/>
        </w:rPr>
      </w:pPr>
      <w:r w:rsidRPr="00BD715D">
        <w:rPr>
          <w:bCs/>
        </w:rPr>
        <w:t xml:space="preserve">In further developing this, the Capital, Coast and Hutt Valley District staff supporting the project have started work on a tool which will help clinicians communicate the care needed for consumers (e.g. what will happen during a spinal operation, which decisions will need to be made, what are the </w:t>
      </w:r>
      <w:r w:rsidRPr="00BD715D">
        <w:rPr>
          <w:bCs/>
        </w:rPr>
        <w:lastRenderedPageBreak/>
        <w:t xml:space="preserve">chances of things going bad). The tool would review a conversation a clinician had with a </w:t>
      </w:r>
      <w:proofErr w:type="gramStart"/>
      <w:r w:rsidRPr="00BD715D">
        <w:rPr>
          <w:bCs/>
        </w:rPr>
        <w:t>consumer, and</w:t>
      </w:r>
      <w:proofErr w:type="gramEnd"/>
      <w:r w:rsidRPr="00BD715D">
        <w:rPr>
          <w:bCs/>
        </w:rPr>
        <w:t xml:space="preserve"> then report back on how that conversation went and what could be improved. Feedback included that they should be having conversations with real consumers, not actors, and the specific communication needs of consumers should be factored in (e.g. tell me all the details, vs tell me only specific details. How do the chances of things going wrong compare with my chances of crashing my car?). Staff will continue to progress this project and include the feedback provided where possible.</w:t>
      </w:r>
    </w:p>
    <w:p w14:paraId="23D47C1A" w14:textId="77777777" w:rsidR="00A10322" w:rsidRDefault="00A10322" w:rsidP="00A10322">
      <w:pPr>
        <w:rPr>
          <w:b/>
        </w:rPr>
      </w:pPr>
      <w:r>
        <w:rPr>
          <w:b/>
        </w:rPr>
        <w:t>Positive stories and exemplars</w:t>
      </w:r>
    </w:p>
    <w:p w14:paraId="29A9A692" w14:textId="77777777" w:rsidR="00A10322" w:rsidRPr="007D5B13" w:rsidRDefault="00A10322" w:rsidP="00A10322">
      <w:pPr>
        <w:rPr>
          <w:b/>
        </w:rPr>
      </w:pPr>
      <w:r w:rsidRPr="007D5B13">
        <w:rPr>
          <w:b/>
          <w:bCs/>
          <w:iCs/>
        </w:rPr>
        <w:t xml:space="preserve">Front of Whare Emergency Department Project: </w:t>
      </w:r>
      <w:r w:rsidRPr="007D5B13">
        <w:rPr>
          <w:iCs/>
        </w:rPr>
        <w:t>This continues to be a positive project and is now in initial finalisation awaiting Cabinet Budget 2025 approval. This should happen during the coming months and will be a milestone in improving Wellington Region’s emergency care.</w:t>
      </w:r>
    </w:p>
    <w:p w14:paraId="6C68008F" w14:textId="77777777" w:rsidR="00A10322" w:rsidRPr="007D5B13" w:rsidRDefault="00A10322" w:rsidP="00A10322">
      <w:pPr>
        <w:rPr>
          <w:b/>
        </w:rPr>
      </w:pPr>
      <w:r w:rsidRPr="007D5B13">
        <w:rPr>
          <w:b/>
        </w:rPr>
        <w:t>Considerations for Te Tāhū Hauora</w:t>
      </w:r>
    </w:p>
    <w:p w14:paraId="6CEA5FC3" w14:textId="77777777" w:rsidR="00A10322" w:rsidRPr="00E23E02" w:rsidRDefault="00A10322" w:rsidP="00A10322">
      <w:pPr>
        <w:pStyle w:val="ListParagraph"/>
        <w:numPr>
          <w:ilvl w:val="0"/>
          <w:numId w:val="31"/>
        </w:numPr>
        <w:spacing w:after="200" w:line="276" w:lineRule="auto"/>
        <w:rPr>
          <w:rFonts w:ascii="Arial" w:hAnsi="Arial" w:cs="Arial"/>
        </w:rPr>
      </w:pPr>
      <w:r w:rsidRPr="00E23E02">
        <w:rPr>
          <w:rFonts w:ascii="Arial" w:hAnsi="Arial" w:cs="Arial"/>
        </w:rPr>
        <w:t>Continue to work with Health New Zealand to help them understand what is meant by a consumer, who can provide consumer advice, and what is expected of engagements at different levels.</w:t>
      </w:r>
    </w:p>
    <w:p w14:paraId="7668B8BE" w14:textId="77777777" w:rsidR="00A10322" w:rsidRPr="00E23E02" w:rsidRDefault="00A10322" w:rsidP="00A10322">
      <w:pPr>
        <w:pStyle w:val="ListParagraph"/>
        <w:numPr>
          <w:ilvl w:val="0"/>
          <w:numId w:val="31"/>
        </w:numPr>
        <w:spacing w:after="200" w:line="276" w:lineRule="auto"/>
        <w:rPr>
          <w:rFonts w:ascii="Arial" w:hAnsi="Arial" w:cs="Arial"/>
        </w:rPr>
      </w:pPr>
      <w:r w:rsidRPr="00E23E02">
        <w:rPr>
          <w:rFonts w:ascii="Arial" w:hAnsi="Arial" w:cs="Arial"/>
        </w:rPr>
        <w:t>Ensure that consumer engagement continues at all levels, despite restructures at Health NZ and across the health system.</w:t>
      </w:r>
    </w:p>
    <w:p w14:paraId="2A84496F" w14:textId="77777777" w:rsidR="00A10322" w:rsidRDefault="00A10322" w:rsidP="00A10322">
      <w:pPr>
        <w:rPr>
          <w:b/>
          <w:i/>
          <w:iCs/>
          <w:sz w:val="24"/>
          <w:szCs w:val="24"/>
        </w:rPr>
      </w:pPr>
    </w:p>
    <w:p w14:paraId="2C3C38E1" w14:textId="77777777" w:rsidR="003072D7" w:rsidRPr="00FF2B9A" w:rsidRDefault="003072D7" w:rsidP="00A10322">
      <w:pPr>
        <w:rPr>
          <w:b/>
          <w:i/>
          <w:iCs/>
          <w:sz w:val="24"/>
          <w:szCs w:val="24"/>
        </w:rPr>
      </w:pPr>
    </w:p>
    <w:p w14:paraId="3001FD45" w14:textId="77777777" w:rsidR="00A10322" w:rsidRPr="00C6363A" w:rsidRDefault="00A10322" w:rsidP="00A10322">
      <w:pPr>
        <w:pBdr>
          <w:bottom w:val="single" w:sz="12" w:space="1" w:color="auto"/>
        </w:pBdr>
        <w:spacing w:after="200"/>
        <w:rPr>
          <w:bCs/>
          <w:color w:val="365F91" w:themeColor="accent1" w:themeShade="BF"/>
          <w:sz w:val="24"/>
          <w:szCs w:val="24"/>
        </w:rPr>
      </w:pPr>
      <w:r w:rsidRPr="00A3028A">
        <w:rPr>
          <w:b/>
          <w:color w:val="365F91" w:themeColor="accent1" w:themeShade="BF"/>
          <w:sz w:val="24"/>
          <w:szCs w:val="24"/>
        </w:rPr>
        <w:t xml:space="preserve">Mark Rogers </w:t>
      </w:r>
      <w:r w:rsidRPr="00C6363A">
        <w:rPr>
          <w:bCs/>
          <w:color w:val="365F91" w:themeColor="accent1" w:themeShade="BF"/>
          <w:sz w:val="24"/>
          <w:szCs w:val="24"/>
        </w:rPr>
        <w:t>(Timaru)</w:t>
      </w:r>
    </w:p>
    <w:p w14:paraId="575E00A7" w14:textId="77777777" w:rsidR="00A10322" w:rsidRPr="00A3028A" w:rsidRDefault="00A10322" w:rsidP="00A10322">
      <w:pPr>
        <w:rPr>
          <w:b/>
        </w:rPr>
      </w:pPr>
      <w:r w:rsidRPr="00A3028A">
        <w:rPr>
          <w:b/>
        </w:rPr>
        <w:t>Environmental Scan</w:t>
      </w:r>
    </w:p>
    <w:p w14:paraId="4C4BF689" w14:textId="77777777" w:rsidR="00A10322" w:rsidRDefault="00A10322" w:rsidP="00A10322">
      <w:pPr>
        <w:rPr>
          <w:bCs/>
        </w:rPr>
      </w:pPr>
      <w:r>
        <w:rPr>
          <w:bCs/>
        </w:rPr>
        <w:t xml:space="preserve">Proposals for key clinical positions at our Timaru hospital being transferred to Southern have been met with several protests. The protests have been successful as the proposal has been shelved </w:t>
      </w:r>
      <w:proofErr w:type="gramStart"/>
      <w:r>
        <w:rPr>
          <w:bCs/>
        </w:rPr>
        <w:t>as a result of</w:t>
      </w:r>
      <w:proofErr w:type="gramEnd"/>
      <w:r>
        <w:rPr>
          <w:bCs/>
        </w:rPr>
        <w:t xml:space="preserve"> community pressure.</w:t>
      </w:r>
    </w:p>
    <w:p w14:paraId="193DC6E1" w14:textId="77777777" w:rsidR="00A10322" w:rsidRDefault="00A10322" w:rsidP="00A10322">
      <w:pPr>
        <w:rPr>
          <w:bCs/>
        </w:rPr>
      </w:pPr>
      <w:r>
        <w:rPr>
          <w:bCs/>
        </w:rPr>
        <w:t>For many years, our DHB had MOU’s (Memorandum of Understanding) with Christchurch (Canterbury) for delivery of services that couldn’t be done here. Cardio/Heart being one of those. Timaru/South Canterbury aligns itself with the Canterbury district in most areas of business, education, sport etc. and not Southern (Otago/Southland).</w:t>
      </w:r>
    </w:p>
    <w:p w14:paraId="720368CC" w14:textId="77777777" w:rsidR="00A10322" w:rsidRDefault="00A10322" w:rsidP="00A10322">
      <w:pPr>
        <w:rPr>
          <w:bCs/>
        </w:rPr>
      </w:pPr>
      <w:r>
        <w:rPr>
          <w:bCs/>
        </w:rPr>
        <w:t>A lot of frustration by the Rare Disorder community over Te Whatu Ora not engaging or planning over the recently released strategy. Refer Rare Disorders New Zealand website for commentary.</w:t>
      </w:r>
    </w:p>
    <w:p w14:paraId="07D849C2" w14:textId="77777777" w:rsidR="00A10322" w:rsidRDefault="00A10322" w:rsidP="00A10322">
      <w:pPr>
        <w:rPr>
          <w:bCs/>
        </w:rPr>
      </w:pPr>
      <w:r>
        <w:rPr>
          <w:bCs/>
        </w:rPr>
        <w:t>Many</w:t>
      </w:r>
      <w:r w:rsidRPr="00AC5128">
        <w:rPr>
          <w:bCs/>
        </w:rPr>
        <w:t xml:space="preserve"> consumer engagement </w:t>
      </w:r>
      <w:r>
        <w:rPr>
          <w:bCs/>
        </w:rPr>
        <w:t>positions at Te Whatu Ora are</w:t>
      </w:r>
      <w:r w:rsidRPr="00AC5128">
        <w:rPr>
          <w:bCs/>
        </w:rPr>
        <w:t xml:space="preserve"> proposed to be disestablished </w:t>
      </w:r>
      <w:r>
        <w:rPr>
          <w:bCs/>
        </w:rPr>
        <w:t>and are</w:t>
      </w:r>
      <w:r w:rsidRPr="00AC5128">
        <w:rPr>
          <w:bCs/>
        </w:rPr>
        <w:t xml:space="preserve"> going through a formal consultation process now. </w:t>
      </w:r>
      <w:r>
        <w:rPr>
          <w:bCs/>
        </w:rPr>
        <w:t xml:space="preserve"> </w:t>
      </w:r>
    </w:p>
    <w:p w14:paraId="0F923D78" w14:textId="77777777" w:rsidR="00A10322" w:rsidRDefault="00A10322" w:rsidP="00A10322">
      <w:pPr>
        <w:rPr>
          <w:bCs/>
        </w:rPr>
      </w:pPr>
      <w:r>
        <w:rPr>
          <w:bCs/>
        </w:rPr>
        <w:t>Public confidence in our health system is deteriorating. Regular headlines about hospitals not having doctors overnight, front line staff alerting to understaffing and long wait times, the scale back of Dunedin hospital. All of this leads to poorer than desired consumer outcomes even though our clinicians are doing their absolute best with inadequate resource.</w:t>
      </w:r>
    </w:p>
    <w:p w14:paraId="784CDB97" w14:textId="77777777" w:rsidR="00A10322" w:rsidRDefault="00A10322" w:rsidP="00A10322">
      <w:pPr>
        <w:rPr>
          <w:bCs/>
        </w:rPr>
      </w:pPr>
      <w:r>
        <w:rPr>
          <w:bCs/>
        </w:rPr>
        <w:t>To ensure delivery of services, Te Whatu Ora are outsourcing a lot of surgeries. There’s been ample mention of this in the media and one must ask the question “is this more costly than being able to do the work inhouse?” Is this the solution of a quick fix to manage the backlog?</w:t>
      </w:r>
    </w:p>
    <w:p w14:paraId="37911622" w14:textId="77777777" w:rsidR="00A10322" w:rsidRPr="002F3C09" w:rsidRDefault="00A10322" w:rsidP="00A10322">
      <w:pPr>
        <w:rPr>
          <w:b/>
        </w:rPr>
      </w:pPr>
      <w:r w:rsidRPr="002F3C09">
        <w:rPr>
          <w:b/>
        </w:rPr>
        <w:t>Activity</w:t>
      </w:r>
    </w:p>
    <w:p w14:paraId="540AEDF1" w14:textId="77777777" w:rsidR="00A10322" w:rsidRDefault="00A10322" w:rsidP="00A10322">
      <w:pPr>
        <w:rPr>
          <w:bCs/>
        </w:rPr>
      </w:pPr>
      <w:r>
        <w:rPr>
          <w:bCs/>
        </w:rPr>
        <w:t>DEWS Expert Advisory Group (Deterioration Early Warning System) for those in Aged Residential Care.</w:t>
      </w:r>
    </w:p>
    <w:p w14:paraId="42571D5A" w14:textId="77777777" w:rsidR="00A10322" w:rsidRDefault="00A10322" w:rsidP="00A10322">
      <w:pPr>
        <w:rPr>
          <w:bCs/>
        </w:rPr>
      </w:pPr>
      <w:r>
        <w:rPr>
          <w:bCs/>
        </w:rPr>
        <w:lastRenderedPageBreak/>
        <w:t>Chest Trauma. Further progressing of material being used to give consumers at discharge time. The project has progressed to final design stage. Thanks to our Consumer Network team for their input at the November hui.</w:t>
      </w:r>
    </w:p>
    <w:p w14:paraId="230DE7A1" w14:textId="77777777" w:rsidR="00A10322" w:rsidRDefault="00A10322" w:rsidP="00A10322">
      <w:pPr>
        <w:rPr>
          <w:bCs/>
        </w:rPr>
      </w:pPr>
      <w:r>
        <w:rPr>
          <w:bCs/>
        </w:rPr>
        <w:t xml:space="preserve">The </w:t>
      </w:r>
      <w:proofErr w:type="spellStart"/>
      <w:r>
        <w:rPr>
          <w:bCs/>
        </w:rPr>
        <w:t>sTBI</w:t>
      </w:r>
      <w:proofErr w:type="spellEnd"/>
      <w:r>
        <w:rPr>
          <w:bCs/>
        </w:rPr>
        <w:t xml:space="preserve"> (Traumatic Brain Injury) Consumer Team, of which I am a member, were asked to provide opinions to ICHOM (International Consortium for Health Outcomes Measurement) for Traumatic physical injuries. </w:t>
      </w:r>
    </w:p>
    <w:p w14:paraId="677BCE79" w14:textId="77777777" w:rsidR="00A10322" w:rsidRDefault="00A10322" w:rsidP="00A10322">
      <w:pPr>
        <w:rPr>
          <w:bCs/>
        </w:rPr>
      </w:pPr>
      <w:r>
        <w:rPr>
          <w:bCs/>
        </w:rPr>
        <w:t xml:space="preserve">Further results and outcomes from the </w:t>
      </w:r>
      <w:proofErr w:type="spellStart"/>
      <w:r>
        <w:rPr>
          <w:bCs/>
        </w:rPr>
        <w:t>sTBI</w:t>
      </w:r>
      <w:proofErr w:type="spellEnd"/>
      <w:r>
        <w:rPr>
          <w:bCs/>
        </w:rPr>
        <w:t xml:space="preserve"> project are pending. From what I’ve read, these are very pleasing. </w:t>
      </w:r>
    </w:p>
    <w:p w14:paraId="13ACE0A3" w14:textId="77777777" w:rsidR="00A10322" w:rsidRDefault="00A10322" w:rsidP="00A10322">
      <w:pPr>
        <w:rPr>
          <w:b/>
        </w:rPr>
      </w:pPr>
      <w:r w:rsidRPr="00294A1B">
        <w:rPr>
          <w:b/>
        </w:rPr>
        <w:t>Considerations for Te Tahu Hauora</w:t>
      </w:r>
    </w:p>
    <w:p w14:paraId="6A32772C" w14:textId="77777777" w:rsidR="00A10322" w:rsidRDefault="00A10322" w:rsidP="00A10322">
      <w:pPr>
        <w:rPr>
          <w:bCs/>
        </w:rPr>
      </w:pPr>
      <w:r w:rsidRPr="00895CFE">
        <w:rPr>
          <w:bCs/>
        </w:rPr>
        <w:t>W</w:t>
      </w:r>
      <w:r>
        <w:rPr>
          <w:bCs/>
        </w:rPr>
        <w:t>hen referring to CHFA add New Zealand at the end. Remember the ‘A’ in CHFA is Australia and long before us.</w:t>
      </w:r>
    </w:p>
    <w:p w14:paraId="2D12C866" w14:textId="77777777" w:rsidR="00A10322" w:rsidRPr="00ED5206" w:rsidRDefault="00A10322" w:rsidP="00A10322">
      <w:pPr>
        <w:rPr>
          <w:b/>
          <w:color w:val="C00000"/>
        </w:rPr>
      </w:pPr>
      <w:r>
        <w:rPr>
          <w:bCs/>
        </w:rPr>
        <w:t>To share feedback, action and outcomes by the board from our consumer scans. Are the most appropriate Consumer Scans reaching the Board?</w:t>
      </w:r>
    </w:p>
    <w:p w14:paraId="449EBCBB" w14:textId="77777777" w:rsidR="00A10322" w:rsidRDefault="00A10322" w:rsidP="00A10322">
      <w:pPr>
        <w:pStyle w:val="Heading1"/>
        <w:rPr>
          <w:bCs w:val="0"/>
          <w:i/>
          <w:iCs/>
        </w:rPr>
      </w:pPr>
    </w:p>
    <w:p w14:paraId="18BB3D4F" w14:textId="77777777" w:rsidR="00A10322" w:rsidRPr="009D1EC8" w:rsidRDefault="00A10322" w:rsidP="00A10322">
      <w:pPr>
        <w:spacing w:after="0"/>
        <w:rPr>
          <w:lang w:eastAsia="en-GB"/>
        </w:rPr>
      </w:pPr>
    </w:p>
    <w:p w14:paraId="622BBE56" w14:textId="77777777" w:rsidR="00A10322" w:rsidRPr="00C6363A" w:rsidRDefault="00A10322" w:rsidP="00A10322">
      <w:pPr>
        <w:pBdr>
          <w:bottom w:val="single" w:sz="12" w:space="1" w:color="auto"/>
        </w:pBdr>
        <w:spacing w:after="200"/>
        <w:rPr>
          <w:bCs/>
          <w:color w:val="365F91" w:themeColor="accent1" w:themeShade="BF"/>
          <w:sz w:val="24"/>
          <w:szCs w:val="24"/>
        </w:rPr>
      </w:pPr>
      <w:r w:rsidRPr="00525B4C">
        <w:rPr>
          <w:b/>
          <w:color w:val="365F91" w:themeColor="accent1" w:themeShade="BF"/>
          <w:sz w:val="24"/>
          <w:szCs w:val="24"/>
        </w:rPr>
        <w:t xml:space="preserve">Toni Pritchard </w:t>
      </w:r>
      <w:r w:rsidRPr="00C6363A">
        <w:rPr>
          <w:bCs/>
          <w:color w:val="365F91" w:themeColor="accent1" w:themeShade="BF"/>
          <w:sz w:val="24"/>
          <w:szCs w:val="24"/>
        </w:rPr>
        <w:t>(Te Kaha)</w:t>
      </w:r>
    </w:p>
    <w:p w14:paraId="4331E3C0" w14:textId="77777777" w:rsidR="00A10322" w:rsidRPr="00525B4C" w:rsidRDefault="00A10322" w:rsidP="00A10322">
      <w:r w:rsidRPr="00525B4C">
        <w:rPr>
          <w:b/>
        </w:rPr>
        <w:t>Environmental scan</w:t>
      </w:r>
    </w:p>
    <w:p w14:paraId="6BFB15EA" w14:textId="77777777" w:rsidR="00A10322" w:rsidRPr="000E41F6" w:rsidRDefault="00A10322" w:rsidP="00A10322">
      <w:pPr>
        <w:rPr>
          <w:bCs/>
        </w:rPr>
      </w:pPr>
      <w:r w:rsidRPr="000E41F6">
        <w:rPr>
          <w:bCs/>
        </w:rPr>
        <w:t xml:space="preserve">Our area continues to struggle with the issue of location being a major barrier to accessing good quality </w:t>
      </w:r>
      <w:r>
        <w:rPr>
          <w:bCs/>
        </w:rPr>
        <w:t>h</w:t>
      </w:r>
      <w:r w:rsidRPr="000E41F6">
        <w:rPr>
          <w:bCs/>
        </w:rPr>
        <w:t xml:space="preserve">ealthcare over and above our GP service – specialist </w:t>
      </w:r>
      <w:proofErr w:type="gramStart"/>
      <w:r w:rsidRPr="000E41F6">
        <w:rPr>
          <w:bCs/>
        </w:rPr>
        <w:t>appointments in particular</w:t>
      </w:r>
      <w:proofErr w:type="gramEnd"/>
      <w:r w:rsidRPr="000E41F6">
        <w:rPr>
          <w:bCs/>
        </w:rPr>
        <w:t xml:space="preserve">. Complex issues that eventually just mean our people disengage and get sicker. </w:t>
      </w:r>
    </w:p>
    <w:p w14:paraId="1A8491B2" w14:textId="77777777" w:rsidR="00A10322" w:rsidRPr="00FF46B1" w:rsidRDefault="00A10322" w:rsidP="00A10322">
      <w:pPr>
        <w:spacing w:after="0"/>
        <w:rPr>
          <w:bCs/>
        </w:rPr>
      </w:pPr>
      <w:r w:rsidRPr="00791027">
        <w:rPr>
          <w:bCs/>
          <w:sz w:val="36"/>
          <w:szCs w:val="36"/>
        </w:rPr>
        <w:t>*</w:t>
      </w:r>
      <w:r w:rsidRPr="00C24D88">
        <w:rPr>
          <w:bCs/>
        </w:rPr>
        <w:t xml:space="preserve">A 77-year-old with suspected </w:t>
      </w:r>
      <w:r>
        <w:rPr>
          <w:bCs/>
        </w:rPr>
        <w:t>l</w:t>
      </w:r>
      <w:r w:rsidRPr="00C24D88">
        <w:rPr>
          <w:bCs/>
        </w:rPr>
        <w:t xml:space="preserve">ung </w:t>
      </w:r>
      <w:r>
        <w:rPr>
          <w:bCs/>
        </w:rPr>
        <w:t>c</w:t>
      </w:r>
      <w:r w:rsidRPr="00C24D88">
        <w:rPr>
          <w:bCs/>
        </w:rPr>
        <w:t xml:space="preserve">ancer had an important </w:t>
      </w:r>
      <w:r>
        <w:rPr>
          <w:bCs/>
        </w:rPr>
        <w:t>s</w:t>
      </w:r>
      <w:r w:rsidRPr="00C24D88">
        <w:rPr>
          <w:bCs/>
        </w:rPr>
        <w:t xml:space="preserve">pecialist appointment </w:t>
      </w:r>
      <w:r>
        <w:rPr>
          <w:bCs/>
        </w:rPr>
        <w:t>four</w:t>
      </w:r>
      <w:r w:rsidRPr="00C24D88">
        <w:rPr>
          <w:bCs/>
        </w:rPr>
        <w:t xml:space="preserve"> hours away</w:t>
      </w:r>
      <w:r>
        <w:rPr>
          <w:bCs/>
        </w:rPr>
        <w:t>.</w:t>
      </w:r>
      <w:r w:rsidRPr="00C24D88">
        <w:rPr>
          <w:bCs/>
        </w:rPr>
        <w:t xml:space="preserve"> She was sent her appointment via email to attend at 8.30am, which meant she had to have access to both her emails and internet, neither </w:t>
      </w:r>
      <w:r>
        <w:rPr>
          <w:bCs/>
        </w:rPr>
        <w:t>o</w:t>
      </w:r>
      <w:r w:rsidRPr="00C24D88">
        <w:rPr>
          <w:bCs/>
        </w:rPr>
        <w:t xml:space="preserve">f which she had, her age being a factor in her technical understanding and the area she lived in not having any mobile reception. She also doesn’t drive anymore (like most of our Pakeke) so she would have needed to arrange a ride from someone. And she would have had to leave at 4.30am to make this which is completely unrealistic. When not attending her appointment, it was put down as DNA. And had this have continued as DNA she would have been removed from her register as needing help, ultimately fallen through the cracks in this system and got sicker, had more mistrust in the medical profession that and already not taking these basic needs into consideration.  Fortunately, she was referred to our service and our assigned </w:t>
      </w:r>
      <w:proofErr w:type="spellStart"/>
      <w:r w:rsidRPr="00C24D88">
        <w:rPr>
          <w:bCs/>
        </w:rPr>
        <w:t>Kaiārahi</w:t>
      </w:r>
      <w:proofErr w:type="spellEnd"/>
      <w:r w:rsidRPr="00C24D88">
        <w:rPr>
          <w:bCs/>
        </w:rPr>
        <w:t xml:space="preserve"> to the Complex Medal care clients was able to navigate this situation alongside her with the positive outcome of instead of going to Tauranga 4 hours away, she arranged for a phone consult with the patients and the Specialist present, at the local Ambulance Station with strong Wi-Fi. She was able to then make sure to get the patient consent (through sending docs printing and scanning back) to advocate on her behalf so this patient doesn’t miss any more appointments, and she will be the one to drive her to her next appointment. She was also able to ‘translate’ the medical language to this Kuia (whose first language is Te Reo Māori, which also adds another layer of miscommunication) and communicate to the Schedular the issues of our location so any further in person appointments will be in the early afternoon. This initiative alongside our GP service continues to have overwhelmingly positive results but there are hundreds of patients along the coastline just like this example and not enough people to </w:t>
      </w:r>
      <w:proofErr w:type="gramStart"/>
      <w:r w:rsidRPr="00C24D88">
        <w:rPr>
          <w:bCs/>
        </w:rPr>
        <w:t>help out</w:t>
      </w:r>
      <w:proofErr w:type="gramEnd"/>
      <w:r w:rsidRPr="00C24D88">
        <w:rPr>
          <w:bCs/>
        </w:rPr>
        <w:t>.</w:t>
      </w:r>
    </w:p>
    <w:p w14:paraId="6AD60B7D" w14:textId="77777777" w:rsidR="00A10322" w:rsidRPr="00FF46B1" w:rsidRDefault="00A10322" w:rsidP="00A10322">
      <w:pPr>
        <w:rPr>
          <w:bCs/>
        </w:rPr>
      </w:pPr>
      <w:r w:rsidRPr="00FF46B1">
        <w:rPr>
          <w:bCs/>
        </w:rPr>
        <w:t xml:space="preserve">Heartbreakingly we have had </w:t>
      </w:r>
      <w:r>
        <w:rPr>
          <w:bCs/>
        </w:rPr>
        <w:t>three</w:t>
      </w:r>
      <w:r w:rsidRPr="00FF46B1">
        <w:rPr>
          <w:bCs/>
        </w:rPr>
        <w:t xml:space="preserve"> Rangatahi take their lives, and this speaks to the fact that Aotearoa New Zealand still has the highest Youth Suicide rates in the developed world with Māori </w:t>
      </w:r>
      <w:r w:rsidRPr="00FF46B1">
        <w:rPr>
          <w:bCs/>
        </w:rPr>
        <w:lastRenderedPageBreak/>
        <w:t>being at the top of that statistic. Th</w:t>
      </w:r>
      <w:r>
        <w:rPr>
          <w:bCs/>
        </w:rPr>
        <w:t>e</w:t>
      </w:r>
      <w:r w:rsidRPr="00FF46B1">
        <w:rPr>
          <w:bCs/>
        </w:rPr>
        <w:t xml:space="preserve"> strategies and initiatives that have been successful need to be taken up on a wider scale, with more resources being injected into this much needed mahi.</w:t>
      </w:r>
    </w:p>
    <w:p w14:paraId="3083B299" w14:textId="77777777" w:rsidR="00A10322" w:rsidRPr="00941A45" w:rsidRDefault="00A10322" w:rsidP="00A10322">
      <w:r w:rsidRPr="00941A45">
        <w:rPr>
          <w:bCs/>
        </w:rPr>
        <w:t>I have also included</w:t>
      </w:r>
      <w:r w:rsidRPr="00941A45">
        <w:t xml:space="preserve"> a snippet of the latest data from - Kahukura 2024. It is an update of earlier chartbooks published in 2006, 2010 and 2015. These chartbooks present a snapshot of the health of Māori compared with non-Māori. They present key indicators relating to the socioeconomic determinants of health, risk and protective factors for health, health status, health service use and the health system. </w:t>
      </w:r>
    </w:p>
    <w:p w14:paraId="4767588B" w14:textId="77777777" w:rsidR="00A10322" w:rsidRPr="00114638" w:rsidRDefault="00A10322" w:rsidP="00A10322">
      <w:r w:rsidRPr="00114638">
        <w:rPr>
          <w:b/>
          <w:bCs/>
        </w:rPr>
        <w:t>Key findings</w:t>
      </w:r>
    </w:p>
    <w:p w14:paraId="62BCB8D7" w14:textId="77777777" w:rsidR="00A10322" w:rsidRPr="00E23E02" w:rsidRDefault="00A10322" w:rsidP="00A10322">
      <w:pPr>
        <w:rPr>
          <w:iCs/>
        </w:rPr>
      </w:pPr>
      <w:r w:rsidRPr="00E23E02">
        <w:rPr>
          <w:iCs/>
        </w:rPr>
        <w:t>Tatau Kahukura shows that Māori have higher rates than non-Māori for many health conditions and chronic diseases, including cancer, diabetes, cardiovascular disease and asthma.</w:t>
      </w:r>
    </w:p>
    <w:p w14:paraId="7D0C02F8" w14:textId="77777777" w:rsidR="00A10322" w:rsidRPr="00E23E02" w:rsidRDefault="00A10322" w:rsidP="00A10322">
      <w:pPr>
        <w:rPr>
          <w:iCs/>
        </w:rPr>
      </w:pPr>
      <w:r w:rsidRPr="00E23E02">
        <w:rPr>
          <w:iCs/>
        </w:rPr>
        <w:t>Findings include:</w:t>
      </w:r>
    </w:p>
    <w:p w14:paraId="50DACF64" w14:textId="77777777" w:rsidR="00A10322" w:rsidRPr="00E23E02" w:rsidRDefault="00A10322" w:rsidP="00A10322">
      <w:pPr>
        <w:numPr>
          <w:ilvl w:val="0"/>
          <w:numId w:val="32"/>
        </w:numPr>
        <w:autoSpaceDE/>
        <w:autoSpaceDN/>
        <w:adjustRightInd/>
        <w:spacing w:after="200"/>
        <w:ind w:left="284"/>
        <w:rPr>
          <w:iCs/>
        </w:rPr>
      </w:pPr>
      <w:r w:rsidRPr="00E23E02">
        <w:rPr>
          <w:iCs/>
        </w:rPr>
        <w:t>Māori adults were almost twice as likely as non-Māori adults to have experienced any type of racial discrimination.</w:t>
      </w:r>
    </w:p>
    <w:p w14:paraId="75530D5C" w14:textId="77777777" w:rsidR="00A10322" w:rsidRPr="00E23E02" w:rsidRDefault="00A10322" w:rsidP="00A10322">
      <w:pPr>
        <w:numPr>
          <w:ilvl w:val="0"/>
          <w:numId w:val="32"/>
        </w:numPr>
        <w:autoSpaceDE/>
        <w:autoSpaceDN/>
        <w:adjustRightInd/>
        <w:spacing w:after="200"/>
        <w:ind w:left="284"/>
        <w:rPr>
          <w:iCs/>
        </w:rPr>
      </w:pPr>
      <w:r w:rsidRPr="00E23E02">
        <w:rPr>
          <w:iCs/>
        </w:rPr>
        <w:t>Māori boys and girls (aged 0 to 14 years) and Māori adults (aged 15 years and over) had daily vaping rates that were around three times higher than their non-Māori counterparts.</w:t>
      </w:r>
    </w:p>
    <w:p w14:paraId="0E34810E" w14:textId="77777777" w:rsidR="00A10322" w:rsidRPr="00E23E02" w:rsidRDefault="00A10322" w:rsidP="00A10322">
      <w:pPr>
        <w:numPr>
          <w:ilvl w:val="0"/>
          <w:numId w:val="32"/>
        </w:numPr>
        <w:autoSpaceDE/>
        <w:autoSpaceDN/>
        <w:adjustRightInd/>
        <w:spacing w:after="200"/>
        <w:ind w:left="284"/>
        <w:rPr>
          <w:iCs/>
        </w:rPr>
      </w:pPr>
      <w:r w:rsidRPr="00E23E02">
        <w:rPr>
          <w:iCs/>
        </w:rPr>
        <w:t>Ischaemic heart disease rates were twice as high for Māori adults compared to non-Māori adults.</w:t>
      </w:r>
    </w:p>
    <w:p w14:paraId="0F47A8AA" w14:textId="77777777" w:rsidR="00A10322" w:rsidRPr="00E23E02" w:rsidRDefault="00A10322" w:rsidP="00A10322">
      <w:pPr>
        <w:numPr>
          <w:ilvl w:val="0"/>
          <w:numId w:val="32"/>
        </w:numPr>
        <w:autoSpaceDE/>
        <w:autoSpaceDN/>
        <w:adjustRightInd/>
        <w:spacing w:after="200"/>
        <w:ind w:left="284"/>
        <w:rPr>
          <w:iCs/>
        </w:rPr>
      </w:pPr>
      <w:r w:rsidRPr="00E23E02">
        <w:rPr>
          <w:iCs/>
        </w:rPr>
        <w:t>Māori females had a lung cancer registration rate over three times that of non-Māori females.</w:t>
      </w:r>
    </w:p>
    <w:p w14:paraId="4B1E4C89" w14:textId="77777777" w:rsidR="00A10322" w:rsidRPr="00E23E02" w:rsidRDefault="00A10322" w:rsidP="00A10322">
      <w:pPr>
        <w:numPr>
          <w:ilvl w:val="0"/>
          <w:numId w:val="32"/>
        </w:numPr>
        <w:autoSpaceDE/>
        <w:autoSpaceDN/>
        <w:adjustRightInd/>
        <w:spacing w:after="200"/>
        <w:ind w:left="284"/>
        <w:rPr>
          <w:iCs/>
        </w:rPr>
      </w:pPr>
      <w:r w:rsidRPr="00E23E02">
        <w:rPr>
          <w:iCs/>
        </w:rPr>
        <w:t>Māori males and females were around one and a half times more likely than non-Māori males and females to have diabetes.</w:t>
      </w:r>
    </w:p>
    <w:p w14:paraId="646B083F" w14:textId="77777777" w:rsidR="00A10322" w:rsidRPr="00E23E02" w:rsidRDefault="00A10322" w:rsidP="00A10322">
      <w:pPr>
        <w:numPr>
          <w:ilvl w:val="0"/>
          <w:numId w:val="32"/>
        </w:numPr>
        <w:autoSpaceDE/>
        <w:autoSpaceDN/>
        <w:adjustRightInd/>
        <w:spacing w:after="200"/>
        <w:ind w:left="284"/>
        <w:rPr>
          <w:iCs/>
        </w:rPr>
      </w:pPr>
      <w:r w:rsidRPr="00E23E02">
        <w:rPr>
          <w:iCs/>
        </w:rPr>
        <w:t>Māori aged 5–34 years were more than twice as likely as non-Māori in the same age group to have been hospitalised for asthma.</w:t>
      </w:r>
    </w:p>
    <w:p w14:paraId="792848FA" w14:textId="77777777" w:rsidR="00A10322" w:rsidRPr="00E23E02" w:rsidRDefault="00A10322" w:rsidP="00A10322">
      <w:pPr>
        <w:rPr>
          <w:bCs/>
        </w:rPr>
      </w:pPr>
      <w:r w:rsidRPr="00E23E02">
        <w:rPr>
          <w:bCs/>
        </w:rPr>
        <w:t xml:space="preserve">This data and the same statistics reaffirm even more that we need to integrate the Pae Ora framework into all Health and Social Services. This will be of benefit to Māori, in terms of bringing these stats down and creating better outcomes for these whānau but will also benefit non-Māori also, with principles and values that span all ethnicities. </w:t>
      </w:r>
    </w:p>
    <w:p w14:paraId="198494D6" w14:textId="77777777" w:rsidR="00A10322" w:rsidRPr="009D1EC8" w:rsidRDefault="00A10322" w:rsidP="00A10322">
      <w:pPr>
        <w:rPr>
          <w:b/>
        </w:rPr>
      </w:pPr>
      <w:r w:rsidRPr="009D1EC8">
        <w:rPr>
          <w:b/>
        </w:rPr>
        <w:t>Activity (since last report)</w:t>
      </w:r>
    </w:p>
    <w:p w14:paraId="0E4E8C85" w14:textId="77777777" w:rsidR="00A10322" w:rsidRPr="00F648D7" w:rsidRDefault="00A10322" w:rsidP="1E669160">
      <w:pPr>
        <w:shd w:val="clear" w:color="auto" w:fill="FFFFFF" w:themeFill="background1"/>
        <w:spacing w:line="240" w:lineRule="auto"/>
        <w:rPr>
          <w:iCs/>
        </w:rPr>
      </w:pPr>
      <w:r w:rsidRPr="00E23E02">
        <w:rPr>
          <w:iCs/>
        </w:rPr>
        <w:t xml:space="preserve">We recently hosted a </w:t>
      </w:r>
      <w:proofErr w:type="spellStart"/>
      <w:r>
        <w:rPr>
          <w:iCs/>
        </w:rPr>
        <w:t>h</w:t>
      </w:r>
      <w:r w:rsidRPr="00E23E02">
        <w:rPr>
          <w:iCs/>
        </w:rPr>
        <w:t>ūi</w:t>
      </w:r>
      <w:proofErr w:type="spellEnd"/>
      <w:r w:rsidRPr="00E23E02">
        <w:rPr>
          <w:iCs/>
        </w:rPr>
        <w:t xml:space="preserve"> in support of a new involvement with the RHIP - Rural Health Interprofessional Programme, a health training program for undergraduate students in New Zealand. The program is a collaboration between the University of Auckland and other universities in the country. This Programme </w:t>
      </w:r>
      <w:r>
        <w:rPr>
          <w:iCs/>
        </w:rPr>
        <w:t>p</w:t>
      </w:r>
      <w:r w:rsidRPr="00F648D7">
        <w:rPr>
          <w:iCs/>
        </w:rPr>
        <w:t xml:space="preserve">rovides students with clinical experience in rural New Zealand and helps students learn about the challenges people in New Zealand face when accessing healthcare. As part of a Noho Marae here in Te Whānau a Apanui - Eastern Bay of Plenty, the students did a </w:t>
      </w:r>
      <w:proofErr w:type="spellStart"/>
      <w:r w:rsidRPr="00F648D7">
        <w:rPr>
          <w:iCs/>
        </w:rPr>
        <w:t>Haerenga</w:t>
      </w:r>
      <w:proofErr w:type="spellEnd"/>
      <w:r w:rsidRPr="00F648D7">
        <w:rPr>
          <w:iCs/>
        </w:rPr>
        <w:t xml:space="preserve"> though the Coast including our Medical Centre, Paramedic Services and our Iwi Health &amp; Social Services</w:t>
      </w:r>
    </w:p>
    <w:p w14:paraId="76717552" w14:textId="77777777" w:rsidR="00A10322" w:rsidRPr="00F648D7" w:rsidRDefault="00A10322" w:rsidP="1E669160">
      <w:pPr>
        <w:shd w:val="clear" w:color="auto" w:fill="FFFFFF" w:themeFill="background1"/>
        <w:spacing w:after="0" w:line="240" w:lineRule="auto"/>
        <w:rPr>
          <w:iCs/>
        </w:rPr>
      </w:pPr>
      <w:r w:rsidRPr="00F648D7">
        <w:rPr>
          <w:iCs/>
        </w:rPr>
        <w:t>This a very valuable h</w:t>
      </w:r>
      <w:r>
        <w:rPr>
          <w:iCs/>
        </w:rPr>
        <w:t>u</w:t>
      </w:r>
      <w:r w:rsidRPr="00F648D7">
        <w:rPr>
          <w:iCs/>
        </w:rPr>
        <w:t xml:space="preserve">i in terms of networking, building relationships and sharing with these up-and-coming </w:t>
      </w:r>
      <w:r>
        <w:rPr>
          <w:iCs/>
        </w:rPr>
        <w:t>m</w:t>
      </w:r>
      <w:r w:rsidRPr="00F648D7">
        <w:rPr>
          <w:iCs/>
        </w:rPr>
        <w:t xml:space="preserve">edical </w:t>
      </w:r>
      <w:r>
        <w:rPr>
          <w:iCs/>
        </w:rPr>
        <w:t>p</w:t>
      </w:r>
      <w:r w:rsidRPr="00F648D7">
        <w:rPr>
          <w:iCs/>
        </w:rPr>
        <w:t xml:space="preserve">rofessionals, experiences and insights around challenges, barriers as well as positive strategies that are working within the Iwi here, from a </w:t>
      </w:r>
      <w:r>
        <w:rPr>
          <w:iCs/>
        </w:rPr>
        <w:t>r</w:t>
      </w:r>
      <w:r w:rsidRPr="00F648D7">
        <w:rPr>
          <w:iCs/>
        </w:rPr>
        <w:t xml:space="preserve">ural and Māori perspective. We were also able to share principles and values based on Māori </w:t>
      </w:r>
      <w:r>
        <w:rPr>
          <w:iCs/>
        </w:rPr>
        <w:t>f</w:t>
      </w:r>
      <w:r w:rsidRPr="00F648D7">
        <w:rPr>
          <w:iCs/>
        </w:rPr>
        <w:t xml:space="preserve">rameworks of working successfully with individuals and whānau and reinforced that these values can be applied across the board, to all ethnicities and socio-economic status.  </w:t>
      </w:r>
    </w:p>
    <w:p w14:paraId="79AED507" w14:textId="77777777" w:rsidR="00A10322" w:rsidRPr="00A60246" w:rsidRDefault="00A10322" w:rsidP="00A10322">
      <w:pPr>
        <w:shd w:val="clear" w:color="auto" w:fill="FFFFFF"/>
        <w:spacing w:after="0" w:line="240" w:lineRule="auto"/>
        <w:rPr>
          <w:iCs/>
          <w:highlight w:val="yellow"/>
        </w:rPr>
      </w:pPr>
    </w:p>
    <w:p w14:paraId="432F72B1" w14:textId="77777777" w:rsidR="00A10322" w:rsidRPr="009B30D0" w:rsidRDefault="00A10322" w:rsidP="1E669160">
      <w:pPr>
        <w:shd w:val="clear" w:color="auto" w:fill="FFFFFF" w:themeFill="background1"/>
        <w:spacing w:after="0" w:line="240" w:lineRule="auto"/>
        <w:rPr>
          <w:iCs/>
        </w:rPr>
      </w:pPr>
      <w:r w:rsidRPr="009B30D0">
        <w:rPr>
          <w:iCs/>
        </w:rPr>
        <w:t xml:space="preserve">I am a now a part of an Eastern Bay Collective that has been independently formed to provide support, to share information </w:t>
      </w:r>
      <w:r>
        <w:rPr>
          <w:iCs/>
        </w:rPr>
        <w:t>and</w:t>
      </w:r>
      <w:r w:rsidRPr="009B30D0">
        <w:rPr>
          <w:iCs/>
        </w:rPr>
        <w:t xml:space="preserve"> resources, and network with each other to form an </w:t>
      </w:r>
      <w:proofErr w:type="spellStart"/>
      <w:r w:rsidRPr="009B30D0">
        <w:rPr>
          <w:iCs/>
        </w:rPr>
        <w:t>awhi</w:t>
      </w:r>
      <w:proofErr w:type="spellEnd"/>
      <w:r w:rsidRPr="009B30D0">
        <w:rPr>
          <w:iCs/>
        </w:rPr>
        <w:t xml:space="preserve"> based group, with the goal of strengthening each other to better serve our respective Iwi, whānau/clients. </w:t>
      </w:r>
      <w:r w:rsidRPr="009B30D0">
        <w:rPr>
          <w:iCs/>
        </w:rPr>
        <w:lastRenderedPageBreak/>
        <w:t xml:space="preserve">We are a group of approx. 20 Kaimahi that work for Community Mental Health Services, Māori Health </w:t>
      </w:r>
      <w:r>
        <w:rPr>
          <w:iCs/>
        </w:rPr>
        <w:t>and</w:t>
      </w:r>
      <w:r w:rsidRPr="009B30D0">
        <w:rPr>
          <w:iCs/>
        </w:rPr>
        <w:t xml:space="preserve"> Social Services, and Nurses from various GP clinics. We have had one </w:t>
      </w:r>
      <w:r>
        <w:rPr>
          <w:iCs/>
        </w:rPr>
        <w:t>hu</w:t>
      </w:r>
      <w:r w:rsidRPr="009B30D0">
        <w:rPr>
          <w:iCs/>
        </w:rPr>
        <w:t xml:space="preserve">i so far, which I shared the Pae Ora Framework and the value of integrating this into our mahi. We will continue to discuss this at every </w:t>
      </w:r>
      <w:r>
        <w:rPr>
          <w:iCs/>
        </w:rPr>
        <w:t>hu</w:t>
      </w:r>
      <w:r w:rsidRPr="009B30D0">
        <w:rPr>
          <w:iCs/>
        </w:rPr>
        <w:t xml:space="preserve">i. I have made my position on this </w:t>
      </w:r>
      <w:r>
        <w:rPr>
          <w:iCs/>
        </w:rPr>
        <w:t>n</w:t>
      </w:r>
      <w:r w:rsidRPr="009B30D0">
        <w:rPr>
          <w:iCs/>
        </w:rPr>
        <w:t xml:space="preserve">etwork clear and that I am happy to include issues in my </w:t>
      </w:r>
      <w:r>
        <w:rPr>
          <w:iCs/>
        </w:rPr>
        <w:t>r</w:t>
      </w:r>
      <w:r w:rsidRPr="009B30D0">
        <w:rPr>
          <w:iCs/>
        </w:rPr>
        <w:t>eports.</w:t>
      </w:r>
    </w:p>
    <w:p w14:paraId="0E4FC19A" w14:textId="77777777" w:rsidR="00A10322" w:rsidRPr="00A60246" w:rsidRDefault="00A10322" w:rsidP="00A10322">
      <w:pPr>
        <w:pStyle w:val="ListParagraph"/>
        <w:shd w:val="clear" w:color="auto" w:fill="FFFFFF"/>
        <w:spacing w:after="0" w:line="240" w:lineRule="auto"/>
        <w:rPr>
          <w:rFonts w:ascii="Arial" w:hAnsi="Arial" w:cs="Arial"/>
          <w:iCs/>
        </w:rPr>
      </w:pPr>
    </w:p>
    <w:p w14:paraId="24C2E77F" w14:textId="77777777" w:rsidR="00A10322" w:rsidRPr="007C6ABC" w:rsidRDefault="00A10322" w:rsidP="1E669160">
      <w:pPr>
        <w:shd w:val="clear" w:color="auto" w:fill="FFFFFF" w:themeFill="background1"/>
        <w:spacing w:line="240" w:lineRule="auto"/>
        <w:rPr>
          <w:iCs/>
        </w:rPr>
      </w:pPr>
      <w:r w:rsidRPr="00791027">
        <w:rPr>
          <w:bCs/>
          <w:sz w:val="36"/>
          <w:szCs w:val="36"/>
        </w:rPr>
        <w:t>*</w:t>
      </w:r>
      <w:r w:rsidRPr="007C6ABC">
        <w:rPr>
          <w:iCs/>
        </w:rPr>
        <w:t>We have now had a second h</w:t>
      </w:r>
      <w:r>
        <w:rPr>
          <w:iCs/>
        </w:rPr>
        <w:t>u</w:t>
      </w:r>
      <w:r w:rsidRPr="007C6ABC">
        <w:rPr>
          <w:iCs/>
        </w:rPr>
        <w:t>i with M</w:t>
      </w:r>
      <w:r>
        <w:rPr>
          <w:iCs/>
        </w:rPr>
        <w:t xml:space="preserve">inistry of </w:t>
      </w:r>
      <w:r w:rsidRPr="007C6ABC">
        <w:rPr>
          <w:iCs/>
        </w:rPr>
        <w:t>S</w:t>
      </w:r>
      <w:r>
        <w:rPr>
          <w:iCs/>
        </w:rPr>
        <w:t xml:space="preserve">ocial </w:t>
      </w:r>
      <w:r w:rsidRPr="007C6ABC">
        <w:rPr>
          <w:iCs/>
        </w:rPr>
        <w:t>D</w:t>
      </w:r>
      <w:r>
        <w:rPr>
          <w:iCs/>
        </w:rPr>
        <w:t>evelopment (MSD)</w:t>
      </w:r>
      <w:r w:rsidRPr="007C6ABC">
        <w:rPr>
          <w:iCs/>
        </w:rPr>
        <w:t xml:space="preserve"> </w:t>
      </w:r>
      <w:r>
        <w:rPr>
          <w:iCs/>
        </w:rPr>
        <w:t>m</w:t>
      </w:r>
      <w:r w:rsidRPr="007C6ABC">
        <w:rPr>
          <w:iCs/>
        </w:rPr>
        <w:t xml:space="preserve">anagers and </w:t>
      </w:r>
      <w:r>
        <w:rPr>
          <w:iCs/>
        </w:rPr>
        <w:t>s</w:t>
      </w:r>
      <w:r w:rsidRPr="007C6ABC">
        <w:rPr>
          <w:iCs/>
        </w:rPr>
        <w:t xml:space="preserve">taff as part of an ongoing strategy to build relationships and </w:t>
      </w:r>
      <w:proofErr w:type="spellStart"/>
      <w:r w:rsidRPr="007C6ABC">
        <w:rPr>
          <w:iCs/>
        </w:rPr>
        <w:t>awhi</w:t>
      </w:r>
      <w:proofErr w:type="spellEnd"/>
      <w:r w:rsidRPr="007C6ABC">
        <w:rPr>
          <w:iCs/>
        </w:rPr>
        <w:t xml:space="preserve"> clients that we share. From just one h</w:t>
      </w:r>
      <w:r>
        <w:rPr>
          <w:iCs/>
        </w:rPr>
        <w:t>u</w:t>
      </w:r>
      <w:r w:rsidRPr="007C6ABC">
        <w:rPr>
          <w:iCs/>
        </w:rPr>
        <w:t xml:space="preserve">i, this has been a very successful approach to collaboration and support. As an </w:t>
      </w:r>
      <w:r>
        <w:rPr>
          <w:iCs/>
        </w:rPr>
        <w:t>o</w:t>
      </w:r>
      <w:r w:rsidRPr="007C6ABC">
        <w:rPr>
          <w:iCs/>
        </w:rPr>
        <w:t xml:space="preserve">rganisation we have been able to understand MSD processes, how we can support our </w:t>
      </w:r>
      <w:r>
        <w:rPr>
          <w:iCs/>
        </w:rPr>
        <w:t>i</w:t>
      </w:r>
      <w:r w:rsidRPr="007C6ABC">
        <w:rPr>
          <w:iCs/>
        </w:rPr>
        <w:t>wi in these processes to make it easier for them as well MSD. We are strengthening relationships within the local office to help our clients adhere to their obligations while helping them to receive the support they need. One of the things I envision from this mahi is that we can support our whānau in an aspirational space and use the resources MSD provides alongside ours and help whānau to get off the</w:t>
      </w:r>
      <w:r>
        <w:rPr>
          <w:iCs/>
        </w:rPr>
        <w:t>ir</w:t>
      </w:r>
      <w:r w:rsidRPr="007C6ABC">
        <w:rPr>
          <w:iCs/>
        </w:rPr>
        <w:t xml:space="preserve"> </w:t>
      </w:r>
      <w:r>
        <w:rPr>
          <w:iCs/>
        </w:rPr>
        <w:t>b</w:t>
      </w:r>
      <w:r w:rsidRPr="007C6ABC">
        <w:rPr>
          <w:iCs/>
        </w:rPr>
        <w:t xml:space="preserve">enefits all together. The first </w:t>
      </w:r>
      <w:r>
        <w:rPr>
          <w:iCs/>
        </w:rPr>
        <w:t>hu</w:t>
      </w:r>
      <w:r w:rsidRPr="007C6ABC">
        <w:rPr>
          <w:iCs/>
        </w:rPr>
        <w:t xml:space="preserve">i resulted in us teaching our clients how to use </w:t>
      </w:r>
      <w:r>
        <w:rPr>
          <w:iCs/>
        </w:rPr>
        <w:t>‘</w:t>
      </w:r>
      <w:r w:rsidRPr="007C6ABC">
        <w:rPr>
          <w:iCs/>
        </w:rPr>
        <w:t>MY MSD</w:t>
      </w:r>
      <w:r>
        <w:rPr>
          <w:iCs/>
        </w:rPr>
        <w:t>’</w:t>
      </w:r>
      <w:r w:rsidRPr="007C6ABC">
        <w:rPr>
          <w:iCs/>
        </w:rPr>
        <w:t xml:space="preserve"> and how to upload timesheets so they didn’t have to have face</w:t>
      </w:r>
      <w:r>
        <w:rPr>
          <w:iCs/>
        </w:rPr>
        <w:t>-</w:t>
      </w:r>
      <w:r w:rsidRPr="007C6ABC">
        <w:rPr>
          <w:iCs/>
        </w:rPr>
        <w:t>to</w:t>
      </w:r>
      <w:r>
        <w:rPr>
          <w:iCs/>
        </w:rPr>
        <w:t>-</w:t>
      </w:r>
      <w:r w:rsidRPr="007C6ABC">
        <w:rPr>
          <w:iCs/>
        </w:rPr>
        <w:t>face app</w:t>
      </w:r>
      <w:r>
        <w:rPr>
          <w:iCs/>
        </w:rPr>
        <w:t>ointments</w:t>
      </w:r>
      <w:r w:rsidRPr="007C6ABC">
        <w:rPr>
          <w:iCs/>
        </w:rPr>
        <w:t xml:space="preserve"> a </w:t>
      </w:r>
      <w:r>
        <w:rPr>
          <w:iCs/>
        </w:rPr>
        <w:t>two</w:t>
      </w:r>
      <w:r w:rsidRPr="007C6ABC">
        <w:rPr>
          <w:iCs/>
        </w:rPr>
        <w:t xml:space="preserve"> hour round trip away. We’ve also been able to email the </w:t>
      </w:r>
      <w:r>
        <w:rPr>
          <w:iCs/>
        </w:rPr>
        <w:t>o</w:t>
      </w:r>
      <w:r w:rsidRPr="007C6ABC">
        <w:rPr>
          <w:iCs/>
        </w:rPr>
        <w:t xml:space="preserve">ffice directly to get documents in for our clients as opposed to (again) having to do a </w:t>
      </w:r>
      <w:r>
        <w:rPr>
          <w:iCs/>
        </w:rPr>
        <w:t>two</w:t>
      </w:r>
      <w:r w:rsidRPr="007C6ABC">
        <w:rPr>
          <w:iCs/>
        </w:rPr>
        <w:t xml:space="preserve"> hour round trip into town. Which they don’t anyway with petrol or even having a vehicle and getting a </w:t>
      </w:r>
      <w:r>
        <w:rPr>
          <w:iCs/>
        </w:rPr>
        <w:t>did not attend (</w:t>
      </w:r>
      <w:r w:rsidRPr="007C6ABC">
        <w:rPr>
          <w:iCs/>
        </w:rPr>
        <w:t>DNA</w:t>
      </w:r>
      <w:r>
        <w:rPr>
          <w:iCs/>
        </w:rPr>
        <w:t>)</w:t>
      </w:r>
      <w:r w:rsidRPr="007C6ABC">
        <w:rPr>
          <w:iCs/>
        </w:rPr>
        <w:t xml:space="preserve"> against their name which ultimately contributes to their benefits being cut off if they continue to get these DNAs. These are just </w:t>
      </w:r>
      <w:r>
        <w:rPr>
          <w:iCs/>
        </w:rPr>
        <w:t>two</w:t>
      </w:r>
      <w:r w:rsidRPr="007C6ABC">
        <w:rPr>
          <w:iCs/>
        </w:rPr>
        <w:t xml:space="preserve"> examples of positive outcomes coming from </w:t>
      </w:r>
      <w:r>
        <w:rPr>
          <w:iCs/>
        </w:rPr>
        <w:t>c</w:t>
      </w:r>
      <w:r w:rsidRPr="007C6ABC">
        <w:rPr>
          <w:iCs/>
        </w:rPr>
        <w:t xml:space="preserve">ollaboration and </w:t>
      </w:r>
      <w:r>
        <w:rPr>
          <w:iCs/>
        </w:rPr>
        <w:t>r</w:t>
      </w:r>
      <w:r w:rsidRPr="007C6ABC">
        <w:rPr>
          <w:iCs/>
        </w:rPr>
        <w:t xml:space="preserve">elationship building between </w:t>
      </w:r>
      <w:r>
        <w:rPr>
          <w:iCs/>
        </w:rPr>
        <w:t>o</w:t>
      </w:r>
      <w:r w:rsidRPr="007C6ABC">
        <w:rPr>
          <w:iCs/>
        </w:rPr>
        <w:t>rganisations.</w:t>
      </w:r>
    </w:p>
    <w:p w14:paraId="6437AF9A" w14:textId="77777777" w:rsidR="00A10322" w:rsidRPr="009D1EC8" w:rsidRDefault="00A10322" w:rsidP="00A10322">
      <w:pPr>
        <w:rPr>
          <w:b/>
        </w:rPr>
      </w:pPr>
      <w:r w:rsidRPr="009D1EC8">
        <w:rPr>
          <w:b/>
        </w:rPr>
        <w:t>Services</w:t>
      </w:r>
    </w:p>
    <w:p w14:paraId="47589730" w14:textId="77777777" w:rsidR="00A10322" w:rsidRPr="003644E9" w:rsidRDefault="00A10322" w:rsidP="00A10322">
      <w:pPr>
        <w:rPr>
          <w:iCs/>
        </w:rPr>
      </w:pPr>
      <w:r w:rsidRPr="003644E9">
        <w:rPr>
          <w:iCs/>
        </w:rPr>
        <w:t>As bought up in</w:t>
      </w:r>
      <w:r>
        <w:rPr>
          <w:iCs/>
        </w:rPr>
        <w:t xml:space="preserve"> my</w:t>
      </w:r>
      <w:r w:rsidRPr="003644E9">
        <w:rPr>
          <w:iCs/>
        </w:rPr>
        <w:t xml:space="preserve"> </w:t>
      </w:r>
      <w:r>
        <w:rPr>
          <w:iCs/>
        </w:rPr>
        <w:t>e</w:t>
      </w:r>
      <w:r w:rsidRPr="003644E9">
        <w:rPr>
          <w:iCs/>
        </w:rPr>
        <w:t xml:space="preserve">nvironmental </w:t>
      </w:r>
      <w:r>
        <w:rPr>
          <w:iCs/>
        </w:rPr>
        <w:t>s</w:t>
      </w:r>
      <w:r w:rsidRPr="003644E9">
        <w:rPr>
          <w:iCs/>
        </w:rPr>
        <w:t xml:space="preserve">can, </w:t>
      </w:r>
      <w:r>
        <w:rPr>
          <w:iCs/>
        </w:rPr>
        <w:t>s</w:t>
      </w:r>
      <w:r w:rsidRPr="003644E9">
        <w:rPr>
          <w:iCs/>
        </w:rPr>
        <w:t xml:space="preserve">pecialist </w:t>
      </w:r>
      <w:r>
        <w:rPr>
          <w:iCs/>
        </w:rPr>
        <w:t>s</w:t>
      </w:r>
      <w:r w:rsidRPr="003644E9">
        <w:rPr>
          <w:iCs/>
        </w:rPr>
        <w:t>ervices continue to</w:t>
      </w:r>
      <w:r>
        <w:rPr>
          <w:iCs/>
        </w:rPr>
        <w:t xml:space="preserve"> raise</w:t>
      </w:r>
      <w:r w:rsidRPr="003644E9">
        <w:rPr>
          <w:iCs/>
        </w:rPr>
        <w:t xml:space="preserve"> issues, however the mahi alongside ou</w:t>
      </w:r>
      <w:r>
        <w:rPr>
          <w:iCs/>
        </w:rPr>
        <w:t>r</w:t>
      </w:r>
      <w:r w:rsidRPr="003644E9">
        <w:rPr>
          <w:iCs/>
        </w:rPr>
        <w:t xml:space="preserve"> </w:t>
      </w:r>
      <w:r>
        <w:rPr>
          <w:iCs/>
        </w:rPr>
        <w:t>o</w:t>
      </w:r>
      <w:r w:rsidRPr="003644E9">
        <w:rPr>
          <w:iCs/>
        </w:rPr>
        <w:t xml:space="preserve">rganisation has </w:t>
      </w:r>
      <w:r>
        <w:rPr>
          <w:iCs/>
        </w:rPr>
        <w:t xml:space="preserve">had </w:t>
      </w:r>
      <w:r w:rsidRPr="003644E9">
        <w:rPr>
          <w:iCs/>
        </w:rPr>
        <w:t>such success, we will continue t</w:t>
      </w:r>
      <w:r>
        <w:rPr>
          <w:iCs/>
        </w:rPr>
        <w:t>h</w:t>
      </w:r>
      <w:r w:rsidRPr="003644E9">
        <w:rPr>
          <w:iCs/>
        </w:rPr>
        <w:t xml:space="preserve">is and possibly even look at another </w:t>
      </w:r>
      <w:proofErr w:type="spellStart"/>
      <w:r w:rsidRPr="003644E9">
        <w:rPr>
          <w:iCs/>
        </w:rPr>
        <w:t>K</w:t>
      </w:r>
      <w:r>
        <w:rPr>
          <w:iCs/>
        </w:rPr>
        <w:t>a</w:t>
      </w:r>
      <w:r w:rsidRPr="003644E9">
        <w:rPr>
          <w:iCs/>
        </w:rPr>
        <w:t>i</w:t>
      </w:r>
      <w:r>
        <w:rPr>
          <w:iCs/>
        </w:rPr>
        <w:t>ā</w:t>
      </w:r>
      <w:r w:rsidRPr="003644E9">
        <w:rPr>
          <w:iCs/>
        </w:rPr>
        <w:t>rahi</w:t>
      </w:r>
      <w:proofErr w:type="spellEnd"/>
      <w:r w:rsidRPr="003644E9">
        <w:rPr>
          <w:iCs/>
        </w:rPr>
        <w:t xml:space="preserve"> to help with this intense mahi. </w:t>
      </w:r>
    </w:p>
    <w:p w14:paraId="2CACEA06" w14:textId="77777777" w:rsidR="00A10322" w:rsidRPr="003644E9" w:rsidRDefault="00A10322" w:rsidP="00A10322">
      <w:pPr>
        <w:rPr>
          <w:iCs/>
        </w:rPr>
      </w:pPr>
      <w:r w:rsidRPr="003644E9">
        <w:rPr>
          <w:iCs/>
        </w:rPr>
        <w:t xml:space="preserve">Our ACC </w:t>
      </w:r>
      <w:r>
        <w:rPr>
          <w:iCs/>
        </w:rPr>
        <w:t>c</w:t>
      </w:r>
      <w:r w:rsidRPr="003644E9">
        <w:rPr>
          <w:iCs/>
        </w:rPr>
        <w:t xml:space="preserve">ounsellor now comes regularly to our GP clinic, weekly, which is having major success in terms of our whānau being able to talk to someone about very major issues, </w:t>
      </w:r>
      <w:proofErr w:type="spellStart"/>
      <w:r w:rsidRPr="003644E9">
        <w:rPr>
          <w:iCs/>
        </w:rPr>
        <w:t>eg.</w:t>
      </w:r>
      <w:proofErr w:type="spellEnd"/>
      <w:r w:rsidRPr="003644E9">
        <w:rPr>
          <w:iCs/>
        </w:rPr>
        <w:t xml:space="preserve"> </w:t>
      </w:r>
      <w:r>
        <w:rPr>
          <w:iCs/>
        </w:rPr>
        <w:t>Post Traumatic Stress Disorder (</w:t>
      </w:r>
      <w:r w:rsidRPr="003644E9">
        <w:rPr>
          <w:iCs/>
        </w:rPr>
        <w:t>PTSD</w:t>
      </w:r>
      <w:r>
        <w:rPr>
          <w:iCs/>
        </w:rPr>
        <w:t>)</w:t>
      </w:r>
      <w:r w:rsidRPr="003644E9">
        <w:rPr>
          <w:iCs/>
        </w:rPr>
        <w:t>, sensitive claims inc</w:t>
      </w:r>
      <w:r>
        <w:rPr>
          <w:iCs/>
        </w:rPr>
        <w:t>luding</w:t>
      </w:r>
      <w:r w:rsidRPr="003644E9">
        <w:rPr>
          <w:iCs/>
        </w:rPr>
        <w:t xml:space="preserve"> sexual abuse</w:t>
      </w:r>
      <w:r>
        <w:rPr>
          <w:iCs/>
        </w:rPr>
        <w:t xml:space="preserve">. The feedback I’ve had from whānau is that this lady is ‘lovely’ and ‘seems like she really cares’ ‘it makes all the difference to connect with someone’. Again, this speaks to the importance of the Māori principle of whanaungatanga within services, to promote connection and trust to be able reach the person we are working with, to achieve the desired outcomes. </w:t>
      </w:r>
    </w:p>
    <w:p w14:paraId="009ABD01" w14:textId="77777777" w:rsidR="00A10322" w:rsidRDefault="00A10322" w:rsidP="00A10322">
      <w:pPr>
        <w:rPr>
          <w:b/>
        </w:rPr>
      </w:pPr>
      <w:r w:rsidRPr="00C964C7">
        <w:rPr>
          <w:b/>
        </w:rPr>
        <w:t>Positive</w:t>
      </w:r>
      <w:r>
        <w:rPr>
          <w:b/>
        </w:rPr>
        <w:t xml:space="preserve"> </w:t>
      </w:r>
      <w:r w:rsidRPr="00C964C7">
        <w:rPr>
          <w:b/>
        </w:rPr>
        <w:t xml:space="preserve">stories </w:t>
      </w:r>
      <w:r>
        <w:rPr>
          <w:b/>
        </w:rPr>
        <w:t>and exemplars</w:t>
      </w:r>
    </w:p>
    <w:p w14:paraId="4B517427" w14:textId="77777777" w:rsidR="00A10322" w:rsidRDefault="00A10322" w:rsidP="00A10322">
      <w:r w:rsidRPr="008507D8">
        <w:t xml:space="preserve">Please see </w:t>
      </w:r>
      <w:r>
        <w:t>asterisked items above</w:t>
      </w:r>
      <w:r w:rsidRPr="008507D8">
        <w:t xml:space="preserve">. I believe these are indirect uptakes of the </w:t>
      </w:r>
      <w:r>
        <w:t>code of expectations</w:t>
      </w:r>
      <w:r w:rsidRPr="008507D8">
        <w:t xml:space="preserve"> and Pae Ora framework practice that as Māori </w:t>
      </w:r>
      <w:r>
        <w:t>o</w:t>
      </w:r>
      <w:r w:rsidRPr="008507D8">
        <w:t xml:space="preserve">rganisations we weave into our practice (to a certain degree) I believe we </w:t>
      </w:r>
      <w:proofErr w:type="gramStart"/>
      <w:r w:rsidRPr="008507D8">
        <w:t>def</w:t>
      </w:r>
      <w:r>
        <w:t>initely</w:t>
      </w:r>
      <w:r w:rsidRPr="008507D8">
        <w:t xml:space="preserve"> could</w:t>
      </w:r>
      <w:proofErr w:type="gramEnd"/>
      <w:r w:rsidRPr="008507D8">
        <w:t xml:space="preserve"> do better as an </w:t>
      </w:r>
      <w:r>
        <w:t>o</w:t>
      </w:r>
      <w:r w:rsidRPr="008507D8">
        <w:t xml:space="preserve">rganisation but that’s another take. </w:t>
      </w:r>
    </w:p>
    <w:p w14:paraId="0EE1DD21" w14:textId="77777777" w:rsidR="00A10322" w:rsidRDefault="00A10322" w:rsidP="00A10322"/>
    <w:p w14:paraId="10AEC4E4" w14:textId="77777777" w:rsidR="00CE4355" w:rsidRDefault="00CE4355" w:rsidP="00A10322"/>
    <w:p w14:paraId="09ECFB95" w14:textId="77777777" w:rsidR="00A10322" w:rsidRPr="00D72B5B" w:rsidRDefault="00A10322" w:rsidP="00A10322">
      <w:pPr>
        <w:pBdr>
          <w:bottom w:val="single" w:sz="12" w:space="1" w:color="auto"/>
        </w:pBdr>
        <w:spacing w:after="200"/>
        <w:rPr>
          <w:b/>
          <w:color w:val="365F91" w:themeColor="accent1" w:themeShade="BF"/>
          <w:sz w:val="24"/>
          <w:szCs w:val="24"/>
        </w:rPr>
      </w:pPr>
      <w:r w:rsidRPr="00D72B5B">
        <w:rPr>
          <w:b/>
          <w:color w:val="365F91" w:themeColor="accent1" w:themeShade="BF"/>
          <w:sz w:val="24"/>
          <w:szCs w:val="24"/>
        </w:rPr>
        <w:t xml:space="preserve">Joanne Neilson </w:t>
      </w:r>
      <w:r w:rsidRPr="00D72B5B">
        <w:rPr>
          <w:bCs/>
          <w:color w:val="365F91" w:themeColor="accent1" w:themeShade="BF"/>
          <w:sz w:val="24"/>
          <w:szCs w:val="24"/>
        </w:rPr>
        <w:t>(Tairawhiti)</w:t>
      </w:r>
    </w:p>
    <w:p w14:paraId="637C2645" w14:textId="77777777" w:rsidR="00A10322" w:rsidRPr="00525B4C" w:rsidRDefault="00A10322" w:rsidP="00A10322">
      <w:r w:rsidRPr="00525B4C">
        <w:rPr>
          <w:b/>
        </w:rPr>
        <w:t>Environmental scan</w:t>
      </w:r>
    </w:p>
    <w:p w14:paraId="2CD5062D" w14:textId="77777777" w:rsidR="00A10322" w:rsidRPr="002C40BF" w:rsidRDefault="00A10322" w:rsidP="00A10322">
      <w:pPr>
        <w:rPr>
          <w:iCs/>
        </w:rPr>
      </w:pPr>
      <w:r w:rsidRPr="002C40BF">
        <w:rPr>
          <w:iCs/>
        </w:rPr>
        <w:t xml:space="preserve">As we sit in a very wet Gisborne waiting for the summer to arrive the health cuts make the </w:t>
      </w:r>
      <w:r>
        <w:rPr>
          <w:iCs/>
        </w:rPr>
        <w:t>h</w:t>
      </w:r>
      <w:r w:rsidRPr="002C40BF">
        <w:rPr>
          <w:iCs/>
        </w:rPr>
        <w:t xml:space="preserve">ospital a place of uncertainty both health and employment wise. </w:t>
      </w:r>
    </w:p>
    <w:p w14:paraId="035AAF6A" w14:textId="77777777" w:rsidR="00A10322" w:rsidRPr="002C40BF" w:rsidRDefault="00A10322" w:rsidP="00A10322">
      <w:pPr>
        <w:rPr>
          <w:iCs/>
        </w:rPr>
      </w:pPr>
      <w:r w:rsidRPr="002C40BF">
        <w:rPr>
          <w:iCs/>
        </w:rPr>
        <w:t xml:space="preserve">The most recent proposal wants to reduce our already overworked IT department from 17 to 2. These cuts will not ensure the continued service will run smoothly or safely. </w:t>
      </w:r>
    </w:p>
    <w:p w14:paraId="4908186D" w14:textId="77777777" w:rsidR="00A10322" w:rsidRPr="002C40BF" w:rsidRDefault="00A10322" w:rsidP="00A10322">
      <w:pPr>
        <w:rPr>
          <w:iCs/>
        </w:rPr>
      </w:pPr>
      <w:r w:rsidRPr="002C40BF">
        <w:rPr>
          <w:iCs/>
        </w:rPr>
        <w:t xml:space="preserve">The hospital is currently reshuffling office space to make more room for clinic space; this is not an open and transparent process and only leads to more division between services. It is interesting several of our services have increased by 600% but we are trying to look after these clients with </w:t>
      </w:r>
      <w:r w:rsidRPr="002C40BF">
        <w:rPr>
          <w:iCs/>
        </w:rPr>
        <w:lastRenderedPageBreak/>
        <w:t>less staff and clinic space. Moreover, why is car parking always the last thin</w:t>
      </w:r>
      <w:r>
        <w:rPr>
          <w:iCs/>
        </w:rPr>
        <w:t>g</w:t>
      </w:r>
      <w:r w:rsidRPr="002C40BF">
        <w:rPr>
          <w:iCs/>
        </w:rPr>
        <w:t xml:space="preserve"> administrators think about?</w:t>
      </w:r>
    </w:p>
    <w:p w14:paraId="569DD9CC" w14:textId="77777777" w:rsidR="00A10322" w:rsidRPr="002C40BF" w:rsidRDefault="00A10322" w:rsidP="00A10322">
      <w:pPr>
        <w:rPr>
          <w:iCs/>
        </w:rPr>
      </w:pPr>
      <w:r w:rsidRPr="002C40BF">
        <w:rPr>
          <w:iCs/>
        </w:rPr>
        <w:t xml:space="preserve">As a committee member of the Out in the PSA, we worked hard to make a strong submission to the </w:t>
      </w:r>
      <w:r>
        <w:rPr>
          <w:iCs/>
        </w:rPr>
        <w:t>h</w:t>
      </w:r>
      <w:r w:rsidRPr="002C40BF">
        <w:rPr>
          <w:iCs/>
        </w:rPr>
        <w:t xml:space="preserve">ealth </w:t>
      </w:r>
      <w:r>
        <w:rPr>
          <w:iCs/>
        </w:rPr>
        <w:t>s</w:t>
      </w:r>
      <w:r w:rsidRPr="002C40BF">
        <w:rPr>
          <w:iCs/>
        </w:rPr>
        <w:t xml:space="preserve">ector submission on Gender Affirming Healthcare, </w:t>
      </w:r>
      <w:proofErr w:type="gramStart"/>
      <w:r w:rsidRPr="002C40BF">
        <w:rPr>
          <w:iCs/>
        </w:rPr>
        <w:t>in particular</w:t>
      </w:r>
      <w:proofErr w:type="gramEnd"/>
      <w:r w:rsidRPr="002C40BF">
        <w:rPr>
          <w:iCs/>
        </w:rPr>
        <w:t xml:space="preserve"> the use of </w:t>
      </w:r>
      <w:r>
        <w:rPr>
          <w:iCs/>
        </w:rPr>
        <w:t>p</w:t>
      </w:r>
      <w:r w:rsidRPr="002C40BF">
        <w:rPr>
          <w:iCs/>
        </w:rPr>
        <w:t xml:space="preserve">uberty blockers.  This is a dangerous road to go down and will result in more suicides and self-harm.   </w:t>
      </w:r>
    </w:p>
    <w:p w14:paraId="00B95CE7" w14:textId="77777777" w:rsidR="00A10322" w:rsidRPr="002C40BF" w:rsidRDefault="00A10322" w:rsidP="00A10322">
      <w:pPr>
        <w:rPr>
          <w:iCs/>
        </w:rPr>
      </w:pPr>
      <w:r w:rsidRPr="002C40BF">
        <w:rPr>
          <w:iCs/>
        </w:rPr>
        <w:t xml:space="preserve">The international political changes are scary to say the least, and the attacks on the Trans and Diverse communities make me think what it must have been like over 100 years ago in Europe. The Nazis started just the way the US republicans and the right-wing politicians here are. Misinformation creating mistrust and lies, remember the first of the Book Burning was the LGBT institute in Germany and then most of the people working there were exterminated. Please don’t let history repeat!   </w:t>
      </w:r>
    </w:p>
    <w:p w14:paraId="622DABB5" w14:textId="77777777" w:rsidR="00A10322" w:rsidRPr="002D1649" w:rsidRDefault="00A10322" w:rsidP="00A10322">
      <w:pPr>
        <w:rPr>
          <w:iCs/>
        </w:rPr>
      </w:pPr>
      <w:r w:rsidRPr="002D1649">
        <w:rPr>
          <w:iCs/>
        </w:rPr>
        <w:t>Personal scan</w:t>
      </w:r>
    </w:p>
    <w:p w14:paraId="0D213BE4" w14:textId="77777777" w:rsidR="00A10322" w:rsidRPr="002D1649" w:rsidRDefault="00A10322" w:rsidP="00A10322">
      <w:pPr>
        <w:rPr>
          <w:iCs/>
        </w:rPr>
      </w:pPr>
      <w:r w:rsidRPr="002D1649">
        <w:rPr>
          <w:iCs/>
        </w:rPr>
        <w:t xml:space="preserve">I had the privilege of starring in Priscilla, Queen of the Desert, as Bernadette. I am the </w:t>
      </w:r>
      <w:r>
        <w:rPr>
          <w:iCs/>
        </w:rPr>
        <w:t>fir</w:t>
      </w:r>
      <w:r w:rsidRPr="002D1649">
        <w:rPr>
          <w:iCs/>
        </w:rPr>
        <w:t xml:space="preserve">st Trans woman to play the role in New Zealand and only the </w:t>
      </w:r>
      <w:r>
        <w:rPr>
          <w:iCs/>
        </w:rPr>
        <w:t>thi</w:t>
      </w:r>
      <w:r w:rsidRPr="002D1649">
        <w:rPr>
          <w:iCs/>
        </w:rPr>
        <w:t xml:space="preserve">rd in the world to play this iconic character. It was a wonderful experience, and the cast were supportive and kind. It was a bucket list item ticked off. </w:t>
      </w:r>
    </w:p>
    <w:p w14:paraId="4F033F71" w14:textId="77777777" w:rsidR="00A10322" w:rsidRPr="002D1649" w:rsidRDefault="00A10322" w:rsidP="00A10322">
      <w:pPr>
        <w:rPr>
          <w:iCs/>
        </w:rPr>
      </w:pPr>
      <w:r w:rsidRPr="002D1649">
        <w:rPr>
          <w:iCs/>
        </w:rPr>
        <w:t>Cia and I continue with the renovations and are starting to see the efforts of our hard mahi. Much to my husband</w:t>
      </w:r>
      <w:r>
        <w:rPr>
          <w:iCs/>
        </w:rPr>
        <w:t>’s</w:t>
      </w:r>
      <w:r w:rsidRPr="002D1649">
        <w:rPr>
          <w:iCs/>
        </w:rPr>
        <w:t xml:space="preserve"> frustration things are behind because of the huge amounts of rain. </w:t>
      </w:r>
    </w:p>
    <w:p w14:paraId="4AA5B2EF" w14:textId="77777777" w:rsidR="00A10322" w:rsidRDefault="00A10322" w:rsidP="00A10322">
      <w:pPr>
        <w:rPr>
          <w:iCs/>
        </w:rPr>
      </w:pPr>
    </w:p>
    <w:p w14:paraId="32DC5858" w14:textId="77777777" w:rsidR="00CE4355" w:rsidRDefault="00CE4355" w:rsidP="00A10322">
      <w:pPr>
        <w:rPr>
          <w:iCs/>
        </w:rPr>
      </w:pPr>
    </w:p>
    <w:p w14:paraId="51CE4F58" w14:textId="77777777" w:rsidR="00A10322" w:rsidRPr="00634DC0" w:rsidRDefault="00A10322" w:rsidP="00A10322">
      <w:pPr>
        <w:pBdr>
          <w:bottom w:val="single" w:sz="12" w:space="1" w:color="auto"/>
        </w:pBdr>
        <w:spacing w:after="200"/>
        <w:rPr>
          <w:b/>
          <w:color w:val="365F91" w:themeColor="accent1" w:themeShade="BF"/>
          <w:sz w:val="24"/>
          <w:szCs w:val="24"/>
        </w:rPr>
      </w:pPr>
      <w:r w:rsidRPr="00634DC0">
        <w:rPr>
          <w:b/>
          <w:color w:val="365F91" w:themeColor="accent1" w:themeShade="BF"/>
          <w:sz w:val="24"/>
          <w:szCs w:val="24"/>
        </w:rPr>
        <w:t xml:space="preserve">Tyson Smith </w:t>
      </w:r>
      <w:r w:rsidRPr="00634DC0">
        <w:rPr>
          <w:bCs/>
          <w:color w:val="365F91" w:themeColor="accent1" w:themeShade="BF"/>
          <w:sz w:val="24"/>
          <w:szCs w:val="24"/>
        </w:rPr>
        <w:t>(Te Puke)</w:t>
      </w:r>
    </w:p>
    <w:p w14:paraId="72C6B89C" w14:textId="77777777" w:rsidR="00A10322" w:rsidRPr="008C0753" w:rsidRDefault="00A10322" w:rsidP="00A10322">
      <w:pPr>
        <w:rPr>
          <w:i/>
        </w:rPr>
      </w:pPr>
      <w:r w:rsidRPr="008C0753">
        <w:rPr>
          <w:b/>
        </w:rPr>
        <w:t>Environmental scan</w:t>
      </w:r>
    </w:p>
    <w:p w14:paraId="4CA52A1D" w14:textId="77777777" w:rsidR="00A10322" w:rsidRPr="001062A4" w:rsidRDefault="00A10322" w:rsidP="00A10322">
      <w:pPr>
        <w:rPr>
          <w:iCs/>
        </w:rPr>
      </w:pPr>
      <w:r>
        <w:rPr>
          <w:iCs/>
        </w:rPr>
        <w:t>It f</w:t>
      </w:r>
      <w:r w:rsidRPr="001062A4">
        <w:rPr>
          <w:iCs/>
        </w:rPr>
        <w:t>eels like there is a lot of movement within the M</w:t>
      </w:r>
      <w:r>
        <w:rPr>
          <w:iCs/>
        </w:rPr>
        <w:t xml:space="preserve">ental </w:t>
      </w:r>
      <w:r w:rsidRPr="001062A4">
        <w:rPr>
          <w:iCs/>
        </w:rPr>
        <w:t>H</w:t>
      </w:r>
      <w:r>
        <w:rPr>
          <w:iCs/>
        </w:rPr>
        <w:t xml:space="preserve">ealth and </w:t>
      </w:r>
      <w:r w:rsidRPr="001062A4">
        <w:rPr>
          <w:iCs/>
        </w:rPr>
        <w:t>A</w:t>
      </w:r>
      <w:r>
        <w:rPr>
          <w:iCs/>
        </w:rPr>
        <w:t>ddictions (MHA)</w:t>
      </w:r>
      <w:r w:rsidRPr="001062A4">
        <w:rPr>
          <w:iCs/>
        </w:rPr>
        <w:t xml:space="preserve"> workforce </w:t>
      </w:r>
      <w:r>
        <w:rPr>
          <w:iCs/>
        </w:rPr>
        <w:t xml:space="preserve">at </w:t>
      </w:r>
      <w:r w:rsidRPr="001062A4">
        <w:rPr>
          <w:iCs/>
        </w:rPr>
        <w:t>Te Whatu Ora Health N</w:t>
      </w:r>
      <w:r>
        <w:rPr>
          <w:iCs/>
        </w:rPr>
        <w:t>ew Zealand</w:t>
      </w:r>
      <w:r w:rsidRPr="001062A4">
        <w:rPr>
          <w:iCs/>
        </w:rPr>
        <w:t xml:space="preserve"> B</w:t>
      </w:r>
      <w:r>
        <w:rPr>
          <w:iCs/>
        </w:rPr>
        <w:t xml:space="preserve">ay of </w:t>
      </w:r>
      <w:r w:rsidRPr="001062A4">
        <w:rPr>
          <w:iCs/>
        </w:rPr>
        <w:t>P</w:t>
      </w:r>
      <w:r>
        <w:rPr>
          <w:iCs/>
        </w:rPr>
        <w:t>lenty.</w:t>
      </w:r>
    </w:p>
    <w:p w14:paraId="774D74AC" w14:textId="77777777" w:rsidR="00A10322" w:rsidRPr="001062A4" w:rsidRDefault="00A10322" w:rsidP="00A10322">
      <w:pPr>
        <w:rPr>
          <w:iCs/>
        </w:rPr>
      </w:pPr>
      <w:r w:rsidRPr="001062A4">
        <w:rPr>
          <w:iCs/>
        </w:rPr>
        <w:t>People are experiencing longer wait times to see their GP</w:t>
      </w:r>
      <w:r>
        <w:rPr>
          <w:iCs/>
        </w:rPr>
        <w:t>.</w:t>
      </w:r>
    </w:p>
    <w:p w14:paraId="7181D807" w14:textId="77777777" w:rsidR="00A10322" w:rsidRPr="001062A4" w:rsidRDefault="00A10322" w:rsidP="00A10322">
      <w:pPr>
        <w:rPr>
          <w:iCs/>
        </w:rPr>
      </w:pPr>
      <w:r>
        <w:rPr>
          <w:iCs/>
        </w:rPr>
        <w:t>T</w:t>
      </w:r>
      <w:r w:rsidRPr="001062A4">
        <w:rPr>
          <w:iCs/>
        </w:rPr>
        <w:t>he shrinking funding landscape is putting increasing pressure on N</w:t>
      </w:r>
      <w:r>
        <w:rPr>
          <w:iCs/>
        </w:rPr>
        <w:t>on-</w:t>
      </w:r>
      <w:r w:rsidRPr="001062A4">
        <w:rPr>
          <w:iCs/>
        </w:rPr>
        <w:t>G</w:t>
      </w:r>
      <w:r>
        <w:rPr>
          <w:iCs/>
        </w:rPr>
        <w:t xml:space="preserve">overnment </w:t>
      </w:r>
      <w:r w:rsidRPr="001062A4">
        <w:rPr>
          <w:iCs/>
        </w:rPr>
        <w:t>O</w:t>
      </w:r>
      <w:r>
        <w:rPr>
          <w:iCs/>
        </w:rPr>
        <w:t>rganisation (NGO)</w:t>
      </w:r>
      <w:r w:rsidRPr="001062A4">
        <w:rPr>
          <w:iCs/>
        </w:rPr>
        <w:t xml:space="preserve"> services </w:t>
      </w:r>
      <w:r>
        <w:rPr>
          <w:iCs/>
        </w:rPr>
        <w:t xml:space="preserve">with </w:t>
      </w:r>
      <w:r w:rsidRPr="001062A4">
        <w:rPr>
          <w:iCs/>
        </w:rPr>
        <w:t>noticeable</w:t>
      </w:r>
      <w:r>
        <w:rPr>
          <w:iCs/>
        </w:rPr>
        <w:t xml:space="preserve"> </w:t>
      </w:r>
      <w:r w:rsidRPr="001062A4">
        <w:rPr>
          <w:iCs/>
        </w:rPr>
        <w:t>decline in staff morale</w:t>
      </w:r>
      <w:r>
        <w:rPr>
          <w:iCs/>
        </w:rPr>
        <w:t>.</w:t>
      </w:r>
    </w:p>
    <w:p w14:paraId="1D4973F7" w14:textId="77777777" w:rsidR="00A10322" w:rsidRPr="001062A4" w:rsidRDefault="00A10322" w:rsidP="00A10322">
      <w:pPr>
        <w:rPr>
          <w:iCs/>
        </w:rPr>
      </w:pPr>
      <w:r>
        <w:rPr>
          <w:iCs/>
        </w:rPr>
        <w:t xml:space="preserve">I </w:t>
      </w:r>
      <w:r w:rsidRPr="001062A4">
        <w:rPr>
          <w:iCs/>
        </w:rPr>
        <w:t>have noticed a growing tendency for other organisations to refer people elsewhere, even for services that fall within their scope.</w:t>
      </w:r>
    </w:p>
    <w:p w14:paraId="25F2821B" w14:textId="77777777" w:rsidR="00A10322" w:rsidRPr="001062A4" w:rsidRDefault="00A10322" w:rsidP="00A10322">
      <w:pPr>
        <w:rPr>
          <w:iCs/>
        </w:rPr>
      </w:pPr>
      <w:r w:rsidRPr="001062A4">
        <w:rPr>
          <w:iCs/>
        </w:rPr>
        <w:t xml:space="preserve">Further community fragmentation </w:t>
      </w:r>
      <w:r>
        <w:rPr>
          <w:iCs/>
        </w:rPr>
        <w:t>and</w:t>
      </w:r>
      <w:r w:rsidRPr="001062A4">
        <w:rPr>
          <w:iCs/>
        </w:rPr>
        <w:t xml:space="preserve"> division </w:t>
      </w:r>
      <w:r>
        <w:rPr>
          <w:iCs/>
        </w:rPr>
        <w:t xml:space="preserve">possibly due to </w:t>
      </w:r>
      <w:r w:rsidRPr="001062A4">
        <w:rPr>
          <w:iCs/>
        </w:rPr>
        <w:t xml:space="preserve">current political narratives </w:t>
      </w:r>
      <w:r>
        <w:rPr>
          <w:iCs/>
        </w:rPr>
        <w:t xml:space="preserve">and </w:t>
      </w:r>
      <w:r w:rsidRPr="001062A4">
        <w:rPr>
          <w:iCs/>
        </w:rPr>
        <w:t>landscape</w:t>
      </w:r>
      <w:r>
        <w:rPr>
          <w:iCs/>
        </w:rPr>
        <w:t>?</w:t>
      </w:r>
    </w:p>
    <w:p w14:paraId="63760233" w14:textId="77777777" w:rsidR="00A10322" w:rsidRPr="009D1EC8" w:rsidRDefault="00A10322" w:rsidP="00A10322">
      <w:pPr>
        <w:rPr>
          <w:b/>
        </w:rPr>
      </w:pPr>
      <w:r w:rsidRPr="009D1EC8">
        <w:rPr>
          <w:b/>
        </w:rPr>
        <w:t>Activity (since last report)</w:t>
      </w:r>
    </w:p>
    <w:p w14:paraId="413F47CD" w14:textId="77777777" w:rsidR="00A10322" w:rsidRPr="00F83386" w:rsidRDefault="00A10322" w:rsidP="00A10322">
      <w:pPr>
        <w:rPr>
          <w:b/>
        </w:rPr>
      </w:pPr>
      <w:r w:rsidRPr="00F83386">
        <w:rPr>
          <w:b/>
        </w:rPr>
        <w:t>Nurse Entry to Speciality Practice Presentation (NESP)</w:t>
      </w:r>
    </w:p>
    <w:p w14:paraId="33B2652E" w14:textId="77777777" w:rsidR="00A10322" w:rsidRPr="00F83386" w:rsidRDefault="00A10322" w:rsidP="00A10322">
      <w:pPr>
        <w:rPr>
          <w:iCs/>
        </w:rPr>
      </w:pPr>
      <w:r w:rsidRPr="00F83386">
        <w:rPr>
          <w:iCs/>
        </w:rPr>
        <w:t>I was invited to participate in a discussion aimed at enhancing clinicians' understanding of lived experience perspectives in mental health care. This session provided an opportunity to share insights on what is important for clinicians to know when working with tāngata whai ora.</w:t>
      </w:r>
    </w:p>
    <w:p w14:paraId="5DE06A27" w14:textId="77777777" w:rsidR="00A10322" w:rsidRPr="00F83386" w:rsidRDefault="00A10322" w:rsidP="00A10322">
      <w:pPr>
        <w:rPr>
          <w:iCs/>
        </w:rPr>
      </w:pPr>
      <w:r w:rsidRPr="00F83386">
        <w:rPr>
          <w:iCs/>
        </w:rPr>
        <w:t>NESP is for registered nurses entering mental health and addiction</w:t>
      </w:r>
      <w:r>
        <w:rPr>
          <w:iCs/>
        </w:rPr>
        <w:t xml:space="preserve"> services</w:t>
      </w:r>
      <w:r w:rsidRPr="00F83386">
        <w:rPr>
          <w:iCs/>
        </w:rPr>
        <w:t xml:space="preserve">, </w:t>
      </w:r>
      <w:r>
        <w:rPr>
          <w:iCs/>
        </w:rPr>
        <w:t xml:space="preserve">and </w:t>
      </w:r>
      <w:r w:rsidRPr="00F83386">
        <w:rPr>
          <w:iCs/>
        </w:rPr>
        <w:t>new graduates.</w:t>
      </w:r>
    </w:p>
    <w:p w14:paraId="09383289" w14:textId="77777777" w:rsidR="00CE4355" w:rsidRDefault="00CE4355" w:rsidP="00A10322">
      <w:pPr>
        <w:pStyle w:val="Heading1"/>
        <w:rPr>
          <w:spacing w:val="-2"/>
          <w:sz w:val="22"/>
          <w:szCs w:val="22"/>
        </w:rPr>
      </w:pPr>
    </w:p>
    <w:p w14:paraId="53854CE2" w14:textId="77777777" w:rsidR="00CE4355" w:rsidRPr="00CE4355" w:rsidRDefault="00CE4355" w:rsidP="00CE4355"/>
    <w:p w14:paraId="05554F36" w14:textId="7963EAEB" w:rsidR="00A10322" w:rsidRPr="00C01055" w:rsidRDefault="00A10322" w:rsidP="00A10322">
      <w:pPr>
        <w:pStyle w:val="Heading1"/>
        <w:rPr>
          <w:sz w:val="22"/>
          <w:szCs w:val="22"/>
        </w:rPr>
      </w:pPr>
      <w:r w:rsidRPr="00C01055">
        <w:rPr>
          <w:spacing w:val="-2"/>
          <w:sz w:val="22"/>
          <w:szCs w:val="22"/>
        </w:rPr>
        <w:lastRenderedPageBreak/>
        <w:t>Services</w:t>
      </w:r>
    </w:p>
    <w:p w14:paraId="34CC7374" w14:textId="77777777" w:rsidR="00A10322" w:rsidRPr="002A5FFD" w:rsidRDefault="00A10322" w:rsidP="00A10322">
      <w:pPr>
        <w:rPr>
          <w:b/>
        </w:rPr>
      </w:pPr>
      <w:r w:rsidRPr="002A5FFD">
        <w:rPr>
          <w:b/>
        </w:rPr>
        <w:t>Te Whatu Ora Hauora a Toi Mental Health and Addiction Service</w:t>
      </w:r>
    </w:p>
    <w:p w14:paraId="227602C2" w14:textId="77777777" w:rsidR="00A10322" w:rsidRPr="002A5FFD" w:rsidRDefault="00A10322" w:rsidP="00A10322">
      <w:pPr>
        <w:rPr>
          <w:iCs/>
        </w:rPr>
      </w:pPr>
      <w:r w:rsidRPr="002A5FFD">
        <w:rPr>
          <w:iCs/>
        </w:rPr>
        <w:t xml:space="preserve">Te Whatu Ora Hauora a Toi Mental Health and Addiction policies remain critically outdated </w:t>
      </w:r>
      <w:r>
        <w:rPr>
          <w:iCs/>
        </w:rPr>
        <w:t>previously</w:t>
      </w:r>
      <w:r w:rsidRPr="002A5FFD">
        <w:rPr>
          <w:iCs/>
        </w:rPr>
        <w:t xml:space="preserve"> raised last year, now exceeding documented review dates by over 34 years. Despite being raised internally, policy review still does not appear to be a service priority.</w:t>
      </w:r>
    </w:p>
    <w:p w14:paraId="2454893F" w14:textId="77777777" w:rsidR="00A10322" w:rsidRPr="002A5FFD" w:rsidRDefault="00A10322" w:rsidP="00A10322">
      <w:pPr>
        <w:rPr>
          <w:iCs/>
        </w:rPr>
      </w:pPr>
      <w:r w:rsidRPr="002A5FFD">
        <w:rPr>
          <w:iCs/>
        </w:rPr>
        <w:t>Additionally, the treatment pathway remains convoluted, with seven different mental health treatment plans</w:t>
      </w:r>
      <w:r>
        <w:rPr>
          <w:iCs/>
        </w:rPr>
        <w:t xml:space="preserve"> - o</w:t>
      </w:r>
      <w:r w:rsidRPr="002A5FFD">
        <w:rPr>
          <w:iCs/>
        </w:rPr>
        <w:t>nly two of which actively involve the individual</w:t>
      </w:r>
      <w:r>
        <w:rPr>
          <w:iCs/>
        </w:rPr>
        <w:t>, c</w:t>
      </w:r>
      <w:r w:rsidRPr="002A5FFD">
        <w:rPr>
          <w:iCs/>
        </w:rPr>
        <w:t>ausing further confusion for both the person and their whānau.</w:t>
      </w:r>
    </w:p>
    <w:p w14:paraId="5A21F546" w14:textId="77777777" w:rsidR="00A10322" w:rsidRPr="00C01055" w:rsidRDefault="00A10322" w:rsidP="00A10322">
      <w:pPr>
        <w:pStyle w:val="Heading1"/>
        <w:spacing w:before="64"/>
        <w:jc w:val="both"/>
        <w:rPr>
          <w:sz w:val="22"/>
          <w:szCs w:val="22"/>
        </w:rPr>
      </w:pPr>
      <w:r w:rsidRPr="00C01055">
        <w:rPr>
          <w:sz w:val="22"/>
          <w:szCs w:val="22"/>
        </w:rPr>
        <w:t>Te</w:t>
      </w:r>
      <w:r w:rsidRPr="00C01055">
        <w:rPr>
          <w:spacing w:val="-4"/>
          <w:sz w:val="22"/>
          <w:szCs w:val="22"/>
        </w:rPr>
        <w:t xml:space="preserve"> </w:t>
      </w:r>
      <w:r w:rsidRPr="00C01055">
        <w:rPr>
          <w:sz w:val="22"/>
          <w:szCs w:val="22"/>
        </w:rPr>
        <w:t>Whatu</w:t>
      </w:r>
      <w:r w:rsidRPr="00C01055">
        <w:rPr>
          <w:spacing w:val="-4"/>
          <w:sz w:val="22"/>
          <w:szCs w:val="22"/>
        </w:rPr>
        <w:t xml:space="preserve"> </w:t>
      </w:r>
      <w:r w:rsidRPr="00C01055">
        <w:rPr>
          <w:spacing w:val="-5"/>
          <w:sz w:val="22"/>
          <w:szCs w:val="22"/>
        </w:rPr>
        <w:t>Ora</w:t>
      </w:r>
    </w:p>
    <w:p w14:paraId="63CB71E4" w14:textId="77777777" w:rsidR="00A10322" w:rsidRPr="00193419" w:rsidRDefault="00A10322" w:rsidP="00A10322">
      <w:pPr>
        <w:rPr>
          <w:iCs/>
        </w:rPr>
      </w:pPr>
      <w:r w:rsidRPr="00193419">
        <w:rPr>
          <w:iCs/>
        </w:rPr>
        <w:t>There seems to be no further work or updates regarding the Supporting Parents Healthy Children (SPHC) project, which was expected to be in its final stages of implementation in 2025.</w:t>
      </w:r>
    </w:p>
    <w:p w14:paraId="0EDD3483" w14:textId="77777777" w:rsidR="00A10322" w:rsidRPr="00193419" w:rsidRDefault="00A10322" w:rsidP="00A10322">
      <w:pPr>
        <w:rPr>
          <w:iCs/>
        </w:rPr>
      </w:pPr>
      <w:r w:rsidRPr="00193419">
        <w:rPr>
          <w:iCs/>
        </w:rPr>
        <w:t>The guidelines no longer seem fit for purpose (developed 2015) and feel like the “older” culture (pre inquiry). NGO providers are still expected to apply the guidelines in their existing state.</w:t>
      </w:r>
    </w:p>
    <w:p w14:paraId="573442A8" w14:textId="77777777" w:rsidR="00A10322" w:rsidRDefault="00A10322" w:rsidP="00A10322">
      <w:pPr>
        <w:spacing w:before="200" w:line="278" w:lineRule="auto"/>
        <w:ind w:left="100"/>
        <w:rPr>
          <w:b/>
        </w:rPr>
      </w:pPr>
      <w:hyperlink r:id="rId45">
        <w:r>
          <w:rPr>
            <w:b/>
            <w:color w:val="0000FF"/>
            <w:spacing w:val="-2"/>
            <w:u w:val="single" w:color="0000FF"/>
          </w:rPr>
          <w:t>https://www.health.govt.nz/system/files/2015-09/supporting-parents-healthy-children-</w:t>
        </w:r>
      </w:hyperlink>
      <w:r>
        <w:rPr>
          <w:b/>
          <w:color w:val="0000FF"/>
          <w:spacing w:val="-2"/>
        </w:rPr>
        <w:t xml:space="preserve"> </w:t>
      </w:r>
      <w:hyperlink r:id="rId46">
        <w:r>
          <w:rPr>
            <w:b/>
            <w:color w:val="0000FF"/>
            <w:spacing w:val="-2"/>
            <w:u w:val="single" w:color="0000FF"/>
          </w:rPr>
          <w:t>sep15.pdf</w:t>
        </w:r>
      </w:hyperlink>
    </w:p>
    <w:p w14:paraId="67DADA39" w14:textId="77777777" w:rsidR="00A10322" w:rsidRPr="00C01055" w:rsidRDefault="00A10322" w:rsidP="00A10322">
      <w:pPr>
        <w:pStyle w:val="Heading1"/>
        <w:rPr>
          <w:sz w:val="22"/>
          <w:szCs w:val="22"/>
        </w:rPr>
      </w:pPr>
      <w:r w:rsidRPr="00C01055">
        <w:rPr>
          <w:sz w:val="22"/>
          <w:szCs w:val="22"/>
        </w:rPr>
        <w:t>Positive</w:t>
      </w:r>
      <w:r w:rsidRPr="00C01055">
        <w:rPr>
          <w:spacing w:val="-5"/>
          <w:sz w:val="22"/>
          <w:szCs w:val="22"/>
        </w:rPr>
        <w:t xml:space="preserve"> </w:t>
      </w:r>
      <w:r w:rsidRPr="00C01055">
        <w:rPr>
          <w:sz w:val="22"/>
          <w:szCs w:val="22"/>
        </w:rPr>
        <w:t>stories</w:t>
      </w:r>
      <w:r w:rsidRPr="00C01055">
        <w:rPr>
          <w:spacing w:val="-5"/>
          <w:sz w:val="22"/>
          <w:szCs w:val="22"/>
        </w:rPr>
        <w:t xml:space="preserve"> </w:t>
      </w:r>
      <w:r w:rsidRPr="00C01055">
        <w:rPr>
          <w:sz w:val="22"/>
          <w:szCs w:val="22"/>
        </w:rPr>
        <w:t>and</w:t>
      </w:r>
      <w:r w:rsidRPr="00C01055">
        <w:rPr>
          <w:spacing w:val="-2"/>
          <w:sz w:val="22"/>
          <w:szCs w:val="22"/>
        </w:rPr>
        <w:t xml:space="preserve"> exemplars</w:t>
      </w:r>
    </w:p>
    <w:p w14:paraId="51F2BAE3" w14:textId="77777777" w:rsidR="00A10322" w:rsidRDefault="00A10322" w:rsidP="00A10322">
      <w:pPr>
        <w:spacing w:after="0"/>
        <w:rPr>
          <w:iCs/>
        </w:rPr>
      </w:pPr>
    </w:p>
    <w:p w14:paraId="67F86BCE" w14:textId="77777777" w:rsidR="00A10322" w:rsidRPr="00CD4A1D" w:rsidRDefault="00A10322" w:rsidP="00A10322">
      <w:pPr>
        <w:rPr>
          <w:iCs/>
        </w:rPr>
      </w:pPr>
      <w:r w:rsidRPr="00CD4A1D">
        <w:rPr>
          <w:iCs/>
        </w:rPr>
        <w:t>The Te Manawa Taki Regional Consumer Council finally has some meeting dates (this week)</w:t>
      </w:r>
    </w:p>
    <w:p w14:paraId="404CB9C5" w14:textId="77777777" w:rsidR="00A10322" w:rsidRPr="00C01055" w:rsidRDefault="00A10322" w:rsidP="00A10322">
      <w:pPr>
        <w:pStyle w:val="Heading1"/>
        <w:spacing w:before="1" w:line="468" w:lineRule="auto"/>
        <w:ind w:right="4668"/>
        <w:rPr>
          <w:sz w:val="22"/>
          <w:szCs w:val="22"/>
        </w:rPr>
      </w:pPr>
      <w:r w:rsidRPr="00C01055">
        <w:rPr>
          <w:sz w:val="22"/>
          <w:szCs w:val="22"/>
        </w:rPr>
        <w:t>Considerations</w:t>
      </w:r>
      <w:r w:rsidRPr="00C01055">
        <w:rPr>
          <w:spacing w:val="-8"/>
          <w:sz w:val="22"/>
          <w:szCs w:val="22"/>
        </w:rPr>
        <w:t xml:space="preserve"> </w:t>
      </w:r>
      <w:r w:rsidRPr="00C01055">
        <w:rPr>
          <w:sz w:val="22"/>
          <w:szCs w:val="22"/>
        </w:rPr>
        <w:t>for</w:t>
      </w:r>
      <w:r w:rsidRPr="00C01055">
        <w:rPr>
          <w:spacing w:val="-10"/>
          <w:sz w:val="22"/>
          <w:szCs w:val="22"/>
        </w:rPr>
        <w:t xml:space="preserve"> </w:t>
      </w:r>
      <w:r w:rsidRPr="00C01055">
        <w:rPr>
          <w:sz w:val="22"/>
          <w:szCs w:val="22"/>
        </w:rPr>
        <w:t>Te</w:t>
      </w:r>
      <w:r w:rsidRPr="00C01055">
        <w:rPr>
          <w:spacing w:val="-7"/>
          <w:sz w:val="22"/>
          <w:szCs w:val="22"/>
        </w:rPr>
        <w:t xml:space="preserve"> </w:t>
      </w:r>
      <w:r w:rsidRPr="00C01055">
        <w:rPr>
          <w:sz w:val="22"/>
          <w:szCs w:val="22"/>
        </w:rPr>
        <w:t>Tāhū</w:t>
      </w:r>
      <w:r w:rsidRPr="00C01055">
        <w:rPr>
          <w:spacing w:val="-8"/>
          <w:sz w:val="22"/>
          <w:szCs w:val="22"/>
        </w:rPr>
        <w:t xml:space="preserve"> </w:t>
      </w:r>
      <w:r w:rsidRPr="00C01055">
        <w:rPr>
          <w:sz w:val="22"/>
          <w:szCs w:val="22"/>
        </w:rPr>
        <w:t>Hauora</w:t>
      </w:r>
      <w:r>
        <w:t xml:space="preserve"> </w:t>
      </w:r>
      <w:r w:rsidRPr="00C01055">
        <w:rPr>
          <w:spacing w:val="-2"/>
          <w:sz w:val="22"/>
          <w:szCs w:val="22"/>
        </w:rPr>
        <w:t>Policies</w:t>
      </w:r>
    </w:p>
    <w:p w14:paraId="5A7F7EAD" w14:textId="77777777" w:rsidR="00A10322" w:rsidRPr="00012863" w:rsidRDefault="00A10322" w:rsidP="00A10322">
      <w:pPr>
        <w:rPr>
          <w:iCs/>
        </w:rPr>
      </w:pPr>
      <w:r w:rsidRPr="009C0EC6">
        <w:rPr>
          <w:b/>
          <w:bCs/>
          <w:iCs/>
        </w:rPr>
        <w:t>Escalate</w:t>
      </w:r>
      <w:r w:rsidRPr="00012863">
        <w:rPr>
          <w:iCs/>
        </w:rPr>
        <w:t xml:space="preserve"> this issue - One of the key challenges facing the mental health and addiction sector is the significant lag in policy reviews, with some policies—such as those within Hauora a Toi—now over 35 years past their documented review dates. This lack of timely updates means that services may be operating under outdated frameworks that do not reflect current best practices, Te Tiriti o Waitangi obligations, equity commitments, or lived experience-informed approaches.</w:t>
      </w:r>
    </w:p>
    <w:p w14:paraId="682B90F5" w14:textId="77777777" w:rsidR="00A10322" w:rsidRPr="00012863" w:rsidRDefault="00A10322" w:rsidP="00A10322">
      <w:pPr>
        <w:rPr>
          <w:iCs/>
        </w:rPr>
      </w:pPr>
      <w:r w:rsidRPr="00012863">
        <w:rPr>
          <w:iCs/>
        </w:rPr>
        <w:t>To address this, Te Tāhū Hauora could support the establishment of clear accountability mechanisms</w:t>
      </w:r>
    </w:p>
    <w:p w14:paraId="6A64E63C" w14:textId="77777777" w:rsidR="00A10322" w:rsidRPr="003F79A1" w:rsidRDefault="00A10322" w:rsidP="1E669160">
      <w:pPr>
        <w:pStyle w:val="ListParagraph"/>
        <w:widowControl w:val="0"/>
        <w:numPr>
          <w:ilvl w:val="0"/>
          <w:numId w:val="33"/>
        </w:numPr>
        <w:tabs>
          <w:tab w:val="left" w:pos="460"/>
        </w:tabs>
        <w:autoSpaceDE w:val="0"/>
        <w:autoSpaceDN w:val="0"/>
        <w:spacing w:before="196" w:after="0" w:line="278" w:lineRule="auto"/>
        <w:ind w:left="0" w:right="438" w:firstLine="0"/>
        <w:rPr>
          <w:rFonts w:ascii="Arial" w:hAnsi="Arial" w:cs="Arial"/>
        </w:rPr>
      </w:pPr>
      <w:r w:rsidRPr="003F79A1">
        <w:rPr>
          <w:rFonts w:ascii="Arial" w:hAnsi="Arial" w:cs="Arial"/>
          <w:bCs/>
        </w:rPr>
        <w:t>Ask</w:t>
      </w:r>
      <w:r w:rsidRPr="003F79A1">
        <w:rPr>
          <w:rFonts w:ascii="Arial" w:hAnsi="Arial" w:cs="Arial"/>
          <w:b/>
          <w:spacing w:val="-2"/>
        </w:rPr>
        <w:t xml:space="preserve"> </w:t>
      </w:r>
      <w:r w:rsidRPr="003F79A1">
        <w:rPr>
          <w:rFonts w:ascii="Arial" w:hAnsi="Arial" w:cs="Arial"/>
        </w:rPr>
        <w:t>Te</w:t>
      </w:r>
      <w:r w:rsidRPr="003F79A1">
        <w:rPr>
          <w:rFonts w:ascii="Arial" w:hAnsi="Arial" w:cs="Arial"/>
          <w:spacing w:val="-5"/>
        </w:rPr>
        <w:t xml:space="preserve"> </w:t>
      </w:r>
      <w:r w:rsidRPr="003F79A1">
        <w:rPr>
          <w:rFonts w:ascii="Arial" w:hAnsi="Arial" w:cs="Arial"/>
        </w:rPr>
        <w:t>Whatu</w:t>
      </w:r>
      <w:r w:rsidRPr="003F79A1">
        <w:rPr>
          <w:rFonts w:ascii="Arial" w:hAnsi="Arial" w:cs="Arial"/>
          <w:spacing w:val="-4"/>
        </w:rPr>
        <w:t xml:space="preserve"> </w:t>
      </w:r>
      <w:r w:rsidRPr="003F79A1">
        <w:rPr>
          <w:rFonts w:ascii="Arial" w:hAnsi="Arial" w:cs="Arial"/>
        </w:rPr>
        <w:t>Ora</w:t>
      </w:r>
      <w:r w:rsidRPr="003F79A1">
        <w:rPr>
          <w:rFonts w:ascii="Arial" w:hAnsi="Arial" w:cs="Arial"/>
          <w:spacing w:val="-4"/>
        </w:rPr>
        <w:t xml:space="preserve"> </w:t>
      </w:r>
      <w:r w:rsidRPr="003F79A1">
        <w:rPr>
          <w:rFonts w:ascii="Arial" w:hAnsi="Arial" w:cs="Arial"/>
        </w:rPr>
        <w:t>for</w:t>
      </w:r>
      <w:r w:rsidRPr="003F79A1">
        <w:rPr>
          <w:rFonts w:ascii="Arial" w:hAnsi="Arial" w:cs="Arial"/>
          <w:spacing w:val="-3"/>
        </w:rPr>
        <w:t xml:space="preserve"> </w:t>
      </w:r>
      <w:r w:rsidRPr="003F79A1">
        <w:rPr>
          <w:rFonts w:ascii="Arial" w:hAnsi="Arial" w:cs="Arial"/>
        </w:rPr>
        <w:t>an</w:t>
      </w:r>
      <w:r w:rsidRPr="003F79A1">
        <w:rPr>
          <w:rFonts w:ascii="Arial" w:hAnsi="Arial" w:cs="Arial"/>
          <w:spacing w:val="-2"/>
        </w:rPr>
        <w:t xml:space="preserve"> </w:t>
      </w:r>
      <w:r w:rsidRPr="003F79A1">
        <w:rPr>
          <w:rFonts w:ascii="Arial" w:hAnsi="Arial" w:cs="Arial"/>
        </w:rPr>
        <w:t>update</w:t>
      </w:r>
      <w:r w:rsidRPr="003F79A1">
        <w:rPr>
          <w:rFonts w:ascii="Arial" w:hAnsi="Arial" w:cs="Arial"/>
          <w:spacing w:val="-4"/>
        </w:rPr>
        <w:t xml:space="preserve"> </w:t>
      </w:r>
      <w:r w:rsidRPr="003F79A1">
        <w:rPr>
          <w:rFonts w:ascii="Arial" w:hAnsi="Arial" w:cs="Arial"/>
        </w:rPr>
        <w:t>regarding</w:t>
      </w:r>
      <w:r w:rsidRPr="003F79A1">
        <w:rPr>
          <w:rFonts w:ascii="Arial" w:hAnsi="Arial" w:cs="Arial"/>
          <w:spacing w:val="-2"/>
        </w:rPr>
        <w:t xml:space="preserve"> </w:t>
      </w:r>
      <w:r w:rsidRPr="003F79A1">
        <w:rPr>
          <w:rFonts w:ascii="Arial" w:hAnsi="Arial" w:cs="Arial"/>
        </w:rPr>
        <w:t>the</w:t>
      </w:r>
      <w:r w:rsidRPr="003F79A1">
        <w:rPr>
          <w:rFonts w:ascii="Arial" w:hAnsi="Arial" w:cs="Arial"/>
          <w:spacing w:val="-4"/>
        </w:rPr>
        <w:t xml:space="preserve"> </w:t>
      </w:r>
      <w:r w:rsidRPr="003F79A1">
        <w:rPr>
          <w:rFonts w:ascii="Arial" w:hAnsi="Arial" w:cs="Arial"/>
        </w:rPr>
        <w:t>Te</w:t>
      </w:r>
      <w:r w:rsidRPr="003F79A1">
        <w:rPr>
          <w:rFonts w:ascii="Arial" w:hAnsi="Arial" w:cs="Arial"/>
          <w:spacing w:val="-2"/>
        </w:rPr>
        <w:t xml:space="preserve"> </w:t>
      </w:r>
      <w:r w:rsidRPr="003F79A1">
        <w:rPr>
          <w:rFonts w:ascii="Arial" w:hAnsi="Arial" w:cs="Arial"/>
        </w:rPr>
        <w:t>Whatu</w:t>
      </w:r>
      <w:r w:rsidRPr="003F79A1">
        <w:rPr>
          <w:rFonts w:ascii="Arial" w:hAnsi="Arial" w:cs="Arial"/>
          <w:spacing w:val="-4"/>
        </w:rPr>
        <w:t xml:space="preserve"> </w:t>
      </w:r>
      <w:r w:rsidRPr="003F79A1">
        <w:rPr>
          <w:rFonts w:ascii="Arial" w:hAnsi="Arial" w:cs="Arial"/>
        </w:rPr>
        <w:t>Ora, Hauora</w:t>
      </w:r>
      <w:r w:rsidRPr="003F79A1">
        <w:rPr>
          <w:rFonts w:ascii="Arial" w:hAnsi="Arial" w:cs="Arial"/>
          <w:spacing w:val="-2"/>
        </w:rPr>
        <w:t xml:space="preserve"> </w:t>
      </w:r>
      <w:r w:rsidRPr="003F79A1">
        <w:rPr>
          <w:rFonts w:ascii="Arial" w:hAnsi="Arial" w:cs="Arial"/>
        </w:rPr>
        <w:t>a</w:t>
      </w:r>
      <w:r w:rsidRPr="003F79A1">
        <w:rPr>
          <w:rFonts w:ascii="Arial" w:hAnsi="Arial" w:cs="Arial"/>
          <w:spacing w:val="-6"/>
        </w:rPr>
        <w:t xml:space="preserve"> </w:t>
      </w:r>
      <w:r w:rsidRPr="003F79A1">
        <w:rPr>
          <w:rFonts w:ascii="Arial" w:hAnsi="Arial" w:cs="Arial"/>
        </w:rPr>
        <w:t>Toi</w:t>
      </w:r>
      <w:r w:rsidRPr="003F79A1">
        <w:rPr>
          <w:rFonts w:ascii="Arial" w:hAnsi="Arial" w:cs="Arial"/>
          <w:spacing w:val="-2"/>
        </w:rPr>
        <w:t xml:space="preserve"> </w:t>
      </w:r>
      <w:r w:rsidRPr="003F79A1">
        <w:rPr>
          <w:rFonts w:ascii="Arial" w:hAnsi="Arial" w:cs="Arial"/>
        </w:rPr>
        <w:t>MHA Policy set</w:t>
      </w:r>
    </w:p>
    <w:p w14:paraId="3BE186D4" w14:textId="77777777" w:rsidR="00A10322" w:rsidRPr="003F79A1" w:rsidRDefault="00A10322" w:rsidP="00A10322">
      <w:pPr>
        <w:pStyle w:val="Heading1"/>
        <w:keepNext w:val="0"/>
        <w:widowControl w:val="0"/>
        <w:numPr>
          <w:ilvl w:val="0"/>
          <w:numId w:val="33"/>
        </w:numPr>
        <w:tabs>
          <w:tab w:val="left" w:pos="460"/>
        </w:tabs>
        <w:adjustRightInd/>
        <w:spacing w:before="197" w:after="0"/>
        <w:ind w:left="0" w:firstLine="0"/>
        <w:rPr>
          <w:sz w:val="22"/>
          <w:szCs w:val="22"/>
        </w:rPr>
      </w:pPr>
      <w:r w:rsidRPr="003F79A1">
        <w:rPr>
          <w:sz w:val="22"/>
          <w:szCs w:val="22"/>
        </w:rPr>
        <w:t>National</w:t>
      </w:r>
      <w:r w:rsidRPr="003F79A1">
        <w:rPr>
          <w:spacing w:val="-6"/>
          <w:sz w:val="22"/>
          <w:szCs w:val="22"/>
        </w:rPr>
        <w:t xml:space="preserve"> </w:t>
      </w:r>
      <w:r w:rsidRPr="003F79A1">
        <w:rPr>
          <w:sz w:val="22"/>
          <w:szCs w:val="22"/>
        </w:rPr>
        <w:t>Policy</w:t>
      </w:r>
      <w:r w:rsidRPr="003F79A1">
        <w:rPr>
          <w:spacing w:val="-4"/>
          <w:sz w:val="22"/>
          <w:szCs w:val="22"/>
        </w:rPr>
        <w:t xml:space="preserve"> </w:t>
      </w:r>
      <w:r w:rsidRPr="003F79A1">
        <w:rPr>
          <w:sz w:val="22"/>
          <w:szCs w:val="22"/>
        </w:rPr>
        <w:t>Review</w:t>
      </w:r>
      <w:r w:rsidRPr="003F79A1">
        <w:rPr>
          <w:spacing w:val="-5"/>
          <w:sz w:val="22"/>
          <w:szCs w:val="22"/>
        </w:rPr>
        <w:t xml:space="preserve"> </w:t>
      </w:r>
      <w:r w:rsidRPr="003F79A1">
        <w:rPr>
          <w:sz w:val="22"/>
          <w:szCs w:val="22"/>
        </w:rPr>
        <w:t>Standards</w:t>
      </w:r>
      <w:r w:rsidRPr="003F79A1">
        <w:rPr>
          <w:spacing w:val="-6"/>
          <w:sz w:val="22"/>
          <w:szCs w:val="22"/>
        </w:rPr>
        <w:t xml:space="preserve"> </w:t>
      </w:r>
      <w:r w:rsidRPr="003F79A1">
        <w:rPr>
          <w:sz w:val="22"/>
          <w:szCs w:val="22"/>
        </w:rPr>
        <w:t>&amp;</w:t>
      </w:r>
      <w:r w:rsidRPr="003F79A1">
        <w:rPr>
          <w:spacing w:val="-6"/>
          <w:sz w:val="22"/>
          <w:szCs w:val="22"/>
        </w:rPr>
        <w:t xml:space="preserve"> </w:t>
      </w:r>
      <w:r w:rsidRPr="003F79A1">
        <w:rPr>
          <w:spacing w:val="-2"/>
          <w:sz w:val="22"/>
          <w:szCs w:val="22"/>
        </w:rPr>
        <w:t>Monitoring</w:t>
      </w:r>
    </w:p>
    <w:p w14:paraId="55FE5698" w14:textId="77777777" w:rsidR="00A10322" w:rsidRPr="003F79A1" w:rsidRDefault="00A10322" w:rsidP="1E669160">
      <w:pPr>
        <w:pStyle w:val="ListParagraph"/>
        <w:widowControl w:val="0"/>
        <w:numPr>
          <w:ilvl w:val="1"/>
          <w:numId w:val="33"/>
        </w:numPr>
        <w:tabs>
          <w:tab w:val="left" w:pos="460"/>
          <w:tab w:val="left" w:pos="1540"/>
        </w:tabs>
        <w:autoSpaceDE w:val="0"/>
        <w:autoSpaceDN w:val="0"/>
        <w:spacing w:before="235" w:after="0" w:line="264" w:lineRule="auto"/>
        <w:ind w:left="0" w:right="98" w:firstLine="0"/>
        <w:rPr>
          <w:rFonts w:ascii="Arial" w:hAnsi="Arial" w:cs="Arial"/>
        </w:rPr>
      </w:pPr>
      <w:r w:rsidRPr="003F79A1">
        <w:rPr>
          <w:rFonts w:ascii="Arial" w:hAnsi="Arial" w:cs="Arial"/>
        </w:rPr>
        <w:t>Establish</w:t>
      </w:r>
      <w:r w:rsidRPr="003F79A1">
        <w:rPr>
          <w:rFonts w:ascii="Arial" w:hAnsi="Arial" w:cs="Arial"/>
          <w:spacing w:val="-4"/>
        </w:rPr>
        <w:t xml:space="preserve"> </w:t>
      </w:r>
      <w:r w:rsidRPr="003F79A1">
        <w:rPr>
          <w:rFonts w:ascii="Arial" w:hAnsi="Arial" w:cs="Arial"/>
        </w:rPr>
        <w:t>a</w:t>
      </w:r>
      <w:r w:rsidRPr="003F79A1">
        <w:rPr>
          <w:rFonts w:ascii="Arial" w:hAnsi="Arial" w:cs="Arial"/>
          <w:spacing w:val="-3"/>
        </w:rPr>
        <w:t xml:space="preserve"> </w:t>
      </w:r>
      <w:r w:rsidRPr="003F79A1">
        <w:rPr>
          <w:rFonts w:ascii="Arial" w:hAnsi="Arial" w:cs="Arial"/>
        </w:rPr>
        <w:t>sector-wide</w:t>
      </w:r>
      <w:r w:rsidRPr="003F79A1">
        <w:rPr>
          <w:rFonts w:ascii="Arial" w:hAnsi="Arial" w:cs="Arial"/>
          <w:spacing w:val="-4"/>
        </w:rPr>
        <w:t xml:space="preserve"> </w:t>
      </w:r>
      <w:r w:rsidRPr="003F79A1">
        <w:rPr>
          <w:rFonts w:ascii="Arial" w:hAnsi="Arial" w:cs="Arial"/>
        </w:rPr>
        <w:t>policy</w:t>
      </w:r>
      <w:r w:rsidRPr="003F79A1">
        <w:rPr>
          <w:rFonts w:ascii="Arial" w:hAnsi="Arial" w:cs="Arial"/>
          <w:spacing w:val="-3"/>
        </w:rPr>
        <w:t xml:space="preserve"> </w:t>
      </w:r>
      <w:r w:rsidRPr="003F79A1">
        <w:rPr>
          <w:rFonts w:ascii="Arial" w:hAnsi="Arial" w:cs="Arial"/>
        </w:rPr>
        <w:t>review</w:t>
      </w:r>
      <w:r w:rsidRPr="003F79A1">
        <w:rPr>
          <w:rFonts w:ascii="Arial" w:hAnsi="Arial" w:cs="Arial"/>
          <w:spacing w:val="-5"/>
        </w:rPr>
        <w:t xml:space="preserve"> </w:t>
      </w:r>
      <w:r w:rsidRPr="003F79A1">
        <w:rPr>
          <w:rFonts w:ascii="Arial" w:hAnsi="Arial" w:cs="Arial"/>
        </w:rPr>
        <w:t>framework</w:t>
      </w:r>
      <w:r w:rsidRPr="003F79A1">
        <w:rPr>
          <w:rFonts w:ascii="Arial" w:hAnsi="Arial" w:cs="Arial"/>
          <w:spacing w:val="-6"/>
        </w:rPr>
        <w:t xml:space="preserve"> </w:t>
      </w:r>
      <w:r w:rsidRPr="003F79A1">
        <w:rPr>
          <w:rFonts w:ascii="Arial" w:hAnsi="Arial" w:cs="Arial"/>
        </w:rPr>
        <w:t>that</w:t>
      </w:r>
      <w:r w:rsidRPr="003F79A1">
        <w:rPr>
          <w:rFonts w:ascii="Arial" w:hAnsi="Arial" w:cs="Arial"/>
          <w:spacing w:val="-2"/>
        </w:rPr>
        <w:t xml:space="preserve"> </w:t>
      </w:r>
      <w:r w:rsidRPr="003F79A1">
        <w:rPr>
          <w:rFonts w:ascii="Arial" w:hAnsi="Arial" w:cs="Arial"/>
        </w:rPr>
        <w:t>sets</w:t>
      </w:r>
      <w:r w:rsidRPr="003F79A1">
        <w:rPr>
          <w:rFonts w:ascii="Arial" w:hAnsi="Arial" w:cs="Arial"/>
          <w:spacing w:val="-6"/>
        </w:rPr>
        <w:t xml:space="preserve"> </w:t>
      </w:r>
      <w:r w:rsidRPr="003F79A1">
        <w:rPr>
          <w:rFonts w:ascii="Arial" w:hAnsi="Arial" w:cs="Arial"/>
        </w:rPr>
        <w:t>clear</w:t>
      </w:r>
      <w:r w:rsidRPr="003F79A1">
        <w:rPr>
          <w:rFonts w:ascii="Arial" w:hAnsi="Arial" w:cs="Arial"/>
          <w:spacing w:val="-5"/>
        </w:rPr>
        <w:t xml:space="preserve"> </w:t>
      </w:r>
      <w:r w:rsidRPr="003F79A1">
        <w:rPr>
          <w:rFonts w:ascii="Arial" w:hAnsi="Arial" w:cs="Arial"/>
        </w:rPr>
        <w:t>timeframes</w:t>
      </w:r>
      <w:r w:rsidRPr="003F79A1">
        <w:rPr>
          <w:rFonts w:ascii="Arial" w:hAnsi="Arial" w:cs="Arial"/>
          <w:spacing w:val="-3"/>
        </w:rPr>
        <w:t xml:space="preserve"> </w:t>
      </w:r>
      <w:r w:rsidRPr="003F79A1">
        <w:rPr>
          <w:rFonts w:ascii="Arial" w:hAnsi="Arial" w:cs="Arial"/>
        </w:rPr>
        <w:t xml:space="preserve">for updates and </w:t>
      </w:r>
      <w:r w:rsidRPr="003F79A1">
        <w:rPr>
          <w:rFonts w:ascii="Arial" w:hAnsi="Arial" w:cs="Arial"/>
          <w:b/>
        </w:rPr>
        <w:t xml:space="preserve">monitors compliance </w:t>
      </w:r>
      <w:r w:rsidRPr="003F79A1">
        <w:rPr>
          <w:rFonts w:ascii="Arial" w:hAnsi="Arial" w:cs="Arial"/>
        </w:rPr>
        <w:t>across health providers.</w:t>
      </w:r>
    </w:p>
    <w:p w14:paraId="194CEE6C" w14:textId="77777777" w:rsidR="00A10322" w:rsidRPr="003F79A1" w:rsidRDefault="00A10322" w:rsidP="1E669160">
      <w:pPr>
        <w:pStyle w:val="ListParagraph"/>
        <w:widowControl w:val="0"/>
        <w:numPr>
          <w:ilvl w:val="1"/>
          <w:numId w:val="33"/>
        </w:numPr>
        <w:tabs>
          <w:tab w:val="left" w:pos="460"/>
          <w:tab w:val="left" w:pos="1540"/>
        </w:tabs>
        <w:autoSpaceDE w:val="0"/>
        <w:autoSpaceDN w:val="0"/>
        <w:spacing w:before="212" w:after="0" w:line="264" w:lineRule="auto"/>
        <w:ind w:left="0" w:right="265" w:firstLine="0"/>
        <w:rPr>
          <w:rFonts w:ascii="Arial" w:hAnsi="Arial" w:cs="Arial"/>
        </w:rPr>
      </w:pPr>
      <w:r w:rsidRPr="003F79A1">
        <w:rPr>
          <w:rFonts w:ascii="Arial" w:hAnsi="Arial" w:cs="Arial"/>
        </w:rPr>
        <w:t>Develop</w:t>
      </w:r>
      <w:r w:rsidRPr="003F79A1">
        <w:rPr>
          <w:rFonts w:ascii="Arial" w:hAnsi="Arial" w:cs="Arial"/>
          <w:spacing w:val="-4"/>
        </w:rPr>
        <w:t xml:space="preserve"> </w:t>
      </w:r>
      <w:r w:rsidRPr="003F79A1">
        <w:rPr>
          <w:rFonts w:ascii="Arial" w:hAnsi="Arial" w:cs="Arial"/>
        </w:rPr>
        <w:t>a</w:t>
      </w:r>
      <w:r w:rsidRPr="003F79A1">
        <w:rPr>
          <w:rFonts w:ascii="Arial" w:hAnsi="Arial" w:cs="Arial"/>
          <w:spacing w:val="-3"/>
        </w:rPr>
        <w:t xml:space="preserve"> </w:t>
      </w:r>
      <w:r w:rsidRPr="003F79A1">
        <w:rPr>
          <w:rFonts w:ascii="Arial" w:hAnsi="Arial" w:cs="Arial"/>
          <w:b/>
        </w:rPr>
        <w:t>tiered</w:t>
      </w:r>
      <w:r w:rsidRPr="003F79A1">
        <w:rPr>
          <w:rFonts w:ascii="Arial" w:hAnsi="Arial" w:cs="Arial"/>
          <w:b/>
          <w:spacing w:val="-5"/>
        </w:rPr>
        <w:t xml:space="preserve"> </w:t>
      </w:r>
      <w:r w:rsidRPr="003F79A1">
        <w:rPr>
          <w:rFonts w:ascii="Arial" w:hAnsi="Arial" w:cs="Arial"/>
          <w:b/>
        </w:rPr>
        <w:t>escalation</w:t>
      </w:r>
      <w:r w:rsidRPr="003F79A1">
        <w:rPr>
          <w:rFonts w:ascii="Arial" w:hAnsi="Arial" w:cs="Arial"/>
          <w:b/>
          <w:spacing w:val="-6"/>
        </w:rPr>
        <w:t xml:space="preserve"> </w:t>
      </w:r>
      <w:r w:rsidRPr="003F79A1">
        <w:rPr>
          <w:rFonts w:ascii="Arial" w:hAnsi="Arial" w:cs="Arial"/>
          <w:b/>
        </w:rPr>
        <w:t>process</w:t>
      </w:r>
      <w:r w:rsidRPr="003F79A1">
        <w:rPr>
          <w:rFonts w:ascii="Arial" w:hAnsi="Arial" w:cs="Arial"/>
          <w:b/>
          <w:spacing w:val="-3"/>
        </w:rPr>
        <w:t xml:space="preserve"> </w:t>
      </w:r>
      <w:r w:rsidRPr="003F79A1">
        <w:rPr>
          <w:rFonts w:ascii="Arial" w:hAnsi="Arial" w:cs="Arial"/>
        </w:rPr>
        <w:t>where</w:t>
      </w:r>
      <w:r w:rsidRPr="003F79A1">
        <w:rPr>
          <w:rFonts w:ascii="Arial" w:hAnsi="Arial" w:cs="Arial"/>
          <w:spacing w:val="-4"/>
        </w:rPr>
        <w:t xml:space="preserve"> </w:t>
      </w:r>
      <w:r w:rsidRPr="003F79A1">
        <w:rPr>
          <w:rFonts w:ascii="Arial" w:hAnsi="Arial" w:cs="Arial"/>
        </w:rPr>
        <w:t>policies</w:t>
      </w:r>
      <w:r w:rsidRPr="003F79A1">
        <w:rPr>
          <w:rFonts w:ascii="Arial" w:hAnsi="Arial" w:cs="Arial"/>
          <w:spacing w:val="-4"/>
        </w:rPr>
        <w:t xml:space="preserve"> </w:t>
      </w:r>
      <w:r w:rsidRPr="003F79A1">
        <w:rPr>
          <w:rFonts w:ascii="Arial" w:hAnsi="Arial" w:cs="Arial"/>
        </w:rPr>
        <w:t>exceeding</w:t>
      </w:r>
      <w:r w:rsidRPr="003F79A1">
        <w:rPr>
          <w:rFonts w:ascii="Arial" w:hAnsi="Arial" w:cs="Arial"/>
          <w:spacing w:val="-5"/>
        </w:rPr>
        <w:t xml:space="preserve"> </w:t>
      </w:r>
      <w:r w:rsidRPr="003F79A1">
        <w:rPr>
          <w:rFonts w:ascii="Arial" w:hAnsi="Arial" w:cs="Arial"/>
        </w:rPr>
        <w:t>their</w:t>
      </w:r>
      <w:r w:rsidRPr="003F79A1">
        <w:rPr>
          <w:rFonts w:ascii="Arial" w:hAnsi="Arial" w:cs="Arial"/>
          <w:spacing w:val="-5"/>
        </w:rPr>
        <w:t xml:space="preserve"> </w:t>
      </w:r>
      <w:r w:rsidRPr="003F79A1">
        <w:rPr>
          <w:rFonts w:ascii="Arial" w:hAnsi="Arial" w:cs="Arial"/>
        </w:rPr>
        <w:t>review date trigger intervention or additional oversight.</w:t>
      </w:r>
    </w:p>
    <w:p w14:paraId="3763599C" w14:textId="77777777" w:rsidR="00A10322" w:rsidRPr="003F79A1" w:rsidRDefault="00A10322" w:rsidP="00A10322">
      <w:pPr>
        <w:pStyle w:val="Heading1"/>
        <w:keepNext w:val="0"/>
        <w:widowControl w:val="0"/>
        <w:numPr>
          <w:ilvl w:val="0"/>
          <w:numId w:val="33"/>
        </w:numPr>
        <w:tabs>
          <w:tab w:val="left" w:pos="460"/>
        </w:tabs>
        <w:adjustRightInd/>
        <w:spacing w:before="215" w:after="0"/>
        <w:ind w:left="0" w:firstLine="0"/>
        <w:rPr>
          <w:sz w:val="22"/>
          <w:szCs w:val="22"/>
        </w:rPr>
      </w:pPr>
      <w:r w:rsidRPr="003F79A1">
        <w:rPr>
          <w:sz w:val="22"/>
          <w:szCs w:val="22"/>
        </w:rPr>
        <w:t>Mandating</w:t>
      </w:r>
      <w:r w:rsidRPr="003F79A1">
        <w:rPr>
          <w:spacing w:val="-7"/>
          <w:sz w:val="22"/>
          <w:szCs w:val="22"/>
        </w:rPr>
        <w:t xml:space="preserve"> </w:t>
      </w:r>
      <w:r w:rsidRPr="003F79A1">
        <w:rPr>
          <w:sz w:val="22"/>
          <w:szCs w:val="22"/>
        </w:rPr>
        <w:t>Consumer</w:t>
      </w:r>
      <w:r w:rsidRPr="003F79A1">
        <w:rPr>
          <w:spacing w:val="-3"/>
          <w:sz w:val="22"/>
          <w:szCs w:val="22"/>
        </w:rPr>
        <w:t xml:space="preserve"> </w:t>
      </w:r>
      <w:r w:rsidRPr="003F79A1">
        <w:rPr>
          <w:sz w:val="22"/>
          <w:szCs w:val="22"/>
        </w:rPr>
        <w:t>and</w:t>
      </w:r>
      <w:r w:rsidRPr="003F79A1">
        <w:rPr>
          <w:spacing w:val="-4"/>
          <w:sz w:val="22"/>
          <w:szCs w:val="22"/>
        </w:rPr>
        <w:t xml:space="preserve"> </w:t>
      </w:r>
      <w:r w:rsidRPr="003F79A1">
        <w:rPr>
          <w:sz w:val="22"/>
          <w:szCs w:val="22"/>
        </w:rPr>
        <w:t>Lived</w:t>
      </w:r>
      <w:r w:rsidRPr="003F79A1">
        <w:rPr>
          <w:spacing w:val="-6"/>
          <w:sz w:val="22"/>
          <w:szCs w:val="22"/>
        </w:rPr>
        <w:t xml:space="preserve"> </w:t>
      </w:r>
      <w:r w:rsidRPr="003F79A1">
        <w:rPr>
          <w:sz w:val="22"/>
          <w:szCs w:val="22"/>
        </w:rPr>
        <w:t>Experience</w:t>
      </w:r>
      <w:r w:rsidRPr="003F79A1">
        <w:rPr>
          <w:spacing w:val="-8"/>
          <w:sz w:val="22"/>
          <w:szCs w:val="22"/>
        </w:rPr>
        <w:t xml:space="preserve"> </w:t>
      </w:r>
      <w:r w:rsidRPr="003F79A1">
        <w:rPr>
          <w:sz w:val="22"/>
          <w:szCs w:val="22"/>
        </w:rPr>
        <w:t>Oversight</w:t>
      </w:r>
      <w:r w:rsidRPr="003F79A1">
        <w:rPr>
          <w:spacing w:val="-5"/>
          <w:sz w:val="22"/>
          <w:szCs w:val="22"/>
        </w:rPr>
        <w:t xml:space="preserve"> </w:t>
      </w:r>
      <w:r w:rsidRPr="003F79A1">
        <w:rPr>
          <w:sz w:val="22"/>
          <w:szCs w:val="22"/>
        </w:rPr>
        <w:t>in</w:t>
      </w:r>
      <w:r w:rsidRPr="003F79A1">
        <w:rPr>
          <w:spacing w:val="-6"/>
          <w:sz w:val="22"/>
          <w:szCs w:val="22"/>
        </w:rPr>
        <w:t xml:space="preserve"> </w:t>
      </w:r>
      <w:r w:rsidRPr="003F79A1">
        <w:rPr>
          <w:sz w:val="22"/>
          <w:szCs w:val="22"/>
        </w:rPr>
        <w:t>Policy</w:t>
      </w:r>
      <w:r w:rsidRPr="003F79A1">
        <w:rPr>
          <w:spacing w:val="-4"/>
          <w:sz w:val="22"/>
          <w:szCs w:val="22"/>
        </w:rPr>
        <w:t xml:space="preserve"> </w:t>
      </w:r>
      <w:r w:rsidRPr="003F79A1">
        <w:rPr>
          <w:spacing w:val="-2"/>
          <w:sz w:val="22"/>
          <w:szCs w:val="22"/>
        </w:rPr>
        <w:t>Development</w:t>
      </w:r>
    </w:p>
    <w:p w14:paraId="79718E3C" w14:textId="77777777" w:rsidR="00A10322" w:rsidRPr="003F79A1" w:rsidRDefault="00A10322" w:rsidP="00A10322">
      <w:pPr>
        <w:pStyle w:val="ListParagraph"/>
        <w:widowControl w:val="0"/>
        <w:numPr>
          <w:ilvl w:val="1"/>
          <w:numId w:val="33"/>
        </w:numPr>
        <w:tabs>
          <w:tab w:val="left" w:pos="460"/>
          <w:tab w:val="left" w:pos="1540"/>
        </w:tabs>
        <w:autoSpaceDE w:val="0"/>
        <w:autoSpaceDN w:val="0"/>
        <w:spacing w:before="212" w:after="0" w:line="264" w:lineRule="auto"/>
        <w:ind w:left="0" w:right="265" w:firstLine="0"/>
        <w:contextualSpacing w:val="0"/>
        <w:rPr>
          <w:rFonts w:ascii="Arial" w:hAnsi="Arial" w:cs="Arial"/>
        </w:rPr>
      </w:pPr>
      <w:r w:rsidRPr="003F79A1">
        <w:rPr>
          <w:rFonts w:ascii="Arial" w:hAnsi="Arial" w:cs="Arial"/>
        </w:rPr>
        <w:t>Require that all policy review processes include lived experience representatives and whānau voices</w:t>
      </w:r>
    </w:p>
    <w:p w14:paraId="146A8877" w14:textId="77777777" w:rsidR="00A10322" w:rsidRPr="005B7E46" w:rsidRDefault="00A10322" w:rsidP="00A10322">
      <w:pPr>
        <w:pStyle w:val="ListParagraph"/>
        <w:widowControl w:val="0"/>
        <w:numPr>
          <w:ilvl w:val="1"/>
          <w:numId w:val="33"/>
        </w:numPr>
        <w:tabs>
          <w:tab w:val="left" w:pos="460"/>
          <w:tab w:val="left" w:pos="1540"/>
        </w:tabs>
        <w:autoSpaceDE w:val="0"/>
        <w:autoSpaceDN w:val="0"/>
        <w:spacing w:before="212" w:after="0" w:line="264" w:lineRule="auto"/>
        <w:ind w:left="0" w:right="265" w:firstLine="0"/>
        <w:contextualSpacing w:val="0"/>
        <w:rPr>
          <w:rFonts w:ascii="Arial" w:hAnsi="Arial" w:cs="Arial"/>
        </w:rPr>
      </w:pPr>
      <w:r w:rsidRPr="005B7E46">
        <w:rPr>
          <w:rFonts w:ascii="Arial" w:hAnsi="Arial" w:cs="Arial"/>
        </w:rPr>
        <w:t>Create an independent policy review advisory group, including consumer leaders, to oversee updates and hold services accountable</w:t>
      </w:r>
    </w:p>
    <w:p w14:paraId="5601E9A9" w14:textId="77777777" w:rsidR="00A10322" w:rsidRDefault="00A10322" w:rsidP="00A10322">
      <w:pPr>
        <w:pBdr>
          <w:bottom w:val="single" w:sz="12" w:space="1" w:color="auto"/>
        </w:pBdr>
        <w:spacing w:after="200"/>
        <w:rPr>
          <w:b/>
          <w:color w:val="365F91" w:themeColor="accent1" w:themeShade="BF"/>
          <w:sz w:val="24"/>
          <w:szCs w:val="24"/>
        </w:rPr>
      </w:pPr>
    </w:p>
    <w:p w14:paraId="226DED96" w14:textId="77777777" w:rsidR="00A10322" w:rsidRPr="00B20525" w:rsidRDefault="00A10322" w:rsidP="00A10322">
      <w:pPr>
        <w:pBdr>
          <w:bottom w:val="single" w:sz="12" w:space="1" w:color="auto"/>
        </w:pBdr>
        <w:spacing w:after="200"/>
        <w:rPr>
          <w:b/>
          <w:color w:val="365F91" w:themeColor="accent1" w:themeShade="BF"/>
          <w:sz w:val="24"/>
          <w:szCs w:val="24"/>
        </w:rPr>
      </w:pPr>
      <w:r>
        <w:rPr>
          <w:b/>
          <w:color w:val="365F91" w:themeColor="accent1" w:themeShade="BF"/>
          <w:sz w:val="24"/>
          <w:szCs w:val="24"/>
        </w:rPr>
        <w:lastRenderedPageBreak/>
        <w:t>Eden Li</w:t>
      </w:r>
      <w:r w:rsidRPr="00B20525">
        <w:rPr>
          <w:b/>
          <w:color w:val="365F91" w:themeColor="accent1" w:themeShade="BF"/>
          <w:sz w:val="24"/>
          <w:szCs w:val="24"/>
        </w:rPr>
        <w:t xml:space="preserve"> </w:t>
      </w:r>
      <w:r w:rsidRPr="00B20525">
        <w:rPr>
          <w:bCs/>
          <w:color w:val="365F91" w:themeColor="accent1" w:themeShade="BF"/>
          <w:sz w:val="24"/>
          <w:szCs w:val="24"/>
        </w:rPr>
        <w:t>(Tāmaki Makaurau)</w:t>
      </w:r>
    </w:p>
    <w:p w14:paraId="6E404A43" w14:textId="77777777" w:rsidR="00A10322" w:rsidRDefault="00A10322" w:rsidP="00A10322">
      <w:pPr>
        <w:rPr>
          <w:rFonts w:eastAsia="Arial"/>
          <w:i/>
        </w:rPr>
      </w:pPr>
      <w:r>
        <w:rPr>
          <w:rFonts w:eastAsia="Arial"/>
          <w:b/>
        </w:rPr>
        <w:t>Environmental scan</w:t>
      </w:r>
    </w:p>
    <w:p w14:paraId="336DE414" w14:textId="77777777" w:rsidR="00A10322" w:rsidRDefault="00A10322" w:rsidP="00A10322">
      <w:pPr>
        <w:rPr>
          <w:rFonts w:eastAsia="Arial"/>
        </w:rPr>
      </w:pPr>
      <w:r>
        <w:rPr>
          <w:rFonts w:eastAsia="Arial"/>
        </w:rPr>
        <w:t xml:space="preserve">In the Auckland area, we continue to see concerned consumer sentiment over wait times and delays to access </w:t>
      </w:r>
      <w:proofErr w:type="gramStart"/>
      <w:r>
        <w:rPr>
          <w:rFonts w:eastAsia="Arial"/>
        </w:rPr>
        <w:t>a number of</w:t>
      </w:r>
      <w:proofErr w:type="gramEnd"/>
      <w:r>
        <w:rPr>
          <w:rFonts w:eastAsia="Arial"/>
        </w:rPr>
        <w:t xml:space="preserve"> healthcare resources, especially GPs. Healthcare leaders are </w:t>
      </w:r>
      <w:proofErr w:type="gramStart"/>
      <w:r>
        <w:rPr>
          <w:rFonts w:eastAsia="Arial"/>
        </w:rPr>
        <w:t>well aware</w:t>
      </w:r>
      <w:proofErr w:type="gramEnd"/>
      <w:r>
        <w:rPr>
          <w:rFonts w:eastAsia="Arial"/>
        </w:rPr>
        <w:t xml:space="preserve"> of this concern as this is a long-running area of consumer concern but acknowledge the difficulty in alleviating budgetary and service complexity-related bottlenecks in the short term. </w:t>
      </w:r>
    </w:p>
    <w:p w14:paraId="19D390EF" w14:textId="77777777" w:rsidR="00A10322" w:rsidRDefault="00A10322" w:rsidP="00A10322">
      <w:pPr>
        <w:rPr>
          <w:rFonts w:eastAsia="Arial"/>
        </w:rPr>
      </w:pPr>
      <w:r>
        <w:rPr>
          <w:rFonts w:eastAsia="Arial"/>
        </w:rPr>
        <w:t xml:space="preserve">On a more positive note, I noted at the Te Toka Tumai Clinical Quality Safety Committee the pending business cases that will allow for greater access to clinical support services, as well as new medications and treatments that have recently been approved. This includes </w:t>
      </w:r>
      <w:proofErr w:type="gramStart"/>
      <w:r>
        <w:rPr>
          <w:rFonts w:eastAsia="Arial"/>
        </w:rPr>
        <w:t>a number of</w:t>
      </w:r>
      <w:proofErr w:type="gramEnd"/>
      <w:r>
        <w:rPr>
          <w:rFonts w:eastAsia="Arial"/>
        </w:rPr>
        <w:t xml:space="preserve"> new, in-demand cancer treatments. This will undoubtedly improve the quality of care for some of our most vulnerable patients. </w:t>
      </w:r>
    </w:p>
    <w:p w14:paraId="646BE71B" w14:textId="77777777" w:rsidR="00A10322" w:rsidRDefault="00A10322" w:rsidP="00A10322">
      <w:pPr>
        <w:rPr>
          <w:rFonts w:eastAsia="Arial"/>
        </w:rPr>
      </w:pPr>
      <w:r>
        <w:rPr>
          <w:rFonts w:eastAsia="Arial"/>
        </w:rPr>
        <w:t xml:space="preserve">In the youth space, I look forward to commencing data collection and outreach with members of the Youth Advisory Panel at </w:t>
      </w:r>
      <w:proofErr w:type="spellStart"/>
      <w:r>
        <w:rPr>
          <w:rFonts w:eastAsia="Arial"/>
        </w:rPr>
        <w:t>YNorth</w:t>
      </w:r>
      <w:proofErr w:type="spellEnd"/>
      <w:r>
        <w:rPr>
          <w:rFonts w:eastAsia="Arial"/>
        </w:rPr>
        <w:t xml:space="preserve"> focussing on the connections between mental health, community providers and physical recreation. The idea has been well received by the Youth Development Lead at </w:t>
      </w:r>
      <w:proofErr w:type="spellStart"/>
      <w:r>
        <w:rPr>
          <w:rFonts w:eastAsia="Arial"/>
        </w:rPr>
        <w:t>YNorth</w:t>
      </w:r>
      <w:proofErr w:type="spellEnd"/>
      <w:r>
        <w:rPr>
          <w:rFonts w:eastAsia="Arial"/>
        </w:rPr>
        <w:t xml:space="preserve"> and is also enthusiastic about expanding the report to a scope on the national level. We now are waiting for approval from the CEO and the rest of the board, and we continue to welcome input and design input from our priority populations. </w:t>
      </w:r>
    </w:p>
    <w:p w14:paraId="1A8DDF30" w14:textId="77777777" w:rsidR="00A10322" w:rsidRDefault="00A10322" w:rsidP="00A10322">
      <w:pPr>
        <w:rPr>
          <w:rFonts w:eastAsia="Arial"/>
          <w:b/>
        </w:rPr>
      </w:pPr>
      <w:r>
        <w:rPr>
          <w:rFonts w:eastAsia="Arial"/>
          <w:b/>
        </w:rPr>
        <w:t xml:space="preserve">Activity </w:t>
      </w:r>
    </w:p>
    <w:p w14:paraId="4FB7E8E3" w14:textId="77777777" w:rsidR="00A10322" w:rsidRDefault="00A10322" w:rsidP="00A10322">
      <w:pPr>
        <w:rPr>
          <w:rFonts w:eastAsia="Arial"/>
        </w:rPr>
      </w:pPr>
      <w:r>
        <w:rPr>
          <w:rFonts w:eastAsia="Arial"/>
          <w:b/>
          <w:i/>
        </w:rPr>
        <w:t xml:space="preserve">National Medicines Steering Group Hui - </w:t>
      </w:r>
      <w:r>
        <w:rPr>
          <w:rFonts w:eastAsia="Arial"/>
        </w:rPr>
        <w:t xml:space="preserve">The group has continued to improve the overall state of medicines in the country. This includes active improvements to consumers through better equity, safety and efficacy of the medicines use. Consumers in the group continue to be well-engaged with and included in these discussions. </w:t>
      </w:r>
    </w:p>
    <w:p w14:paraId="5D6E2BFF" w14:textId="77777777" w:rsidR="00A10322" w:rsidRDefault="00A10322" w:rsidP="00A10322">
      <w:pPr>
        <w:rPr>
          <w:rFonts w:eastAsia="Arial"/>
          <w:b/>
          <w:i/>
        </w:rPr>
      </w:pPr>
      <w:r>
        <w:rPr>
          <w:rFonts w:eastAsia="Arial"/>
          <w:b/>
          <w:i/>
        </w:rPr>
        <w:t>Clinical Quality Safety Committee - Te Toka Tumai Hui</w:t>
      </w:r>
    </w:p>
    <w:p w14:paraId="669AC62D" w14:textId="77777777" w:rsidR="00A10322" w:rsidRDefault="00A10322" w:rsidP="00A10322">
      <w:pPr>
        <w:rPr>
          <w:rFonts w:eastAsia="Arial"/>
        </w:rPr>
      </w:pPr>
      <w:r>
        <w:rPr>
          <w:rFonts w:eastAsia="Arial"/>
          <w:b/>
          <w:i/>
        </w:rPr>
        <w:t xml:space="preserve">Consumer Council - Te Toka Tumai </w:t>
      </w:r>
      <w:r>
        <w:rPr>
          <w:rFonts w:eastAsia="Arial"/>
        </w:rPr>
        <w:t xml:space="preserve">(has since been disestablished in late 2024). </w:t>
      </w:r>
    </w:p>
    <w:p w14:paraId="5AB1A5CE" w14:textId="77777777" w:rsidR="00A10322" w:rsidRDefault="00A10322" w:rsidP="00A10322">
      <w:pPr>
        <w:rPr>
          <w:rFonts w:eastAsia="Arial"/>
          <w:i/>
          <w:highlight w:val="yellow"/>
        </w:rPr>
      </w:pPr>
      <w:proofErr w:type="spellStart"/>
      <w:r>
        <w:rPr>
          <w:rFonts w:eastAsia="Arial"/>
          <w:b/>
          <w:i/>
        </w:rPr>
        <w:t>UNYouth</w:t>
      </w:r>
      <w:proofErr w:type="spellEnd"/>
      <w:r>
        <w:rPr>
          <w:rFonts w:eastAsia="Arial"/>
          <w:b/>
          <w:i/>
        </w:rPr>
        <w:t xml:space="preserve"> (Inaugural) SDG Summit -</w:t>
      </w:r>
      <w:r>
        <w:rPr>
          <w:rFonts w:eastAsia="Arial"/>
          <w:b/>
        </w:rPr>
        <w:t xml:space="preserve"> </w:t>
      </w:r>
      <w:r>
        <w:rPr>
          <w:rFonts w:eastAsia="Arial"/>
        </w:rPr>
        <w:t xml:space="preserve">It was a great experience to be involved as a facilitator and a member of the design team for this Summit. The Summit was a novel departure from the typical form that </w:t>
      </w:r>
      <w:proofErr w:type="spellStart"/>
      <w:r>
        <w:rPr>
          <w:rFonts w:eastAsia="Arial"/>
        </w:rPr>
        <w:t>UNYouth</w:t>
      </w:r>
      <w:proofErr w:type="spellEnd"/>
      <w:r>
        <w:rPr>
          <w:rFonts w:eastAsia="Arial"/>
        </w:rPr>
        <w:t xml:space="preserve"> runs, with a strong focus on country-level achievements of health, education and nutrition. There was a conscious emphasis on targeting and engaging with youth from underrepresented communities. This allowed the conference to be a microphone for fresh voices and ideas surrounding health, education and nutrition policies. Through the workshops and </w:t>
      </w:r>
      <w:proofErr w:type="spellStart"/>
      <w:r>
        <w:rPr>
          <w:rFonts w:eastAsia="Arial"/>
        </w:rPr>
        <w:t>socratic</w:t>
      </w:r>
      <w:proofErr w:type="spellEnd"/>
      <w:r>
        <w:rPr>
          <w:rFonts w:eastAsia="Arial"/>
        </w:rPr>
        <w:t xml:space="preserve"> seminars, youth who participated also received invaluable skills in oral advocacy and written submissions that will allow them to feel more confident as youth leaders in their local communities.  </w:t>
      </w:r>
    </w:p>
    <w:p w14:paraId="6C32BA88" w14:textId="77777777" w:rsidR="00A10322" w:rsidRDefault="00A10322" w:rsidP="00A10322">
      <w:pPr>
        <w:rPr>
          <w:rFonts w:eastAsia="Arial"/>
        </w:rPr>
      </w:pPr>
      <w:proofErr w:type="spellStart"/>
      <w:r>
        <w:rPr>
          <w:rFonts w:eastAsia="Arial"/>
          <w:b/>
          <w:i/>
        </w:rPr>
        <w:t>YNorth</w:t>
      </w:r>
      <w:proofErr w:type="spellEnd"/>
      <w:r>
        <w:rPr>
          <w:rFonts w:eastAsia="Arial"/>
          <w:b/>
          <w:i/>
        </w:rPr>
        <w:t xml:space="preserve"> Youth Panel - </w:t>
      </w:r>
      <w:r>
        <w:rPr>
          <w:rFonts w:eastAsia="Arial"/>
        </w:rPr>
        <w:t xml:space="preserve">In looking forwards to continuation in 2025, the panel has continued to plan future outreach efforts. Currently the focus seems to be concentrated on improving youth involvement and youth confidence to engage with governance decisions within their communities. </w:t>
      </w:r>
    </w:p>
    <w:p w14:paraId="712AE66B" w14:textId="77777777" w:rsidR="00A10322" w:rsidRDefault="00A10322" w:rsidP="00A10322">
      <w:pPr>
        <w:rPr>
          <w:rFonts w:eastAsia="Arial"/>
          <w:b/>
        </w:rPr>
      </w:pPr>
      <w:r>
        <w:rPr>
          <w:rFonts w:eastAsia="Arial"/>
          <w:b/>
        </w:rPr>
        <w:t>Services</w:t>
      </w:r>
    </w:p>
    <w:p w14:paraId="15D6902F" w14:textId="77777777" w:rsidR="00A10322" w:rsidRDefault="00A10322" w:rsidP="00A10322">
      <w:pPr>
        <w:rPr>
          <w:rFonts w:eastAsia="Arial"/>
        </w:rPr>
      </w:pPr>
      <w:r>
        <w:rPr>
          <w:rFonts w:eastAsia="Arial"/>
        </w:rPr>
        <w:t xml:space="preserve">Restraints in usage during hospital visits has been a concern for consumers in Auckland. There are some questions over overuse of constraints on Māori and Pasifika, </w:t>
      </w:r>
      <w:proofErr w:type="gramStart"/>
      <w:r>
        <w:rPr>
          <w:rFonts w:eastAsia="Arial"/>
        </w:rPr>
        <w:t>and also</w:t>
      </w:r>
      <w:proofErr w:type="gramEnd"/>
      <w:r>
        <w:rPr>
          <w:rFonts w:eastAsia="Arial"/>
        </w:rPr>
        <w:t xml:space="preserve"> medical staff’s application of informed consent and patient autonomy. </w:t>
      </w:r>
    </w:p>
    <w:p w14:paraId="6366118C" w14:textId="77777777" w:rsidR="00A10322" w:rsidRDefault="00A10322" w:rsidP="00A10322">
      <w:pPr>
        <w:rPr>
          <w:rFonts w:eastAsia="Arial"/>
        </w:rPr>
      </w:pPr>
      <w:r>
        <w:rPr>
          <w:rFonts w:eastAsia="Arial"/>
        </w:rPr>
        <w:t xml:space="preserve">As mentioned previously, and as previously mentioned by other members of the Consumer Network, there is a significant bottleneck in consumers not being able to obtain timely GP visits. There is also the feeling that even when consumers </w:t>
      </w:r>
      <w:proofErr w:type="gramStart"/>
      <w:r>
        <w:rPr>
          <w:rFonts w:eastAsia="Arial"/>
        </w:rPr>
        <w:t>are able to</w:t>
      </w:r>
      <w:proofErr w:type="gramEnd"/>
      <w:r>
        <w:rPr>
          <w:rFonts w:eastAsia="Arial"/>
        </w:rPr>
        <w:t xml:space="preserve"> get a visit, there is often the feeling of GPs undertaking ‘rushed </w:t>
      </w:r>
      <w:proofErr w:type="gramStart"/>
      <w:r>
        <w:rPr>
          <w:rFonts w:eastAsia="Arial"/>
        </w:rPr>
        <w:t>consultations’</w:t>
      </w:r>
      <w:proofErr w:type="gramEnd"/>
      <w:r>
        <w:rPr>
          <w:rFonts w:eastAsia="Arial"/>
        </w:rPr>
        <w:t xml:space="preserve">. Especially for consumers who have language or communication divergences, this may make them less likely to state their concerns fully during their consultation. </w:t>
      </w:r>
    </w:p>
    <w:p w14:paraId="5DBC03B8" w14:textId="77777777" w:rsidR="00A10322" w:rsidRDefault="00A10322" w:rsidP="00A10322">
      <w:pPr>
        <w:rPr>
          <w:rFonts w:eastAsia="Arial"/>
          <w:b/>
        </w:rPr>
      </w:pPr>
      <w:r>
        <w:rPr>
          <w:rFonts w:eastAsia="Arial"/>
          <w:b/>
        </w:rPr>
        <w:lastRenderedPageBreak/>
        <w:t>Positive stories and exemplars</w:t>
      </w:r>
    </w:p>
    <w:p w14:paraId="10E79E36" w14:textId="77777777" w:rsidR="00A10322" w:rsidRDefault="00A10322" w:rsidP="00A10322">
      <w:pPr>
        <w:rPr>
          <w:rFonts w:eastAsia="Arial"/>
          <w:b/>
        </w:rPr>
      </w:pPr>
      <w:r>
        <w:rPr>
          <w:rFonts w:eastAsia="Arial"/>
        </w:rPr>
        <w:t xml:space="preserve">In Te Toka Tumai, there has been further strengthening of cultural competency through the Pilot Māori Health and Te Tiriti o Waitangi: Application in nursing practice programme. The programme has shown very strong results in terms of improving the cultural competency of the initial pilot group, many of which were previously unfamiliar with the New Zealand cultural context due to their overseas background. An additional benefit to the manner in how the programme has been designed has also allowed for greater team cohesion, which is associated with better overall performance (and therefore better consumer satisfaction). This demonstrates how such training undoubtedly provides a net benefit to consumers, as it has the potential to provide many unspoken benefits alongside better cultural competency. </w:t>
      </w:r>
    </w:p>
    <w:p w14:paraId="20AD3478" w14:textId="77777777" w:rsidR="00A10322" w:rsidRDefault="00A10322" w:rsidP="00A10322">
      <w:pPr>
        <w:rPr>
          <w:rFonts w:eastAsia="Arial"/>
          <w:b/>
        </w:rPr>
      </w:pPr>
      <w:r>
        <w:rPr>
          <w:rFonts w:eastAsia="Arial"/>
          <w:b/>
        </w:rPr>
        <w:t>Considerations for Te Tāhū Hauora</w:t>
      </w:r>
    </w:p>
    <w:p w14:paraId="2FC29192" w14:textId="77777777" w:rsidR="00A10322" w:rsidRDefault="00A10322" w:rsidP="00A10322">
      <w:pPr>
        <w:spacing w:after="200"/>
        <w:rPr>
          <w:rFonts w:eastAsia="Arial"/>
        </w:rPr>
      </w:pPr>
      <w:r>
        <w:rPr>
          <w:rFonts w:eastAsia="Arial"/>
        </w:rPr>
        <w:t xml:space="preserve">The National Medicines Steering Group at the Ministry of Health has commissioned a study looking at the safe use of medicines for priority groups. As a part of the project, the research team would like to hear from consumers about their lived experiences and observational understanding of what safe usage of medicines looks like. Even though the team has expressed interest in engaging with consumers through Te Tāhū Hauora, it would be fantastic if members of the Consumer Network were happy for the Network potentially being used as a point of contact for the research team. </w:t>
      </w:r>
    </w:p>
    <w:p w14:paraId="56576DCC" w14:textId="77777777" w:rsidR="00A10322" w:rsidRDefault="00A10322" w:rsidP="00A10322">
      <w:pPr>
        <w:spacing w:after="200"/>
        <w:rPr>
          <w:rFonts w:eastAsia="Arial"/>
        </w:rPr>
      </w:pPr>
      <w:r>
        <w:rPr>
          <w:rFonts w:eastAsia="Arial"/>
        </w:rPr>
        <w:t xml:space="preserve">Continued engagement with refugee, migrant and Asian communities. There still needs to be active engagement with these communities so that better understandings of patient’s rights and informed consent can circulate. Additionally, translation services have been increasingly offered in several health regions, but they are still underused and unknown to a proportion of the mentioned communities. Better promotion of such services would certainly be beneficial to improve patient experience. </w:t>
      </w:r>
    </w:p>
    <w:p w14:paraId="731C0A31" w14:textId="77777777" w:rsidR="00A10322" w:rsidRDefault="00A10322" w:rsidP="00A10322">
      <w:pPr>
        <w:rPr>
          <w:iCs/>
        </w:rPr>
      </w:pPr>
    </w:p>
    <w:tbl>
      <w:tblPr>
        <w:tblW w:w="0" w:type="auto"/>
        <w:tblCellMar>
          <w:left w:w="0" w:type="dxa"/>
          <w:right w:w="0" w:type="dxa"/>
        </w:tblCellMar>
        <w:tblLook w:val="04A0" w:firstRow="1" w:lastRow="0" w:firstColumn="1" w:lastColumn="0" w:noHBand="0" w:noVBand="1"/>
      </w:tblPr>
      <w:tblGrid>
        <w:gridCol w:w="9441"/>
      </w:tblGrid>
      <w:tr w:rsidR="00A10322" w:rsidRPr="00BB38D5" w14:paraId="7E09CB02" w14:textId="77777777" w:rsidTr="00DF5C34">
        <w:tc>
          <w:tcPr>
            <w:tcW w:w="0" w:type="auto"/>
            <w:hideMark/>
          </w:tcPr>
          <w:p w14:paraId="15BFE6E6" w14:textId="77777777" w:rsidR="00A10322" w:rsidRPr="00BB38D5" w:rsidRDefault="00A10322" w:rsidP="00DF5C34">
            <w:pPr>
              <w:spacing w:after="200"/>
              <w:rPr>
                <w:b/>
                <w:color w:val="365F91" w:themeColor="accent1" w:themeShade="BF"/>
                <w:sz w:val="24"/>
                <w:szCs w:val="24"/>
              </w:rPr>
            </w:pPr>
            <w:r w:rsidRPr="00BB38D5">
              <w:rPr>
                <w:b/>
                <w:color w:val="365F91" w:themeColor="accent1" w:themeShade="BF"/>
                <w:sz w:val="24"/>
                <w:szCs w:val="24"/>
              </w:rPr>
              <w:t xml:space="preserve">Arana Pearson </w:t>
            </w:r>
            <w:r w:rsidRPr="001513E3">
              <w:rPr>
                <w:bCs/>
                <w:color w:val="365F91" w:themeColor="accent1" w:themeShade="BF"/>
                <w:sz w:val="24"/>
                <w:szCs w:val="24"/>
              </w:rPr>
              <w:t>(</w:t>
            </w:r>
            <w:r w:rsidRPr="001513E3">
              <w:rPr>
                <w:bCs/>
                <w:color w:val="365F91" w:themeColor="accent1" w:themeShade="BF"/>
              </w:rPr>
              <w:t>Advisor Consumer Engagement, Mental health &amp; Addiction, Te Tāhū Hauora)</w:t>
            </w:r>
            <w:r w:rsidRPr="00BB38D5">
              <w:rPr>
                <w:bCs/>
                <w:color w:val="365F91" w:themeColor="accent1" w:themeShade="BF"/>
                <w:sz w:val="24"/>
                <w:szCs w:val="24"/>
              </w:rPr>
              <w:t> </w:t>
            </w:r>
          </w:p>
        </w:tc>
      </w:tr>
    </w:tbl>
    <w:p w14:paraId="58BE1A8A" w14:textId="77777777" w:rsidR="00A10322" w:rsidRPr="00CE4355" w:rsidRDefault="00A10322" w:rsidP="00CE4355">
      <w:pPr>
        <w:rPr>
          <w:rFonts w:eastAsia="Arial"/>
          <w:b/>
          <w:bCs/>
        </w:rPr>
      </w:pPr>
      <w:r w:rsidRPr="00CE4355">
        <w:rPr>
          <w:rFonts w:eastAsia="Arial"/>
          <w:b/>
          <w:bCs/>
        </w:rPr>
        <w:t>Input / involvement in Te Tāhū Hauora meetings/groups.  </w:t>
      </w:r>
    </w:p>
    <w:p w14:paraId="5E150929" w14:textId="77777777" w:rsidR="00A10322" w:rsidRPr="00CE4355" w:rsidRDefault="00A10322" w:rsidP="00A10322">
      <w:pPr>
        <w:pStyle w:val="paragraph"/>
        <w:spacing w:before="0" w:beforeAutospacing="0" w:after="0" w:afterAutospacing="0"/>
        <w:textAlignment w:val="baseline"/>
        <w:rPr>
          <w:rFonts w:ascii="Arial" w:hAnsi="Arial" w:cs="Arial"/>
          <w:sz w:val="22"/>
          <w:szCs w:val="22"/>
        </w:rPr>
      </w:pPr>
      <w:r w:rsidRPr="00CE4355">
        <w:rPr>
          <w:rStyle w:val="normaltextrun"/>
          <w:rFonts w:ascii="Arial" w:eastAsiaTheme="minorHAnsi" w:hAnsi="Arial" w:cs="Arial"/>
          <w:sz w:val="22"/>
          <w:szCs w:val="22"/>
        </w:rPr>
        <w:t>Zero Seclusion – dignity and safety for all mental health project developing Always Report and Review (ARR)</w:t>
      </w:r>
    </w:p>
    <w:p w14:paraId="680D5291" w14:textId="77777777" w:rsidR="00A10322" w:rsidRPr="00CE4355" w:rsidRDefault="00A10322" w:rsidP="00A10322">
      <w:pPr>
        <w:pStyle w:val="paragraph"/>
        <w:spacing w:before="0" w:beforeAutospacing="0" w:after="0" w:afterAutospacing="0"/>
        <w:textAlignment w:val="baseline"/>
        <w:rPr>
          <w:rFonts w:ascii="Arial" w:hAnsi="Arial" w:cs="Arial"/>
          <w:sz w:val="22"/>
          <w:szCs w:val="22"/>
        </w:rPr>
      </w:pPr>
      <w:r w:rsidRPr="00CE4355">
        <w:rPr>
          <w:rStyle w:val="normaltextrun"/>
          <w:rFonts w:ascii="Arial" w:eastAsiaTheme="minorHAnsi" w:hAnsi="Arial" w:cs="Arial"/>
          <w:sz w:val="22"/>
          <w:szCs w:val="22"/>
        </w:rPr>
        <w:t>Maximizing physical health mental health project. </w:t>
      </w:r>
      <w:r w:rsidRPr="00CE4355">
        <w:rPr>
          <w:rStyle w:val="eop"/>
          <w:rFonts w:ascii="Arial" w:hAnsi="Arial" w:cs="Arial"/>
          <w:sz w:val="22"/>
          <w:szCs w:val="22"/>
        </w:rPr>
        <w:t> </w:t>
      </w:r>
    </w:p>
    <w:p w14:paraId="62257B5C" w14:textId="77777777" w:rsidR="00A10322" w:rsidRDefault="00A10322" w:rsidP="00A10322">
      <w:pPr>
        <w:pStyle w:val="paragraph"/>
        <w:spacing w:before="0" w:beforeAutospacing="0" w:after="0" w:afterAutospacing="0"/>
        <w:textAlignment w:val="baseline"/>
        <w:rPr>
          <w:rFonts w:ascii="Segoe UI" w:hAnsi="Segoe UI" w:cs="Segoe UI"/>
          <w:sz w:val="18"/>
          <w:szCs w:val="18"/>
        </w:rPr>
      </w:pPr>
    </w:p>
    <w:p w14:paraId="52FA6DD5" w14:textId="77777777" w:rsidR="00A10322" w:rsidRPr="00CE4355" w:rsidRDefault="00A10322" w:rsidP="00CE4355">
      <w:pPr>
        <w:rPr>
          <w:rFonts w:eastAsia="Arial"/>
          <w:b/>
          <w:bCs/>
        </w:rPr>
      </w:pPr>
      <w:r w:rsidRPr="00CE4355">
        <w:rPr>
          <w:rFonts w:eastAsia="Arial"/>
          <w:b/>
          <w:bCs/>
        </w:rPr>
        <w:t>Activity (since last report) </w:t>
      </w:r>
    </w:p>
    <w:p w14:paraId="7F4FD23D" w14:textId="77777777" w:rsidR="00A10322" w:rsidRPr="00CE4355" w:rsidRDefault="00A10322" w:rsidP="00A10322">
      <w:pPr>
        <w:pStyle w:val="paragraph"/>
        <w:spacing w:before="0" w:beforeAutospacing="0" w:after="0" w:afterAutospacing="0"/>
        <w:textAlignment w:val="baseline"/>
        <w:rPr>
          <w:rStyle w:val="normaltextrun"/>
          <w:rFonts w:ascii="Arial" w:eastAsiaTheme="minorHAnsi" w:hAnsi="Arial" w:cs="Arial"/>
          <w:sz w:val="22"/>
          <w:szCs w:val="22"/>
        </w:rPr>
      </w:pPr>
      <w:r w:rsidRPr="00CE4355">
        <w:rPr>
          <w:rStyle w:val="normaltextrun"/>
          <w:rFonts w:ascii="Arial" w:eastAsiaTheme="minorHAnsi" w:hAnsi="Arial" w:cs="Arial"/>
          <w:sz w:val="22"/>
          <w:szCs w:val="22"/>
        </w:rPr>
        <w:t xml:space="preserve">Tyson with others from this group made a video recording of consumer perspectives on how to maximize physical health for clients of psychiatric services. </w:t>
      </w:r>
    </w:p>
    <w:p w14:paraId="3441799A" w14:textId="77777777" w:rsidR="00A10322" w:rsidRPr="00CE4355" w:rsidRDefault="00A10322" w:rsidP="00A10322">
      <w:pPr>
        <w:pStyle w:val="paragraph"/>
        <w:spacing w:before="0" w:beforeAutospacing="0" w:after="0" w:afterAutospacing="0"/>
        <w:textAlignment w:val="baseline"/>
        <w:rPr>
          <w:rStyle w:val="normaltextrun"/>
          <w:rFonts w:ascii="Arial" w:eastAsiaTheme="minorEastAsia" w:hAnsi="Arial" w:cs="Arial"/>
          <w:sz w:val="22"/>
          <w:szCs w:val="22"/>
        </w:rPr>
      </w:pPr>
      <w:r w:rsidRPr="2FAC95B0">
        <w:rPr>
          <w:rStyle w:val="normaltextrun"/>
          <w:rFonts w:ascii="Arial" w:eastAsiaTheme="minorEastAsia" w:hAnsi="Arial" w:cs="Arial"/>
          <w:sz w:val="22"/>
          <w:szCs w:val="22"/>
        </w:rPr>
        <w:t>We made the start of the video recording whilst awaiting our flights after the last meeting. It was played to mental health services across the country in an on-line training sharing event hosted by Te Tāhū Hauora with really good feedback from the clinicians online.  </w:t>
      </w:r>
    </w:p>
    <w:p w14:paraId="4EE2E422" w14:textId="77777777" w:rsidR="00A10322" w:rsidRDefault="00A10322" w:rsidP="00A10322">
      <w:pPr>
        <w:pStyle w:val="paragraph"/>
        <w:spacing w:before="0" w:beforeAutospacing="0" w:after="0" w:afterAutospacing="0"/>
        <w:textAlignment w:val="baseline"/>
        <w:rPr>
          <w:rStyle w:val="normaltextrun"/>
          <w:rFonts w:eastAsiaTheme="minorHAnsi"/>
        </w:rPr>
      </w:pPr>
    </w:p>
    <w:p w14:paraId="7156C85C" w14:textId="77777777" w:rsidR="00A10322" w:rsidRPr="00CE4355" w:rsidRDefault="00A10322" w:rsidP="00CE4355">
      <w:pPr>
        <w:rPr>
          <w:rFonts w:eastAsia="Arial"/>
          <w:b/>
          <w:bCs/>
        </w:rPr>
      </w:pPr>
      <w:r w:rsidRPr="00CE4355">
        <w:rPr>
          <w:rFonts w:eastAsia="Arial"/>
          <w:b/>
          <w:bCs/>
        </w:rPr>
        <w:t>Services </w:t>
      </w:r>
    </w:p>
    <w:p w14:paraId="295173B9" w14:textId="77777777" w:rsidR="00A10322" w:rsidRPr="00CE4355" w:rsidRDefault="00A10322" w:rsidP="00A10322">
      <w:pPr>
        <w:pStyle w:val="paragraph"/>
        <w:spacing w:before="0" w:beforeAutospacing="0" w:after="0" w:afterAutospacing="0"/>
        <w:textAlignment w:val="baseline"/>
        <w:rPr>
          <w:rStyle w:val="normaltextrun"/>
          <w:rFonts w:ascii="Arial" w:eastAsiaTheme="minorHAnsi" w:hAnsi="Arial" w:cs="Arial"/>
          <w:sz w:val="22"/>
          <w:szCs w:val="22"/>
        </w:rPr>
      </w:pPr>
      <w:r w:rsidRPr="00CE4355">
        <w:rPr>
          <w:rStyle w:val="normaltextrun"/>
          <w:rFonts w:ascii="Arial" w:eastAsiaTheme="minorHAnsi" w:hAnsi="Arial" w:cs="Arial"/>
          <w:sz w:val="22"/>
          <w:szCs w:val="22"/>
        </w:rPr>
        <w:t xml:space="preserve">There is a variation of linked-up support amongst mental health services based in Hospital/secondary mandated services with community NGO and Iwi based services and GPs in the community. </w:t>
      </w:r>
    </w:p>
    <w:p w14:paraId="34D15540" w14:textId="77777777" w:rsidR="00A10322" w:rsidRPr="00CE4355" w:rsidRDefault="00A10322" w:rsidP="00A10322">
      <w:pPr>
        <w:pStyle w:val="paragraph"/>
        <w:spacing w:before="0" w:beforeAutospacing="0" w:after="0" w:afterAutospacing="0"/>
        <w:textAlignment w:val="baseline"/>
        <w:rPr>
          <w:rStyle w:val="normaltextrun"/>
          <w:rFonts w:ascii="Arial" w:eastAsiaTheme="minorEastAsia" w:hAnsi="Arial" w:cs="Arial"/>
          <w:sz w:val="22"/>
          <w:szCs w:val="22"/>
        </w:rPr>
      </w:pPr>
      <w:r w:rsidRPr="2FAC95B0">
        <w:rPr>
          <w:rStyle w:val="normaltextrun"/>
          <w:rFonts w:ascii="Arial" w:eastAsiaTheme="minorEastAsia" w:hAnsi="Arial" w:cs="Arial"/>
          <w:sz w:val="22"/>
          <w:szCs w:val="22"/>
        </w:rPr>
        <w:t xml:space="preserve">With Police focussing on charging people for crimes rather than assisting with mental health transfers, we have seen increasing numbers of people being imprisoned with mental health conditions rather than accessing wrap around community support. </w:t>
      </w:r>
    </w:p>
    <w:p w14:paraId="5DC0584E" w14:textId="77777777" w:rsidR="00A10322" w:rsidRPr="00CE4355" w:rsidRDefault="00A10322" w:rsidP="00A10322">
      <w:pPr>
        <w:pStyle w:val="paragraph"/>
        <w:spacing w:before="0" w:beforeAutospacing="0" w:after="0" w:afterAutospacing="0"/>
        <w:textAlignment w:val="baseline"/>
        <w:rPr>
          <w:rStyle w:val="normaltextrun"/>
          <w:rFonts w:ascii="Arial" w:eastAsiaTheme="minorHAnsi" w:hAnsi="Arial" w:cs="Arial"/>
          <w:sz w:val="22"/>
          <w:szCs w:val="22"/>
        </w:rPr>
      </w:pPr>
      <w:r w:rsidRPr="00CE4355">
        <w:rPr>
          <w:rStyle w:val="normaltextrun"/>
          <w:rFonts w:ascii="Arial" w:eastAsiaTheme="minorHAnsi" w:hAnsi="Arial" w:cs="Arial"/>
          <w:sz w:val="22"/>
          <w:szCs w:val="22"/>
        </w:rPr>
        <w:t xml:space="preserve">This is a trend that is growing in the community where I live. For example, men are left homeless, and three I know of now, all in their late forties, who have never been jailed in the justice system are now imprisoned. </w:t>
      </w:r>
    </w:p>
    <w:p w14:paraId="3708A34B" w14:textId="77777777" w:rsidR="00A10322" w:rsidRPr="00CE4355" w:rsidRDefault="00A10322" w:rsidP="00A10322">
      <w:pPr>
        <w:pStyle w:val="paragraph"/>
        <w:spacing w:before="0" w:beforeAutospacing="0" w:after="0" w:afterAutospacing="0"/>
        <w:textAlignment w:val="baseline"/>
        <w:rPr>
          <w:rStyle w:val="normaltextrun"/>
          <w:rFonts w:ascii="Arial" w:eastAsiaTheme="minorHAnsi" w:hAnsi="Arial" w:cs="Arial"/>
          <w:sz w:val="22"/>
          <w:szCs w:val="22"/>
        </w:rPr>
      </w:pPr>
      <w:r w:rsidRPr="00CE4355">
        <w:rPr>
          <w:rStyle w:val="normaltextrun"/>
          <w:rFonts w:ascii="Arial" w:eastAsiaTheme="minorHAnsi" w:hAnsi="Arial" w:cs="Arial"/>
          <w:sz w:val="22"/>
          <w:szCs w:val="22"/>
        </w:rPr>
        <w:lastRenderedPageBreak/>
        <w:t xml:space="preserve">Just last week a 30 year old lady who is a mother came out of a mental health inpatient ward, she remained symptomatic with psychosis and depression, and within the week she has now been charged with a verbal crime for something she was saying whilst unwell, remanded in custody, and awaits court for the first time and is facing jail time even though she is well known in her community by local police. </w:t>
      </w:r>
    </w:p>
    <w:p w14:paraId="616D50DB" w14:textId="77777777" w:rsidR="00A10322" w:rsidRPr="00CE4355" w:rsidRDefault="00A10322" w:rsidP="00A10322">
      <w:pPr>
        <w:pStyle w:val="paragraph"/>
        <w:spacing w:before="0" w:beforeAutospacing="0" w:after="0" w:afterAutospacing="0"/>
        <w:textAlignment w:val="baseline"/>
        <w:rPr>
          <w:rFonts w:ascii="Arial" w:hAnsi="Arial" w:cs="Arial"/>
          <w:sz w:val="22"/>
          <w:szCs w:val="22"/>
        </w:rPr>
      </w:pPr>
      <w:r w:rsidRPr="2FAC95B0">
        <w:rPr>
          <w:rStyle w:val="normaltextrun"/>
          <w:rFonts w:ascii="Arial" w:eastAsiaTheme="minorEastAsia" w:hAnsi="Arial" w:cs="Arial"/>
          <w:sz w:val="22"/>
          <w:szCs w:val="22"/>
        </w:rPr>
        <w:t>The KPI project reports that 16% of all inpatient discharges in NZ are re-admitted within a month. So that is business as usual, however, increasing prison incarceration of people with mental illness is an alarming fear for many people now who are diagnosed with mental ill health. Maybe our communities are becoming less accepting of difference also?</w:t>
      </w:r>
      <w:r w:rsidRPr="00CE4355">
        <w:rPr>
          <w:rStyle w:val="eop"/>
          <w:rFonts w:ascii="Arial" w:hAnsi="Arial" w:cs="Arial"/>
          <w:sz w:val="22"/>
          <w:szCs w:val="22"/>
        </w:rPr>
        <w:t> </w:t>
      </w:r>
    </w:p>
    <w:p w14:paraId="39C3CEE1" w14:textId="77777777" w:rsidR="00A10322" w:rsidRDefault="00A10322" w:rsidP="00A1032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07A8989" w14:textId="77777777" w:rsidR="00A10322" w:rsidRPr="00CE4355" w:rsidRDefault="00A10322" w:rsidP="00CE4355">
      <w:pPr>
        <w:rPr>
          <w:rFonts w:eastAsia="Arial"/>
          <w:b/>
          <w:bCs/>
        </w:rPr>
      </w:pPr>
      <w:r w:rsidRPr="00CE4355">
        <w:rPr>
          <w:rFonts w:eastAsia="Arial"/>
          <w:b/>
          <w:bCs/>
        </w:rPr>
        <w:t>Positive stories and exemplars </w:t>
      </w:r>
    </w:p>
    <w:p w14:paraId="77FB094F" w14:textId="77777777" w:rsidR="00A10322" w:rsidRPr="00CE4355" w:rsidRDefault="00A10322" w:rsidP="00A10322">
      <w:pPr>
        <w:pStyle w:val="paragraph"/>
        <w:spacing w:before="0" w:beforeAutospacing="0" w:after="0" w:afterAutospacing="0"/>
        <w:textAlignment w:val="baseline"/>
        <w:rPr>
          <w:rStyle w:val="normaltextrun"/>
          <w:rFonts w:ascii="Arial" w:eastAsiaTheme="minorEastAsia" w:hAnsi="Arial" w:cs="Arial"/>
          <w:sz w:val="22"/>
          <w:szCs w:val="22"/>
        </w:rPr>
      </w:pPr>
      <w:r w:rsidRPr="28B928CB">
        <w:rPr>
          <w:rStyle w:val="normaltextrun"/>
          <w:rFonts w:ascii="Arial" w:eastAsiaTheme="minorEastAsia" w:hAnsi="Arial" w:cs="Arial"/>
          <w:sz w:val="22"/>
          <w:szCs w:val="22"/>
        </w:rPr>
        <w:t xml:space="preserve">We have a new service near Opotiki open its doors recently. It is a ‘step up-step down’ Alcohol and other drug (AOD) service. Delivered by the Iwi alliance that links three of the Iwi based services across the Eastern Bay and </w:t>
      </w:r>
      <w:proofErr w:type="gramStart"/>
      <w:r w:rsidRPr="28B928CB">
        <w:rPr>
          <w:rStyle w:val="normaltextrun"/>
          <w:rFonts w:ascii="Arial" w:eastAsiaTheme="minorEastAsia" w:hAnsi="Arial" w:cs="Arial"/>
          <w:sz w:val="22"/>
          <w:szCs w:val="22"/>
        </w:rPr>
        <w:t>a number of</w:t>
      </w:r>
      <w:proofErr w:type="gramEnd"/>
      <w:r w:rsidRPr="28B928CB">
        <w:rPr>
          <w:rStyle w:val="normaltextrun"/>
          <w:rFonts w:ascii="Arial" w:eastAsiaTheme="minorEastAsia" w:hAnsi="Arial" w:cs="Arial"/>
          <w:sz w:val="22"/>
          <w:szCs w:val="22"/>
        </w:rPr>
        <w:t xml:space="preserve"> the staff are consumers in recovery.</w:t>
      </w:r>
    </w:p>
    <w:p w14:paraId="74A112E9" w14:textId="77777777" w:rsidR="00A10322" w:rsidRPr="00CE4355" w:rsidRDefault="00A10322" w:rsidP="00A10322">
      <w:pPr>
        <w:pStyle w:val="paragraph"/>
        <w:spacing w:before="0" w:beforeAutospacing="0" w:after="0" w:afterAutospacing="0"/>
        <w:textAlignment w:val="baseline"/>
        <w:rPr>
          <w:rFonts w:ascii="Arial" w:hAnsi="Arial" w:cs="Arial"/>
          <w:sz w:val="22"/>
          <w:szCs w:val="22"/>
        </w:rPr>
      </w:pPr>
      <w:r w:rsidRPr="2FAC95B0">
        <w:rPr>
          <w:rStyle w:val="normaltextrun"/>
          <w:rFonts w:ascii="Arial" w:eastAsiaTheme="minorEastAsia" w:hAnsi="Arial" w:cs="Arial"/>
          <w:sz w:val="22"/>
          <w:szCs w:val="22"/>
        </w:rPr>
        <w:t>This service came into place through police proceeds of crime. This will be a residential service once the Opotiki council gives the ‘ok’ for this use of the building. Many of us have written letters of support to the council addressing the fears expressed by people in the neighbourhood who thought they did not want such a service in their community.</w:t>
      </w:r>
      <w:r w:rsidRPr="00CE4355">
        <w:rPr>
          <w:rStyle w:val="eop"/>
          <w:rFonts w:ascii="Arial" w:hAnsi="Arial" w:cs="Arial"/>
          <w:sz w:val="22"/>
          <w:szCs w:val="22"/>
        </w:rPr>
        <w:t> </w:t>
      </w:r>
    </w:p>
    <w:p w14:paraId="625F59B9" w14:textId="77777777" w:rsidR="00A10322" w:rsidRDefault="00A10322" w:rsidP="00A1032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F01E964" w14:textId="77777777" w:rsidR="00A10322" w:rsidRPr="00CE4355" w:rsidRDefault="00A10322" w:rsidP="00A10322">
      <w:pPr>
        <w:pStyle w:val="paragraph"/>
        <w:spacing w:before="0" w:beforeAutospacing="0" w:after="0" w:afterAutospacing="0"/>
        <w:textAlignment w:val="baseline"/>
        <w:rPr>
          <w:rFonts w:ascii="Arial" w:hAnsi="Arial" w:cs="Arial"/>
          <w:sz w:val="22"/>
          <w:szCs w:val="22"/>
        </w:rPr>
      </w:pPr>
      <w:r w:rsidRPr="00CE4355">
        <w:rPr>
          <w:rStyle w:val="normaltextrun"/>
          <w:rFonts w:ascii="Arial" w:eastAsiaTheme="minorHAnsi" w:hAnsi="Arial" w:cs="Arial"/>
          <w:b/>
          <w:bCs/>
          <w:sz w:val="22"/>
          <w:szCs w:val="22"/>
        </w:rPr>
        <w:t>Considerations for Te Tāhū Hauora</w:t>
      </w:r>
      <w:r w:rsidRPr="00CE4355">
        <w:rPr>
          <w:rStyle w:val="eop"/>
          <w:rFonts w:ascii="Arial" w:hAnsi="Arial" w:cs="Arial"/>
          <w:sz w:val="22"/>
          <w:szCs w:val="22"/>
        </w:rPr>
        <w:t> </w:t>
      </w:r>
    </w:p>
    <w:p w14:paraId="0763A3B5" w14:textId="77777777" w:rsidR="00A10322" w:rsidRPr="00CE4355" w:rsidRDefault="00A10322" w:rsidP="00A10322">
      <w:pPr>
        <w:pStyle w:val="paragraph"/>
        <w:spacing w:before="0" w:beforeAutospacing="0" w:after="0" w:afterAutospacing="0"/>
        <w:textAlignment w:val="baseline"/>
        <w:rPr>
          <w:rStyle w:val="normaltextrun"/>
          <w:rFonts w:ascii="Arial" w:eastAsiaTheme="minorHAnsi" w:hAnsi="Arial" w:cs="Arial"/>
          <w:sz w:val="22"/>
          <w:szCs w:val="22"/>
        </w:rPr>
      </w:pPr>
      <w:r w:rsidRPr="00CE4355">
        <w:rPr>
          <w:rStyle w:val="normaltextrun"/>
          <w:rFonts w:ascii="Arial" w:eastAsiaTheme="minorHAnsi" w:hAnsi="Arial" w:cs="Arial"/>
          <w:sz w:val="22"/>
          <w:szCs w:val="22"/>
        </w:rPr>
        <w:t>Lead quality health feedback from mental health consumers of services. </w:t>
      </w:r>
      <w:r w:rsidRPr="00CE4355">
        <w:rPr>
          <w:rStyle w:val="normaltextrun"/>
          <w:rFonts w:ascii="Arial" w:eastAsiaTheme="minorHAnsi" w:hAnsi="Arial" w:cs="Arial"/>
        </w:rPr>
        <w:t> </w:t>
      </w:r>
    </w:p>
    <w:p w14:paraId="148C0C55" w14:textId="77777777" w:rsidR="00A10322" w:rsidRPr="00CE4355" w:rsidRDefault="00A10322" w:rsidP="00A10322">
      <w:pPr>
        <w:pStyle w:val="paragraph"/>
        <w:spacing w:before="0" w:beforeAutospacing="0" w:after="0" w:afterAutospacing="0"/>
        <w:textAlignment w:val="baseline"/>
        <w:rPr>
          <w:rStyle w:val="normaltextrun"/>
          <w:rFonts w:ascii="Arial" w:eastAsiaTheme="minorHAnsi" w:hAnsi="Arial" w:cs="Arial"/>
          <w:sz w:val="22"/>
          <w:szCs w:val="22"/>
        </w:rPr>
      </w:pPr>
    </w:p>
    <w:p w14:paraId="5BC1C77C" w14:textId="77777777" w:rsidR="00A10322" w:rsidRPr="00CE4355" w:rsidRDefault="00A10322" w:rsidP="00A10322">
      <w:pPr>
        <w:pStyle w:val="paragraph"/>
        <w:spacing w:before="0" w:beforeAutospacing="0" w:after="0" w:afterAutospacing="0"/>
        <w:textAlignment w:val="baseline"/>
        <w:rPr>
          <w:rStyle w:val="normaltextrun"/>
          <w:rFonts w:ascii="Arial" w:eastAsiaTheme="minorEastAsia" w:hAnsi="Arial" w:cs="Arial"/>
          <w:sz w:val="22"/>
          <w:szCs w:val="22"/>
        </w:rPr>
      </w:pPr>
      <w:r w:rsidRPr="28B928CB">
        <w:rPr>
          <w:rStyle w:val="normaltextrun"/>
          <w:rFonts w:ascii="Arial" w:eastAsiaTheme="minorEastAsia" w:hAnsi="Arial" w:cs="Arial"/>
          <w:sz w:val="22"/>
          <w:szCs w:val="22"/>
        </w:rPr>
        <w:t>Lead quality improvement in mental health but base the mahi within community-based services and not the hospital with a goal of greatly reducing the 16% readmission of people within one month of their discharge from psychiatric inpatient services. </w:t>
      </w:r>
      <w:r w:rsidRPr="28B928CB">
        <w:rPr>
          <w:rStyle w:val="normaltextrun"/>
          <w:rFonts w:ascii="Arial" w:eastAsiaTheme="minorEastAsia" w:hAnsi="Arial" w:cs="Arial"/>
        </w:rPr>
        <w:t> </w:t>
      </w:r>
    </w:p>
    <w:p w14:paraId="340EB923" w14:textId="77777777" w:rsidR="00A10322" w:rsidRDefault="00A10322" w:rsidP="00A10322">
      <w:pPr>
        <w:pStyle w:val="paragraph"/>
        <w:spacing w:before="0" w:beforeAutospacing="0" w:after="0" w:afterAutospacing="0"/>
        <w:textAlignment w:val="baseline"/>
        <w:rPr>
          <w:rStyle w:val="normaltextrun"/>
          <w:rFonts w:eastAsiaTheme="minorHAnsi"/>
        </w:rPr>
      </w:pPr>
    </w:p>
    <w:p w14:paraId="33E14C6E" w14:textId="77777777" w:rsidR="00A10322" w:rsidRDefault="00A10322" w:rsidP="00A10322">
      <w:pPr>
        <w:pStyle w:val="paragraph"/>
        <w:spacing w:before="0" w:beforeAutospacing="0" w:after="0" w:afterAutospacing="0"/>
        <w:textAlignment w:val="baseline"/>
        <w:rPr>
          <w:rStyle w:val="normaltextrun"/>
          <w:rFonts w:eastAsiaTheme="minorHAnsi"/>
        </w:rPr>
      </w:pPr>
    </w:p>
    <w:p w14:paraId="653DF432" w14:textId="77777777" w:rsidR="00A10322" w:rsidRDefault="00A10322" w:rsidP="00A10322">
      <w:pPr>
        <w:pStyle w:val="paragraph"/>
        <w:spacing w:before="0" w:beforeAutospacing="0" w:after="0" w:afterAutospacing="0"/>
        <w:textAlignment w:val="baseline"/>
        <w:rPr>
          <w:rStyle w:val="normaltextrun"/>
          <w:rFonts w:eastAsiaTheme="minorHAnsi"/>
        </w:rPr>
      </w:pPr>
    </w:p>
    <w:p w14:paraId="14CE1302" w14:textId="77777777" w:rsidR="00A10322" w:rsidRPr="0034285A" w:rsidRDefault="00A10322" w:rsidP="00A10322">
      <w:pPr>
        <w:pBdr>
          <w:bottom w:val="single" w:sz="12" w:space="1" w:color="auto"/>
        </w:pBdr>
        <w:spacing w:after="200"/>
        <w:rPr>
          <w:b/>
          <w:color w:val="365F91" w:themeColor="accent1" w:themeShade="BF"/>
          <w:sz w:val="24"/>
          <w:szCs w:val="24"/>
        </w:rPr>
      </w:pPr>
      <w:r w:rsidRPr="0034285A">
        <w:rPr>
          <w:b/>
          <w:color w:val="365F91" w:themeColor="accent1" w:themeShade="BF"/>
          <w:sz w:val="24"/>
          <w:szCs w:val="24"/>
        </w:rPr>
        <w:t xml:space="preserve">Zechariah Reuelu </w:t>
      </w:r>
      <w:r w:rsidRPr="0034285A">
        <w:rPr>
          <w:bCs/>
          <w:color w:val="365F91" w:themeColor="accent1" w:themeShade="BF"/>
          <w:sz w:val="24"/>
          <w:szCs w:val="24"/>
        </w:rPr>
        <w:t>(Porirua)</w:t>
      </w:r>
    </w:p>
    <w:p w14:paraId="40BBFC55" w14:textId="77777777" w:rsidR="00A10322" w:rsidRPr="0097615F" w:rsidRDefault="00A10322" w:rsidP="00A10322">
      <w:pPr>
        <w:spacing w:after="0" w:line="240" w:lineRule="auto"/>
        <w:rPr>
          <w:rFonts w:ascii="Amasis MT Pro" w:hAnsi="Amasis MT Pro" w:cs="Amasis MT Pro"/>
          <w:color w:val="000000"/>
          <w:sz w:val="24"/>
          <w:szCs w:val="24"/>
        </w:rPr>
      </w:pPr>
    </w:p>
    <w:p w14:paraId="06CC2319" w14:textId="77777777" w:rsidR="00A10322" w:rsidRPr="0097615F" w:rsidRDefault="00A10322" w:rsidP="00A10322">
      <w:pPr>
        <w:rPr>
          <w:rFonts w:eastAsia="Arial"/>
          <w:b/>
        </w:rPr>
      </w:pPr>
      <w:r w:rsidRPr="0097615F">
        <w:rPr>
          <w:rFonts w:eastAsia="Arial"/>
          <w:b/>
        </w:rPr>
        <w:t xml:space="preserve">Environmental scan </w:t>
      </w:r>
    </w:p>
    <w:p w14:paraId="606B1DDE" w14:textId="77777777" w:rsidR="00A10322" w:rsidRDefault="00A10322" w:rsidP="00A10322">
      <w:pPr>
        <w:spacing w:after="0" w:line="240" w:lineRule="auto"/>
        <w:rPr>
          <w:rStyle w:val="normaltextrun"/>
          <w:rFonts w:eastAsia="Times New Roman"/>
          <w:lang w:eastAsia="en-NZ"/>
        </w:rPr>
      </w:pPr>
      <w:r w:rsidRPr="0097615F">
        <w:rPr>
          <w:rStyle w:val="normaltextrun"/>
          <w:rFonts w:eastAsia="Times New Roman"/>
          <w:lang w:eastAsia="en-NZ"/>
        </w:rPr>
        <w:t xml:space="preserve">From November 2024 to January 2025, Porirua City experienced notable shifts in both social and economic dynamics. Socially, the city saw growth in community events, with increased participation in cultural and recreational activities, fostering stronger community ties. However, concerns around housing affordability and rising living costs continued to affect many families. </w:t>
      </w:r>
    </w:p>
    <w:p w14:paraId="0865B8CD" w14:textId="77777777" w:rsidR="00A10322" w:rsidRDefault="00A10322" w:rsidP="00A10322">
      <w:pPr>
        <w:spacing w:after="0" w:line="240" w:lineRule="auto"/>
        <w:rPr>
          <w:rStyle w:val="normaltextrun"/>
          <w:rFonts w:eastAsia="Times New Roman"/>
          <w:lang w:eastAsia="en-NZ"/>
        </w:rPr>
      </w:pPr>
    </w:p>
    <w:p w14:paraId="416F3A35" w14:textId="77777777" w:rsidR="00A10322" w:rsidRDefault="00A10322" w:rsidP="00A10322">
      <w:pPr>
        <w:spacing w:after="0" w:line="240" w:lineRule="auto"/>
        <w:rPr>
          <w:rStyle w:val="normaltextrun"/>
          <w:rFonts w:eastAsia="Times New Roman"/>
          <w:lang w:eastAsia="en-NZ"/>
        </w:rPr>
      </w:pPr>
      <w:r w:rsidRPr="0097615F">
        <w:rPr>
          <w:rStyle w:val="normaltextrun"/>
          <w:rFonts w:eastAsia="Times New Roman"/>
          <w:lang w:eastAsia="en-NZ"/>
        </w:rPr>
        <w:t xml:space="preserve">On the Porirua </w:t>
      </w:r>
      <w:proofErr w:type="spellStart"/>
      <w:r w:rsidRPr="0097615F">
        <w:rPr>
          <w:rStyle w:val="normaltextrun"/>
          <w:rFonts w:eastAsia="Times New Roman"/>
          <w:lang w:eastAsia="en-NZ"/>
        </w:rPr>
        <w:t>FaceBook</w:t>
      </w:r>
      <w:proofErr w:type="spellEnd"/>
      <w:r w:rsidRPr="0097615F">
        <w:rPr>
          <w:rStyle w:val="normaltextrun"/>
          <w:rFonts w:eastAsia="Times New Roman"/>
          <w:lang w:eastAsia="en-NZ"/>
        </w:rPr>
        <w:t xml:space="preserve"> community page, there are endless stories of families reaching out for food assistances and affordable housing support and needs</w:t>
      </w:r>
      <w:r>
        <w:rPr>
          <w:rStyle w:val="normaltextrun"/>
          <w:rFonts w:eastAsia="Times New Roman"/>
          <w:lang w:eastAsia="en-NZ"/>
        </w:rPr>
        <w:t>.</w:t>
      </w:r>
      <w:r w:rsidRPr="0097615F">
        <w:rPr>
          <w:rStyle w:val="normaltextrun"/>
          <w:rFonts w:eastAsia="Times New Roman"/>
          <w:lang w:eastAsia="en-NZ"/>
        </w:rPr>
        <w:t xml:space="preserve"> </w:t>
      </w:r>
    </w:p>
    <w:p w14:paraId="6318E3C2" w14:textId="77777777" w:rsidR="00A10322" w:rsidRDefault="00A10322" w:rsidP="00A10322">
      <w:pPr>
        <w:spacing w:after="0" w:line="240" w:lineRule="auto"/>
        <w:rPr>
          <w:rStyle w:val="normaltextrun"/>
          <w:rFonts w:eastAsia="Times New Roman"/>
          <w:lang w:eastAsia="en-NZ"/>
        </w:rPr>
      </w:pPr>
    </w:p>
    <w:p w14:paraId="4CE687E1" w14:textId="77777777" w:rsidR="00A10322" w:rsidRDefault="00A10322" w:rsidP="00A10322">
      <w:pPr>
        <w:spacing w:after="0" w:line="240" w:lineRule="auto"/>
        <w:rPr>
          <w:rStyle w:val="normaltextrun"/>
          <w:rFonts w:eastAsia="Times New Roman"/>
          <w:lang w:eastAsia="en-NZ"/>
        </w:rPr>
      </w:pPr>
      <w:r w:rsidRPr="0097615F">
        <w:rPr>
          <w:rStyle w:val="normaltextrun"/>
          <w:rFonts w:eastAsia="Times New Roman"/>
          <w:lang w:eastAsia="en-NZ"/>
        </w:rPr>
        <w:t xml:space="preserve">Economically, Porirua's retail and service sectors remained resilient, with new companies opening in Porirua. Sealord Moana opened a factory in Porirua. The seafood company, known for its significant presence in New Zealand's fishing industry, opened a new processing facility in Porirua in 2024. This new plant focuses on sustainability and creating local job opportunities, benefiting both the local economy and the broader seafood sector. </w:t>
      </w:r>
    </w:p>
    <w:p w14:paraId="42F7ACFD" w14:textId="77777777" w:rsidR="00A10322" w:rsidRDefault="00A10322" w:rsidP="00A10322">
      <w:pPr>
        <w:spacing w:after="0" w:line="240" w:lineRule="auto"/>
        <w:rPr>
          <w:rStyle w:val="normaltextrun"/>
          <w:rFonts w:eastAsia="Times New Roman"/>
          <w:lang w:eastAsia="en-NZ"/>
        </w:rPr>
      </w:pPr>
    </w:p>
    <w:p w14:paraId="32B42F1E" w14:textId="77777777" w:rsidR="00A10322" w:rsidRPr="0097615F" w:rsidRDefault="00A10322" w:rsidP="00A10322">
      <w:pPr>
        <w:spacing w:after="0" w:line="240" w:lineRule="auto"/>
        <w:rPr>
          <w:rStyle w:val="normaltextrun"/>
          <w:rFonts w:eastAsia="Times New Roman"/>
          <w:lang w:eastAsia="en-NZ"/>
        </w:rPr>
      </w:pPr>
      <w:r w:rsidRPr="0097615F">
        <w:rPr>
          <w:rStyle w:val="normaltextrun"/>
          <w:rFonts w:eastAsia="Times New Roman"/>
          <w:lang w:eastAsia="en-NZ"/>
        </w:rPr>
        <w:t xml:space="preserve">Employment rates showed steady growth, but the demand for skilled workers remained high. Cannons Creek is the hotspot focused for the number of youth unemployment. </w:t>
      </w:r>
    </w:p>
    <w:p w14:paraId="45805722" w14:textId="77777777" w:rsidR="00A10322" w:rsidRDefault="00A10322" w:rsidP="00A10322">
      <w:pPr>
        <w:spacing w:after="0" w:line="240" w:lineRule="auto"/>
        <w:rPr>
          <w:rFonts w:ascii="Amasis MT Pro" w:hAnsi="Amasis MT Pro" w:cs="Amasis MT Pro"/>
          <w:b/>
          <w:bCs/>
          <w:color w:val="244060"/>
        </w:rPr>
      </w:pPr>
    </w:p>
    <w:p w14:paraId="679B86E5" w14:textId="77777777" w:rsidR="00A10322" w:rsidRPr="0097615F" w:rsidRDefault="00A10322" w:rsidP="00A10322">
      <w:pPr>
        <w:rPr>
          <w:rFonts w:eastAsia="Arial"/>
          <w:b/>
        </w:rPr>
      </w:pPr>
      <w:r w:rsidRPr="0097615F">
        <w:rPr>
          <w:rFonts w:eastAsia="Arial"/>
          <w:b/>
        </w:rPr>
        <w:t xml:space="preserve">Your input / involvement in HQSC meetings/groups. </w:t>
      </w:r>
    </w:p>
    <w:p w14:paraId="5492ED56" w14:textId="77777777" w:rsidR="00A10322" w:rsidRPr="0097615F" w:rsidRDefault="00A10322" w:rsidP="00A10322">
      <w:pPr>
        <w:spacing w:after="0" w:line="240" w:lineRule="auto"/>
      </w:pPr>
      <w:r w:rsidRPr="0097615F">
        <w:t xml:space="preserve">This quarter I participated in the following: </w:t>
      </w:r>
    </w:p>
    <w:p w14:paraId="23A7D688" w14:textId="77777777" w:rsidR="00A10322" w:rsidRPr="0097615F" w:rsidRDefault="00A10322" w:rsidP="00A10322">
      <w:pPr>
        <w:numPr>
          <w:ilvl w:val="0"/>
          <w:numId w:val="36"/>
        </w:numPr>
        <w:spacing w:after="63" w:line="240" w:lineRule="auto"/>
        <w:ind w:left="720" w:hanging="360"/>
      </w:pPr>
      <w:r w:rsidRPr="0097615F">
        <w:t xml:space="preserve">Code of expectations review consumer and whānau survey </w:t>
      </w:r>
    </w:p>
    <w:p w14:paraId="78DDF486" w14:textId="77777777" w:rsidR="00A10322" w:rsidRPr="0097615F" w:rsidRDefault="00A10322" w:rsidP="00A10322">
      <w:pPr>
        <w:numPr>
          <w:ilvl w:val="0"/>
          <w:numId w:val="36"/>
        </w:numPr>
        <w:spacing w:after="63" w:line="240" w:lineRule="auto"/>
        <w:ind w:left="720" w:hanging="360"/>
      </w:pPr>
      <w:r w:rsidRPr="0097615F">
        <w:t xml:space="preserve">Kōtuinga Kiritaki Consumer network and Ngā Reo Māhuri Young Voices group </w:t>
      </w:r>
    </w:p>
    <w:p w14:paraId="75FA9FB4" w14:textId="77777777" w:rsidR="00A10322" w:rsidRPr="0097615F" w:rsidRDefault="00A10322" w:rsidP="00A10322">
      <w:pPr>
        <w:numPr>
          <w:ilvl w:val="0"/>
          <w:numId w:val="36"/>
        </w:numPr>
        <w:spacing w:after="63" w:line="240" w:lineRule="auto"/>
        <w:ind w:left="720" w:hanging="360"/>
      </w:pPr>
      <w:r w:rsidRPr="0097615F">
        <w:t xml:space="preserve">Consumer Insights questionnaire #2 - General Practice </w:t>
      </w:r>
    </w:p>
    <w:p w14:paraId="2ACDB34E" w14:textId="77777777" w:rsidR="00A10322" w:rsidRPr="0097615F" w:rsidRDefault="00A10322" w:rsidP="00A10322">
      <w:pPr>
        <w:numPr>
          <w:ilvl w:val="0"/>
          <w:numId w:val="36"/>
        </w:numPr>
        <w:spacing w:after="0" w:line="240" w:lineRule="auto"/>
        <w:ind w:left="720" w:hanging="360"/>
      </w:pPr>
      <w:r w:rsidRPr="0097615F">
        <w:lastRenderedPageBreak/>
        <w:t xml:space="preserve">Regional consumer workshops February 2025 - Consumer support for facilitation </w:t>
      </w:r>
    </w:p>
    <w:p w14:paraId="30647501" w14:textId="77777777" w:rsidR="00A10322" w:rsidRPr="0097615F" w:rsidRDefault="00A10322" w:rsidP="00A10322">
      <w:pPr>
        <w:spacing w:after="0" w:line="240" w:lineRule="auto"/>
        <w:rPr>
          <w:rFonts w:ascii="Amasis MT Pro" w:hAnsi="Amasis MT Pro" w:cs="Amasis MT Pro"/>
          <w:color w:val="000000"/>
        </w:rPr>
      </w:pPr>
    </w:p>
    <w:p w14:paraId="18E96DA6" w14:textId="77777777" w:rsidR="00A10322" w:rsidRPr="0097615F" w:rsidRDefault="00A10322" w:rsidP="00A10322">
      <w:pPr>
        <w:rPr>
          <w:rFonts w:eastAsia="Arial"/>
          <w:b/>
        </w:rPr>
      </w:pPr>
      <w:r w:rsidRPr="0097615F">
        <w:rPr>
          <w:rFonts w:eastAsia="Arial"/>
          <w:b/>
        </w:rPr>
        <w:t xml:space="preserve">Your Activity </w:t>
      </w:r>
    </w:p>
    <w:p w14:paraId="4E203B51" w14:textId="77777777" w:rsidR="00A10322" w:rsidRPr="0097615F" w:rsidRDefault="00A10322" w:rsidP="00A10322">
      <w:pPr>
        <w:spacing w:after="0" w:line="240" w:lineRule="auto"/>
        <w:rPr>
          <w:b/>
        </w:rPr>
      </w:pPr>
      <w:r w:rsidRPr="0097615F">
        <w:rPr>
          <w:b/>
        </w:rPr>
        <w:t xml:space="preserve">Enhancing Gout Literacy Among Pacific Populations: </w:t>
      </w:r>
    </w:p>
    <w:p w14:paraId="45906D3D" w14:textId="77777777" w:rsidR="00A10322" w:rsidRPr="0097615F" w:rsidRDefault="00A10322" w:rsidP="00A10322">
      <w:pPr>
        <w:spacing w:after="0" w:line="240" w:lineRule="auto"/>
      </w:pPr>
      <w:r w:rsidRPr="0097615F">
        <w:t xml:space="preserve">Simplifying Clinical Concepts for Practical Understanding </w:t>
      </w:r>
    </w:p>
    <w:p w14:paraId="487722D8" w14:textId="77777777" w:rsidR="00A10322" w:rsidRPr="0097615F" w:rsidRDefault="00A10322" w:rsidP="00A10322">
      <w:pPr>
        <w:spacing w:line="283" w:lineRule="auto"/>
        <w:ind w:left="2410" w:right="159" w:hanging="11"/>
      </w:pPr>
    </w:p>
    <w:p w14:paraId="1D808B91" w14:textId="77777777" w:rsidR="00A10322" w:rsidRPr="00B65347" w:rsidRDefault="00A10322" w:rsidP="00A10322">
      <w:pPr>
        <w:spacing w:line="283" w:lineRule="auto"/>
        <w:ind w:left="2410" w:right="159" w:hanging="11"/>
      </w:pPr>
      <w:r w:rsidRPr="00857348">
        <w:rPr>
          <w:noProof/>
        </w:rPr>
        <w:drawing>
          <wp:anchor distT="0" distB="0" distL="0" distR="0" simplePos="0" relativeHeight="251658240" behindDoc="0" locked="0" layoutInCell="1" allowOverlap="1" wp14:anchorId="1A157E96" wp14:editId="5ECCDF5D">
            <wp:simplePos x="0" y="0"/>
            <wp:positionH relativeFrom="page">
              <wp:posOffset>806450</wp:posOffset>
            </wp:positionH>
            <wp:positionV relativeFrom="paragraph">
              <wp:posOffset>3810</wp:posOffset>
            </wp:positionV>
            <wp:extent cx="1352550" cy="1460500"/>
            <wp:effectExtent l="0" t="0" r="0" b="635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47" cstate="print"/>
                    <a:stretch>
                      <a:fillRect/>
                    </a:stretch>
                  </pic:blipFill>
                  <pic:spPr>
                    <a:xfrm>
                      <a:off x="0" y="0"/>
                      <a:ext cx="1352550" cy="1460500"/>
                    </a:xfrm>
                    <a:prstGeom prst="rect">
                      <a:avLst/>
                    </a:prstGeom>
                  </pic:spPr>
                </pic:pic>
              </a:graphicData>
            </a:graphic>
            <wp14:sizeRelH relativeFrom="margin">
              <wp14:pctWidth>0</wp14:pctWidth>
            </wp14:sizeRelH>
            <wp14:sizeRelV relativeFrom="margin">
              <wp14:pctHeight>0</wp14:pctHeight>
            </wp14:sizeRelV>
          </wp:anchor>
        </w:drawing>
      </w:r>
      <w:r w:rsidRPr="0097615F">
        <w:t xml:space="preserve">The Pasifika Medical Association's (PMA) </w:t>
      </w:r>
      <w:r w:rsidRPr="00857348">
        <w:t>28th Annual Conference took place</w:t>
      </w:r>
      <w:r w:rsidRPr="00857348">
        <w:rPr>
          <w:spacing w:val="40"/>
        </w:rPr>
        <w:t xml:space="preserve"> </w:t>
      </w:r>
      <w:r w:rsidRPr="00857348">
        <w:t>in</w:t>
      </w:r>
      <w:r w:rsidRPr="00857348">
        <w:rPr>
          <w:spacing w:val="40"/>
        </w:rPr>
        <w:t xml:space="preserve"> </w:t>
      </w:r>
      <w:r w:rsidRPr="00857348">
        <w:t>Christchurch, New</w:t>
      </w:r>
      <w:r w:rsidRPr="00857348">
        <w:rPr>
          <w:spacing w:val="40"/>
        </w:rPr>
        <w:t xml:space="preserve"> </w:t>
      </w:r>
      <w:r w:rsidRPr="00857348">
        <w:t>Zealand, from November</w:t>
      </w:r>
      <w:r w:rsidRPr="00857348">
        <w:rPr>
          <w:spacing w:val="40"/>
        </w:rPr>
        <w:t xml:space="preserve"> </w:t>
      </w:r>
      <w:r w:rsidRPr="00857348">
        <w:t>26-27, 2024</w:t>
      </w:r>
      <w:r w:rsidRPr="0097615F">
        <w:t>. The conference theme</w:t>
      </w:r>
      <w:r w:rsidRPr="0097615F">
        <w:rPr>
          <w:i/>
        </w:rPr>
        <w:t>,</w:t>
      </w:r>
      <w:r w:rsidRPr="004B527D">
        <w:rPr>
          <w:i/>
          <w:spacing w:val="-3"/>
        </w:rPr>
        <w:t xml:space="preserve"> </w:t>
      </w:r>
      <w:r w:rsidRPr="0097615F">
        <w:rPr>
          <w:i/>
        </w:rPr>
        <w:t>"</w:t>
      </w:r>
      <w:proofErr w:type="spellStart"/>
      <w:r w:rsidRPr="0097615F">
        <w:rPr>
          <w:i/>
        </w:rPr>
        <w:t>Vunilagi</w:t>
      </w:r>
      <w:proofErr w:type="spellEnd"/>
      <w:r w:rsidRPr="0097615F">
        <w:rPr>
          <w:i/>
        </w:rPr>
        <w:t xml:space="preserve"> </w:t>
      </w:r>
      <w:proofErr w:type="spellStart"/>
      <w:r w:rsidRPr="0097615F">
        <w:rPr>
          <w:i/>
        </w:rPr>
        <w:t>ni</w:t>
      </w:r>
      <w:proofErr w:type="spellEnd"/>
      <w:r w:rsidRPr="004B527D">
        <w:rPr>
          <w:i/>
          <w:spacing w:val="-2"/>
        </w:rPr>
        <w:t xml:space="preserve"> </w:t>
      </w:r>
      <w:r w:rsidRPr="0097615F">
        <w:rPr>
          <w:i/>
        </w:rPr>
        <w:t>Bula Sautu: Living our best lives</w:t>
      </w:r>
      <w:r w:rsidRPr="0097615F">
        <w:t xml:space="preserve">", explores a holistic approach to health and well-being across all stages of life, envisioning a </w:t>
      </w:r>
      <w:r w:rsidRPr="004B527D">
        <w:t xml:space="preserve">horizon where individuals live lives of good health and abundance. </w:t>
      </w:r>
      <w:r w:rsidRPr="00405183">
        <w:t>Invited to</w:t>
      </w:r>
      <w:r w:rsidRPr="004B527D">
        <w:rPr>
          <w:b/>
        </w:rPr>
        <w:t xml:space="preserve"> </w:t>
      </w:r>
      <w:r w:rsidRPr="004B527D">
        <w:t>present poster presentation at conference enhancing gout education process among Pacific populations is essential</w:t>
      </w:r>
      <w:r>
        <w:t xml:space="preserve"> </w:t>
      </w:r>
      <w:r w:rsidRPr="00B65347">
        <w:t xml:space="preserve">in promoting health equity and improving health outcomes for all individuals affected by this treatable condition. </w:t>
      </w:r>
    </w:p>
    <w:p w14:paraId="6776FE02" w14:textId="77777777" w:rsidR="00A10322" w:rsidRPr="008B646E" w:rsidRDefault="00A10322" w:rsidP="00A10322">
      <w:pPr>
        <w:spacing w:after="0" w:line="240" w:lineRule="auto"/>
        <w:rPr>
          <w:rStyle w:val="normaltextrun"/>
          <w:rFonts w:eastAsia="Times New Roman"/>
          <w:lang w:eastAsia="en-NZ"/>
        </w:rPr>
      </w:pPr>
      <w:r w:rsidRPr="008B646E">
        <w:rPr>
          <w:rStyle w:val="normaltextrun"/>
          <w:rFonts w:eastAsia="Times New Roman"/>
          <w:lang w:eastAsia="en-NZ"/>
        </w:rPr>
        <w:t xml:space="preserve">By focusing on simplifying clinical concepts and providing practical information in a culturally sensitive manner, we have testimonials of Pacific gout consumers populations and their </w:t>
      </w:r>
      <w:proofErr w:type="spellStart"/>
      <w:r w:rsidRPr="008B646E">
        <w:rPr>
          <w:rStyle w:val="normaltextrun"/>
          <w:rFonts w:eastAsia="Times New Roman"/>
          <w:lang w:eastAsia="en-NZ"/>
        </w:rPr>
        <w:t>kaiga</w:t>
      </w:r>
      <w:proofErr w:type="spellEnd"/>
      <w:r w:rsidRPr="008B646E">
        <w:rPr>
          <w:rStyle w:val="normaltextrun"/>
          <w:rFonts w:eastAsia="Times New Roman"/>
          <w:lang w:eastAsia="en-NZ"/>
        </w:rPr>
        <w:t xml:space="preserve"> to better understand and manage gout, leading to improved quality of life and reduced healthcare equity disparities amongst our Pacific communities.</w:t>
      </w:r>
    </w:p>
    <w:p w14:paraId="5AFB85BD" w14:textId="77777777" w:rsidR="00A10322" w:rsidRDefault="00A10322" w:rsidP="00A10322">
      <w:pPr>
        <w:pStyle w:val="BodyText"/>
        <w:spacing w:before="1" w:line="244" w:lineRule="auto"/>
        <w:ind w:left="280"/>
        <w:rPr>
          <w:color w:val="244060"/>
        </w:rPr>
      </w:pPr>
    </w:p>
    <w:p w14:paraId="7E469CE4" w14:textId="77777777" w:rsidR="00A10322" w:rsidRPr="00892895" w:rsidRDefault="00A10322" w:rsidP="00A10322">
      <w:pPr>
        <w:spacing w:after="0" w:line="240" w:lineRule="auto"/>
        <w:rPr>
          <w:rStyle w:val="normaltextrun"/>
          <w:rFonts w:eastAsia="Times New Roman"/>
          <w:lang w:eastAsia="en-NZ"/>
        </w:rPr>
      </w:pPr>
      <w:r w:rsidRPr="00892895">
        <w:rPr>
          <w:rStyle w:val="normaltextrun"/>
          <w:rFonts w:eastAsia="Times New Roman"/>
          <w:lang w:eastAsia="en-NZ"/>
        </w:rPr>
        <w:t>The Arthritis New Zealand Teens Camp is designed to support young people living with arthritis by providing a safe, empowering environment where they can connect with others who share similar experiences. The camp also helps to raise awareness of juvenile arthritis within the wider community, increasing understanding of the condition and its impact on young people.</w:t>
      </w:r>
    </w:p>
    <w:p w14:paraId="75FDD2FB" w14:textId="77777777" w:rsidR="00A10322" w:rsidRDefault="00A10322" w:rsidP="00A10322">
      <w:pPr>
        <w:pStyle w:val="BodyText"/>
        <w:spacing w:before="3" w:line="244" w:lineRule="auto"/>
        <w:ind w:left="280"/>
        <w:rPr>
          <w:color w:val="244060"/>
        </w:rPr>
      </w:pPr>
    </w:p>
    <w:p w14:paraId="2593E6A3" w14:textId="77777777" w:rsidR="00A10322" w:rsidRPr="002E772F" w:rsidRDefault="00A10322" w:rsidP="00A10322">
      <w:pPr>
        <w:spacing w:after="0" w:line="240" w:lineRule="auto"/>
        <w:rPr>
          <w:rStyle w:val="normaltextrun"/>
          <w:rFonts w:eastAsia="Times New Roman"/>
          <w:lang w:eastAsia="en-NZ"/>
        </w:rPr>
      </w:pPr>
      <w:r w:rsidRPr="002E772F">
        <w:rPr>
          <w:rStyle w:val="normaltextrun"/>
          <w:rFonts w:eastAsia="Times New Roman"/>
          <w:lang w:eastAsia="en-NZ"/>
        </w:rPr>
        <w:t>These objectives combine to provide a holistic and supportive environment for teens with arthritis, helping them build confidence, improve their health management skills, and feel less isolated.</w:t>
      </w:r>
    </w:p>
    <w:p w14:paraId="3603D401" w14:textId="77777777" w:rsidR="00A10322" w:rsidRDefault="00A10322" w:rsidP="00A10322">
      <w:pPr>
        <w:pStyle w:val="BodyText"/>
        <w:spacing w:before="10"/>
      </w:pPr>
    </w:p>
    <w:p w14:paraId="4BE90D91" w14:textId="77777777" w:rsidR="00A10322" w:rsidRPr="002E772F" w:rsidRDefault="00A10322" w:rsidP="00A10322">
      <w:pPr>
        <w:pStyle w:val="BodyText"/>
        <w:spacing w:line="244" w:lineRule="auto"/>
        <w:ind w:left="3830"/>
      </w:pPr>
      <w:r w:rsidRPr="002E772F">
        <w:rPr>
          <w:noProof/>
        </w:rPr>
        <w:drawing>
          <wp:anchor distT="0" distB="0" distL="0" distR="0" simplePos="0" relativeHeight="251658241" behindDoc="0" locked="0" layoutInCell="1" allowOverlap="1" wp14:anchorId="0CE607BD" wp14:editId="74A1EC9E">
            <wp:simplePos x="0" y="0"/>
            <wp:positionH relativeFrom="page">
              <wp:posOffset>914400</wp:posOffset>
            </wp:positionH>
            <wp:positionV relativeFrom="paragraph">
              <wp:posOffset>-32661</wp:posOffset>
            </wp:positionV>
            <wp:extent cx="2139315" cy="1511300"/>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48" cstate="print"/>
                    <a:stretch>
                      <a:fillRect/>
                    </a:stretch>
                  </pic:blipFill>
                  <pic:spPr>
                    <a:xfrm>
                      <a:off x="0" y="0"/>
                      <a:ext cx="2139315" cy="1511300"/>
                    </a:xfrm>
                    <a:prstGeom prst="rect">
                      <a:avLst/>
                    </a:prstGeom>
                  </pic:spPr>
                </pic:pic>
              </a:graphicData>
            </a:graphic>
          </wp:anchor>
        </w:drawing>
      </w:r>
      <w:r w:rsidRPr="000B0C5D">
        <w:t xml:space="preserve">Te Rā o </w:t>
      </w:r>
      <w:proofErr w:type="spellStart"/>
      <w:r w:rsidRPr="000B0C5D">
        <w:t>te</w:t>
      </w:r>
      <w:proofErr w:type="spellEnd"/>
      <w:r w:rsidRPr="000B0C5D">
        <w:t xml:space="preserve"> </w:t>
      </w:r>
      <w:proofErr w:type="spellStart"/>
      <w:r w:rsidRPr="000B0C5D">
        <w:t>Raukura</w:t>
      </w:r>
      <w:proofErr w:type="spellEnd"/>
      <w:r w:rsidRPr="002E772F">
        <w:rPr>
          <w:b/>
        </w:rPr>
        <w:t xml:space="preserve"> </w:t>
      </w:r>
      <w:r w:rsidRPr="002E772F">
        <w:t xml:space="preserve">is a whānau-oriented community </w:t>
      </w:r>
      <w:r w:rsidRPr="002E772F">
        <w:rPr>
          <w:spacing w:val="-2"/>
        </w:rPr>
        <w:t>cultural</w:t>
      </w:r>
      <w:r w:rsidRPr="002E772F">
        <w:rPr>
          <w:spacing w:val="-3"/>
        </w:rPr>
        <w:t xml:space="preserve"> </w:t>
      </w:r>
      <w:r w:rsidRPr="002E772F">
        <w:rPr>
          <w:spacing w:val="-2"/>
        </w:rPr>
        <w:t>festival</w:t>
      </w:r>
      <w:r w:rsidRPr="002E772F">
        <w:rPr>
          <w:spacing w:val="-3"/>
        </w:rPr>
        <w:t xml:space="preserve"> </w:t>
      </w:r>
      <w:r w:rsidRPr="002E772F">
        <w:rPr>
          <w:spacing w:val="-2"/>
        </w:rPr>
        <w:t>that promotes</w:t>
      </w:r>
      <w:r w:rsidRPr="002E772F">
        <w:rPr>
          <w:spacing w:val="-3"/>
        </w:rPr>
        <w:t xml:space="preserve"> </w:t>
      </w:r>
      <w:r w:rsidRPr="002E772F">
        <w:rPr>
          <w:spacing w:val="-2"/>
        </w:rPr>
        <w:t>health</w:t>
      </w:r>
      <w:r w:rsidRPr="002E772F">
        <w:rPr>
          <w:spacing w:val="-3"/>
        </w:rPr>
        <w:t xml:space="preserve"> </w:t>
      </w:r>
      <w:r w:rsidRPr="002E772F">
        <w:rPr>
          <w:spacing w:val="-2"/>
        </w:rPr>
        <w:t>(</w:t>
      </w:r>
      <w:proofErr w:type="spellStart"/>
      <w:r w:rsidRPr="002E772F">
        <w:rPr>
          <w:spacing w:val="-2"/>
        </w:rPr>
        <w:t>hauora</w:t>
      </w:r>
      <w:proofErr w:type="spellEnd"/>
      <w:r w:rsidRPr="002E772F">
        <w:rPr>
          <w:spacing w:val="-2"/>
        </w:rPr>
        <w:t xml:space="preserve">), education, </w:t>
      </w:r>
      <w:r w:rsidRPr="002E772F">
        <w:t>entertainment, culture and whānau through a range of stalls, cultural and musical groups, and activities.</w:t>
      </w:r>
    </w:p>
    <w:p w14:paraId="46BA6066" w14:textId="77777777" w:rsidR="00A10322" w:rsidRPr="002E772F" w:rsidRDefault="00A10322" w:rsidP="00A10322">
      <w:pPr>
        <w:pStyle w:val="BodyText"/>
        <w:spacing w:before="4"/>
        <w:ind w:left="3830"/>
      </w:pPr>
      <w:proofErr w:type="spellStart"/>
      <w:r w:rsidRPr="002E772F">
        <w:t>Arohanui</w:t>
      </w:r>
      <w:proofErr w:type="spellEnd"/>
      <w:r w:rsidRPr="002E772F">
        <w:rPr>
          <w:spacing w:val="-3"/>
        </w:rPr>
        <w:t xml:space="preserve"> </w:t>
      </w:r>
      <w:r w:rsidRPr="002E772F">
        <w:t>ki</w:t>
      </w:r>
      <w:r w:rsidRPr="002E772F">
        <w:rPr>
          <w:spacing w:val="-1"/>
        </w:rPr>
        <w:t xml:space="preserve"> </w:t>
      </w:r>
      <w:proofErr w:type="spellStart"/>
      <w:r w:rsidRPr="002E772F">
        <w:t>te</w:t>
      </w:r>
      <w:proofErr w:type="spellEnd"/>
      <w:r w:rsidRPr="002E772F">
        <w:rPr>
          <w:spacing w:val="-2"/>
        </w:rPr>
        <w:t xml:space="preserve"> </w:t>
      </w:r>
      <w:proofErr w:type="spellStart"/>
      <w:r w:rsidRPr="002E772F">
        <w:t>tangata</w:t>
      </w:r>
      <w:proofErr w:type="spellEnd"/>
      <w:r w:rsidRPr="002E772F">
        <w:rPr>
          <w:spacing w:val="-1"/>
        </w:rPr>
        <w:t xml:space="preserve"> </w:t>
      </w:r>
      <w:r w:rsidRPr="002E772F">
        <w:t>(“Good</w:t>
      </w:r>
      <w:r w:rsidRPr="002E772F">
        <w:rPr>
          <w:spacing w:val="-1"/>
        </w:rPr>
        <w:t xml:space="preserve"> </w:t>
      </w:r>
      <w:r w:rsidRPr="002E772F">
        <w:t>will</w:t>
      </w:r>
      <w:r w:rsidRPr="002E772F">
        <w:rPr>
          <w:spacing w:val="-2"/>
        </w:rPr>
        <w:t xml:space="preserve"> </w:t>
      </w:r>
      <w:r w:rsidRPr="002E772F">
        <w:t>to</w:t>
      </w:r>
      <w:r w:rsidRPr="002E772F">
        <w:rPr>
          <w:spacing w:val="-1"/>
        </w:rPr>
        <w:t xml:space="preserve"> </w:t>
      </w:r>
      <w:r w:rsidRPr="002E772F">
        <w:t>all</w:t>
      </w:r>
      <w:r w:rsidRPr="002E772F">
        <w:rPr>
          <w:spacing w:val="-2"/>
        </w:rPr>
        <w:t xml:space="preserve"> </w:t>
      </w:r>
      <w:r w:rsidRPr="002E772F">
        <w:t>men”)</w:t>
      </w:r>
      <w:r w:rsidRPr="002E772F">
        <w:rPr>
          <w:spacing w:val="-2"/>
        </w:rPr>
        <w:t xml:space="preserve"> </w:t>
      </w:r>
      <w:r w:rsidRPr="002E772F">
        <w:rPr>
          <w:spacing w:val="-5"/>
        </w:rPr>
        <w:t>is</w:t>
      </w:r>
    </w:p>
    <w:p w14:paraId="7710F208" w14:textId="77777777" w:rsidR="00A10322" w:rsidRPr="002E772F" w:rsidRDefault="00A10322" w:rsidP="00A10322">
      <w:pPr>
        <w:pStyle w:val="BodyText"/>
        <w:spacing w:before="6"/>
        <w:ind w:left="3830"/>
      </w:pPr>
      <w:r w:rsidRPr="002E772F">
        <w:t>interwoven</w:t>
      </w:r>
      <w:r w:rsidRPr="002E772F">
        <w:rPr>
          <w:spacing w:val="-6"/>
        </w:rPr>
        <w:t xml:space="preserve"> </w:t>
      </w:r>
      <w:r w:rsidRPr="002E772F">
        <w:t>into</w:t>
      </w:r>
      <w:r w:rsidRPr="002E772F">
        <w:rPr>
          <w:spacing w:val="-6"/>
        </w:rPr>
        <w:t xml:space="preserve"> </w:t>
      </w:r>
      <w:r w:rsidRPr="002E772F">
        <w:t>all</w:t>
      </w:r>
      <w:r w:rsidRPr="002E772F">
        <w:rPr>
          <w:spacing w:val="-7"/>
        </w:rPr>
        <w:t xml:space="preserve"> </w:t>
      </w:r>
      <w:r w:rsidRPr="002E772F">
        <w:t>aspects</w:t>
      </w:r>
      <w:r w:rsidRPr="002E772F">
        <w:rPr>
          <w:spacing w:val="-5"/>
        </w:rPr>
        <w:t xml:space="preserve"> </w:t>
      </w:r>
      <w:r w:rsidRPr="002E772F">
        <w:t>of</w:t>
      </w:r>
      <w:r w:rsidRPr="002E772F">
        <w:rPr>
          <w:spacing w:val="-7"/>
        </w:rPr>
        <w:t xml:space="preserve"> </w:t>
      </w:r>
      <w:r w:rsidRPr="002E772F">
        <w:t>the</w:t>
      </w:r>
      <w:r w:rsidRPr="002E772F">
        <w:rPr>
          <w:spacing w:val="-5"/>
        </w:rPr>
        <w:t xml:space="preserve"> </w:t>
      </w:r>
      <w:r w:rsidRPr="002E772F">
        <w:rPr>
          <w:spacing w:val="-2"/>
        </w:rPr>
        <w:t>festival.</w:t>
      </w:r>
    </w:p>
    <w:p w14:paraId="602219F6" w14:textId="77777777" w:rsidR="00A10322" w:rsidRDefault="00A10322" w:rsidP="00A10322">
      <w:pPr>
        <w:pStyle w:val="BodyText"/>
      </w:pPr>
    </w:p>
    <w:p w14:paraId="174AD25A" w14:textId="77777777" w:rsidR="00A10322" w:rsidRDefault="00A10322" w:rsidP="00A10322">
      <w:pPr>
        <w:pStyle w:val="BodyText"/>
      </w:pPr>
    </w:p>
    <w:p w14:paraId="43C55795" w14:textId="77777777" w:rsidR="00410CE0" w:rsidRDefault="00410CE0" w:rsidP="00A10322">
      <w:pPr>
        <w:spacing w:after="0" w:line="240" w:lineRule="auto"/>
        <w:rPr>
          <w:rStyle w:val="normaltextrun"/>
          <w:rFonts w:eastAsia="Times New Roman"/>
          <w:lang w:eastAsia="en-NZ"/>
        </w:rPr>
      </w:pPr>
    </w:p>
    <w:p w14:paraId="7D07E3F7" w14:textId="77777777" w:rsidR="00410CE0" w:rsidRDefault="00410CE0" w:rsidP="00A10322">
      <w:pPr>
        <w:spacing w:after="0" w:line="240" w:lineRule="auto"/>
        <w:rPr>
          <w:rStyle w:val="normaltextrun"/>
          <w:rFonts w:eastAsia="Times New Roman"/>
          <w:lang w:eastAsia="en-NZ"/>
        </w:rPr>
      </w:pPr>
    </w:p>
    <w:p w14:paraId="2C749453" w14:textId="04BDB651" w:rsidR="00A10322" w:rsidRPr="002E772F" w:rsidRDefault="00A10322" w:rsidP="00A10322">
      <w:pPr>
        <w:spacing w:after="0" w:line="240" w:lineRule="auto"/>
        <w:rPr>
          <w:rStyle w:val="normaltextrun"/>
          <w:rFonts w:eastAsia="Times New Roman"/>
          <w:lang w:eastAsia="en-NZ"/>
        </w:rPr>
      </w:pPr>
      <w:r w:rsidRPr="002E772F">
        <w:rPr>
          <w:rStyle w:val="normaltextrun"/>
          <w:rFonts w:eastAsia="Times New Roman"/>
          <w:lang w:eastAsia="en-NZ"/>
        </w:rPr>
        <w:t xml:space="preserve">It </w:t>
      </w:r>
      <w:r>
        <w:rPr>
          <w:rStyle w:val="normaltextrun"/>
          <w:rFonts w:eastAsia="Times New Roman"/>
          <w:lang w:eastAsia="en-NZ"/>
        </w:rPr>
        <w:t xml:space="preserve">is </w:t>
      </w:r>
      <w:r w:rsidRPr="002E772F">
        <w:rPr>
          <w:rStyle w:val="normaltextrun"/>
          <w:rFonts w:eastAsia="Times New Roman"/>
          <w:lang w:eastAsia="en-NZ"/>
        </w:rPr>
        <w:t>very encouraging the organiser introduce</w:t>
      </w:r>
      <w:r>
        <w:rPr>
          <w:rStyle w:val="normaltextrun"/>
          <w:rFonts w:eastAsia="Times New Roman"/>
          <w:lang w:eastAsia="en-NZ"/>
        </w:rPr>
        <w:t>d</w:t>
      </w:r>
      <w:r w:rsidRPr="002E772F">
        <w:rPr>
          <w:rStyle w:val="normaltextrun"/>
          <w:rFonts w:eastAsia="Times New Roman"/>
          <w:lang w:eastAsia="en-NZ"/>
        </w:rPr>
        <w:t xml:space="preserve"> digital warranty of fitness to record appropriate health test result &amp; literacy information. When participants entered the Hauora space, they were encouraged to register their details and ask whether they would like their recorded information (such as uric acid reading) to be forward to their GP medical clinic. This process ensure the GP clinic made aware of their reading &amp; determine next steps of care.</w:t>
      </w:r>
    </w:p>
    <w:p w14:paraId="0F6AEE86" w14:textId="77777777" w:rsidR="00A10322" w:rsidRDefault="00A10322" w:rsidP="00A10322">
      <w:pPr>
        <w:pStyle w:val="BodyText"/>
      </w:pPr>
    </w:p>
    <w:p w14:paraId="144D5144" w14:textId="77777777" w:rsidR="00A10322" w:rsidRDefault="00A10322" w:rsidP="00A10322">
      <w:pPr>
        <w:pStyle w:val="BodyText"/>
        <w:spacing w:before="17"/>
      </w:pPr>
    </w:p>
    <w:p w14:paraId="75335539" w14:textId="77777777" w:rsidR="00A10322" w:rsidRPr="00B00F2F" w:rsidRDefault="00A10322" w:rsidP="00A10322">
      <w:pPr>
        <w:pStyle w:val="BodyText"/>
        <w:spacing w:line="244" w:lineRule="auto"/>
        <w:ind w:left="2483" w:right="159"/>
      </w:pPr>
      <w:r w:rsidRPr="00B00F2F">
        <w:rPr>
          <w:noProof/>
        </w:rPr>
        <w:drawing>
          <wp:anchor distT="0" distB="0" distL="0" distR="0" simplePos="0" relativeHeight="251658242" behindDoc="0" locked="0" layoutInCell="1" allowOverlap="1" wp14:anchorId="3FBA39D3" wp14:editId="076BBEE8">
            <wp:simplePos x="0" y="0"/>
            <wp:positionH relativeFrom="page">
              <wp:posOffset>914400</wp:posOffset>
            </wp:positionH>
            <wp:positionV relativeFrom="paragraph">
              <wp:posOffset>317</wp:posOffset>
            </wp:positionV>
            <wp:extent cx="1284351" cy="1783080"/>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49" cstate="print"/>
                    <a:stretch>
                      <a:fillRect/>
                    </a:stretch>
                  </pic:blipFill>
                  <pic:spPr>
                    <a:xfrm>
                      <a:off x="0" y="0"/>
                      <a:ext cx="1284351" cy="1783080"/>
                    </a:xfrm>
                    <a:prstGeom prst="rect">
                      <a:avLst/>
                    </a:prstGeom>
                  </pic:spPr>
                </pic:pic>
              </a:graphicData>
            </a:graphic>
          </wp:anchor>
        </w:drawing>
      </w:r>
      <w:r w:rsidRPr="00B00F2F">
        <w:t>During</w:t>
      </w:r>
      <w:r w:rsidRPr="00B00F2F">
        <w:rPr>
          <w:spacing w:val="-8"/>
        </w:rPr>
        <w:t xml:space="preserve"> </w:t>
      </w:r>
      <w:r w:rsidRPr="00B00F2F">
        <w:t>this</w:t>
      </w:r>
      <w:r w:rsidRPr="00B00F2F">
        <w:rPr>
          <w:spacing w:val="-7"/>
        </w:rPr>
        <w:t xml:space="preserve"> </w:t>
      </w:r>
      <w:r w:rsidRPr="00B00F2F">
        <w:t>quarter,</w:t>
      </w:r>
      <w:r w:rsidRPr="00B00F2F">
        <w:rPr>
          <w:spacing w:val="-8"/>
        </w:rPr>
        <w:t xml:space="preserve"> </w:t>
      </w:r>
      <w:r w:rsidRPr="00B00F2F">
        <w:t>involved</w:t>
      </w:r>
      <w:r w:rsidRPr="00B00F2F">
        <w:rPr>
          <w:spacing w:val="-7"/>
        </w:rPr>
        <w:t xml:space="preserve"> </w:t>
      </w:r>
      <w:r w:rsidRPr="00B00F2F">
        <w:t>with</w:t>
      </w:r>
      <w:r w:rsidRPr="00B00F2F">
        <w:rPr>
          <w:spacing w:val="-8"/>
        </w:rPr>
        <w:t xml:space="preserve"> </w:t>
      </w:r>
      <w:r w:rsidRPr="00B00F2F">
        <w:t>the</w:t>
      </w:r>
      <w:r w:rsidRPr="00B00F2F">
        <w:rPr>
          <w:spacing w:val="-8"/>
        </w:rPr>
        <w:t xml:space="preserve"> </w:t>
      </w:r>
      <w:r w:rsidRPr="00B00F2F">
        <w:t>co-design</w:t>
      </w:r>
      <w:r w:rsidRPr="00B00F2F">
        <w:rPr>
          <w:spacing w:val="-9"/>
        </w:rPr>
        <w:t xml:space="preserve"> </w:t>
      </w:r>
      <w:r w:rsidRPr="00B00F2F">
        <w:t>the</w:t>
      </w:r>
      <w:r w:rsidRPr="00B00F2F">
        <w:rPr>
          <w:spacing w:val="-11"/>
        </w:rPr>
        <w:t xml:space="preserve"> </w:t>
      </w:r>
      <w:r w:rsidRPr="00B00F2F">
        <w:t>implementation</w:t>
      </w:r>
      <w:r w:rsidRPr="00B00F2F">
        <w:rPr>
          <w:spacing w:val="-8"/>
        </w:rPr>
        <w:t xml:space="preserve"> </w:t>
      </w:r>
      <w:r w:rsidRPr="00B00F2F">
        <w:t xml:space="preserve">of an in-house strength and balance programme for the Atafu Tokelau Community Group and </w:t>
      </w:r>
      <w:proofErr w:type="spellStart"/>
      <w:r w:rsidRPr="00B00F2F">
        <w:t>Nuku</w:t>
      </w:r>
      <w:proofErr w:type="spellEnd"/>
      <w:r w:rsidRPr="00B00F2F">
        <w:t xml:space="preserve"> Ora.</w:t>
      </w:r>
    </w:p>
    <w:p w14:paraId="4D595C66" w14:textId="77777777" w:rsidR="00A10322" w:rsidRPr="00B00F2F" w:rsidRDefault="00A10322" w:rsidP="00A10322">
      <w:pPr>
        <w:pStyle w:val="BodyText"/>
        <w:spacing w:before="9"/>
      </w:pPr>
    </w:p>
    <w:p w14:paraId="783A9615" w14:textId="77777777" w:rsidR="00A10322" w:rsidRPr="00B00F2F" w:rsidRDefault="00A10322" w:rsidP="00A10322">
      <w:pPr>
        <w:pStyle w:val="BodyText"/>
        <w:spacing w:line="244" w:lineRule="auto"/>
        <w:ind w:left="2483"/>
      </w:pPr>
      <w:r w:rsidRPr="00B00F2F">
        <w:t>The</w:t>
      </w:r>
      <w:r w:rsidRPr="00B00F2F">
        <w:rPr>
          <w:spacing w:val="-3"/>
        </w:rPr>
        <w:t xml:space="preserve"> </w:t>
      </w:r>
      <w:r w:rsidRPr="00B00F2F">
        <w:t>work</w:t>
      </w:r>
      <w:r w:rsidRPr="00B00F2F">
        <w:rPr>
          <w:spacing w:val="-4"/>
        </w:rPr>
        <w:t xml:space="preserve"> </w:t>
      </w:r>
      <w:r w:rsidRPr="00B00F2F">
        <w:t>programme</w:t>
      </w:r>
      <w:r w:rsidRPr="00B00F2F">
        <w:rPr>
          <w:spacing w:val="-5"/>
        </w:rPr>
        <w:t xml:space="preserve"> </w:t>
      </w:r>
      <w:r w:rsidRPr="00B00F2F">
        <w:t>to</w:t>
      </w:r>
      <w:r w:rsidRPr="00B00F2F">
        <w:rPr>
          <w:spacing w:val="-4"/>
        </w:rPr>
        <w:t xml:space="preserve"> </w:t>
      </w:r>
      <w:r w:rsidRPr="00B00F2F">
        <w:t>be</w:t>
      </w:r>
      <w:r w:rsidRPr="00B00F2F">
        <w:rPr>
          <w:spacing w:val="-2"/>
        </w:rPr>
        <w:t xml:space="preserve"> </w:t>
      </w:r>
      <w:r w:rsidRPr="00B00F2F">
        <w:t>implement</w:t>
      </w:r>
      <w:r w:rsidRPr="00B00F2F">
        <w:rPr>
          <w:spacing w:val="-2"/>
        </w:rPr>
        <w:t xml:space="preserve"> </w:t>
      </w:r>
      <w:r w:rsidRPr="00B00F2F">
        <w:t>in</w:t>
      </w:r>
      <w:r w:rsidRPr="00B00F2F">
        <w:rPr>
          <w:spacing w:val="-3"/>
        </w:rPr>
        <w:t xml:space="preserve"> </w:t>
      </w:r>
      <w:r w:rsidRPr="00B00F2F">
        <w:t>March</w:t>
      </w:r>
      <w:r w:rsidRPr="00B00F2F">
        <w:rPr>
          <w:spacing w:val="-5"/>
        </w:rPr>
        <w:t xml:space="preserve"> </w:t>
      </w:r>
      <w:r w:rsidRPr="00B00F2F">
        <w:t>2025</w:t>
      </w:r>
      <w:r w:rsidRPr="00B00F2F">
        <w:rPr>
          <w:spacing w:val="-3"/>
        </w:rPr>
        <w:t xml:space="preserve"> </w:t>
      </w:r>
      <w:r w:rsidRPr="00B00F2F">
        <w:t>targeted</w:t>
      </w:r>
      <w:r w:rsidRPr="00B00F2F">
        <w:rPr>
          <w:spacing w:val="-2"/>
        </w:rPr>
        <w:t xml:space="preserve"> </w:t>
      </w:r>
      <w:r w:rsidRPr="00B00F2F">
        <w:t>to</w:t>
      </w:r>
      <w:r w:rsidRPr="00B00F2F">
        <w:rPr>
          <w:spacing w:val="-3"/>
        </w:rPr>
        <w:t xml:space="preserve"> </w:t>
      </w:r>
      <w:r w:rsidRPr="00B00F2F">
        <w:t>the elderly community within Cannons Creek &amp; Waitangirua.</w:t>
      </w:r>
    </w:p>
    <w:p w14:paraId="7A9CAC72" w14:textId="77777777" w:rsidR="00A10322" w:rsidRDefault="00A10322" w:rsidP="00A10322">
      <w:pPr>
        <w:tabs>
          <w:tab w:val="left" w:pos="5292"/>
        </w:tabs>
        <w:ind w:left="280"/>
        <w:rPr>
          <w:sz w:val="20"/>
        </w:rPr>
      </w:pPr>
    </w:p>
    <w:p w14:paraId="67908553" w14:textId="77777777" w:rsidR="00A10322" w:rsidRDefault="00A10322" w:rsidP="00A10322">
      <w:pPr>
        <w:tabs>
          <w:tab w:val="left" w:pos="5292"/>
        </w:tabs>
        <w:ind w:left="280"/>
        <w:rPr>
          <w:sz w:val="20"/>
        </w:rPr>
      </w:pPr>
    </w:p>
    <w:p w14:paraId="2E57C15B" w14:textId="77777777" w:rsidR="00A10322" w:rsidRDefault="00A10322" w:rsidP="00A10322">
      <w:pPr>
        <w:tabs>
          <w:tab w:val="left" w:pos="5292"/>
        </w:tabs>
        <w:ind w:left="280"/>
        <w:rPr>
          <w:sz w:val="20"/>
        </w:rPr>
      </w:pPr>
      <w:r>
        <w:rPr>
          <w:noProof/>
          <w:sz w:val="20"/>
        </w:rPr>
        <w:lastRenderedPageBreak/>
        <w:drawing>
          <wp:inline distT="0" distB="0" distL="0" distR="0" wp14:anchorId="1D3870EB" wp14:editId="319C7C1C">
            <wp:extent cx="2123037" cy="914400"/>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50" cstate="print"/>
                    <a:stretch>
                      <a:fillRect/>
                    </a:stretch>
                  </pic:blipFill>
                  <pic:spPr>
                    <a:xfrm>
                      <a:off x="0" y="0"/>
                      <a:ext cx="2123037" cy="914400"/>
                    </a:xfrm>
                    <a:prstGeom prst="rect">
                      <a:avLst/>
                    </a:prstGeom>
                  </pic:spPr>
                </pic:pic>
              </a:graphicData>
            </a:graphic>
          </wp:inline>
        </w:drawing>
      </w:r>
      <w:r>
        <w:rPr>
          <w:sz w:val="20"/>
        </w:rPr>
        <w:tab/>
      </w:r>
      <w:r>
        <w:rPr>
          <w:noProof/>
          <w:position w:val="16"/>
          <w:sz w:val="20"/>
        </w:rPr>
        <w:drawing>
          <wp:inline distT="0" distB="0" distL="0" distR="0" wp14:anchorId="45EF35E2" wp14:editId="5B520055">
            <wp:extent cx="1957193" cy="807243"/>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1" cstate="print"/>
                    <a:stretch>
                      <a:fillRect/>
                    </a:stretch>
                  </pic:blipFill>
                  <pic:spPr>
                    <a:xfrm>
                      <a:off x="0" y="0"/>
                      <a:ext cx="1957193" cy="807243"/>
                    </a:xfrm>
                    <a:prstGeom prst="rect">
                      <a:avLst/>
                    </a:prstGeom>
                  </pic:spPr>
                </pic:pic>
              </a:graphicData>
            </a:graphic>
          </wp:inline>
        </w:drawing>
      </w:r>
    </w:p>
    <w:p w14:paraId="77A191BA" w14:textId="77777777" w:rsidR="00A10322" w:rsidRDefault="00A10322" w:rsidP="00A10322">
      <w:pPr>
        <w:pStyle w:val="BodyText"/>
      </w:pPr>
    </w:p>
    <w:p w14:paraId="0C608C54" w14:textId="77777777" w:rsidR="00A10322" w:rsidRPr="00B00F2F" w:rsidRDefault="00A10322" w:rsidP="00A10322">
      <w:pPr>
        <w:spacing w:after="0" w:line="240" w:lineRule="auto"/>
        <w:rPr>
          <w:rStyle w:val="normaltextrun"/>
          <w:rFonts w:eastAsia="Times New Roman"/>
          <w:lang w:eastAsia="en-NZ"/>
        </w:rPr>
      </w:pPr>
      <w:r w:rsidRPr="00B00F2F">
        <w:rPr>
          <w:rStyle w:val="normaltextrun"/>
          <w:rFonts w:eastAsia="Times New Roman"/>
          <w:lang w:eastAsia="en-NZ"/>
        </w:rPr>
        <w:t xml:space="preserve">Arthritis New Zealand collaborative with Hora Te pai Health Services to implement an innovative work programme focused on improving the lives of elderly individuals living with arthritis. This initiative, with its emphasis on a kaumatua water-based programme and alignment with Māori values and practices, offers a transformative approach to arthritis management. The programme acknowledges and nurtures the spiritual significance of </w:t>
      </w:r>
      <w:proofErr w:type="spellStart"/>
      <w:r w:rsidRPr="00B00F2F">
        <w:rPr>
          <w:rStyle w:val="normaltextrun"/>
          <w:rFonts w:eastAsia="Times New Roman"/>
          <w:lang w:eastAsia="en-NZ"/>
        </w:rPr>
        <w:t>wai</w:t>
      </w:r>
      <w:proofErr w:type="spellEnd"/>
      <w:r w:rsidRPr="00B00F2F">
        <w:rPr>
          <w:rStyle w:val="normaltextrun"/>
          <w:rFonts w:eastAsia="Times New Roman"/>
          <w:lang w:eastAsia="en-NZ"/>
        </w:rPr>
        <w:t xml:space="preserve"> (water) for Māori. Water-based therapy not only alleviates physical discomfort but also fosters </w:t>
      </w:r>
      <w:proofErr w:type="spellStart"/>
      <w:r w:rsidRPr="00B00F2F">
        <w:rPr>
          <w:rStyle w:val="normaltextrun"/>
          <w:rFonts w:eastAsia="Times New Roman"/>
          <w:lang w:eastAsia="en-NZ"/>
        </w:rPr>
        <w:t>wairua</w:t>
      </w:r>
      <w:proofErr w:type="spellEnd"/>
      <w:r w:rsidRPr="00B00F2F">
        <w:rPr>
          <w:rStyle w:val="normaltextrun"/>
          <w:rFonts w:eastAsia="Times New Roman"/>
          <w:lang w:eastAsia="en-NZ"/>
        </w:rPr>
        <w:t xml:space="preserve"> (spiritual health), creating a holistic healing experience.</w:t>
      </w:r>
    </w:p>
    <w:p w14:paraId="6EF41A73" w14:textId="77777777" w:rsidR="00A10322" w:rsidRPr="00B00F2F" w:rsidRDefault="00A10322" w:rsidP="00A10322">
      <w:pPr>
        <w:spacing w:after="0" w:line="240" w:lineRule="auto"/>
        <w:rPr>
          <w:rStyle w:val="normaltextrun"/>
          <w:rFonts w:eastAsia="Times New Roman"/>
          <w:lang w:eastAsia="en-NZ"/>
        </w:rPr>
      </w:pPr>
    </w:p>
    <w:p w14:paraId="25A7A6DD" w14:textId="77777777" w:rsidR="00A10322" w:rsidRPr="00130CEE" w:rsidRDefault="00A10322" w:rsidP="00A10322">
      <w:pPr>
        <w:spacing w:after="0" w:line="240" w:lineRule="auto"/>
        <w:rPr>
          <w:rStyle w:val="normaltextrun"/>
          <w:rFonts w:eastAsia="Times New Roman"/>
          <w:lang w:eastAsia="en-NZ"/>
        </w:rPr>
      </w:pPr>
      <w:r w:rsidRPr="00130CEE">
        <w:rPr>
          <w:rStyle w:val="normaltextrun"/>
          <w:rFonts w:eastAsia="Times New Roman"/>
          <w:lang w:eastAsia="en-NZ"/>
        </w:rPr>
        <w:t>The voices of the participants in this programme demonstrate its profound impact on their lives:</w:t>
      </w:r>
    </w:p>
    <w:p w14:paraId="2BB93425" w14:textId="77777777" w:rsidR="00A10322" w:rsidRPr="007E6C49" w:rsidRDefault="00A10322" w:rsidP="00A10322">
      <w:pPr>
        <w:spacing w:before="166" w:line="266" w:lineRule="auto"/>
        <w:ind w:left="280" w:right="269"/>
        <w:rPr>
          <w:i/>
        </w:rPr>
      </w:pPr>
      <w:r w:rsidRPr="007E6C49">
        <w:rPr>
          <w:i/>
        </w:rPr>
        <w:t>“This is the first time in 20 years that I am able to use the step ladder to get out of the pool, I no longer need to use the ramp at the other end” (68yrs old).</w:t>
      </w:r>
    </w:p>
    <w:p w14:paraId="7B122A55" w14:textId="77777777" w:rsidR="00A10322" w:rsidRPr="007E6C49" w:rsidRDefault="00A10322" w:rsidP="1E669160">
      <w:pPr>
        <w:pStyle w:val="ListParagraph"/>
        <w:widowControl w:val="0"/>
        <w:numPr>
          <w:ilvl w:val="0"/>
          <w:numId w:val="37"/>
        </w:numPr>
        <w:tabs>
          <w:tab w:val="left" w:pos="404"/>
        </w:tabs>
        <w:autoSpaceDE w:val="0"/>
        <w:autoSpaceDN w:val="0"/>
        <w:spacing w:before="157" w:after="0" w:line="266" w:lineRule="auto"/>
        <w:ind w:right="407" w:firstLine="0"/>
        <w:rPr>
          <w:rFonts w:ascii="Arial" w:hAnsi="Arial" w:cs="Arial"/>
          <w:i/>
        </w:rPr>
      </w:pPr>
      <w:r w:rsidRPr="007E6C49">
        <w:rPr>
          <w:rFonts w:ascii="Arial" w:hAnsi="Arial" w:cs="Arial"/>
          <w:i/>
        </w:rPr>
        <w:t>“The water-based exercises have not only eased my joint pain but also reconnected me to the healing properties of</w:t>
      </w:r>
      <w:r w:rsidRPr="007E6C49">
        <w:rPr>
          <w:rFonts w:ascii="Arial" w:hAnsi="Arial" w:cs="Arial"/>
          <w:i/>
          <w:spacing w:val="31"/>
        </w:rPr>
        <w:t xml:space="preserve"> </w:t>
      </w:r>
      <w:proofErr w:type="spellStart"/>
      <w:r w:rsidRPr="007E6C49">
        <w:rPr>
          <w:rFonts w:ascii="Arial" w:hAnsi="Arial" w:cs="Arial"/>
          <w:i/>
        </w:rPr>
        <w:t>wai</w:t>
      </w:r>
      <w:proofErr w:type="spellEnd"/>
      <w:r w:rsidRPr="007E6C49">
        <w:rPr>
          <w:rFonts w:ascii="Arial" w:hAnsi="Arial" w:cs="Arial"/>
          <w:i/>
        </w:rPr>
        <w:t>, which holds deep spiritual meaning for me.” (63yrs old).</w:t>
      </w:r>
    </w:p>
    <w:p w14:paraId="02EEF63E" w14:textId="77777777" w:rsidR="00A10322" w:rsidRPr="007E6C49" w:rsidRDefault="00A10322" w:rsidP="1E669160">
      <w:pPr>
        <w:pStyle w:val="ListParagraph"/>
        <w:widowControl w:val="0"/>
        <w:numPr>
          <w:ilvl w:val="0"/>
          <w:numId w:val="37"/>
        </w:numPr>
        <w:tabs>
          <w:tab w:val="left" w:pos="416"/>
        </w:tabs>
        <w:autoSpaceDE w:val="0"/>
        <w:autoSpaceDN w:val="0"/>
        <w:spacing w:before="149" w:after="0" w:line="264" w:lineRule="auto"/>
        <w:ind w:right="363" w:firstLine="0"/>
        <w:rPr>
          <w:rFonts w:ascii="Arial" w:hAnsi="Arial" w:cs="Arial"/>
        </w:rPr>
      </w:pPr>
      <w:r w:rsidRPr="007E6C49">
        <w:rPr>
          <w:rFonts w:ascii="Arial" w:hAnsi="Arial" w:cs="Arial"/>
        </w:rPr>
        <w:t>_ “</w:t>
      </w:r>
      <w:r w:rsidRPr="007E6C49">
        <w:rPr>
          <w:rFonts w:ascii="Arial" w:hAnsi="Arial" w:cs="Arial"/>
          <w:i/>
        </w:rPr>
        <w:t>Having my culture reflected in the programme made me feel valued and respected. It’s not just about managing arthritis; it’s about reclaiming my well-being.” (73yrs old).</w:t>
      </w:r>
    </w:p>
    <w:p w14:paraId="246969A3" w14:textId="77777777" w:rsidR="00A10322" w:rsidRDefault="00A10322" w:rsidP="00A10322">
      <w:pPr>
        <w:spacing w:after="0" w:line="240" w:lineRule="auto"/>
        <w:rPr>
          <w:rStyle w:val="normaltextrun"/>
          <w:rFonts w:eastAsia="Times New Roman"/>
          <w:lang w:eastAsia="en-NZ"/>
        </w:rPr>
      </w:pPr>
    </w:p>
    <w:p w14:paraId="7B066622" w14:textId="77777777" w:rsidR="00A10322" w:rsidRPr="00144CED" w:rsidRDefault="00A10322" w:rsidP="00A10322">
      <w:pPr>
        <w:spacing w:after="0" w:line="240" w:lineRule="auto"/>
        <w:rPr>
          <w:rStyle w:val="normaltextrun"/>
          <w:rFonts w:eastAsia="Times New Roman"/>
          <w:lang w:eastAsia="en-NZ"/>
        </w:rPr>
      </w:pPr>
      <w:r w:rsidRPr="00144CED">
        <w:rPr>
          <w:rStyle w:val="normaltextrun"/>
          <w:rFonts w:eastAsia="Times New Roman"/>
          <w:lang w:eastAsia="en-NZ"/>
        </w:rPr>
        <w:t>These testimonials highlight the importance of Arthritis New Zealand’s approach in providing a tailored, meaningful, and effective care model.</w:t>
      </w:r>
    </w:p>
    <w:p w14:paraId="3F8927FA" w14:textId="77777777" w:rsidR="00A10322" w:rsidRDefault="00A10322" w:rsidP="00A10322">
      <w:pPr>
        <w:spacing w:after="0" w:line="240" w:lineRule="auto"/>
        <w:rPr>
          <w:rStyle w:val="normaltextrun"/>
          <w:rFonts w:eastAsia="Times New Roman"/>
          <w:lang w:eastAsia="en-NZ"/>
        </w:rPr>
      </w:pPr>
    </w:p>
    <w:p w14:paraId="0BCF84F4" w14:textId="77777777" w:rsidR="00A10322" w:rsidRDefault="00A10322" w:rsidP="00A10322">
      <w:pPr>
        <w:spacing w:after="0" w:line="240" w:lineRule="auto"/>
        <w:rPr>
          <w:rStyle w:val="normaltextrun"/>
          <w:rFonts w:eastAsia="Times New Roman"/>
          <w:lang w:eastAsia="en-NZ"/>
        </w:rPr>
      </w:pPr>
      <w:r w:rsidRPr="00144CED">
        <w:rPr>
          <w:rStyle w:val="normaltextrun"/>
          <w:rFonts w:eastAsia="Times New Roman"/>
          <w:lang w:eastAsia="en-NZ"/>
        </w:rPr>
        <w:t>The programme offers not just physical relief but emotional encouragement, providing participants with a sense of purpose, optimism, and motivation to improve their quality of life despite living with arthritis. By combining Māori principles with innovative, holistic care, this programme addresses both physical and emotional well-being in a culturally affirming manner.</w:t>
      </w:r>
    </w:p>
    <w:p w14:paraId="332C4408" w14:textId="77777777" w:rsidR="00A10322" w:rsidRDefault="00A10322" w:rsidP="00A10322">
      <w:pPr>
        <w:spacing w:after="0" w:line="240" w:lineRule="auto"/>
        <w:rPr>
          <w:rStyle w:val="normaltextrun"/>
          <w:rFonts w:eastAsia="Times New Roman"/>
          <w:lang w:eastAsia="en-NZ"/>
        </w:rPr>
      </w:pPr>
    </w:p>
    <w:p w14:paraId="443AB402" w14:textId="77777777" w:rsidR="00A10322" w:rsidRDefault="00A10322" w:rsidP="00A10322">
      <w:pPr>
        <w:spacing w:after="0" w:line="240" w:lineRule="auto"/>
        <w:rPr>
          <w:rStyle w:val="normaltextrun"/>
          <w:rFonts w:eastAsia="Times New Roman"/>
          <w:lang w:eastAsia="en-NZ"/>
        </w:rPr>
      </w:pPr>
    </w:p>
    <w:p w14:paraId="1B18870C" w14:textId="77777777" w:rsidR="00A10322" w:rsidRDefault="00A10322" w:rsidP="00A10322">
      <w:pPr>
        <w:pBdr>
          <w:bottom w:val="single" w:sz="12" w:space="1" w:color="auto"/>
        </w:pBdr>
        <w:spacing w:after="200"/>
        <w:rPr>
          <w:b/>
          <w:color w:val="365F91" w:themeColor="accent1" w:themeShade="BF"/>
          <w:sz w:val="24"/>
          <w:szCs w:val="24"/>
        </w:rPr>
      </w:pPr>
    </w:p>
    <w:p w14:paraId="1701946E" w14:textId="77777777" w:rsidR="00A10322" w:rsidRPr="00F773B9" w:rsidRDefault="00A10322" w:rsidP="00A10322">
      <w:pPr>
        <w:pBdr>
          <w:bottom w:val="single" w:sz="12" w:space="1" w:color="auto"/>
        </w:pBdr>
        <w:spacing w:after="200"/>
        <w:rPr>
          <w:bCs/>
          <w:color w:val="365F91" w:themeColor="accent1" w:themeShade="BF"/>
          <w:sz w:val="24"/>
          <w:szCs w:val="24"/>
        </w:rPr>
      </w:pPr>
      <w:r w:rsidRPr="00F773B9">
        <w:rPr>
          <w:b/>
          <w:color w:val="365F91" w:themeColor="accent1" w:themeShade="BF"/>
          <w:sz w:val="24"/>
          <w:szCs w:val="24"/>
        </w:rPr>
        <w:t xml:space="preserve">Amanda Stevens </w:t>
      </w:r>
      <w:r w:rsidRPr="00F773B9">
        <w:rPr>
          <w:bCs/>
          <w:color w:val="365F91" w:themeColor="accent1" w:themeShade="BF"/>
          <w:sz w:val="24"/>
          <w:szCs w:val="24"/>
        </w:rPr>
        <w:t>(Nelson) - Deafblind Association NZ Charitable Trust</w:t>
      </w:r>
    </w:p>
    <w:p w14:paraId="32A7F4DD" w14:textId="77777777" w:rsidR="00A10322" w:rsidRDefault="00A10322" w:rsidP="00A10322">
      <w:pPr>
        <w:rPr>
          <w:rFonts w:eastAsia="Arial"/>
          <w:b/>
        </w:rPr>
      </w:pPr>
    </w:p>
    <w:p w14:paraId="70697EE6" w14:textId="77777777" w:rsidR="00A10322" w:rsidRDefault="00A10322" w:rsidP="00A10322">
      <w:pPr>
        <w:rPr>
          <w:rFonts w:eastAsia="Arial"/>
          <w:b/>
        </w:rPr>
      </w:pPr>
      <w:r w:rsidRPr="0097615F">
        <w:rPr>
          <w:rFonts w:eastAsia="Arial"/>
          <w:b/>
        </w:rPr>
        <w:t xml:space="preserve">Environmental scan </w:t>
      </w:r>
    </w:p>
    <w:p w14:paraId="1A363BBD" w14:textId="77777777" w:rsidR="00A10322" w:rsidRPr="00A10E99" w:rsidRDefault="00A10322" w:rsidP="00A10322">
      <w:pPr>
        <w:spacing w:after="0" w:line="240" w:lineRule="auto"/>
        <w:rPr>
          <w:rStyle w:val="normaltextrun"/>
          <w:rFonts w:eastAsia="Times New Roman"/>
          <w:lang w:eastAsia="en-NZ"/>
        </w:rPr>
      </w:pPr>
      <w:r w:rsidRPr="00A10E99">
        <w:rPr>
          <w:rStyle w:val="normaltextrun"/>
          <w:rFonts w:eastAsia="Times New Roman"/>
          <w:lang w:eastAsia="en-NZ"/>
        </w:rPr>
        <w:t>Since my last report:</w:t>
      </w:r>
    </w:p>
    <w:p w14:paraId="2D9E70A4" w14:textId="77777777" w:rsidR="00A10322" w:rsidRPr="00A10E99" w:rsidRDefault="00A10322" w:rsidP="00A10322">
      <w:pPr>
        <w:spacing w:after="0" w:line="240" w:lineRule="auto"/>
        <w:rPr>
          <w:rStyle w:val="normaltextrun"/>
          <w:rFonts w:eastAsia="Times New Roman"/>
          <w:lang w:eastAsia="en-NZ"/>
        </w:rPr>
      </w:pPr>
      <w:r w:rsidRPr="00A10E99">
        <w:rPr>
          <w:rStyle w:val="normaltextrun"/>
          <w:rFonts w:eastAsia="Times New Roman"/>
          <w:lang w:eastAsia="en-NZ"/>
        </w:rPr>
        <w:t xml:space="preserve">Meeting with AUT resulting in six NZSL interpreters, graduates or Y3, now identified for Conference 2025 to train in Tactile communication. This is a first for Aotearoa NZ and will support inclusion through appropriate and effective communication methods.  </w:t>
      </w:r>
    </w:p>
    <w:p w14:paraId="32541926" w14:textId="77777777" w:rsidR="00A10322" w:rsidRDefault="00A10322" w:rsidP="00A10322">
      <w:pPr>
        <w:spacing w:after="0" w:line="240" w:lineRule="auto"/>
        <w:rPr>
          <w:rStyle w:val="normaltextrun"/>
          <w:rFonts w:eastAsia="Times New Roman"/>
          <w:lang w:eastAsia="en-NZ"/>
        </w:rPr>
      </w:pPr>
    </w:p>
    <w:p w14:paraId="5F558AEA" w14:textId="77777777" w:rsidR="00A10322" w:rsidRDefault="00A10322" w:rsidP="00A10322">
      <w:pPr>
        <w:spacing w:after="0" w:line="240" w:lineRule="auto"/>
        <w:rPr>
          <w:rStyle w:val="normaltextrun"/>
          <w:rFonts w:eastAsia="Times New Roman"/>
          <w:lang w:eastAsia="en-NZ"/>
        </w:rPr>
      </w:pPr>
      <w:r w:rsidRPr="00A10E99">
        <w:rPr>
          <w:rStyle w:val="normaltextrun"/>
          <w:rFonts w:eastAsia="Times New Roman"/>
          <w:lang w:eastAsia="en-NZ"/>
        </w:rPr>
        <w:t xml:space="preserve">Our peer-to-peer support groups continue to grow. Engagement most frequently includes wellbeing in community and how deafblind can access appropriate communication. </w:t>
      </w:r>
    </w:p>
    <w:p w14:paraId="6FBF111D" w14:textId="77777777" w:rsidR="00A10322" w:rsidRPr="00A10E99" w:rsidRDefault="00A10322" w:rsidP="00A10322">
      <w:pPr>
        <w:spacing w:after="0" w:line="240" w:lineRule="auto"/>
        <w:rPr>
          <w:rStyle w:val="normaltextrun"/>
          <w:rFonts w:eastAsia="Times New Roman"/>
          <w:lang w:eastAsia="en-NZ"/>
        </w:rPr>
      </w:pPr>
    </w:p>
    <w:p w14:paraId="10008B23" w14:textId="77777777" w:rsidR="00A10322" w:rsidRPr="00A10E99" w:rsidRDefault="00A10322" w:rsidP="00A10322">
      <w:pPr>
        <w:spacing w:after="0" w:line="240" w:lineRule="auto"/>
        <w:rPr>
          <w:rStyle w:val="normaltextrun"/>
          <w:rFonts w:eastAsia="Times New Roman"/>
          <w:lang w:eastAsia="en-NZ"/>
        </w:rPr>
      </w:pPr>
      <w:r w:rsidRPr="00A10E99">
        <w:rPr>
          <w:rStyle w:val="normaltextrun"/>
          <w:rFonts w:eastAsia="Times New Roman"/>
          <w:lang w:eastAsia="en-NZ"/>
        </w:rPr>
        <w:t xml:space="preserve">Research project into how many people in Aotearoa have dual sensory impairment progressing. Of five phases, phase one is due to complete at Conference. </w:t>
      </w:r>
    </w:p>
    <w:p w14:paraId="7FE66C18" w14:textId="77777777" w:rsidR="00A10322" w:rsidRPr="00A10E99" w:rsidRDefault="00A10322" w:rsidP="00A10322">
      <w:pPr>
        <w:spacing w:after="0" w:line="240" w:lineRule="auto"/>
        <w:rPr>
          <w:rStyle w:val="normaltextrun"/>
          <w:rFonts w:eastAsia="Times New Roman"/>
          <w:lang w:eastAsia="en-NZ"/>
        </w:rPr>
      </w:pPr>
    </w:p>
    <w:p w14:paraId="45CDBF44" w14:textId="77777777" w:rsidR="00A10322" w:rsidRPr="00A10E99" w:rsidRDefault="00A10322" w:rsidP="00A10322">
      <w:pPr>
        <w:spacing w:after="0" w:line="240" w:lineRule="auto"/>
        <w:rPr>
          <w:rStyle w:val="normaltextrun"/>
          <w:rFonts w:eastAsia="Times New Roman"/>
          <w:lang w:eastAsia="en-NZ"/>
        </w:rPr>
      </w:pPr>
      <w:r w:rsidRPr="00A10E99">
        <w:rPr>
          <w:rStyle w:val="normaltextrun"/>
          <w:rFonts w:eastAsia="Times New Roman"/>
          <w:lang w:eastAsia="en-NZ"/>
        </w:rPr>
        <w:t xml:space="preserve">The International Classifications for Functioning is available on request. </w:t>
      </w:r>
    </w:p>
    <w:p w14:paraId="012F78EF" w14:textId="77777777" w:rsidR="00A10322" w:rsidRPr="00A10E99" w:rsidRDefault="00A10322" w:rsidP="00A10322">
      <w:pPr>
        <w:spacing w:after="0" w:line="240" w:lineRule="auto"/>
        <w:rPr>
          <w:rStyle w:val="normaltextrun"/>
          <w:rFonts w:eastAsia="Times New Roman"/>
          <w:lang w:eastAsia="en-NZ"/>
        </w:rPr>
      </w:pPr>
    </w:p>
    <w:p w14:paraId="45BE0EE5" w14:textId="77777777" w:rsidR="00410CE0" w:rsidRDefault="00410CE0" w:rsidP="00A10322">
      <w:pPr>
        <w:pStyle w:val="paragraph"/>
        <w:spacing w:before="0" w:beforeAutospacing="0" w:after="0" w:afterAutospacing="0"/>
        <w:textAlignment w:val="baseline"/>
        <w:rPr>
          <w:rStyle w:val="normaltextrun"/>
          <w:rFonts w:ascii="Arial" w:eastAsiaTheme="minorHAnsi" w:hAnsi="Arial" w:cs="Arial"/>
          <w:b/>
          <w:bCs/>
          <w:sz w:val="22"/>
          <w:szCs w:val="22"/>
        </w:rPr>
      </w:pPr>
    </w:p>
    <w:p w14:paraId="0046FFE7" w14:textId="77777777" w:rsidR="00410CE0" w:rsidRDefault="00410CE0" w:rsidP="00A10322">
      <w:pPr>
        <w:pStyle w:val="paragraph"/>
        <w:spacing w:before="0" w:beforeAutospacing="0" w:after="0" w:afterAutospacing="0"/>
        <w:textAlignment w:val="baseline"/>
        <w:rPr>
          <w:rStyle w:val="normaltextrun"/>
          <w:rFonts w:ascii="Arial" w:eastAsiaTheme="minorHAnsi" w:hAnsi="Arial" w:cs="Arial"/>
          <w:b/>
          <w:bCs/>
          <w:sz w:val="22"/>
          <w:szCs w:val="22"/>
        </w:rPr>
      </w:pPr>
    </w:p>
    <w:p w14:paraId="43AE38B7" w14:textId="77777777" w:rsidR="00E81214" w:rsidRDefault="00E81214" w:rsidP="00A10322">
      <w:pPr>
        <w:pStyle w:val="paragraph"/>
        <w:spacing w:before="0" w:beforeAutospacing="0" w:after="0" w:afterAutospacing="0"/>
        <w:textAlignment w:val="baseline"/>
        <w:rPr>
          <w:rStyle w:val="normaltextrun"/>
          <w:rFonts w:ascii="Arial" w:eastAsiaTheme="minorHAnsi" w:hAnsi="Arial" w:cs="Arial"/>
          <w:b/>
          <w:bCs/>
          <w:sz w:val="22"/>
          <w:szCs w:val="22"/>
        </w:rPr>
      </w:pPr>
    </w:p>
    <w:p w14:paraId="33750D65" w14:textId="35C0E216" w:rsidR="00A10322" w:rsidRPr="00410CE0" w:rsidRDefault="00A10322" w:rsidP="00A10322">
      <w:pPr>
        <w:pStyle w:val="paragraph"/>
        <w:spacing w:before="0" w:beforeAutospacing="0" w:after="0" w:afterAutospacing="0"/>
        <w:textAlignment w:val="baseline"/>
        <w:rPr>
          <w:rStyle w:val="normaltextrun"/>
          <w:rFonts w:ascii="Arial" w:eastAsiaTheme="minorHAnsi" w:hAnsi="Arial" w:cs="Arial"/>
          <w:b/>
          <w:bCs/>
          <w:sz w:val="22"/>
          <w:szCs w:val="22"/>
        </w:rPr>
      </w:pPr>
      <w:r w:rsidRPr="00410CE0">
        <w:rPr>
          <w:rStyle w:val="normaltextrun"/>
          <w:rFonts w:ascii="Arial" w:eastAsiaTheme="minorHAnsi" w:hAnsi="Arial" w:cs="Arial"/>
          <w:b/>
          <w:bCs/>
          <w:sz w:val="22"/>
          <w:szCs w:val="22"/>
        </w:rPr>
        <w:lastRenderedPageBreak/>
        <w:t>Positive stories and exemplars</w:t>
      </w:r>
    </w:p>
    <w:tbl>
      <w:tblPr>
        <w:tblW w:w="10276" w:type="dxa"/>
        <w:jc w:val="center"/>
        <w:shd w:val="clear" w:color="auto" w:fill="FFFFFF"/>
        <w:tblCellMar>
          <w:left w:w="0" w:type="dxa"/>
          <w:right w:w="0" w:type="dxa"/>
        </w:tblCellMar>
        <w:tblLook w:val="04A0" w:firstRow="1" w:lastRow="0" w:firstColumn="1" w:lastColumn="0" w:noHBand="0" w:noVBand="1"/>
      </w:tblPr>
      <w:tblGrid>
        <w:gridCol w:w="10276"/>
      </w:tblGrid>
      <w:tr w:rsidR="00A10322" w14:paraId="1D38C66B" w14:textId="77777777" w:rsidTr="1E669160">
        <w:trPr>
          <w:jc w:val="center"/>
        </w:trPr>
        <w:tc>
          <w:tcPr>
            <w:tcW w:w="0" w:type="auto"/>
            <w:shd w:val="clear" w:color="auto" w:fill="FFFFFF" w:themeFill="background1"/>
            <w:hideMark/>
          </w:tcPr>
          <w:p w14:paraId="2C8FA1A3" w14:textId="77777777" w:rsidR="00A10322" w:rsidRDefault="00A10322" w:rsidP="00DF5C34">
            <w:pPr>
              <w:rPr>
                <w:b/>
              </w:rPr>
            </w:pPr>
          </w:p>
        </w:tc>
      </w:tr>
      <w:tr w:rsidR="00A10322" w14:paraId="4E40D96C" w14:textId="77777777" w:rsidTr="1E669160">
        <w:trPr>
          <w:jc w:val="center"/>
        </w:trPr>
        <w:tc>
          <w:tcPr>
            <w:tcW w:w="0" w:type="auto"/>
            <w:shd w:val="clear" w:color="auto" w:fill="FFFFFF" w:themeFill="background1"/>
            <w:hideMark/>
          </w:tcPr>
          <w:p w14:paraId="2620AAB0" w14:textId="77777777" w:rsidR="00A10322" w:rsidRDefault="00A10322" w:rsidP="00DF5C34">
            <w:pPr>
              <w:rPr>
                <w:sz w:val="20"/>
                <w:szCs w:val="20"/>
                <w:lang w:eastAsia="en-NZ"/>
              </w:rPr>
            </w:pPr>
          </w:p>
        </w:tc>
      </w:tr>
      <w:tr w:rsidR="00A10322" w:rsidRPr="00312716" w14:paraId="16D9FD9C" w14:textId="77777777" w:rsidTr="1E669160">
        <w:trPr>
          <w:jc w:val="center"/>
        </w:trPr>
        <w:tc>
          <w:tcPr>
            <w:tcW w:w="0" w:type="auto"/>
            <w:shd w:val="clear" w:color="auto" w:fill="FFFFFF" w:themeFill="background1"/>
            <w:hideMark/>
          </w:tcPr>
          <w:tbl>
            <w:tblPr>
              <w:tblW w:w="5000" w:type="pct"/>
              <w:tblCellMar>
                <w:left w:w="0" w:type="dxa"/>
                <w:right w:w="0" w:type="dxa"/>
              </w:tblCellMar>
              <w:tblLook w:val="04A0" w:firstRow="1" w:lastRow="0" w:firstColumn="1" w:lastColumn="0" w:noHBand="0" w:noVBand="1"/>
            </w:tblPr>
            <w:tblGrid>
              <w:gridCol w:w="10276"/>
            </w:tblGrid>
            <w:tr w:rsidR="00A10322" w:rsidRPr="00312716" w14:paraId="7C188036" w14:textId="77777777" w:rsidTr="00DF5C34">
              <w:tc>
                <w:tcPr>
                  <w:tcW w:w="0" w:type="auto"/>
                  <w:tcMar>
                    <w:top w:w="105" w:type="dxa"/>
                    <w:left w:w="225" w:type="dxa"/>
                    <w:bottom w:w="105" w:type="dxa"/>
                    <w:right w:w="225" w:type="dxa"/>
                  </w:tcMar>
                  <w:vAlign w:val="center"/>
                  <w:hideMark/>
                </w:tcPr>
                <w:p w14:paraId="28E1DE43" w14:textId="77777777" w:rsidR="00A10322" w:rsidRPr="00312716" w:rsidRDefault="00A10322" w:rsidP="00DF5C34">
                  <w:pPr>
                    <w:spacing w:after="0" w:line="240" w:lineRule="auto"/>
                    <w:rPr>
                      <w:rStyle w:val="normaltextrun"/>
                      <w:rFonts w:eastAsia="Times New Roman"/>
                      <w:lang w:eastAsia="en-NZ"/>
                    </w:rPr>
                  </w:pPr>
                  <w:r w:rsidRPr="00312716">
                    <w:rPr>
                      <w:rStyle w:val="normaltextrun"/>
                      <w:rFonts w:eastAsia="Times New Roman"/>
                      <w:lang w:eastAsia="en-NZ"/>
                    </w:rPr>
                    <w:t>From 1 October 2024, an additional Abbott brand of CGM is also proposed to be subsidised that will be compatible with funded insulin pumps and can be used to create an automated insulin delivery system.</w:t>
                  </w:r>
                </w:p>
              </w:tc>
            </w:tr>
          </w:tbl>
          <w:p w14:paraId="52FB8995" w14:textId="77777777" w:rsidR="00A10322" w:rsidRPr="00312716" w:rsidRDefault="00A10322" w:rsidP="00DF5C34">
            <w:pPr>
              <w:spacing w:after="0" w:line="240" w:lineRule="auto"/>
              <w:rPr>
                <w:rStyle w:val="normaltextrun"/>
                <w:rFonts w:eastAsia="Times New Roman"/>
                <w:lang w:eastAsia="en-NZ"/>
              </w:rPr>
            </w:pPr>
          </w:p>
        </w:tc>
      </w:tr>
    </w:tbl>
    <w:p w14:paraId="43E31367" w14:textId="77777777" w:rsidR="00A10322" w:rsidRPr="00EC014B" w:rsidRDefault="00A10322" w:rsidP="00A10322">
      <w:pPr>
        <w:spacing w:after="0" w:line="240" w:lineRule="auto"/>
        <w:rPr>
          <w:rStyle w:val="normaltextrun"/>
          <w:rFonts w:eastAsia="Times New Roman"/>
          <w:lang w:eastAsia="en-NZ"/>
        </w:rPr>
      </w:pPr>
      <w:r w:rsidRPr="00EC014B">
        <w:rPr>
          <w:rStyle w:val="normaltextrun"/>
          <w:rFonts w:eastAsia="Times New Roman"/>
          <w:lang w:eastAsia="en-NZ"/>
        </w:rPr>
        <w:t xml:space="preserve">This is fantastic news for deafblind and all disabled who are disproportionately underrepresented in the work force as the Blood Glucose Monitoring, </w:t>
      </w:r>
      <w:proofErr w:type="spellStart"/>
      <w:r w:rsidRPr="00EC014B">
        <w:rPr>
          <w:rStyle w:val="normaltextrun"/>
          <w:rFonts w:eastAsia="Times New Roman"/>
          <w:lang w:eastAsia="en-NZ"/>
        </w:rPr>
        <w:t>Libré</w:t>
      </w:r>
      <w:proofErr w:type="spellEnd"/>
      <w:r w:rsidRPr="00EC014B">
        <w:rPr>
          <w:rStyle w:val="normaltextrun"/>
          <w:rFonts w:eastAsia="Times New Roman"/>
          <w:lang w:eastAsia="en-NZ"/>
        </w:rPr>
        <w:t xml:space="preserve">, has been around $100 per fortnight. (Diabetes is one of the top four causes of sight loss in Aotearoa according to Blind Low Vision NZ. </w:t>
      </w:r>
    </w:p>
    <w:p w14:paraId="796C2610" w14:textId="77777777" w:rsidR="00A10322" w:rsidRPr="00EC014B" w:rsidRDefault="00A10322" w:rsidP="00A10322">
      <w:pPr>
        <w:spacing w:after="0" w:line="240" w:lineRule="auto"/>
        <w:rPr>
          <w:rStyle w:val="normaltextrun"/>
          <w:rFonts w:eastAsia="Times New Roman"/>
          <w:lang w:eastAsia="en-NZ"/>
        </w:rPr>
      </w:pPr>
    </w:p>
    <w:p w14:paraId="44FD373D" w14:textId="77777777" w:rsidR="00A10322" w:rsidRPr="00FA6890" w:rsidRDefault="00A10322" w:rsidP="00A10322">
      <w:pPr>
        <w:rPr>
          <w:bCs/>
          <w:i/>
          <w:iCs/>
          <w:highlight w:val="yellow"/>
        </w:rPr>
      </w:pPr>
      <w:r w:rsidRPr="00FA6890">
        <w:rPr>
          <w:bCs/>
        </w:rPr>
        <w:t xml:space="preserve">Deafblind Association NZ, </w:t>
      </w:r>
      <w:proofErr w:type="spellStart"/>
      <w:r w:rsidRPr="00FA6890">
        <w:rPr>
          <w:bCs/>
        </w:rPr>
        <w:t>Whaikaha</w:t>
      </w:r>
      <w:proofErr w:type="spellEnd"/>
      <w:r w:rsidRPr="00FA6890">
        <w:rPr>
          <w:bCs/>
        </w:rPr>
        <w:t xml:space="preserve"> and </w:t>
      </w:r>
      <w:proofErr w:type="spellStart"/>
      <w:r w:rsidRPr="00FA6890">
        <w:rPr>
          <w:bCs/>
        </w:rPr>
        <w:t>iSign</w:t>
      </w:r>
      <w:proofErr w:type="spellEnd"/>
      <w:r w:rsidRPr="00FA6890">
        <w:rPr>
          <w:bCs/>
        </w:rPr>
        <w:t xml:space="preserve">, Wordsworth Interpreting, and Connect Interpreting met to discuss challenges and problem solving for training of Tactile Communication methods in Aotearoa. This is the first time these organisations have been together. </w:t>
      </w:r>
    </w:p>
    <w:p w14:paraId="413CE9B7" w14:textId="77777777" w:rsidR="00A10322" w:rsidRPr="000E067A" w:rsidRDefault="00A10322" w:rsidP="00A10322">
      <w:pPr>
        <w:spacing w:after="0"/>
        <w:rPr>
          <w:bCs/>
        </w:rPr>
      </w:pPr>
      <w:r w:rsidRPr="000E067A">
        <w:rPr>
          <w:bCs/>
        </w:rPr>
        <w:t>The following actions have been agreed:</w:t>
      </w:r>
    </w:p>
    <w:p w14:paraId="58DEE10E" w14:textId="77777777" w:rsidR="00A10322" w:rsidRPr="000E067A" w:rsidRDefault="00A10322" w:rsidP="00A10322">
      <w:pPr>
        <w:pStyle w:val="ListBullet"/>
        <w:numPr>
          <w:ilvl w:val="0"/>
          <w:numId w:val="9"/>
        </w:numPr>
        <w:rPr>
          <w:b w:val="0"/>
          <w:bCs/>
          <w:sz w:val="22"/>
          <w:szCs w:val="22"/>
        </w:rPr>
      </w:pPr>
      <w:r w:rsidRPr="000E067A">
        <w:rPr>
          <w:b w:val="0"/>
          <w:bCs/>
          <w:sz w:val="22"/>
          <w:szCs w:val="22"/>
        </w:rPr>
        <w:t>Bringing together key organisations to identify actions which could be taken to improve Deafblind people’s lives now set for late November.</w:t>
      </w:r>
    </w:p>
    <w:p w14:paraId="796CAC2D" w14:textId="77777777" w:rsidR="00A10322" w:rsidRPr="00823B21" w:rsidRDefault="00A10322" w:rsidP="00A10322">
      <w:pPr>
        <w:pStyle w:val="ListBullet"/>
        <w:numPr>
          <w:ilvl w:val="0"/>
          <w:numId w:val="9"/>
        </w:numPr>
        <w:rPr>
          <w:b w:val="0"/>
          <w:bCs/>
          <w:sz w:val="22"/>
          <w:szCs w:val="22"/>
        </w:rPr>
      </w:pPr>
      <w:r w:rsidRPr="000E067A">
        <w:rPr>
          <w:b w:val="0"/>
          <w:bCs/>
          <w:sz w:val="22"/>
          <w:szCs w:val="22"/>
        </w:rPr>
        <w:t xml:space="preserve">Identifying overseas </w:t>
      </w:r>
      <w:proofErr w:type="spellStart"/>
      <w:r w:rsidRPr="000E067A">
        <w:rPr>
          <w:b w:val="0"/>
          <w:bCs/>
          <w:sz w:val="22"/>
          <w:szCs w:val="22"/>
        </w:rPr>
        <w:t>deafblindness</w:t>
      </w:r>
      <w:proofErr w:type="spellEnd"/>
      <w:r w:rsidRPr="000E067A">
        <w:rPr>
          <w:b w:val="0"/>
          <w:bCs/>
          <w:sz w:val="22"/>
          <w:szCs w:val="22"/>
        </w:rPr>
        <w:t xml:space="preserve"> prevalence data and actions other jurisdictions are taking to improve outcomes (including Germany, the Netherlands, Norway and Australia). Report due this month. </w:t>
      </w:r>
    </w:p>
    <w:tbl>
      <w:tblPr>
        <w:tblW w:w="9000" w:type="dxa"/>
        <w:tblInd w:w="-142" w:type="dxa"/>
        <w:shd w:val="clear" w:color="auto" w:fill="FFFFFF"/>
        <w:tblCellMar>
          <w:left w:w="0" w:type="dxa"/>
          <w:right w:w="0" w:type="dxa"/>
        </w:tblCellMar>
        <w:tblLook w:val="04A0" w:firstRow="1" w:lastRow="0" w:firstColumn="1" w:lastColumn="0" w:noHBand="0" w:noVBand="1"/>
      </w:tblPr>
      <w:tblGrid>
        <w:gridCol w:w="9835"/>
      </w:tblGrid>
      <w:tr w:rsidR="00A10322" w:rsidRPr="002E27F0" w14:paraId="3449CE18" w14:textId="77777777" w:rsidTr="1E669160">
        <w:trPr>
          <w:trHeight w:val="1296"/>
        </w:trPr>
        <w:tc>
          <w:tcPr>
            <w:tcW w:w="0" w:type="auto"/>
            <w:shd w:val="clear" w:color="auto" w:fill="FFFFFF" w:themeFill="background1"/>
            <w:hideMark/>
          </w:tcPr>
          <w:tbl>
            <w:tblPr>
              <w:tblW w:w="9921" w:type="dxa"/>
              <w:tblCellMar>
                <w:left w:w="0" w:type="dxa"/>
                <w:right w:w="0" w:type="dxa"/>
              </w:tblCellMar>
              <w:tblLook w:val="04A0" w:firstRow="1" w:lastRow="0" w:firstColumn="1" w:lastColumn="0" w:noHBand="0" w:noVBand="1"/>
            </w:tblPr>
            <w:tblGrid>
              <w:gridCol w:w="9921"/>
            </w:tblGrid>
            <w:tr w:rsidR="00A10322" w:rsidRPr="002E27F0" w14:paraId="162D2918" w14:textId="77777777" w:rsidTr="00DF5C34">
              <w:tc>
                <w:tcPr>
                  <w:tcW w:w="5000" w:type="pct"/>
                  <w:tcMar>
                    <w:top w:w="105" w:type="dxa"/>
                    <w:left w:w="225" w:type="dxa"/>
                    <w:bottom w:w="0" w:type="dxa"/>
                    <w:right w:w="225" w:type="dxa"/>
                  </w:tcMar>
                  <w:vAlign w:val="center"/>
                  <w:hideMark/>
                </w:tcPr>
                <w:p w14:paraId="59162F3C" w14:textId="77777777" w:rsidR="00A10322" w:rsidRPr="002E27F0" w:rsidRDefault="00A10322" w:rsidP="00DF5C34">
                  <w:pPr>
                    <w:tabs>
                      <w:tab w:val="left" w:pos="9691"/>
                    </w:tabs>
                    <w:spacing w:after="0" w:line="240" w:lineRule="auto"/>
                    <w:ind w:left="-142" w:right="-933"/>
                    <w:rPr>
                      <w:rStyle w:val="normaltextrun"/>
                      <w:rFonts w:eastAsia="Times New Roman"/>
                      <w:lang w:eastAsia="en-NZ"/>
                    </w:rPr>
                  </w:pPr>
                  <w:r w:rsidRPr="002E27F0">
                    <w:rPr>
                      <w:rStyle w:val="normaltextrun"/>
                      <w:rFonts w:eastAsia="Times New Roman"/>
                      <w:lang w:eastAsia="en-NZ"/>
                    </w:rPr>
                    <w:t xml:space="preserve">In exciting news, Pharmac proposes to commence </w:t>
                  </w:r>
                  <w:proofErr w:type="spellStart"/>
                  <w:r w:rsidRPr="002E27F0">
                    <w:rPr>
                      <w:rStyle w:val="normaltextrun"/>
                      <w:rFonts w:eastAsia="Times New Roman"/>
                      <w:lang w:eastAsia="en-NZ"/>
                    </w:rPr>
                    <w:t>FreeStyle</w:t>
                  </w:r>
                  <w:proofErr w:type="spellEnd"/>
                  <w:r w:rsidRPr="002E27F0">
                    <w:rPr>
                      <w:rStyle w:val="normaltextrun"/>
                      <w:rFonts w:eastAsia="Times New Roman"/>
                      <w:lang w:eastAsia="en-NZ"/>
                    </w:rPr>
                    <w:t xml:space="preserve"> Libre 2 subsidy for all people living with type 1 diabetes in New Zealand, from 1 July 2024!</w:t>
                  </w:r>
                </w:p>
                <w:p w14:paraId="431EF86C" w14:textId="77777777" w:rsidR="00A10322" w:rsidRPr="002E27F0" w:rsidRDefault="00A10322" w:rsidP="00DF5C34">
                  <w:pPr>
                    <w:spacing w:after="0" w:line="240" w:lineRule="auto"/>
                    <w:ind w:left="-142"/>
                    <w:rPr>
                      <w:rStyle w:val="normaltextrun"/>
                      <w:rFonts w:eastAsia="Times New Roman"/>
                      <w:lang w:eastAsia="en-NZ"/>
                    </w:rPr>
                  </w:pPr>
                  <w:r w:rsidRPr="002E27F0">
                    <w:rPr>
                      <w:rStyle w:val="normaltextrun"/>
                      <w:rFonts w:eastAsia="Times New Roman"/>
                      <w:lang w:eastAsia="en-NZ"/>
                    </w:rPr>
                    <w:t>On 11 July 2023, Pharmac released a Request for Proposals (RFP) for the supply of insulin pumps, consumables and CGMs. As a result of the RFP, Pharmac has entered into provisional agreements with preferred suppliers (including Abbott) to fund a range of devices.</w:t>
                  </w:r>
                </w:p>
              </w:tc>
            </w:tr>
          </w:tbl>
          <w:p w14:paraId="5D8E39BC" w14:textId="77777777" w:rsidR="00A10322" w:rsidRPr="002E27F0" w:rsidRDefault="00A10322" w:rsidP="00DF5C34">
            <w:pPr>
              <w:spacing w:after="0" w:line="240" w:lineRule="auto"/>
              <w:ind w:left="-142"/>
              <w:rPr>
                <w:rStyle w:val="normaltextrun"/>
                <w:rFonts w:eastAsia="Times New Roman"/>
                <w:lang w:eastAsia="en-NZ"/>
              </w:rPr>
            </w:pPr>
          </w:p>
        </w:tc>
      </w:tr>
    </w:tbl>
    <w:p w14:paraId="1339BE19" w14:textId="77777777" w:rsidR="00984969" w:rsidRPr="00984969" w:rsidRDefault="00984969" w:rsidP="005D2F01">
      <w:pPr>
        <w:rPr>
          <w:rFonts w:eastAsia="Times New Roman"/>
          <w:b/>
          <w:color w:val="244061" w:themeColor="accent1" w:themeShade="80"/>
          <w:sz w:val="26"/>
          <w:szCs w:val="26"/>
          <w:lang w:eastAsia="en-GB"/>
        </w:rPr>
      </w:pPr>
    </w:p>
    <w:sectPr w:rsidR="00984969" w:rsidRPr="00984969" w:rsidSect="0060375A">
      <w:headerReference w:type="default" r:id="rId52"/>
      <w:footerReference w:type="default" r:id="rId53"/>
      <w:headerReference w:type="first" r:id="rId54"/>
      <w:footerReference w:type="first" r:id="rId55"/>
      <w:type w:val="continuous"/>
      <w:pgSz w:w="11910" w:h="16840"/>
      <w:pgMar w:top="1135" w:right="1137" w:bottom="70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50151" w14:textId="77777777" w:rsidR="00EA3DCA" w:rsidRDefault="00EA3DCA" w:rsidP="00041D20">
      <w:r>
        <w:separator/>
      </w:r>
    </w:p>
  </w:endnote>
  <w:endnote w:type="continuationSeparator" w:id="0">
    <w:p w14:paraId="29D20954" w14:textId="77777777" w:rsidR="00EA3DCA" w:rsidRDefault="00EA3DCA" w:rsidP="00041D20">
      <w:r>
        <w:continuationSeparator/>
      </w:r>
    </w:p>
  </w:endnote>
  <w:endnote w:type="continuationNotice" w:id="1">
    <w:p w14:paraId="54055E14" w14:textId="77777777" w:rsidR="00EA3DCA" w:rsidRDefault="00EA3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masis MT Pro">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E8BB" w14:textId="42C58986" w:rsidR="00FC4699" w:rsidRPr="005B429D" w:rsidRDefault="005B429D" w:rsidP="005B429D">
    <w:pPr>
      <w:pStyle w:val="Footer"/>
    </w:pPr>
    <w:r w:rsidRPr="005B429D">
      <w:t xml:space="preserve">Page </w:t>
    </w:r>
    <w:r w:rsidRPr="005B429D">
      <w:fldChar w:fldCharType="begin"/>
    </w:r>
    <w:r w:rsidRPr="005B429D">
      <w:instrText xml:space="preserve"> PAGE  \* Arabic  \* MERGEFORMAT </w:instrText>
    </w:r>
    <w:r w:rsidRPr="005B429D">
      <w:fldChar w:fldCharType="separate"/>
    </w:r>
    <w:r w:rsidRPr="005B429D">
      <w:t>1</w:t>
    </w:r>
    <w:r w:rsidRPr="005B429D">
      <w:fldChar w:fldCharType="end"/>
    </w:r>
    <w:r w:rsidRPr="005B429D">
      <w:t xml:space="preserve"> of </w:t>
    </w:r>
    <w:fldSimple w:instr="NUMPAGES   \* MERGEFORMAT">
      <w:r w:rsidRPr="005B429D">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171E" w14:textId="40FF57BD" w:rsidR="000F3896" w:rsidRPr="000F3896" w:rsidRDefault="000F3896" w:rsidP="00DA1CCF">
    <w:pPr>
      <w:pStyle w:val="Footer"/>
    </w:pPr>
    <w:r>
      <w:t xml:space="preserve">Page </w:t>
    </w:r>
    <w:r>
      <w:fldChar w:fldCharType="begin"/>
    </w:r>
    <w:r>
      <w:instrText xml:space="preserve"> PAGE  \* Arabic  \* MERGEFORMAT </w:instrText>
    </w:r>
    <w:r>
      <w:fldChar w:fldCharType="separate"/>
    </w:r>
    <w:r>
      <w:rPr>
        <w:noProof/>
      </w:rPr>
      <w:t>1</w:t>
    </w:r>
    <w:r>
      <w:fldChar w:fldCharType="end"/>
    </w:r>
    <w:r w:rsidR="009971DA">
      <w:t xml:space="preserve"> of </w:t>
    </w:r>
    <w:fldSimple w:instr="NUMPAGES   \* MERGEFORMAT">
      <w:r w:rsidR="009971DA">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959A8" w14:textId="77777777" w:rsidR="00EA3DCA" w:rsidRDefault="00EA3DCA" w:rsidP="00041D20">
      <w:r>
        <w:separator/>
      </w:r>
    </w:p>
  </w:footnote>
  <w:footnote w:type="continuationSeparator" w:id="0">
    <w:p w14:paraId="4634B977" w14:textId="77777777" w:rsidR="00EA3DCA" w:rsidRDefault="00EA3DCA" w:rsidP="00041D20">
      <w:r>
        <w:continuationSeparator/>
      </w:r>
    </w:p>
  </w:footnote>
  <w:footnote w:type="continuationNotice" w:id="1">
    <w:p w14:paraId="1640572E" w14:textId="77777777" w:rsidR="00EA3DCA" w:rsidRDefault="00EA3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CF30" w14:textId="3C691300" w:rsidR="000F3896" w:rsidRDefault="00DE7260">
    <w:pPr>
      <w:pStyle w:val="Header"/>
    </w:pPr>
    <w:fldSimple w:instr="FILENAME   \* MERGEFORMAT">
      <w:r w:rsidR="00F362DE">
        <w:rPr>
          <w:noProof/>
        </w:rPr>
        <w:t>2025-02-13 CN minutes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9459" w14:textId="2058F060" w:rsidR="009A38AB" w:rsidRDefault="000E44E3" w:rsidP="000E44E3">
    <w:pPr>
      <w:pStyle w:val="Header"/>
      <w:jc w:val="right"/>
    </w:pPr>
    <w:r>
      <w:rPr>
        <w:noProof/>
      </w:rPr>
      <w:drawing>
        <wp:inline distT="0" distB="0" distL="0" distR="0" wp14:anchorId="0F0A5138" wp14:editId="5FD69869">
          <wp:extent cx="1440000" cy="1286728"/>
          <wp:effectExtent l="0" t="0" r="8255" b="8890"/>
          <wp:docPr id="1595302731" name="Picture 1595302731" descr="The Te Tāhū Hauora logo is made up of the words Te Tāhū Hauora with the words Health Quality &amp; Safety Commission in smaller text underneath. Above is a stylised version of a wharenui in a triangle shape, with the tāhū (ridgepole), heke (rafters) and niho taniwha (triangle patter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02731" name="Picture 1595302731" descr="The Te Tāhū Hauora logo is made up of the words Te Tāhū Hauora with the words Health Quality &amp; Safety Commission in smaller text underneath. Above is a stylised version of a wharenui in a triangle shape, with the tāhū (ridgepole), heke (rafters) and niho taniwha (triangle pattern) beneath."/>
                  <pic:cNvPicPr/>
                </pic:nvPicPr>
                <pic:blipFill>
                  <a:blip r:embed="rId1">
                    <a:extLst>
                      <a:ext uri="{28A0092B-C50C-407E-A947-70E740481C1C}">
                        <a14:useLocalDpi xmlns:a14="http://schemas.microsoft.com/office/drawing/2010/main" val="0"/>
                      </a:ext>
                    </a:extLst>
                  </a:blip>
                  <a:stretch>
                    <a:fillRect/>
                  </a:stretch>
                </pic:blipFill>
                <pic:spPr>
                  <a:xfrm>
                    <a:off x="0" y="0"/>
                    <a:ext cx="1440000" cy="1286728"/>
                  </a:xfrm>
                  <a:prstGeom prst="rect">
                    <a:avLst/>
                  </a:prstGeom>
                </pic:spPr>
              </pic:pic>
            </a:graphicData>
          </a:graphic>
        </wp:inline>
      </w:drawing>
    </w:r>
  </w:p>
  <w:p w14:paraId="3C6CBD0D" w14:textId="7856E391" w:rsidR="00C23DDF" w:rsidRPr="00C23DDF" w:rsidRDefault="00C23DDF" w:rsidP="00C2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138655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B9CE036"/>
    <w:lvl w:ilvl="0">
      <w:start w:val="1"/>
      <w:numFmt w:val="bullet"/>
      <w:pStyle w:val="Bullets"/>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08811C8"/>
    <w:multiLevelType w:val="multilevel"/>
    <w:tmpl w:val="AE4E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5D1A0B"/>
    <w:multiLevelType w:val="multilevel"/>
    <w:tmpl w:val="E62EF77C"/>
    <w:styleLink w:val="CurrentList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B392EAA"/>
    <w:multiLevelType w:val="hybridMultilevel"/>
    <w:tmpl w:val="E744AA2C"/>
    <w:lvl w:ilvl="0" w:tplc="F9667B40">
      <w:start w:val="1"/>
      <w:numFmt w:val="bullet"/>
      <w:lvlText w:val=""/>
      <w:lvlJc w:val="left"/>
      <w:pPr>
        <w:tabs>
          <w:tab w:val="num" w:pos="720"/>
        </w:tabs>
        <w:ind w:left="720" w:hanging="360"/>
      </w:pPr>
      <w:rPr>
        <w:rFonts w:ascii="Symbol" w:hAnsi="Symbol" w:hint="default"/>
      </w:rPr>
    </w:lvl>
    <w:lvl w:ilvl="1" w:tplc="C1EC24D0" w:tentative="1">
      <w:start w:val="1"/>
      <w:numFmt w:val="bullet"/>
      <w:lvlText w:val=""/>
      <w:lvlJc w:val="left"/>
      <w:pPr>
        <w:tabs>
          <w:tab w:val="num" w:pos="1440"/>
        </w:tabs>
        <w:ind w:left="1440" w:hanging="360"/>
      </w:pPr>
      <w:rPr>
        <w:rFonts w:ascii="Symbol" w:hAnsi="Symbol" w:hint="default"/>
      </w:rPr>
    </w:lvl>
    <w:lvl w:ilvl="2" w:tplc="9D36C5C6" w:tentative="1">
      <w:start w:val="1"/>
      <w:numFmt w:val="bullet"/>
      <w:lvlText w:val=""/>
      <w:lvlJc w:val="left"/>
      <w:pPr>
        <w:tabs>
          <w:tab w:val="num" w:pos="2160"/>
        </w:tabs>
        <w:ind w:left="2160" w:hanging="360"/>
      </w:pPr>
      <w:rPr>
        <w:rFonts w:ascii="Symbol" w:hAnsi="Symbol" w:hint="default"/>
      </w:rPr>
    </w:lvl>
    <w:lvl w:ilvl="3" w:tplc="DC9CD656" w:tentative="1">
      <w:start w:val="1"/>
      <w:numFmt w:val="bullet"/>
      <w:lvlText w:val=""/>
      <w:lvlJc w:val="left"/>
      <w:pPr>
        <w:tabs>
          <w:tab w:val="num" w:pos="2880"/>
        </w:tabs>
        <w:ind w:left="2880" w:hanging="360"/>
      </w:pPr>
      <w:rPr>
        <w:rFonts w:ascii="Symbol" w:hAnsi="Symbol" w:hint="default"/>
      </w:rPr>
    </w:lvl>
    <w:lvl w:ilvl="4" w:tplc="5490A89A" w:tentative="1">
      <w:start w:val="1"/>
      <w:numFmt w:val="bullet"/>
      <w:lvlText w:val=""/>
      <w:lvlJc w:val="left"/>
      <w:pPr>
        <w:tabs>
          <w:tab w:val="num" w:pos="3600"/>
        </w:tabs>
        <w:ind w:left="3600" w:hanging="360"/>
      </w:pPr>
      <w:rPr>
        <w:rFonts w:ascii="Symbol" w:hAnsi="Symbol" w:hint="default"/>
      </w:rPr>
    </w:lvl>
    <w:lvl w:ilvl="5" w:tplc="91D2BE36" w:tentative="1">
      <w:start w:val="1"/>
      <w:numFmt w:val="bullet"/>
      <w:lvlText w:val=""/>
      <w:lvlJc w:val="left"/>
      <w:pPr>
        <w:tabs>
          <w:tab w:val="num" w:pos="4320"/>
        </w:tabs>
        <w:ind w:left="4320" w:hanging="360"/>
      </w:pPr>
      <w:rPr>
        <w:rFonts w:ascii="Symbol" w:hAnsi="Symbol" w:hint="default"/>
      </w:rPr>
    </w:lvl>
    <w:lvl w:ilvl="6" w:tplc="D7487E1A" w:tentative="1">
      <w:start w:val="1"/>
      <w:numFmt w:val="bullet"/>
      <w:lvlText w:val=""/>
      <w:lvlJc w:val="left"/>
      <w:pPr>
        <w:tabs>
          <w:tab w:val="num" w:pos="5040"/>
        </w:tabs>
        <w:ind w:left="5040" w:hanging="360"/>
      </w:pPr>
      <w:rPr>
        <w:rFonts w:ascii="Symbol" w:hAnsi="Symbol" w:hint="default"/>
      </w:rPr>
    </w:lvl>
    <w:lvl w:ilvl="7" w:tplc="2E806E2A" w:tentative="1">
      <w:start w:val="1"/>
      <w:numFmt w:val="bullet"/>
      <w:lvlText w:val=""/>
      <w:lvlJc w:val="left"/>
      <w:pPr>
        <w:tabs>
          <w:tab w:val="num" w:pos="5760"/>
        </w:tabs>
        <w:ind w:left="5760" w:hanging="360"/>
      </w:pPr>
      <w:rPr>
        <w:rFonts w:ascii="Symbol" w:hAnsi="Symbol" w:hint="default"/>
      </w:rPr>
    </w:lvl>
    <w:lvl w:ilvl="8" w:tplc="AB7642D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84208B"/>
    <w:multiLevelType w:val="multilevel"/>
    <w:tmpl w:val="4D0E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E5996"/>
    <w:multiLevelType w:val="hybridMultilevel"/>
    <w:tmpl w:val="F8C4F94A"/>
    <w:lvl w:ilvl="0" w:tplc="1A769F98">
      <w:start w:val="1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955730"/>
    <w:multiLevelType w:val="hybridMultilevel"/>
    <w:tmpl w:val="0BFAF9D6"/>
    <w:lvl w:ilvl="0" w:tplc="4FA6FFCC">
      <w:start w:val="1"/>
      <w:numFmt w:val="decimal"/>
      <w:lvlText w:val="%1."/>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1" w:tplc="E4E6CE10">
      <w:numFmt w:val="bullet"/>
      <w:lvlText w:val="•"/>
      <w:lvlJc w:val="left"/>
      <w:pPr>
        <w:ind w:left="1662" w:hanging="360"/>
      </w:pPr>
      <w:rPr>
        <w:rFonts w:hint="default"/>
        <w:lang w:val="en-US" w:eastAsia="en-US" w:bidi="ar-SA"/>
      </w:rPr>
    </w:lvl>
    <w:lvl w:ilvl="2" w:tplc="B83AFC52">
      <w:numFmt w:val="bullet"/>
      <w:lvlText w:val="•"/>
      <w:lvlJc w:val="left"/>
      <w:pPr>
        <w:ind w:left="2505" w:hanging="360"/>
      </w:pPr>
      <w:rPr>
        <w:rFonts w:hint="default"/>
        <w:lang w:val="en-US" w:eastAsia="en-US" w:bidi="ar-SA"/>
      </w:rPr>
    </w:lvl>
    <w:lvl w:ilvl="3" w:tplc="94645A4C">
      <w:numFmt w:val="bullet"/>
      <w:lvlText w:val="•"/>
      <w:lvlJc w:val="left"/>
      <w:pPr>
        <w:ind w:left="3347" w:hanging="360"/>
      </w:pPr>
      <w:rPr>
        <w:rFonts w:hint="default"/>
        <w:lang w:val="en-US" w:eastAsia="en-US" w:bidi="ar-SA"/>
      </w:rPr>
    </w:lvl>
    <w:lvl w:ilvl="4" w:tplc="9A729912">
      <w:numFmt w:val="bullet"/>
      <w:lvlText w:val="•"/>
      <w:lvlJc w:val="left"/>
      <w:pPr>
        <w:ind w:left="4190" w:hanging="360"/>
      </w:pPr>
      <w:rPr>
        <w:rFonts w:hint="default"/>
        <w:lang w:val="en-US" w:eastAsia="en-US" w:bidi="ar-SA"/>
      </w:rPr>
    </w:lvl>
    <w:lvl w:ilvl="5" w:tplc="E500F4E8">
      <w:numFmt w:val="bullet"/>
      <w:lvlText w:val="•"/>
      <w:lvlJc w:val="left"/>
      <w:pPr>
        <w:ind w:left="5033" w:hanging="360"/>
      </w:pPr>
      <w:rPr>
        <w:rFonts w:hint="default"/>
        <w:lang w:val="en-US" w:eastAsia="en-US" w:bidi="ar-SA"/>
      </w:rPr>
    </w:lvl>
    <w:lvl w:ilvl="6" w:tplc="1B6A0EB2">
      <w:numFmt w:val="bullet"/>
      <w:lvlText w:val="•"/>
      <w:lvlJc w:val="left"/>
      <w:pPr>
        <w:ind w:left="5875" w:hanging="360"/>
      </w:pPr>
      <w:rPr>
        <w:rFonts w:hint="default"/>
        <w:lang w:val="en-US" w:eastAsia="en-US" w:bidi="ar-SA"/>
      </w:rPr>
    </w:lvl>
    <w:lvl w:ilvl="7" w:tplc="2B000176">
      <w:numFmt w:val="bullet"/>
      <w:lvlText w:val="•"/>
      <w:lvlJc w:val="left"/>
      <w:pPr>
        <w:ind w:left="6718" w:hanging="360"/>
      </w:pPr>
      <w:rPr>
        <w:rFonts w:hint="default"/>
        <w:lang w:val="en-US" w:eastAsia="en-US" w:bidi="ar-SA"/>
      </w:rPr>
    </w:lvl>
    <w:lvl w:ilvl="8" w:tplc="5C0EFA70">
      <w:numFmt w:val="bullet"/>
      <w:lvlText w:val="•"/>
      <w:lvlJc w:val="left"/>
      <w:pPr>
        <w:ind w:left="7561" w:hanging="360"/>
      </w:pPr>
      <w:rPr>
        <w:rFonts w:hint="default"/>
        <w:lang w:val="en-US" w:eastAsia="en-US" w:bidi="ar-SA"/>
      </w:rPr>
    </w:lvl>
  </w:abstractNum>
  <w:abstractNum w:abstractNumId="8" w15:restartNumberingAfterBreak="0">
    <w:nsid w:val="1BD73E38"/>
    <w:multiLevelType w:val="hybridMultilevel"/>
    <w:tmpl w:val="43C0985C"/>
    <w:lvl w:ilvl="0" w:tplc="8966B496">
      <w:start w:val="1"/>
      <w:numFmt w:val="bullet"/>
      <w:lvlText w:val="•"/>
      <w:lvlJc w:val="left"/>
      <w:pPr>
        <w:tabs>
          <w:tab w:val="num" w:pos="720"/>
        </w:tabs>
        <w:ind w:left="720" w:hanging="360"/>
      </w:pPr>
      <w:rPr>
        <w:rFonts w:ascii="Arial" w:hAnsi="Arial" w:hint="default"/>
      </w:rPr>
    </w:lvl>
    <w:lvl w:ilvl="1" w:tplc="936279BC">
      <w:numFmt w:val="bullet"/>
      <w:lvlText w:val="•"/>
      <w:lvlJc w:val="left"/>
      <w:pPr>
        <w:tabs>
          <w:tab w:val="num" w:pos="1440"/>
        </w:tabs>
        <w:ind w:left="1440" w:hanging="360"/>
      </w:pPr>
      <w:rPr>
        <w:rFonts w:ascii="Arial" w:hAnsi="Arial" w:hint="default"/>
      </w:rPr>
    </w:lvl>
    <w:lvl w:ilvl="2" w:tplc="B14AFFE8" w:tentative="1">
      <w:start w:val="1"/>
      <w:numFmt w:val="bullet"/>
      <w:lvlText w:val="•"/>
      <w:lvlJc w:val="left"/>
      <w:pPr>
        <w:tabs>
          <w:tab w:val="num" w:pos="2160"/>
        </w:tabs>
        <w:ind w:left="2160" w:hanging="360"/>
      </w:pPr>
      <w:rPr>
        <w:rFonts w:ascii="Arial" w:hAnsi="Arial" w:hint="default"/>
      </w:rPr>
    </w:lvl>
    <w:lvl w:ilvl="3" w:tplc="11D46438" w:tentative="1">
      <w:start w:val="1"/>
      <w:numFmt w:val="bullet"/>
      <w:lvlText w:val="•"/>
      <w:lvlJc w:val="left"/>
      <w:pPr>
        <w:tabs>
          <w:tab w:val="num" w:pos="2880"/>
        </w:tabs>
        <w:ind w:left="2880" w:hanging="360"/>
      </w:pPr>
      <w:rPr>
        <w:rFonts w:ascii="Arial" w:hAnsi="Arial" w:hint="default"/>
      </w:rPr>
    </w:lvl>
    <w:lvl w:ilvl="4" w:tplc="18B64D8A" w:tentative="1">
      <w:start w:val="1"/>
      <w:numFmt w:val="bullet"/>
      <w:lvlText w:val="•"/>
      <w:lvlJc w:val="left"/>
      <w:pPr>
        <w:tabs>
          <w:tab w:val="num" w:pos="3600"/>
        </w:tabs>
        <w:ind w:left="3600" w:hanging="360"/>
      </w:pPr>
      <w:rPr>
        <w:rFonts w:ascii="Arial" w:hAnsi="Arial" w:hint="default"/>
      </w:rPr>
    </w:lvl>
    <w:lvl w:ilvl="5" w:tplc="1958B930" w:tentative="1">
      <w:start w:val="1"/>
      <w:numFmt w:val="bullet"/>
      <w:lvlText w:val="•"/>
      <w:lvlJc w:val="left"/>
      <w:pPr>
        <w:tabs>
          <w:tab w:val="num" w:pos="4320"/>
        </w:tabs>
        <w:ind w:left="4320" w:hanging="360"/>
      </w:pPr>
      <w:rPr>
        <w:rFonts w:ascii="Arial" w:hAnsi="Arial" w:hint="default"/>
      </w:rPr>
    </w:lvl>
    <w:lvl w:ilvl="6" w:tplc="121AE52C" w:tentative="1">
      <w:start w:val="1"/>
      <w:numFmt w:val="bullet"/>
      <w:lvlText w:val="•"/>
      <w:lvlJc w:val="left"/>
      <w:pPr>
        <w:tabs>
          <w:tab w:val="num" w:pos="5040"/>
        </w:tabs>
        <w:ind w:left="5040" w:hanging="360"/>
      </w:pPr>
      <w:rPr>
        <w:rFonts w:ascii="Arial" w:hAnsi="Arial" w:hint="default"/>
      </w:rPr>
    </w:lvl>
    <w:lvl w:ilvl="7" w:tplc="61348304" w:tentative="1">
      <w:start w:val="1"/>
      <w:numFmt w:val="bullet"/>
      <w:lvlText w:val="•"/>
      <w:lvlJc w:val="left"/>
      <w:pPr>
        <w:tabs>
          <w:tab w:val="num" w:pos="5760"/>
        </w:tabs>
        <w:ind w:left="5760" w:hanging="360"/>
      </w:pPr>
      <w:rPr>
        <w:rFonts w:ascii="Arial" w:hAnsi="Arial" w:hint="default"/>
      </w:rPr>
    </w:lvl>
    <w:lvl w:ilvl="8" w:tplc="AC6664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623ACA"/>
    <w:multiLevelType w:val="hybridMultilevel"/>
    <w:tmpl w:val="2F9261B8"/>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0" w15:restartNumberingAfterBreak="0">
    <w:nsid w:val="25C541D7"/>
    <w:multiLevelType w:val="hybridMultilevel"/>
    <w:tmpl w:val="3A146874"/>
    <w:lvl w:ilvl="0" w:tplc="B15A5BB4">
      <w:start w:val="1"/>
      <w:numFmt w:val="bullet"/>
      <w:lvlText w:val="•"/>
      <w:lvlJc w:val="left"/>
      <w:pPr>
        <w:tabs>
          <w:tab w:val="num" w:pos="720"/>
        </w:tabs>
        <w:ind w:left="720" w:hanging="360"/>
      </w:pPr>
      <w:rPr>
        <w:rFonts w:ascii="Arial" w:hAnsi="Arial" w:hint="default"/>
      </w:rPr>
    </w:lvl>
    <w:lvl w:ilvl="1" w:tplc="82882F5A" w:tentative="1">
      <w:start w:val="1"/>
      <w:numFmt w:val="bullet"/>
      <w:lvlText w:val="•"/>
      <w:lvlJc w:val="left"/>
      <w:pPr>
        <w:tabs>
          <w:tab w:val="num" w:pos="1440"/>
        </w:tabs>
        <w:ind w:left="1440" w:hanging="360"/>
      </w:pPr>
      <w:rPr>
        <w:rFonts w:ascii="Arial" w:hAnsi="Arial" w:hint="default"/>
      </w:rPr>
    </w:lvl>
    <w:lvl w:ilvl="2" w:tplc="2098BD1E" w:tentative="1">
      <w:start w:val="1"/>
      <w:numFmt w:val="bullet"/>
      <w:lvlText w:val="•"/>
      <w:lvlJc w:val="left"/>
      <w:pPr>
        <w:tabs>
          <w:tab w:val="num" w:pos="2160"/>
        </w:tabs>
        <w:ind w:left="2160" w:hanging="360"/>
      </w:pPr>
      <w:rPr>
        <w:rFonts w:ascii="Arial" w:hAnsi="Arial" w:hint="default"/>
      </w:rPr>
    </w:lvl>
    <w:lvl w:ilvl="3" w:tplc="D172A8E4" w:tentative="1">
      <w:start w:val="1"/>
      <w:numFmt w:val="bullet"/>
      <w:lvlText w:val="•"/>
      <w:lvlJc w:val="left"/>
      <w:pPr>
        <w:tabs>
          <w:tab w:val="num" w:pos="2880"/>
        </w:tabs>
        <w:ind w:left="2880" w:hanging="360"/>
      </w:pPr>
      <w:rPr>
        <w:rFonts w:ascii="Arial" w:hAnsi="Arial" w:hint="default"/>
      </w:rPr>
    </w:lvl>
    <w:lvl w:ilvl="4" w:tplc="B00C55E8" w:tentative="1">
      <w:start w:val="1"/>
      <w:numFmt w:val="bullet"/>
      <w:lvlText w:val="•"/>
      <w:lvlJc w:val="left"/>
      <w:pPr>
        <w:tabs>
          <w:tab w:val="num" w:pos="3600"/>
        </w:tabs>
        <w:ind w:left="3600" w:hanging="360"/>
      </w:pPr>
      <w:rPr>
        <w:rFonts w:ascii="Arial" w:hAnsi="Arial" w:hint="default"/>
      </w:rPr>
    </w:lvl>
    <w:lvl w:ilvl="5" w:tplc="3C74AFCA" w:tentative="1">
      <w:start w:val="1"/>
      <w:numFmt w:val="bullet"/>
      <w:lvlText w:val="•"/>
      <w:lvlJc w:val="left"/>
      <w:pPr>
        <w:tabs>
          <w:tab w:val="num" w:pos="4320"/>
        </w:tabs>
        <w:ind w:left="4320" w:hanging="360"/>
      </w:pPr>
      <w:rPr>
        <w:rFonts w:ascii="Arial" w:hAnsi="Arial" w:hint="default"/>
      </w:rPr>
    </w:lvl>
    <w:lvl w:ilvl="6" w:tplc="4B985834" w:tentative="1">
      <w:start w:val="1"/>
      <w:numFmt w:val="bullet"/>
      <w:lvlText w:val="•"/>
      <w:lvlJc w:val="left"/>
      <w:pPr>
        <w:tabs>
          <w:tab w:val="num" w:pos="5040"/>
        </w:tabs>
        <w:ind w:left="5040" w:hanging="360"/>
      </w:pPr>
      <w:rPr>
        <w:rFonts w:ascii="Arial" w:hAnsi="Arial" w:hint="default"/>
      </w:rPr>
    </w:lvl>
    <w:lvl w:ilvl="7" w:tplc="15C8DA56" w:tentative="1">
      <w:start w:val="1"/>
      <w:numFmt w:val="bullet"/>
      <w:lvlText w:val="•"/>
      <w:lvlJc w:val="left"/>
      <w:pPr>
        <w:tabs>
          <w:tab w:val="num" w:pos="5760"/>
        </w:tabs>
        <w:ind w:left="5760" w:hanging="360"/>
      </w:pPr>
      <w:rPr>
        <w:rFonts w:ascii="Arial" w:hAnsi="Arial" w:hint="default"/>
      </w:rPr>
    </w:lvl>
    <w:lvl w:ilvl="8" w:tplc="94C4A3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D914F7"/>
    <w:multiLevelType w:val="hybridMultilevel"/>
    <w:tmpl w:val="DD06AB44"/>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2" w15:restartNumberingAfterBreak="0">
    <w:nsid w:val="2CC007C0"/>
    <w:multiLevelType w:val="multilevel"/>
    <w:tmpl w:val="9FA2A81A"/>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FF746E5"/>
    <w:multiLevelType w:val="multilevel"/>
    <w:tmpl w:val="88E4084C"/>
    <w:styleLink w:val="Endash-twolevels"/>
    <w:lvl w:ilvl="0">
      <w:start w:val="1"/>
      <w:numFmt w:val="bullet"/>
      <w:lvlText w:val="–"/>
      <w:lvlJc w:val="left"/>
      <w:pPr>
        <w:ind w:left="357" w:hanging="357"/>
      </w:pPr>
      <w:rPr>
        <w:rFonts w:ascii="Arial" w:hAnsi="Arial" w:hint="default"/>
        <w:color w:val="000000"/>
      </w:rPr>
    </w:lvl>
    <w:lvl w:ilvl="1">
      <w:start w:val="1"/>
      <w:numFmt w:val="bullet"/>
      <w:lvlText w:val="–"/>
      <w:lvlJc w:val="left"/>
      <w:pPr>
        <w:ind w:left="720" w:hanging="363"/>
      </w:pPr>
      <w:rPr>
        <w:rFonts w:ascii="Arial" w:hAnsi="Arial" w:hint="default"/>
        <w:color w:val="000000"/>
      </w:rPr>
    </w:lvl>
    <w:lvl w:ilvl="2">
      <w:start w:val="1"/>
      <w:numFmt w:val="bullet"/>
      <w:lvlText w:val="–"/>
      <w:lvlJc w:val="left"/>
      <w:pPr>
        <w:ind w:left="1134" w:hanging="414"/>
      </w:pPr>
      <w:rPr>
        <w:rFonts w:ascii="Arial" w:hAnsi="Arial" w:hint="default"/>
        <w:color w:val="000000"/>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4" w15:restartNumberingAfterBreak="0">
    <w:nsid w:val="327569D1"/>
    <w:multiLevelType w:val="hybridMultilevel"/>
    <w:tmpl w:val="739455C4"/>
    <w:lvl w:ilvl="0" w:tplc="675A68D6">
      <w:numFmt w:val="bullet"/>
      <w:lvlText w:val=""/>
      <w:lvlJc w:val="left"/>
      <w:pPr>
        <w:ind w:left="720" w:hanging="360"/>
      </w:pPr>
      <w:rPr>
        <w:rFonts w:ascii="Wingdings" w:eastAsiaTheme="minorHAnsi" w:hAnsi="Wingdings" w:cstheme="minorHAnsi"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3325236"/>
    <w:multiLevelType w:val="hybridMultilevel"/>
    <w:tmpl w:val="4A32BEE8"/>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6" w15:restartNumberingAfterBreak="0">
    <w:nsid w:val="35FDDD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8E312C9"/>
    <w:multiLevelType w:val="hybridMultilevel"/>
    <w:tmpl w:val="BF7A59D6"/>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8" w15:restartNumberingAfterBreak="0">
    <w:nsid w:val="3B1C5699"/>
    <w:multiLevelType w:val="hybridMultilevel"/>
    <w:tmpl w:val="FAF066E0"/>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9" w15:restartNumberingAfterBreak="0">
    <w:nsid w:val="4046095B"/>
    <w:multiLevelType w:val="multilevel"/>
    <w:tmpl w:val="9FA2A81A"/>
    <w:styleLink w:val="CurrentList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33B6D40"/>
    <w:multiLevelType w:val="multilevel"/>
    <w:tmpl w:val="FB0248A6"/>
    <w:styleLink w:val="letters-twoandtwo"/>
    <w:lvl w:ilvl="0">
      <w:start w:val="1"/>
      <w:numFmt w:val="lowerLetter"/>
      <w:pStyle w:val="Letters-twoandtwo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tabs>
          <w:tab w:val="num" w:pos="624"/>
        </w:tabs>
        <w:ind w:left="357" w:hanging="73"/>
      </w:pPr>
      <w:rPr>
        <w:rFonts w:hint="default"/>
      </w:rPr>
    </w:lvl>
    <w:lvl w:ilvl="3">
      <w:start w:val="1"/>
      <w:numFmt w:val="lowerRoman"/>
      <w:lvlText w:val="%4."/>
      <w:lvlJc w:val="right"/>
      <w:pPr>
        <w:ind w:left="720" w:hanging="153"/>
      </w:pPr>
      <w:rPr>
        <w:rFonts w:hint="default"/>
      </w:rPr>
    </w:lvl>
    <w:lvl w:ilvl="4">
      <w:start w:val="1"/>
      <w:numFmt w:val="none"/>
      <w:lvlText w:val="%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1" w15:restartNumberingAfterBreak="0">
    <w:nsid w:val="441A546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0F1E1B"/>
    <w:multiLevelType w:val="multilevel"/>
    <w:tmpl w:val="1409001D"/>
    <w:styleLink w:val="NoInden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D07E20"/>
    <w:multiLevelType w:val="multilevel"/>
    <w:tmpl w:val="4FAE1AC6"/>
    <w:styleLink w:val="CurrentList3"/>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468931D4"/>
    <w:multiLevelType w:val="hybridMultilevel"/>
    <w:tmpl w:val="ABFC64B2"/>
    <w:lvl w:ilvl="0" w:tplc="9FBEB828">
      <w:numFmt w:val="bullet"/>
      <w:lvlText w:val=""/>
      <w:lvlJc w:val="left"/>
      <w:pPr>
        <w:ind w:left="1440" w:hanging="360"/>
      </w:pPr>
      <w:rPr>
        <w:rFonts w:ascii="Symbol" w:hAnsi="Symbol" w:hint="default"/>
      </w:rPr>
    </w:lvl>
    <w:lvl w:ilvl="1" w:tplc="568A3F40">
      <w:start w:val="1"/>
      <w:numFmt w:val="bullet"/>
      <w:lvlText w:val="o"/>
      <w:lvlJc w:val="left"/>
      <w:pPr>
        <w:ind w:left="2160" w:hanging="360"/>
      </w:pPr>
      <w:rPr>
        <w:rFonts w:ascii="Courier New" w:hAnsi="Courier New" w:hint="default"/>
      </w:rPr>
    </w:lvl>
    <w:lvl w:ilvl="2" w:tplc="F6E0A656">
      <w:start w:val="1"/>
      <w:numFmt w:val="bullet"/>
      <w:lvlText w:val=""/>
      <w:lvlJc w:val="left"/>
      <w:pPr>
        <w:ind w:left="2880" w:hanging="360"/>
      </w:pPr>
      <w:rPr>
        <w:rFonts w:ascii="Wingdings" w:hAnsi="Wingdings" w:hint="default"/>
      </w:rPr>
    </w:lvl>
    <w:lvl w:ilvl="3" w:tplc="A320A814">
      <w:start w:val="1"/>
      <w:numFmt w:val="bullet"/>
      <w:lvlText w:val=""/>
      <w:lvlJc w:val="left"/>
      <w:pPr>
        <w:ind w:left="3600" w:hanging="360"/>
      </w:pPr>
      <w:rPr>
        <w:rFonts w:ascii="Symbol" w:hAnsi="Symbol" w:hint="default"/>
      </w:rPr>
    </w:lvl>
    <w:lvl w:ilvl="4" w:tplc="8D488C04">
      <w:start w:val="1"/>
      <w:numFmt w:val="bullet"/>
      <w:lvlText w:val="o"/>
      <w:lvlJc w:val="left"/>
      <w:pPr>
        <w:ind w:left="4320" w:hanging="360"/>
      </w:pPr>
      <w:rPr>
        <w:rFonts w:ascii="Courier New" w:hAnsi="Courier New" w:hint="default"/>
      </w:rPr>
    </w:lvl>
    <w:lvl w:ilvl="5" w:tplc="2214E3FE">
      <w:start w:val="1"/>
      <w:numFmt w:val="bullet"/>
      <w:lvlText w:val=""/>
      <w:lvlJc w:val="left"/>
      <w:pPr>
        <w:ind w:left="5040" w:hanging="360"/>
      </w:pPr>
      <w:rPr>
        <w:rFonts w:ascii="Wingdings" w:hAnsi="Wingdings" w:hint="default"/>
      </w:rPr>
    </w:lvl>
    <w:lvl w:ilvl="6" w:tplc="279024D0">
      <w:start w:val="1"/>
      <w:numFmt w:val="bullet"/>
      <w:lvlText w:val=""/>
      <w:lvlJc w:val="left"/>
      <w:pPr>
        <w:ind w:left="5760" w:hanging="360"/>
      </w:pPr>
      <w:rPr>
        <w:rFonts w:ascii="Symbol" w:hAnsi="Symbol" w:hint="default"/>
      </w:rPr>
    </w:lvl>
    <w:lvl w:ilvl="7" w:tplc="8E18D406">
      <w:start w:val="1"/>
      <w:numFmt w:val="bullet"/>
      <w:lvlText w:val="o"/>
      <w:lvlJc w:val="left"/>
      <w:pPr>
        <w:ind w:left="6480" w:hanging="360"/>
      </w:pPr>
      <w:rPr>
        <w:rFonts w:ascii="Courier New" w:hAnsi="Courier New" w:hint="default"/>
      </w:rPr>
    </w:lvl>
    <w:lvl w:ilvl="8" w:tplc="971A397C">
      <w:start w:val="1"/>
      <w:numFmt w:val="bullet"/>
      <w:lvlText w:val=""/>
      <w:lvlJc w:val="left"/>
      <w:pPr>
        <w:ind w:left="7200" w:hanging="360"/>
      </w:pPr>
      <w:rPr>
        <w:rFonts w:ascii="Wingdings" w:hAnsi="Wingdings" w:hint="default"/>
      </w:rPr>
    </w:lvl>
  </w:abstractNum>
  <w:abstractNum w:abstractNumId="25" w15:restartNumberingAfterBreak="0">
    <w:nsid w:val="49B309AA"/>
    <w:multiLevelType w:val="hybridMultilevel"/>
    <w:tmpl w:val="C8E225E4"/>
    <w:lvl w:ilvl="0" w:tplc="440E4AA4">
      <w:start w:val="5"/>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D980BAD"/>
    <w:multiLevelType w:val="hybridMultilevel"/>
    <w:tmpl w:val="1BF84326"/>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27" w15:restartNumberingAfterBreak="0">
    <w:nsid w:val="53D27664"/>
    <w:multiLevelType w:val="hybridMultilevel"/>
    <w:tmpl w:val="3AD213B0"/>
    <w:lvl w:ilvl="0" w:tplc="99025E86">
      <w:start w:val="1"/>
      <w:numFmt w:val="bullet"/>
      <w:lvlText w:val="•"/>
      <w:lvlJc w:val="left"/>
      <w:pPr>
        <w:tabs>
          <w:tab w:val="num" w:pos="720"/>
        </w:tabs>
        <w:ind w:left="720" w:hanging="360"/>
      </w:pPr>
      <w:rPr>
        <w:rFonts w:ascii="Arial" w:hAnsi="Arial" w:hint="default"/>
      </w:rPr>
    </w:lvl>
    <w:lvl w:ilvl="1" w:tplc="C3F40DC2" w:tentative="1">
      <w:start w:val="1"/>
      <w:numFmt w:val="bullet"/>
      <w:lvlText w:val="•"/>
      <w:lvlJc w:val="left"/>
      <w:pPr>
        <w:tabs>
          <w:tab w:val="num" w:pos="1440"/>
        </w:tabs>
        <w:ind w:left="1440" w:hanging="360"/>
      </w:pPr>
      <w:rPr>
        <w:rFonts w:ascii="Arial" w:hAnsi="Arial" w:hint="default"/>
      </w:rPr>
    </w:lvl>
    <w:lvl w:ilvl="2" w:tplc="4FF83BBE" w:tentative="1">
      <w:start w:val="1"/>
      <w:numFmt w:val="bullet"/>
      <w:lvlText w:val="•"/>
      <w:lvlJc w:val="left"/>
      <w:pPr>
        <w:tabs>
          <w:tab w:val="num" w:pos="2160"/>
        </w:tabs>
        <w:ind w:left="2160" w:hanging="360"/>
      </w:pPr>
      <w:rPr>
        <w:rFonts w:ascii="Arial" w:hAnsi="Arial" w:hint="default"/>
      </w:rPr>
    </w:lvl>
    <w:lvl w:ilvl="3" w:tplc="52F4F14C" w:tentative="1">
      <w:start w:val="1"/>
      <w:numFmt w:val="bullet"/>
      <w:lvlText w:val="•"/>
      <w:lvlJc w:val="left"/>
      <w:pPr>
        <w:tabs>
          <w:tab w:val="num" w:pos="2880"/>
        </w:tabs>
        <w:ind w:left="2880" w:hanging="360"/>
      </w:pPr>
      <w:rPr>
        <w:rFonts w:ascii="Arial" w:hAnsi="Arial" w:hint="default"/>
      </w:rPr>
    </w:lvl>
    <w:lvl w:ilvl="4" w:tplc="A42C98E4" w:tentative="1">
      <w:start w:val="1"/>
      <w:numFmt w:val="bullet"/>
      <w:lvlText w:val="•"/>
      <w:lvlJc w:val="left"/>
      <w:pPr>
        <w:tabs>
          <w:tab w:val="num" w:pos="3600"/>
        </w:tabs>
        <w:ind w:left="3600" w:hanging="360"/>
      </w:pPr>
      <w:rPr>
        <w:rFonts w:ascii="Arial" w:hAnsi="Arial" w:hint="default"/>
      </w:rPr>
    </w:lvl>
    <w:lvl w:ilvl="5" w:tplc="D2360844" w:tentative="1">
      <w:start w:val="1"/>
      <w:numFmt w:val="bullet"/>
      <w:lvlText w:val="•"/>
      <w:lvlJc w:val="left"/>
      <w:pPr>
        <w:tabs>
          <w:tab w:val="num" w:pos="4320"/>
        </w:tabs>
        <w:ind w:left="4320" w:hanging="360"/>
      </w:pPr>
      <w:rPr>
        <w:rFonts w:ascii="Arial" w:hAnsi="Arial" w:hint="default"/>
      </w:rPr>
    </w:lvl>
    <w:lvl w:ilvl="6" w:tplc="85245B90" w:tentative="1">
      <w:start w:val="1"/>
      <w:numFmt w:val="bullet"/>
      <w:lvlText w:val="•"/>
      <w:lvlJc w:val="left"/>
      <w:pPr>
        <w:tabs>
          <w:tab w:val="num" w:pos="5040"/>
        </w:tabs>
        <w:ind w:left="5040" w:hanging="360"/>
      </w:pPr>
      <w:rPr>
        <w:rFonts w:ascii="Arial" w:hAnsi="Arial" w:hint="default"/>
      </w:rPr>
    </w:lvl>
    <w:lvl w:ilvl="7" w:tplc="344EF4DA" w:tentative="1">
      <w:start w:val="1"/>
      <w:numFmt w:val="bullet"/>
      <w:lvlText w:val="•"/>
      <w:lvlJc w:val="left"/>
      <w:pPr>
        <w:tabs>
          <w:tab w:val="num" w:pos="5760"/>
        </w:tabs>
        <w:ind w:left="5760" w:hanging="360"/>
      </w:pPr>
      <w:rPr>
        <w:rFonts w:ascii="Arial" w:hAnsi="Arial" w:hint="default"/>
      </w:rPr>
    </w:lvl>
    <w:lvl w:ilvl="8" w:tplc="FC8410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6909CB"/>
    <w:multiLevelType w:val="hybridMultilevel"/>
    <w:tmpl w:val="BBA88DDA"/>
    <w:lvl w:ilvl="0" w:tplc="466898CE">
      <w:start w:val="1"/>
      <w:numFmt w:val="bullet"/>
      <w:lvlText w:val=""/>
      <w:lvlJc w:val="left"/>
      <w:pPr>
        <w:tabs>
          <w:tab w:val="num" w:pos="720"/>
        </w:tabs>
        <w:ind w:left="720" w:hanging="360"/>
      </w:pPr>
      <w:rPr>
        <w:rFonts w:ascii="Symbol" w:hAnsi="Symbol" w:hint="default"/>
      </w:rPr>
    </w:lvl>
    <w:lvl w:ilvl="1" w:tplc="8714A6EA">
      <w:numFmt w:val="bullet"/>
      <w:lvlText w:val=""/>
      <w:lvlJc w:val="left"/>
      <w:pPr>
        <w:tabs>
          <w:tab w:val="num" w:pos="1440"/>
        </w:tabs>
        <w:ind w:left="1440" w:hanging="360"/>
      </w:pPr>
      <w:rPr>
        <w:rFonts w:ascii="Symbol" w:hAnsi="Symbol" w:hint="default"/>
      </w:rPr>
    </w:lvl>
    <w:lvl w:ilvl="2" w:tplc="0442A6DA" w:tentative="1">
      <w:start w:val="1"/>
      <w:numFmt w:val="bullet"/>
      <w:lvlText w:val=""/>
      <w:lvlJc w:val="left"/>
      <w:pPr>
        <w:tabs>
          <w:tab w:val="num" w:pos="2160"/>
        </w:tabs>
        <w:ind w:left="2160" w:hanging="360"/>
      </w:pPr>
      <w:rPr>
        <w:rFonts w:ascii="Symbol" w:hAnsi="Symbol" w:hint="default"/>
      </w:rPr>
    </w:lvl>
    <w:lvl w:ilvl="3" w:tplc="81645CE8" w:tentative="1">
      <w:start w:val="1"/>
      <w:numFmt w:val="bullet"/>
      <w:lvlText w:val=""/>
      <w:lvlJc w:val="left"/>
      <w:pPr>
        <w:tabs>
          <w:tab w:val="num" w:pos="2880"/>
        </w:tabs>
        <w:ind w:left="2880" w:hanging="360"/>
      </w:pPr>
      <w:rPr>
        <w:rFonts w:ascii="Symbol" w:hAnsi="Symbol" w:hint="default"/>
      </w:rPr>
    </w:lvl>
    <w:lvl w:ilvl="4" w:tplc="9C285074" w:tentative="1">
      <w:start w:val="1"/>
      <w:numFmt w:val="bullet"/>
      <w:lvlText w:val=""/>
      <w:lvlJc w:val="left"/>
      <w:pPr>
        <w:tabs>
          <w:tab w:val="num" w:pos="3600"/>
        </w:tabs>
        <w:ind w:left="3600" w:hanging="360"/>
      </w:pPr>
      <w:rPr>
        <w:rFonts w:ascii="Symbol" w:hAnsi="Symbol" w:hint="default"/>
      </w:rPr>
    </w:lvl>
    <w:lvl w:ilvl="5" w:tplc="CA802074" w:tentative="1">
      <w:start w:val="1"/>
      <w:numFmt w:val="bullet"/>
      <w:lvlText w:val=""/>
      <w:lvlJc w:val="left"/>
      <w:pPr>
        <w:tabs>
          <w:tab w:val="num" w:pos="4320"/>
        </w:tabs>
        <w:ind w:left="4320" w:hanging="360"/>
      </w:pPr>
      <w:rPr>
        <w:rFonts w:ascii="Symbol" w:hAnsi="Symbol" w:hint="default"/>
      </w:rPr>
    </w:lvl>
    <w:lvl w:ilvl="6" w:tplc="49AA7222" w:tentative="1">
      <w:start w:val="1"/>
      <w:numFmt w:val="bullet"/>
      <w:lvlText w:val=""/>
      <w:lvlJc w:val="left"/>
      <w:pPr>
        <w:tabs>
          <w:tab w:val="num" w:pos="5040"/>
        </w:tabs>
        <w:ind w:left="5040" w:hanging="360"/>
      </w:pPr>
      <w:rPr>
        <w:rFonts w:ascii="Symbol" w:hAnsi="Symbol" w:hint="default"/>
      </w:rPr>
    </w:lvl>
    <w:lvl w:ilvl="7" w:tplc="0FE653A0" w:tentative="1">
      <w:start w:val="1"/>
      <w:numFmt w:val="bullet"/>
      <w:lvlText w:val=""/>
      <w:lvlJc w:val="left"/>
      <w:pPr>
        <w:tabs>
          <w:tab w:val="num" w:pos="5760"/>
        </w:tabs>
        <w:ind w:left="5760" w:hanging="360"/>
      </w:pPr>
      <w:rPr>
        <w:rFonts w:ascii="Symbol" w:hAnsi="Symbol" w:hint="default"/>
      </w:rPr>
    </w:lvl>
    <w:lvl w:ilvl="8" w:tplc="A5E8476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A006EAC"/>
    <w:multiLevelType w:val="hybridMultilevel"/>
    <w:tmpl w:val="0E1EDAF4"/>
    <w:lvl w:ilvl="0" w:tplc="1B94426C">
      <w:start w:val="1"/>
      <w:numFmt w:val="bullet"/>
      <w:pStyle w:val="TableBullet"/>
      <w:lvlText w:val=""/>
      <w:lvlJc w:val="left"/>
      <w:pPr>
        <w:tabs>
          <w:tab w:val="num" w:pos="284"/>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BA5700"/>
    <w:multiLevelType w:val="multilevel"/>
    <w:tmpl w:val="4FAE1AC6"/>
    <w:styleLink w:val="CurrentList5"/>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65BD52DA"/>
    <w:multiLevelType w:val="hybridMultilevel"/>
    <w:tmpl w:val="2D0A672C"/>
    <w:lvl w:ilvl="0" w:tplc="1A1AAA92">
      <w:start w:val="16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6867D89"/>
    <w:multiLevelType w:val="hybridMultilevel"/>
    <w:tmpl w:val="81EA629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3" w15:restartNumberingAfterBreak="0">
    <w:nsid w:val="6D7F5DA4"/>
    <w:multiLevelType w:val="hybridMultilevel"/>
    <w:tmpl w:val="4DAC46D8"/>
    <w:lvl w:ilvl="0" w:tplc="E5020DDE">
      <w:start w:val="13"/>
      <w:numFmt w:val="bullet"/>
      <w:lvlText w:val="-"/>
      <w:lvlJc w:val="left"/>
      <w:pPr>
        <w:ind w:left="720" w:hanging="360"/>
      </w:pPr>
      <w:rPr>
        <w:rFonts w:ascii="Calibri" w:eastAsiaTheme="minorHAnsi" w:hAnsi="Calibri" w:cs="Calibri" w:hint="default"/>
        <w:b/>
        <w: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FE4553B"/>
    <w:multiLevelType w:val="hybridMultilevel"/>
    <w:tmpl w:val="E474CA6A"/>
    <w:lvl w:ilvl="0" w:tplc="E6DE6166">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E2A0BD9C">
      <w:numFmt w:val="bullet"/>
      <w:lvlText w:val="•"/>
      <w:lvlJc w:val="left"/>
      <w:pPr>
        <w:ind w:left="1704" w:hanging="360"/>
      </w:pPr>
      <w:rPr>
        <w:rFonts w:hint="default"/>
        <w:lang w:val="en-US" w:eastAsia="en-US" w:bidi="ar-SA"/>
      </w:rPr>
    </w:lvl>
    <w:lvl w:ilvl="2" w:tplc="C36E001E">
      <w:numFmt w:val="bullet"/>
      <w:lvlText w:val="•"/>
      <w:lvlJc w:val="left"/>
      <w:pPr>
        <w:ind w:left="2549" w:hanging="360"/>
      </w:pPr>
      <w:rPr>
        <w:rFonts w:hint="default"/>
        <w:lang w:val="en-US" w:eastAsia="en-US" w:bidi="ar-SA"/>
      </w:rPr>
    </w:lvl>
    <w:lvl w:ilvl="3" w:tplc="D868907E">
      <w:numFmt w:val="bullet"/>
      <w:lvlText w:val="•"/>
      <w:lvlJc w:val="left"/>
      <w:pPr>
        <w:ind w:left="3393" w:hanging="360"/>
      </w:pPr>
      <w:rPr>
        <w:rFonts w:hint="default"/>
        <w:lang w:val="en-US" w:eastAsia="en-US" w:bidi="ar-SA"/>
      </w:rPr>
    </w:lvl>
    <w:lvl w:ilvl="4" w:tplc="D578032E">
      <w:numFmt w:val="bullet"/>
      <w:lvlText w:val="•"/>
      <w:lvlJc w:val="left"/>
      <w:pPr>
        <w:ind w:left="4238" w:hanging="360"/>
      </w:pPr>
      <w:rPr>
        <w:rFonts w:hint="default"/>
        <w:lang w:val="en-US" w:eastAsia="en-US" w:bidi="ar-SA"/>
      </w:rPr>
    </w:lvl>
    <w:lvl w:ilvl="5" w:tplc="4A60925A">
      <w:numFmt w:val="bullet"/>
      <w:lvlText w:val="•"/>
      <w:lvlJc w:val="left"/>
      <w:pPr>
        <w:ind w:left="5083" w:hanging="360"/>
      </w:pPr>
      <w:rPr>
        <w:rFonts w:hint="default"/>
        <w:lang w:val="en-US" w:eastAsia="en-US" w:bidi="ar-SA"/>
      </w:rPr>
    </w:lvl>
    <w:lvl w:ilvl="6" w:tplc="FAC0644C">
      <w:numFmt w:val="bullet"/>
      <w:lvlText w:val="•"/>
      <w:lvlJc w:val="left"/>
      <w:pPr>
        <w:ind w:left="5927" w:hanging="360"/>
      </w:pPr>
      <w:rPr>
        <w:rFonts w:hint="default"/>
        <w:lang w:val="en-US" w:eastAsia="en-US" w:bidi="ar-SA"/>
      </w:rPr>
    </w:lvl>
    <w:lvl w:ilvl="7" w:tplc="0C44EDB4">
      <w:numFmt w:val="bullet"/>
      <w:lvlText w:val="•"/>
      <w:lvlJc w:val="left"/>
      <w:pPr>
        <w:ind w:left="6772" w:hanging="360"/>
      </w:pPr>
      <w:rPr>
        <w:rFonts w:hint="default"/>
        <w:lang w:val="en-US" w:eastAsia="en-US" w:bidi="ar-SA"/>
      </w:rPr>
    </w:lvl>
    <w:lvl w:ilvl="8" w:tplc="AAB0D1E6">
      <w:numFmt w:val="bullet"/>
      <w:lvlText w:val="•"/>
      <w:lvlJc w:val="left"/>
      <w:pPr>
        <w:ind w:left="7617" w:hanging="360"/>
      </w:pPr>
      <w:rPr>
        <w:rFonts w:hint="default"/>
        <w:lang w:val="en-US" w:eastAsia="en-US" w:bidi="ar-SA"/>
      </w:rPr>
    </w:lvl>
  </w:abstractNum>
  <w:abstractNum w:abstractNumId="35" w15:restartNumberingAfterBreak="0">
    <w:nsid w:val="769C144C"/>
    <w:multiLevelType w:val="hybridMultilevel"/>
    <w:tmpl w:val="C8B2C7F4"/>
    <w:lvl w:ilvl="0" w:tplc="9834700E">
      <w:start w:val="1"/>
      <w:numFmt w:val="decimal"/>
      <w:lvlText w:val="%1."/>
      <w:lvlJc w:val="left"/>
      <w:pPr>
        <w:ind w:left="820" w:hanging="360"/>
      </w:pPr>
      <w:rPr>
        <w:rFonts w:ascii="Arial" w:eastAsia="Arial" w:hAnsi="Arial" w:cs="Arial" w:hint="default"/>
        <w:b w:val="0"/>
        <w:bCs w:val="0"/>
        <w:i w:val="0"/>
        <w:iCs w:val="0"/>
        <w:spacing w:val="-1"/>
        <w:w w:val="100"/>
        <w:sz w:val="22"/>
        <w:szCs w:val="22"/>
        <w:lang w:val="en-US" w:eastAsia="en-US" w:bidi="ar-SA"/>
      </w:rPr>
    </w:lvl>
    <w:lvl w:ilvl="1" w:tplc="26FC034E">
      <w:numFmt w:val="bullet"/>
      <w:lvlText w:val="o"/>
      <w:lvlJc w:val="left"/>
      <w:pPr>
        <w:ind w:left="1540" w:hanging="360"/>
      </w:pPr>
      <w:rPr>
        <w:rFonts w:ascii="Courier New" w:eastAsia="Courier New" w:hAnsi="Courier New" w:cs="Courier New" w:hint="default"/>
        <w:b w:val="0"/>
        <w:bCs w:val="0"/>
        <w:i w:val="0"/>
        <w:iCs w:val="0"/>
        <w:spacing w:val="0"/>
        <w:w w:val="99"/>
        <w:sz w:val="20"/>
        <w:szCs w:val="20"/>
        <w:lang w:val="en-US" w:eastAsia="en-US" w:bidi="ar-SA"/>
      </w:rPr>
    </w:lvl>
    <w:lvl w:ilvl="2" w:tplc="01544C24">
      <w:numFmt w:val="bullet"/>
      <w:lvlText w:val="•"/>
      <w:lvlJc w:val="left"/>
      <w:pPr>
        <w:ind w:left="2391" w:hanging="360"/>
      </w:pPr>
      <w:rPr>
        <w:rFonts w:hint="default"/>
        <w:lang w:val="en-US" w:eastAsia="en-US" w:bidi="ar-SA"/>
      </w:rPr>
    </w:lvl>
    <w:lvl w:ilvl="3" w:tplc="870092B6">
      <w:numFmt w:val="bullet"/>
      <w:lvlText w:val="•"/>
      <w:lvlJc w:val="left"/>
      <w:pPr>
        <w:ind w:left="3243" w:hanging="360"/>
      </w:pPr>
      <w:rPr>
        <w:rFonts w:hint="default"/>
        <w:lang w:val="en-US" w:eastAsia="en-US" w:bidi="ar-SA"/>
      </w:rPr>
    </w:lvl>
    <w:lvl w:ilvl="4" w:tplc="D3588EFA">
      <w:numFmt w:val="bullet"/>
      <w:lvlText w:val="•"/>
      <w:lvlJc w:val="left"/>
      <w:pPr>
        <w:ind w:left="4095" w:hanging="360"/>
      </w:pPr>
      <w:rPr>
        <w:rFonts w:hint="default"/>
        <w:lang w:val="en-US" w:eastAsia="en-US" w:bidi="ar-SA"/>
      </w:rPr>
    </w:lvl>
    <w:lvl w:ilvl="5" w:tplc="92AEC3F6">
      <w:numFmt w:val="bullet"/>
      <w:lvlText w:val="•"/>
      <w:lvlJc w:val="left"/>
      <w:pPr>
        <w:ind w:left="4947" w:hanging="360"/>
      </w:pPr>
      <w:rPr>
        <w:rFonts w:hint="default"/>
        <w:lang w:val="en-US" w:eastAsia="en-US" w:bidi="ar-SA"/>
      </w:rPr>
    </w:lvl>
    <w:lvl w:ilvl="6" w:tplc="5EE28FEE">
      <w:numFmt w:val="bullet"/>
      <w:lvlText w:val="•"/>
      <w:lvlJc w:val="left"/>
      <w:pPr>
        <w:ind w:left="5799" w:hanging="360"/>
      </w:pPr>
      <w:rPr>
        <w:rFonts w:hint="default"/>
        <w:lang w:val="en-US" w:eastAsia="en-US" w:bidi="ar-SA"/>
      </w:rPr>
    </w:lvl>
    <w:lvl w:ilvl="7" w:tplc="46E0690A">
      <w:numFmt w:val="bullet"/>
      <w:lvlText w:val="•"/>
      <w:lvlJc w:val="left"/>
      <w:pPr>
        <w:ind w:left="6650" w:hanging="360"/>
      </w:pPr>
      <w:rPr>
        <w:rFonts w:hint="default"/>
        <w:lang w:val="en-US" w:eastAsia="en-US" w:bidi="ar-SA"/>
      </w:rPr>
    </w:lvl>
    <w:lvl w:ilvl="8" w:tplc="4524CADE">
      <w:numFmt w:val="bullet"/>
      <w:lvlText w:val="•"/>
      <w:lvlJc w:val="left"/>
      <w:pPr>
        <w:ind w:left="7502" w:hanging="360"/>
      </w:pPr>
      <w:rPr>
        <w:rFonts w:hint="default"/>
        <w:lang w:val="en-US" w:eastAsia="en-US" w:bidi="ar-SA"/>
      </w:rPr>
    </w:lvl>
  </w:abstractNum>
  <w:abstractNum w:abstractNumId="36" w15:restartNumberingAfterBreak="0">
    <w:nsid w:val="79E63696"/>
    <w:multiLevelType w:val="hybridMultilevel"/>
    <w:tmpl w:val="C6EE27A8"/>
    <w:lvl w:ilvl="0" w:tplc="CF30FC40">
      <w:numFmt w:val="bullet"/>
      <w:lvlText w:val="-"/>
      <w:lvlJc w:val="left"/>
      <w:pPr>
        <w:ind w:left="280" w:hanging="125"/>
      </w:pPr>
      <w:rPr>
        <w:rFonts w:ascii="Cambria" w:eastAsia="Cambria" w:hAnsi="Cambria" w:cs="Cambria" w:hint="default"/>
        <w:spacing w:val="0"/>
        <w:w w:val="98"/>
        <w:lang w:val="en-US" w:eastAsia="en-US" w:bidi="ar-SA"/>
      </w:rPr>
    </w:lvl>
    <w:lvl w:ilvl="1" w:tplc="D06411F4">
      <w:numFmt w:val="bullet"/>
      <w:lvlText w:val="•"/>
      <w:lvlJc w:val="left"/>
      <w:pPr>
        <w:ind w:left="1192" w:hanging="125"/>
      </w:pPr>
      <w:rPr>
        <w:rFonts w:hint="default"/>
        <w:lang w:val="en-US" w:eastAsia="en-US" w:bidi="ar-SA"/>
      </w:rPr>
    </w:lvl>
    <w:lvl w:ilvl="2" w:tplc="FA261E96">
      <w:numFmt w:val="bullet"/>
      <w:lvlText w:val="•"/>
      <w:lvlJc w:val="left"/>
      <w:pPr>
        <w:ind w:left="2105" w:hanging="125"/>
      </w:pPr>
      <w:rPr>
        <w:rFonts w:hint="default"/>
        <w:lang w:val="en-US" w:eastAsia="en-US" w:bidi="ar-SA"/>
      </w:rPr>
    </w:lvl>
    <w:lvl w:ilvl="3" w:tplc="B5CCFD02">
      <w:numFmt w:val="bullet"/>
      <w:lvlText w:val="•"/>
      <w:lvlJc w:val="left"/>
      <w:pPr>
        <w:ind w:left="3017" w:hanging="125"/>
      </w:pPr>
      <w:rPr>
        <w:rFonts w:hint="default"/>
        <w:lang w:val="en-US" w:eastAsia="en-US" w:bidi="ar-SA"/>
      </w:rPr>
    </w:lvl>
    <w:lvl w:ilvl="4" w:tplc="D5E41A1A">
      <w:numFmt w:val="bullet"/>
      <w:lvlText w:val="•"/>
      <w:lvlJc w:val="left"/>
      <w:pPr>
        <w:ind w:left="3930" w:hanging="125"/>
      </w:pPr>
      <w:rPr>
        <w:rFonts w:hint="default"/>
        <w:lang w:val="en-US" w:eastAsia="en-US" w:bidi="ar-SA"/>
      </w:rPr>
    </w:lvl>
    <w:lvl w:ilvl="5" w:tplc="A20C1B46">
      <w:numFmt w:val="bullet"/>
      <w:lvlText w:val="•"/>
      <w:lvlJc w:val="left"/>
      <w:pPr>
        <w:ind w:left="4843" w:hanging="125"/>
      </w:pPr>
      <w:rPr>
        <w:rFonts w:hint="default"/>
        <w:lang w:val="en-US" w:eastAsia="en-US" w:bidi="ar-SA"/>
      </w:rPr>
    </w:lvl>
    <w:lvl w:ilvl="6" w:tplc="CA7EE2B6">
      <w:numFmt w:val="bullet"/>
      <w:lvlText w:val="•"/>
      <w:lvlJc w:val="left"/>
      <w:pPr>
        <w:ind w:left="5755" w:hanging="125"/>
      </w:pPr>
      <w:rPr>
        <w:rFonts w:hint="default"/>
        <w:lang w:val="en-US" w:eastAsia="en-US" w:bidi="ar-SA"/>
      </w:rPr>
    </w:lvl>
    <w:lvl w:ilvl="7" w:tplc="11DA4DA0">
      <w:numFmt w:val="bullet"/>
      <w:lvlText w:val="•"/>
      <w:lvlJc w:val="left"/>
      <w:pPr>
        <w:ind w:left="6668" w:hanging="125"/>
      </w:pPr>
      <w:rPr>
        <w:rFonts w:hint="default"/>
        <w:lang w:val="en-US" w:eastAsia="en-US" w:bidi="ar-SA"/>
      </w:rPr>
    </w:lvl>
    <w:lvl w:ilvl="8" w:tplc="5464DAC6">
      <w:numFmt w:val="bullet"/>
      <w:lvlText w:val="•"/>
      <w:lvlJc w:val="left"/>
      <w:pPr>
        <w:ind w:left="7581" w:hanging="125"/>
      </w:pPr>
      <w:rPr>
        <w:rFonts w:hint="default"/>
        <w:lang w:val="en-US" w:eastAsia="en-US" w:bidi="ar-SA"/>
      </w:rPr>
    </w:lvl>
  </w:abstractNum>
  <w:abstractNum w:abstractNumId="37" w15:restartNumberingAfterBreak="0">
    <w:nsid w:val="7A0C71E6"/>
    <w:multiLevelType w:val="hybridMultilevel"/>
    <w:tmpl w:val="CB10CBFE"/>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38" w15:restartNumberingAfterBreak="0">
    <w:nsid w:val="7EA13759"/>
    <w:multiLevelType w:val="hybridMultilevel"/>
    <w:tmpl w:val="A5D216C6"/>
    <w:lvl w:ilvl="0" w:tplc="A5D216C6">
      <w:start w:val="1"/>
      <w:numFmt w:val="bullet"/>
      <w:pStyle w:val="Bulletsdash"/>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41225414">
    <w:abstractNumId w:val="24"/>
  </w:num>
  <w:num w:numId="2" w16cid:durableId="1803307620">
    <w:abstractNumId w:val="3"/>
  </w:num>
  <w:num w:numId="3" w16cid:durableId="557473460">
    <w:abstractNumId w:val="12"/>
  </w:num>
  <w:num w:numId="4" w16cid:durableId="1793595470">
    <w:abstractNumId w:val="23"/>
  </w:num>
  <w:num w:numId="5" w16cid:durableId="678238914">
    <w:abstractNumId w:val="19"/>
  </w:num>
  <w:num w:numId="6" w16cid:durableId="1295134873">
    <w:abstractNumId w:val="30"/>
  </w:num>
  <w:num w:numId="7" w16cid:durableId="1582136737">
    <w:abstractNumId w:val="13"/>
  </w:num>
  <w:num w:numId="8" w16cid:durableId="1140223879">
    <w:abstractNumId w:val="20"/>
  </w:num>
  <w:num w:numId="9" w16cid:durableId="910701035">
    <w:abstractNumId w:val="1"/>
  </w:num>
  <w:num w:numId="10" w16cid:durableId="1318732170">
    <w:abstractNumId w:val="38"/>
  </w:num>
  <w:num w:numId="11" w16cid:durableId="2087606821">
    <w:abstractNumId w:val="0"/>
  </w:num>
  <w:num w:numId="12" w16cid:durableId="342754547">
    <w:abstractNumId w:val="29"/>
  </w:num>
  <w:num w:numId="13" w16cid:durableId="1381590228">
    <w:abstractNumId w:val="20"/>
  </w:num>
  <w:num w:numId="14" w16cid:durableId="529804744">
    <w:abstractNumId w:val="31"/>
  </w:num>
  <w:num w:numId="15" w16cid:durableId="2103606287">
    <w:abstractNumId w:val="6"/>
  </w:num>
  <w:num w:numId="16" w16cid:durableId="953295230">
    <w:abstractNumId w:val="22"/>
  </w:num>
  <w:num w:numId="17" w16cid:durableId="261381626">
    <w:abstractNumId w:val="5"/>
  </w:num>
  <w:num w:numId="18" w16cid:durableId="1304888184">
    <w:abstractNumId w:val="17"/>
  </w:num>
  <w:num w:numId="19" w16cid:durableId="1097794697">
    <w:abstractNumId w:val="18"/>
  </w:num>
  <w:num w:numId="20" w16cid:durableId="1800370673">
    <w:abstractNumId w:val="27"/>
  </w:num>
  <w:num w:numId="21" w16cid:durableId="41753709">
    <w:abstractNumId w:val="10"/>
  </w:num>
  <w:num w:numId="22" w16cid:durableId="1160923714">
    <w:abstractNumId w:val="32"/>
  </w:num>
  <w:num w:numId="23" w16cid:durableId="1341736692">
    <w:abstractNumId w:val="34"/>
  </w:num>
  <w:num w:numId="24" w16cid:durableId="334503230">
    <w:abstractNumId w:val="37"/>
  </w:num>
  <w:num w:numId="25" w16cid:durableId="1385761646">
    <w:abstractNumId w:val="9"/>
  </w:num>
  <w:num w:numId="26" w16cid:durableId="495070359">
    <w:abstractNumId w:val="21"/>
  </w:num>
  <w:num w:numId="27" w16cid:durableId="74211789">
    <w:abstractNumId w:val="15"/>
  </w:num>
  <w:num w:numId="28" w16cid:durableId="1711027661">
    <w:abstractNumId w:val="11"/>
  </w:num>
  <w:num w:numId="29" w16cid:durableId="537280621">
    <w:abstractNumId w:val="26"/>
  </w:num>
  <w:num w:numId="30" w16cid:durableId="802890946">
    <w:abstractNumId w:val="7"/>
  </w:num>
  <w:num w:numId="31" w16cid:durableId="1092160553">
    <w:abstractNumId w:val="25"/>
  </w:num>
  <w:num w:numId="32" w16cid:durableId="1695302506">
    <w:abstractNumId w:val="2"/>
  </w:num>
  <w:num w:numId="33" w16cid:durableId="1016466529">
    <w:abstractNumId w:val="35"/>
  </w:num>
  <w:num w:numId="34" w16cid:durableId="2006662662">
    <w:abstractNumId w:val="14"/>
  </w:num>
  <w:num w:numId="35" w16cid:durableId="2019043192">
    <w:abstractNumId w:val="33"/>
  </w:num>
  <w:num w:numId="36" w16cid:durableId="14967477">
    <w:abstractNumId w:val="16"/>
  </w:num>
  <w:num w:numId="37" w16cid:durableId="1450975290">
    <w:abstractNumId w:val="36"/>
  </w:num>
  <w:num w:numId="38" w16cid:durableId="885683980">
    <w:abstractNumId w:val="8"/>
  </w:num>
  <w:num w:numId="39" w16cid:durableId="891767776">
    <w:abstractNumId w:val="28"/>
  </w:num>
  <w:num w:numId="40" w16cid:durableId="1162820755">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efaultTableStyle w:val="HQSCdefaul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D"/>
    <w:rsid w:val="00002AF5"/>
    <w:rsid w:val="0000384E"/>
    <w:rsid w:val="00004541"/>
    <w:rsid w:val="000054FE"/>
    <w:rsid w:val="00005643"/>
    <w:rsid w:val="000056C7"/>
    <w:rsid w:val="00005900"/>
    <w:rsid w:val="00006283"/>
    <w:rsid w:val="00006D52"/>
    <w:rsid w:val="00007198"/>
    <w:rsid w:val="000078E9"/>
    <w:rsid w:val="00010607"/>
    <w:rsid w:val="00010ACF"/>
    <w:rsid w:val="00010E84"/>
    <w:rsid w:val="00012FD8"/>
    <w:rsid w:val="0001402D"/>
    <w:rsid w:val="0001488F"/>
    <w:rsid w:val="00014C2A"/>
    <w:rsid w:val="00014FE2"/>
    <w:rsid w:val="00015BE1"/>
    <w:rsid w:val="000164E7"/>
    <w:rsid w:val="000165EB"/>
    <w:rsid w:val="00020608"/>
    <w:rsid w:val="00020670"/>
    <w:rsid w:val="0002100A"/>
    <w:rsid w:val="000210DC"/>
    <w:rsid w:val="000210F8"/>
    <w:rsid w:val="000228A0"/>
    <w:rsid w:val="000228E3"/>
    <w:rsid w:val="00023179"/>
    <w:rsid w:val="000236C5"/>
    <w:rsid w:val="00025927"/>
    <w:rsid w:val="00025E9A"/>
    <w:rsid w:val="000268F2"/>
    <w:rsid w:val="00026CC8"/>
    <w:rsid w:val="00026F93"/>
    <w:rsid w:val="00027019"/>
    <w:rsid w:val="00027B00"/>
    <w:rsid w:val="00027C4F"/>
    <w:rsid w:val="00027F5C"/>
    <w:rsid w:val="0003004A"/>
    <w:rsid w:val="00030067"/>
    <w:rsid w:val="00030595"/>
    <w:rsid w:val="000307CA"/>
    <w:rsid w:val="0003178B"/>
    <w:rsid w:val="00031AAE"/>
    <w:rsid w:val="000322D8"/>
    <w:rsid w:val="00032EB9"/>
    <w:rsid w:val="00032EDB"/>
    <w:rsid w:val="000335EB"/>
    <w:rsid w:val="000344A0"/>
    <w:rsid w:val="000345A9"/>
    <w:rsid w:val="000351D2"/>
    <w:rsid w:val="00035887"/>
    <w:rsid w:val="000358DC"/>
    <w:rsid w:val="00036164"/>
    <w:rsid w:val="000369D1"/>
    <w:rsid w:val="00036A8A"/>
    <w:rsid w:val="00037029"/>
    <w:rsid w:val="00037CEA"/>
    <w:rsid w:val="00040E2F"/>
    <w:rsid w:val="00041A7C"/>
    <w:rsid w:val="00041D20"/>
    <w:rsid w:val="0004248B"/>
    <w:rsid w:val="00042F6D"/>
    <w:rsid w:val="00043E94"/>
    <w:rsid w:val="00044460"/>
    <w:rsid w:val="000444CB"/>
    <w:rsid w:val="0004592B"/>
    <w:rsid w:val="000467FA"/>
    <w:rsid w:val="00047599"/>
    <w:rsid w:val="000477EC"/>
    <w:rsid w:val="00050287"/>
    <w:rsid w:val="00051C8E"/>
    <w:rsid w:val="00052E1E"/>
    <w:rsid w:val="0005356C"/>
    <w:rsid w:val="00053BFC"/>
    <w:rsid w:val="00053C54"/>
    <w:rsid w:val="000543FF"/>
    <w:rsid w:val="00054C65"/>
    <w:rsid w:val="00055617"/>
    <w:rsid w:val="00056271"/>
    <w:rsid w:val="00056F20"/>
    <w:rsid w:val="00060CEF"/>
    <w:rsid w:val="000612BF"/>
    <w:rsid w:val="00061752"/>
    <w:rsid w:val="00061869"/>
    <w:rsid w:val="000618DA"/>
    <w:rsid w:val="00061F2C"/>
    <w:rsid w:val="000628B0"/>
    <w:rsid w:val="0006295D"/>
    <w:rsid w:val="00063440"/>
    <w:rsid w:val="00063F9B"/>
    <w:rsid w:val="00064DB9"/>
    <w:rsid w:val="00064DF8"/>
    <w:rsid w:val="000657C0"/>
    <w:rsid w:val="000671B4"/>
    <w:rsid w:val="00067835"/>
    <w:rsid w:val="0007065C"/>
    <w:rsid w:val="000713F5"/>
    <w:rsid w:val="0007168C"/>
    <w:rsid w:val="000721FF"/>
    <w:rsid w:val="00072B84"/>
    <w:rsid w:val="000731C7"/>
    <w:rsid w:val="000732C5"/>
    <w:rsid w:val="00074070"/>
    <w:rsid w:val="00074270"/>
    <w:rsid w:val="00074A52"/>
    <w:rsid w:val="000756DB"/>
    <w:rsid w:val="00075720"/>
    <w:rsid w:val="0007596B"/>
    <w:rsid w:val="00076BB8"/>
    <w:rsid w:val="00076C80"/>
    <w:rsid w:val="00076E05"/>
    <w:rsid w:val="00077660"/>
    <w:rsid w:val="00077953"/>
    <w:rsid w:val="00080255"/>
    <w:rsid w:val="00080D63"/>
    <w:rsid w:val="000811A0"/>
    <w:rsid w:val="000811C5"/>
    <w:rsid w:val="000819DF"/>
    <w:rsid w:val="00081A7D"/>
    <w:rsid w:val="00081BF4"/>
    <w:rsid w:val="00081FC7"/>
    <w:rsid w:val="00082273"/>
    <w:rsid w:val="00082A9B"/>
    <w:rsid w:val="00083068"/>
    <w:rsid w:val="000846EC"/>
    <w:rsid w:val="000854F0"/>
    <w:rsid w:val="00085F9C"/>
    <w:rsid w:val="000878AD"/>
    <w:rsid w:val="00090414"/>
    <w:rsid w:val="00090774"/>
    <w:rsid w:val="0009188A"/>
    <w:rsid w:val="0009361F"/>
    <w:rsid w:val="00093895"/>
    <w:rsid w:val="00094BB6"/>
    <w:rsid w:val="00094DDB"/>
    <w:rsid w:val="000950B1"/>
    <w:rsid w:val="0009510A"/>
    <w:rsid w:val="00095C88"/>
    <w:rsid w:val="0009676A"/>
    <w:rsid w:val="00096A86"/>
    <w:rsid w:val="00096C14"/>
    <w:rsid w:val="00096D49"/>
    <w:rsid w:val="0009783D"/>
    <w:rsid w:val="00097AD5"/>
    <w:rsid w:val="00097E8D"/>
    <w:rsid w:val="000A0122"/>
    <w:rsid w:val="000A0295"/>
    <w:rsid w:val="000A0704"/>
    <w:rsid w:val="000A0D7E"/>
    <w:rsid w:val="000A0F61"/>
    <w:rsid w:val="000A272D"/>
    <w:rsid w:val="000A30F7"/>
    <w:rsid w:val="000A3307"/>
    <w:rsid w:val="000A33DA"/>
    <w:rsid w:val="000A4138"/>
    <w:rsid w:val="000A5286"/>
    <w:rsid w:val="000A5FB5"/>
    <w:rsid w:val="000A6655"/>
    <w:rsid w:val="000A67DB"/>
    <w:rsid w:val="000A6877"/>
    <w:rsid w:val="000A6ABE"/>
    <w:rsid w:val="000A7F72"/>
    <w:rsid w:val="000B0687"/>
    <w:rsid w:val="000B07A1"/>
    <w:rsid w:val="000B0E28"/>
    <w:rsid w:val="000B0F89"/>
    <w:rsid w:val="000B1335"/>
    <w:rsid w:val="000B1660"/>
    <w:rsid w:val="000B234C"/>
    <w:rsid w:val="000B23F4"/>
    <w:rsid w:val="000B3E79"/>
    <w:rsid w:val="000B46B9"/>
    <w:rsid w:val="000B5201"/>
    <w:rsid w:val="000B5C17"/>
    <w:rsid w:val="000B5DA9"/>
    <w:rsid w:val="000B5F6A"/>
    <w:rsid w:val="000B6415"/>
    <w:rsid w:val="000B7DB0"/>
    <w:rsid w:val="000C02A0"/>
    <w:rsid w:val="000C059D"/>
    <w:rsid w:val="000C0ACE"/>
    <w:rsid w:val="000C14A1"/>
    <w:rsid w:val="000C181B"/>
    <w:rsid w:val="000C1C67"/>
    <w:rsid w:val="000C25EA"/>
    <w:rsid w:val="000C2A27"/>
    <w:rsid w:val="000C34E9"/>
    <w:rsid w:val="000C3F36"/>
    <w:rsid w:val="000C444D"/>
    <w:rsid w:val="000C44EE"/>
    <w:rsid w:val="000D04C1"/>
    <w:rsid w:val="000D0653"/>
    <w:rsid w:val="000D06D7"/>
    <w:rsid w:val="000D0F9D"/>
    <w:rsid w:val="000D126F"/>
    <w:rsid w:val="000D1E75"/>
    <w:rsid w:val="000D239A"/>
    <w:rsid w:val="000D3675"/>
    <w:rsid w:val="000D466E"/>
    <w:rsid w:val="000D4A83"/>
    <w:rsid w:val="000D4CF3"/>
    <w:rsid w:val="000D4D41"/>
    <w:rsid w:val="000D514B"/>
    <w:rsid w:val="000D51F0"/>
    <w:rsid w:val="000D5C10"/>
    <w:rsid w:val="000D6018"/>
    <w:rsid w:val="000D68B1"/>
    <w:rsid w:val="000D6C12"/>
    <w:rsid w:val="000D6D86"/>
    <w:rsid w:val="000E0E67"/>
    <w:rsid w:val="000E1BC6"/>
    <w:rsid w:val="000E29F2"/>
    <w:rsid w:val="000E2DD6"/>
    <w:rsid w:val="000E3C56"/>
    <w:rsid w:val="000E3EAE"/>
    <w:rsid w:val="000E446C"/>
    <w:rsid w:val="000E44E3"/>
    <w:rsid w:val="000E48AF"/>
    <w:rsid w:val="000E718F"/>
    <w:rsid w:val="000E75C7"/>
    <w:rsid w:val="000E78AC"/>
    <w:rsid w:val="000E7BD6"/>
    <w:rsid w:val="000F07E3"/>
    <w:rsid w:val="000F16A1"/>
    <w:rsid w:val="000F3896"/>
    <w:rsid w:val="000F3DCF"/>
    <w:rsid w:val="000F47F9"/>
    <w:rsid w:val="000F521A"/>
    <w:rsid w:val="000F60A8"/>
    <w:rsid w:val="000F6131"/>
    <w:rsid w:val="000F78CF"/>
    <w:rsid w:val="000F7DCF"/>
    <w:rsid w:val="001001FD"/>
    <w:rsid w:val="0010206F"/>
    <w:rsid w:val="00102834"/>
    <w:rsid w:val="0010292F"/>
    <w:rsid w:val="00103FF1"/>
    <w:rsid w:val="00104EC0"/>
    <w:rsid w:val="0010521A"/>
    <w:rsid w:val="00105286"/>
    <w:rsid w:val="001053D7"/>
    <w:rsid w:val="00106399"/>
    <w:rsid w:val="00106EC2"/>
    <w:rsid w:val="00106F1F"/>
    <w:rsid w:val="00111276"/>
    <w:rsid w:val="00111D68"/>
    <w:rsid w:val="00112817"/>
    <w:rsid w:val="00112FB2"/>
    <w:rsid w:val="001142EE"/>
    <w:rsid w:val="00114314"/>
    <w:rsid w:val="00114F13"/>
    <w:rsid w:val="00115135"/>
    <w:rsid w:val="0011552B"/>
    <w:rsid w:val="00116641"/>
    <w:rsid w:val="001172D9"/>
    <w:rsid w:val="001205E9"/>
    <w:rsid w:val="001208D9"/>
    <w:rsid w:val="00121578"/>
    <w:rsid w:val="001230D8"/>
    <w:rsid w:val="001234D1"/>
    <w:rsid w:val="001239A5"/>
    <w:rsid w:val="00123FC4"/>
    <w:rsid w:val="001240BC"/>
    <w:rsid w:val="00125873"/>
    <w:rsid w:val="00126C8E"/>
    <w:rsid w:val="00126D97"/>
    <w:rsid w:val="00126EDA"/>
    <w:rsid w:val="0012748F"/>
    <w:rsid w:val="00127C0A"/>
    <w:rsid w:val="001302CB"/>
    <w:rsid w:val="00130357"/>
    <w:rsid w:val="00130970"/>
    <w:rsid w:val="00131323"/>
    <w:rsid w:val="00131484"/>
    <w:rsid w:val="001314A9"/>
    <w:rsid w:val="0013180E"/>
    <w:rsid w:val="00132ED3"/>
    <w:rsid w:val="00133026"/>
    <w:rsid w:val="00133D00"/>
    <w:rsid w:val="001350B7"/>
    <w:rsid w:val="001352A4"/>
    <w:rsid w:val="00135B20"/>
    <w:rsid w:val="00135F42"/>
    <w:rsid w:val="0013627D"/>
    <w:rsid w:val="0013654A"/>
    <w:rsid w:val="00136B1C"/>
    <w:rsid w:val="00140AE5"/>
    <w:rsid w:val="00141142"/>
    <w:rsid w:val="00141F13"/>
    <w:rsid w:val="001421A8"/>
    <w:rsid w:val="001422ED"/>
    <w:rsid w:val="00142EFD"/>
    <w:rsid w:val="00143254"/>
    <w:rsid w:val="00143FB1"/>
    <w:rsid w:val="0014419C"/>
    <w:rsid w:val="00144DB5"/>
    <w:rsid w:val="00146CF3"/>
    <w:rsid w:val="00146F81"/>
    <w:rsid w:val="00147E95"/>
    <w:rsid w:val="001507C9"/>
    <w:rsid w:val="00150CD9"/>
    <w:rsid w:val="00150D1D"/>
    <w:rsid w:val="0015123A"/>
    <w:rsid w:val="00152109"/>
    <w:rsid w:val="0015217C"/>
    <w:rsid w:val="0015255F"/>
    <w:rsid w:val="0015287F"/>
    <w:rsid w:val="00153ACC"/>
    <w:rsid w:val="00153C13"/>
    <w:rsid w:val="00153E9E"/>
    <w:rsid w:val="00154A54"/>
    <w:rsid w:val="00154EB2"/>
    <w:rsid w:val="0015610B"/>
    <w:rsid w:val="001561A6"/>
    <w:rsid w:val="0015660E"/>
    <w:rsid w:val="00156674"/>
    <w:rsid w:val="00156B7D"/>
    <w:rsid w:val="00156B85"/>
    <w:rsid w:val="00156D3B"/>
    <w:rsid w:val="001570C6"/>
    <w:rsid w:val="001579DD"/>
    <w:rsid w:val="0016161A"/>
    <w:rsid w:val="00161EAC"/>
    <w:rsid w:val="00162D15"/>
    <w:rsid w:val="00163024"/>
    <w:rsid w:val="0016322A"/>
    <w:rsid w:val="001639F2"/>
    <w:rsid w:val="00164A67"/>
    <w:rsid w:val="001652C7"/>
    <w:rsid w:val="001652E3"/>
    <w:rsid w:val="001655A1"/>
    <w:rsid w:val="00166581"/>
    <w:rsid w:val="0016698E"/>
    <w:rsid w:val="00166F07"/>
    <w:rsid w:val="001708EB"/>
    <w:rsid w:val="0017135C"/>
    <w:rsid w:val="00171A2D"/>
    <w:rsid w:val="00172111"/>
    <w:rsid w:val="00173278"/>
    <w:rsid w:val="001732B9"/>
    <w:rsid w:val="00173419"/>
    <w:rsid w:val="00173522"/>
    <w:rsid w:val="00173779"/>
    <w:rsid w:val="00173D93"/>
    <w:rsid w:val="001747D2"/>
    <w:rsid w:val="001754BC"/>
    <w:rsid w:val="0017636A"/>
    <w:rsid w:val="00177367"/>
    <w:rsid w:val="00177B3C"/>
    <w:rsid w:val="00180243"/>
    <w:rsid w:val="00180643"/>
    <w:rsid w:val="00180797"/>
    <w:rsid w:val="001812A8"/>
    <w:rsid w:val="001818C6"/>
    <w:rsid w:val="0018201F"/>
    <w:rsid w:val="00182ECD"/>
    <w:rsid w:val="00183658"/>
    <w:rsid w:val="0018418F"/>
    <w:rsid w:val="001846D9"/>
    <w:rsid w:val="001847EC"/>
    <w:rsid w:val="00185582"/>
    <w:rsid w:val="00185ACE"/>
    <w:rsid w:val="00185E11"/>
    <w:rsid w:val="0018701E"/>
    <w:rsid w:val="001871BC"/>
    <w:rsid w:val="00187E05"/>
    <w:rsid w:val="001908AD"/>
    <w:rsid w:val="001908F4"/>
    <w:rsid w:val="00190C2B"/>
    <w:rsid w:val="00191171"/>
    <w:rsid w:val="001919DC"/>
    <w:rsid w:val="00192B7E"/>
    <w:rsid w:val="00192EE0"/>
    <w:rsid w:val="00192F04"/>
    <w:rsid w:val="001933A8"/>
    <w:rsid w:val="001934C1"/>
    <w:rsid w:val="00193AD3"/>
    <w:rsid w:val="00194A5A"/>
    <w:rsid w:val="00196692"/>
    <w:rsid w:val="00196CCB"/>
    <w:rsid w:val="001970F7"/>
    <w:rsid w:val="001975B3"/>
    <w:rsid w:val="001A006A"/>
    <w:rsid w:val="001A05B6"/>
    <w:rsid w:val="001A0F98"/>
    <w:rsid w:val="001A1C6D"/>
    <w:rsid w:val="001A1FE5"/>
    <w:rsid w:val="001A243C"/>
    <w:rsid w:val="001A3888"/>
    <w:rsid w:val="001A4E36"/>
    <w:rsid w:val="001A4F2A"/>
    <w:rsid w:val="001A56D7"/>
    <w:rsid w:val="001A5C70"/>
    <w:rsid w:val="001A6208"/>
    <w:rsid w:val="001A7426"/>
    <w:rsid w:val="001AFFB4"/>
    <w:rsid w:val="001B06E2"/>
    <w:rsid w:val="001B0746"/>
    <w:rsid w:val="001B1DB7"/>
    <w:rsid w:val="001B208F"/>
    <w:rsid w:val="001B21DF"/>
    <w:rsid w:val="001B232A"/>
    <w:rsid w:val="001B2619"/>
    <w:rsid w:val="001B2EEF"/>
    <w:rsid w:val="001B361B"/>
    <w:rsid w:val="001B4E66"/>
    <w:rsid w:val="001B543D"/>
    <w:rsid w:val="001B7112"/>
    <w:rsid w:val="001C1862"/>
    <w:rsid w:val="001C19A9"/>
    <w:rsid w:val="001C293B"/>
    <w:rsid w:val="001C39D3"/>
    <w:rsid w:val="001C3D35"/>
    <w:rsid w:val="001C40D8"/>
    <w:rsid w:val="001C4247"/>
    <w:rsid w:val="001C4A70"/>
    <w:rsid w:val="001C582C"/>
    <w:rsid w:val="001C5AEB"/>
    <w:rsid w:val="001C5DFB"/>
    <w:rsid w:val="001C60BB"/>
    <w:rsid w:val="001C65C9"/>
    <w:rsid w:val="001C6DD0"/>
    <w:rsid w:val="001C6DF6"/>
    <w:rsid w:val="001C743A"/>
    <w:rsid w:val="001C7759"/>
    <w:rsid w:val="001C797B"/>
    <w:rsid w:val="001C7A2D"/>
    <w:rsid w:val="001C7DD1"/>
    <w:rsid w:val="001D0046"/>
    <w:rsid w:val="001D022A"/>
    <w:rsid w:val="001D1BF6"/>
    <w:rsid w:val="001D21FB"/>
    <w:rsid w:val="001D250F"/>
    <w:rsid w:val="001D2693"/>
    <w:rsid w:val="001D3B4D"/>
    <w:rsid w:val="001D3B5A"/>
    <w:rsid w:val="001D3CE8"/>
    <w:rsid w:val="001D48F9"/>
    <w:rsid w:val="001D5DEE"/>
    <w:rsid w:val="001D61C9"/>
    <w:rsid w:val="001D67CA"/>
    <w:rsid w:val="001D6B9D"/>
    <w:rsid w:val="001D7D3F"/>
    <w:rsid w:val="001E1272"/>
    <w:rsid w:val="001E165B"/>
    <w:rsid w:val="001E1A5C"/>
    <w:rsid w:val="001E2AD2"/>
    <w:rsid w:val="001E2F3A"/>
    <w:rsid w:val="001E3B44"/>
    <w:rsid w:val="001E47FF"/>
    <w:rsid w:val="001E5182"/>
    <w:rsid w:val="001E787D"/>
    <w:rsid w:val="001E7A79"/>
    <w:rsid w:val="001F06DE"/>
    <w:rsid w:val="001F0ADE"/>
    <w:rsid w:val="001F0D20"/>
    <w:rsid w:val="001F1E1A"/>
    <w:rsid w:val="001F2453"/>
    <w:rsid w:val="001F24D6"/>
    <w:rsid w:val="001F25B9"/>
    <w:rsid w:val="001F2B90"/>
    <w:rsid w:val="001F2DF4"/>
    <w:rsid w:val="001F3704"/>
    <w:rsid w:val="001F37FF"/>
    <w:rsid w:val="001F3BCB"/>
    <w:rsid w:val="001F3FBE"/>
    <w:rsid w:val="001F57D4"/>
    <w:rsid w:val="001F6282"/>
    <w:rsid w:val="001F63F5"/>
    <w:rsid w:val="001F6FE0"/>
    <w:rsid w:val="001F70D9"/>
    <w:rsid w:val="001F72B5"/>
    <w:rsid w:val="001F734E"/>
    <w:rsid w:val="001F7467"/>
    <w:rsid w:val="001F754E"/>
    <w:rsid w:val="001F7B22"/>
    <w:rsid w:val="001F7BB2"/>
    <w:rsid w:val="0020055A"/>
    <w:rsid w:val="00200908"/>
    <w:rsid w:val="00201A35"/>
    <w:rsid w:val="00201E31"/>
    <w:rsid w:val="00201F57"/>
    <w:rsid w:val="00202223"/>
    <w:rsid w:val="0020262B"/>
    <w:rsid w:val="00203A93"/>
    <w:rsid w:val="00204300"/>
    <w:rsid w:val="002049E2"/>
    <w:rsid w:val="002054E1"/>
    <w:rsid w:val="00205927"/>
    <w:rsid w:val="002064E2"/>
    <w:rsid w:val="0020658D"/>
    <w:rsid w:val="00206B60"/>
    <w:rsid w:val="00206BE7"/>
    <w:rsid w:val="00206E8E"/>
    <w:rsid w:val="00207400"/>
    <w:rsid w:val="00207553"/>
    <w:rsid w:val="00207840"/>
    <w:rsid w:val="00207F73"/>
    <w:rsid w:val="00207FD9"/>
    <w:rsid w:val="00210D91"/>
    <w:rsid w:val="002112DE"/>
    <w:rsid w:val="002118E4"/>
    <w:rsid w:val="0021228B"/>
    <w:rsid w:val="0021298A"/>
    <w:rsid w:val="00212B93"/>
    <w:rsid w:val="00212C77"/>
    <w:rsid w:val="00212D76"/>
    <w:rsid w:val="002131CE"/>
    <w:rsid w:val="00214415"/>
    <w:rsid w:val="00214BDB"/>
    <w:rsid w:val="002153A9"/>
    <w:rsid w:val="002167DE"/>
    <w:rsid w:val="00216EA8"/>
    <w:rsid w:val="00216FF1"/>
    <w:rsid w:val="00217128"/>
    <w:rsid w:val="0021754F"/>
    <w:rsid w:val="0022013A"/>
    <w:rsid w:val="0022053C"/>
    <w:rsid w:val="00220715"/>
    <w:rsid w:val="00220931"/>
    <w:rsid w:val="00220F8E"/>
    <w:rsid w:val="00221684"/>
    <w:rsid w:val="002246BC"/>
    <w:rsid w:val="0022472A"/>
    <w:rsid w:val="00224D7F"/>
    <w:rsid w:val="00225597"/>
    <w:rsid w:val="00225D8C"/>
    <w:rsid w:val="00226367"/>
    <w:rsid w:val="00226558"/>
    <w:rsid w:val="002269D7"/>
    <w:rsid w:val="002273C2"/>
    <w:rsid w:val="002276FD"/>
    <w:rsid w:val="002278D4"/>
    <w:rsid w:val="00227FCA"/>
    <w:rsid w:val="0023020E"/>
    <w:rsid w:val="00230398"/>
    <w:rsid w:val="002303B6"/>
    <w:rsid w:val="00230B5C"/>
    <w:rsid w:val="00231A55"/>
    <w:rsid w:val="00232286"/>
    <w:rsid w:val="00232287"/>
    <w:rsid w:val="0023235E"/>
    <w:rsid w:val="002330EC"/>
    <w:rsid w:val="0023321A"/>
    <w:rsid w:val="00233486"/>
    <w:rsid w:val="0023391E"/>
    <w:rsid w:val="00233B45"/>
    <w:rsid w:val="00234410"/>
    <w:rsid w:val="0023558A"/>
    <w:rsid w:val="00236016"/>
    <w:rsid w:val="002362F9"/>
    <w:rsid w:val="002365E0"/>
    <w:rsid w:val="0023666A"/>
    <w:rsid w:val="00236B2F"/>
    <w:rsid w:val="002373A2"/>
    <w:rsid w:val="002377F1"/>
    <w:rsid w:val="00241F86"/>
    <w:rsid w:val="00242145"/>
    <w:rsid w:val="002422A7"/>
    <w:rsid w:val="00243333"/>
    <w:rsid w:val="002433B7"/>
    <w:rsid w:val="002436D4"/>
    <w:rsid w:val="00243D32"/>
    <w:rsid w:val="00244494"/>
    <w:rsid w:val="00245144"/>
    <w:rsid w:val="002474C6"/>
    <w:rsid w:val="0024751E"/>
    <w:rsid w:val="00247F53"/>
    <w:rsid w:val="00247F94"/>
    <w:rsid w:val="00250156"/>
    <w:rsid w:val="00250290"/>
    <w:rsid w:val="00250C07"/>
    <w:rsid w:val="00251D7F"/>
    <w:rsid w:val="002521EA"/>
    <w:rsid w:val="00252D14"/>
    <w:rsid w:val="00252E36"/>
    <w:rsid w:val="00252FE6"/>
    <w:rsid w:val="0025352B"/>
    <w:rsid w:val="00254DFB"/>
    <w:rsid w:val="00255749"/>
    <w:rsid w:val="00255B89"/>
    <w:rsid w:val="00255D29"/>
    <w:rsid w:val="002562E0"/>
    <w:rsid w:val="002565D2"/>
    <w:rsid w:val="00256682"/>
    <w:rsid w:val="002567B3"/>
    <w:rsid w:val="002574F9"/>
    <w:rsid w:val="00260F11"/>
    <w:rsid w:val="00261144"/>
    <w:rsid w:val="00261437"/>
    <w:rsid w:val="00262104"/>
    <w:rsid w:val="00262D0C"/>
    <w:rsid w:val="00263177"/>
    <w:rsid w:val="002637DD"/>
    <w:rsid w:val="00263FF6"/>
    <w:rsid w:val="0026409A"/>
    <w:rsid w:val="002647EF"/>
    <w:rsid w:val="00264947"/>
    <w:rsid w:val="00264F0A"/>
    <w:rsid w:val="002657D9"/>
    <w:rsid w:val="00265A6C"/>
    <w:rsid w:val="00265E77"/>
    <w:rsid w:val="002666AE"/>
    <w:rsid w:val="00266F91"/>
    <w:rsid w:val="0026770F"/>
    <w:rsid w:val="002678E8"/>
    <w:rsid w:val="00267B86"/>
    <w:rsid w:val="00267CFE"/>
    <w:rsid w:val="00267EE3"/>
    <w:rsid w:val="00270643"/>
    <w:rsid w:val="00270A74"/>
    <w:rsid w:val="00270EB4"/>
    <w:rsid w:val="002712C1"/>
    <w:rsid w:val="00271DFF"/>
    <w:rsid w:val="00273349"/>
    <w:rsid w:val="002733C0"/>
    <w:rsid w:val="0027414C"/>
    <w:rsid w:val="00275749"/>
    <w:rsid w:val="0027577E"/>
    <w:rsid w:val="0027590E"/>
    <w:rsid w:val="00277DE3"/>
    <w:rsid w:val="00277FDA"/>
    <w:rsid w:val="00280173"/>
    <w:rsid w:val="002803CA"/>
    <w:rsid w:val="002807E8"/>
    <w:rsid w:val="00280876"/>
    <w:rsid w:val="002808D0"/>
    <w:rsid w:val="002818AE"/>
    <w:rsid w:val="00281E5A"/>
    <w:rsid w:val="00282F2E"/>
    <w:rsid w:val="00282FBB"/>
    <w:rsid w:val="002832E2"/>
    <w:rsid w:val="0028340F"/>
    <w:rsid w:val="0028597C"/>
    <w:rsid w:val="00285A3F"/>
    <w:rsid w:val="002876EB"/>
    <w:rsid w:val="00287F73"/>
    <w:rsid w:val="00290825"/>
    <w:rsid w:val="00290D3C"/>
    <w:rsid w:val="002917B7"/>
    <w:rsid w:val="002933BC"/>
    <w:rsid w:val="002937E9"/>
    <w:rsid w:val="00294892"/>
    <w:rsid w:val="002957CD"/>
    <w:rsid w:val="00295FF4"/>
    <w:rsid w:val="002965AE"/>
    <w:rsid w:val="0029777C"/>
    <w:rsid w:val="00297DAE"/>
    <w:rsid w:val="002A0330"/>
    <w:rsid w:val="002A0555"/>
    <w:rsid w:val="002A0F98"/>
    <w:rsid w:val="002A144A"/>
    <w:rsid w:val="002A3CB5"/>
    <w:rsid w:val="002A3D97"/>
    <w:rsid w:val="002A3DC3"/>
    <w:rsid w:val="002A49EB"/>
    <w:rsid w:val="002A4D2E"/>
    <w:rsid w:val="002A556B"/>
    <w:rsid w:val="002A58FA"/>
    <w:rsid w:val="002A67F9"/>
    <w:rsid w:val="002A6CEA"/>
    <w:rsid w:val="002A6E6C"/>
    <w:rsid w:val="002A6EE7"/>
    <w:rsid w:val="002A7EAE"/>
    <w:rsid w:val="002B027E"/>
    <w:rsid w:val="002B05C2"/>
    <w:rsid w:val="002B07E8"/>
    <w:rsid w:val="002B110A"/>
    <w:rsid w:val="002B2381"/>
    <w:rsid w:val="002B2C08"/>
    <w:rsid w:val="002B2EE4"/>
    <w:rsid w:val="002B30F5"/>
    <w:rsid w:val="002B382A"/>
    <w:rsid w:val="002B4455"/>
    <w:rsid w:val="002B4591"/>
    <w:rsid w:val="002B4BCE"/>
    <w:rsid w:val="002B4FE4"/>
    <w:rsid w:val="002B57EE"/>
    <w:rsid w:val="002B61EF"/>
    <w:rsid w:val="002B6643"/>
    <w:rsid w:val="002B682B"/>
    <w:rsid w:val="002B6E33"/>
    <w:rsid w:val="002B7418"/>
    <w:rsid w:val="002C0D14"/>
    <w:rsid w:val="002C0F39"/>
    <w:rsid w:val="002C1AC7"/>
    <w:rsid w:val="002C2543"/>
    <w:rsid w:val="002C2578"/>
    <w:rsid w:val="002C281A"/>
    <w:rsid w:val="002C2AD3"/>
    <w:rsid w:val="002C35E0"/>
    <w:rsid w:val="002C37D3"/>
    <w:rsid w:val="002C3ED0"/>
    <w:rsid w:val="002C4B93"/>
    <w:rsid w:val="002C4FCC"/>
    <w:rsid w:val="002C51E9"/>
    <w:rsid w:val="002C5AF2"/>
    <w:rsid w:val="002C5FC4"/>
    <w:rsid w:val="002C6363"/>
    <w:rsid w:val="002C65C8"/>
    <w:rsid w:val="002C66C8"/>
    <w:rsid w:val="002C6F2A"/>
    <w:rsid w:val="002C71AA"/>
    <w:rsid w:val="002C7E56"/>
    <w:rsid w:val="002D008D"/>
    <w:rsid w:val="002D0762"/>
    <w:rsid w:val="002D07A4"/>
    <w:rsid w:val="002D108D"/>
    <w:rsid w:val="002D11A8"/>
    <w:rsid w:val="002D11D2"/>
    <w:rsid w:val="002D1565"/>
    <w:rsid w:val="002D1842"/>
    <w:rsid w:val="002D2E4E"/>
    <w:rsid w:val="002D2FE5"/>
    <w:rsid w:val="002D3EE1"/>
    <w:rsid w:val="002D3F58"/>
    <w:rsid w:val="002D45BF"/>
    <w:rsid w:val="002D4686"/>
    <w:rsid w:val="002D4C74"/>
    <w:rsid w:val="002D4D93"/>
    <w:rsid w:val="002D5076"/>
    <w:rsid w:val="002D573D"/>
    <w:rsid w:val="002D61F6"/>
    <w:rsid w:val="002D6D55"/>
    <w:rsid w:val="002D763B"/>
    <w:rsid w:val="002D7DFB"/>
    <w:rsid w:val="002E0418"/>
    <w:rsid w:val="002E04B9"/>
    <w:rsid w:val="002E05DA"/>
    <w:rsid w:val="002E0AFD"/>
    <w:rsid w:val="002E110D"/>
    <w:rsid w:val="002E1874"/>
    <w:rsid w:val="002E1CD4"/>
    <w:rsid w:val="002E1F25"/>
    <w:rsid w:val="002E25CB"/>
    <w:rsid w:val="002E2B1E"/>
    <w:rsid w:val="002E36C0"/>
    <w:rsid w:val="002E3C86"/>
    <w:rsid w:val="002E55EC"/>
    <w:rsid w:val="002E5D7B"/>
    <w:rsid w:val="002E5FB2"/>
    <w:rsid w:val="002E6796"/>
    <w:rsid w:val="002E704E"/>
    <w:rsid w:val="002E7063"/>
    <w:rsid w:val="002E7408"/>
    <w:rsid w:val="002E74D6"/>
    <w:rsid w:val="002E7A53"/>
    <w:rsid w:val="002E7A6D"/>
    <w:rsid w:val="002F090C"/>
    <w:rsid w:val="002F0DE6"/>
    <w:rsid w:val="002F0EAD"/>
    <w:rsid w:val="002F0FF5"/>
    <w:rsid w:val="002F1A0A"/>
    <w:rsid w:val="002F1F17"/>
    <w:rsid w:val="002F2229"/>
    <w:rsid w:val="002F27B2"/>
    <w:rsid w:val="002F3B2E"/>
    <w:rsid w:val="002F43F4"/>
    <w:rsid w:val="002F443D"/>
    <w:rsid w:val="002F5734"/>
    <w:rsid w:val="002F5AF8"/>
    <w:rsid w:val="002F7F4E"/>
    <w:rsid w:val="0030014F"/>
    <w:rsid w:val="00300162"/>
    <w:rsid w:val="00300735"/>
    <w:rsid w:val="00300995"/>
    <w:rsid w:val="00300BD0"/>
    <w:rsid w:val="00301364"/>
    <w:rsid w:val="00301656"/>
    <w:rsid w:val="0030174C"/>
    <w:rsid w:val="0030174F"/>
    <w:rsid w:val="003019E1"/>
    <w:rsid w:val="00302B2D"/>
    <w:rsid w:val="003033AC"/>
    <w:rsid w:val="003041A8"/>
    <w:rsid w:val="003042E1"/>
    <w:rsid w:val="003046F5"/>
    <w:rsid w:val="00305136"/>
    <w:rsid w:val="00305498"/>
    <w:rsid w:val="00305544"/>
    <w:rsid w:val="003059FC"/>
    <w:rsid w:val="00305F87"/>
    <w:rsid w:val="00306436"/>
    <w:rsid w:val="0030653F"/>
    <w:rsid w:val="003072D7"/>
    <w:rsid w:val="0030747D"/>
    <w:rsid w:val="00307822"/>
    <w:rsid w:val="00307CD1"/>
    <w:rsid w:val="00307E19"/>
    <w:rsid w:val="003105B3"/>
    <w:rsid w:val="0031094A"/>
    <w:rsid w:val="00310E19"/>
    <w:rsid w:val="00311603"/>
    <w:rsid w:val="00311670"/>
    <w:rsid w:val="00311AD9"/>
    <w:rsid w:val="00312697"/>
    <w:rsid w:val="003130BD"/>
    <w:rsid w:val="00313268"/>
    <w:rsid w:val="00313D73"/>
    <w:rsid w:val="0031462C"/>
    <w:rsid w:val="00315C26"/>
    <w:rsid w:val="00316F3D"/>
    <w:rsid w:val="00317ACB"/>
    <w:rsid w:val="00320055"/>
    <w:rsid w:val="00320081"/>
    <w:rsid w:val="00321E4E"/>
    <w:rsid w:val="00321F8F"/>
    <w:rsid w:val="003221CA"/>
    <w:rsid w:val="0032314A"/>
    <w:rsid w:val="0032392C"/>
    <w:rsid w:val="003247CF"/>
    <w:rsid w:val="00325071"/>
    <w:rsid w:val="003260FF"/>
    <w:rsid w:val="0032624F"/>
    <w:rsid w:val="003269AE"/>
    <w:rsid w:val="003273E3"/>
    <w:rsid w:val="0032760B"/>
    <w:rsid w:val="00327AF8"/>
    <w:rsid w:val="00327D7F"/>
    <w:rsid w:val="00327FA3"/>
    <w:rsid w:val="003305F3"/>
    <w:rsid w:val="003308C9"/>
    <w:rsid w:val="0033091C"/>
    <w:rsid w:val="00330BFF"/>
    <w:rsid w:val="00332531"/>
    <w:rsid w:val="0033331F"/>
    <w:rsid w:val="00333E33"/>
    <w:rsid w:val="003343BE"/>
    <w:rsid w:val="003344B0"/>
    <w:rsid w:val="00334DE1"/>
    <w:rsid w:val="0033517F"/>
    <w:rsid w:val="003352D1"/>
    <w:rsid w:val="00335524"/>
    <w:rsid w:val="00336278"/>
    <w:rsid w:val="003364C1"/>
    <w:rsid w:val="003376C3"/>
    <w:rsid w:val="003406A6"/>
    <w:rsid w:val="003415D7"/>
    <w:rsid w:val="00341B2F"/>
    <w:rsid w:val="00341CF3"/>
    <w:rsid w:val="00341EEF"/>
    <w:rsid w:val="00342658"/>
    <w:rsid w:val="003431B2"/>
    <w:rsid w:val="00343F36"/>
    <w:rsid w:val="003440E0"/>
    <w:rsid w:val="0034491B"/>
    <w:rsid w:val="003451E1"/>
    <w:rsid w:val="003453E8"/>
    <w:rsid w:val="003463DE"/>
    <w:rsid w:val="00346F83"/>
    <w:rsid w:val="00347860"/>
    <w:rsid w:val="0034789F"/>
    <w:rsid w:val="00347B66"/>
    <w:rsid w:val="00347D82"/>
    <w:rsid w:val="00347DDF"/>
    <w:rsid w:val="00351A44"/>
    <w:rsid w:val="00351C6C"/>
    <w:rsid w:val="00351F12"/>
    <w:rsid w:val="00351FC6"/>
    <w:rsid w:val="00353E1C"/>
    <w:rsid w:val="003549CE"/>
    <w:rsid w:val="0035529C"/>
    <w:rsid w:val="00355826"/>
    <w:rsid w:val="00355C5A"/>
    <w:rsid w:val="00356014"/>
    <w:rsid w:val="00356305"/>
    <w:rsid w:val="003575CD"/>
    <w:rsid w:val="00357EA3"/>
    <w:rsid w:val="0036078B"/>
    <w:rsid w:val="003616D7"/>
    <w:rsid w:val="003619C4"/>
    <w:rsid w:val="00361F25"/>
    <w:rsid w:val="003634EC"/>
    <w:rsid w:val="003636B1"/>
    <w:rsid w:val="00363774"/>
    <w:rsid w:val="003645FE"/>
    <w:rsid w:val="00366189"/>
    <w:rsid w:val="003661EA"/>
    <w:rsid w:val="00366954"/>
    <w:rsid w:val="00366CCF"/>
    <w:rsid w:val="0036717E"/>
    <w:rsid w:val="00370CD4"/>
    <w:rsid w:val="003711B5"/>
    <w:rsid w:val="00371647"/>
    <w:rsid w:val="00372683"/>
    <w:rsid w:val="0037318C"/>
    <w:rsid w:val="00373B3F"/>
    <w:rsid w:val="00373EC1"/>
    <w:rsid w:val="0037488B"/>
    <w:rsid w:val="00374959"/>
    <w:rsid w:val="00375279"/>
    <w:rsid w:val="003758EA"/>
    <w:rsid w:val="00375916"/>
    <w:rsid w:val="003761D4"/>
    <w:rsid w:val="0037711F"/>
    <w:rsid w:val="003772F7"/>
    <w:rsid w:val="0037731F"/>
    <w:rsid w:val="00377632"/>
    <w:rsid w:val="0037773F"/>
    <w:rsid w:val="00377E26"/>
    <w:rsid w:val="0038094F"/>
    <w:rsid w:val="00381026"/>
    <w:rsid w:val="00381BD3"/>
    <w:rsid w:val="00381EF7"/>
    <w:rsid w:val="00382E53"/>
    <w:rsid w:val="00383431"/>
    <w:rsid w:val="00383529"/>
    <w:rsid w:val="003836BD"/>
    <w:rsid w:val="003846E5"/>
    <w:rsid w:val="00384960"/>
    <w:rsid w:val="00384C4D"/>
    <w:rsid w:val="00385737"/>
    <w:rsid w:val="003861EF"/>
    <w:rsid w:val="00387408"/>
    <w:rsid w:val="0038798D"/>
    <w:rsid w:val="00387C58"/>
    <w:rsid w:val="00390317"/>
    <w:rsid w:val="00390AFB"/>
    <w:rsid w:val="00390B67"/>
    <w:rsid w:val="00390E5A"/>
    <w:rsid w:val="0039106F"/>
    <w:rsid w:val="00391EE6"/>
    <w:rsid w:val="00391FE2"/>
    <w:rsid w:val="0039201A"/>
    <w:rsid w:val="0039297F"/>
    <w:rsid w:val="00392B92"/>
    <w:rsid w:val="003949B3"/>
    <w:rsid w:val="00394D97"/>
    <w:rsid w:val="00395574"/>
    <w:rsid w:val="00395894"/>
    <w:rsid w:val="00395C3B"/>
    <w:rsid w:val="00396BCB"/>
    <w:rsid w:val="00397780"/>
    <w:rsid w:val="00397C25"/>
    <w:rsid w:val="00397DFA"/>
    <w:rsid w:val="003A0437"/>
    <w:rsid w:val="003A10BE"/>
    <w:rsid w:val="003A11B9"/>
    <w:rsid w:val="003A1BBF"/>
    <w:rsid w:val="003A1D75"/>
    <w:rsid w:val="003A219A"/>
    <w:rsid w:val="003A2D6D"/>
    <w:rsid w:val="003A3CE0"/>
    <w:rsid w:val="003A59F6"/>
    <w:rsid w:val="003A5C0C"/>
    <w:rsid w:val="003A6B08"/>
    <w:rsid w:val="003A6E77"/>
    <w:rsid w:val="003B0656"/>
    <w:rsid w:val="003B070B"/>
    <w:rsid w:val="003B1FB2"/>
    <w:rsid w:val="003B3177"/>
    <w:rsid w:val="003B39DF"/>
    <w:rsid w:val="003B3CB1"/>
    <w:rsid w:val="003B3CC8"/>
    <w:rsid w:val="003B45BD"/>
    <w:rsid w:val="003B4F8B"/>
    <w:rsid w:val="003B7160"/>
    <w:rsid w:val="003B71A0"/>
    <w:rsid w:val="003B76A6"/>
    <w:rsid w:val="003C0821"/>
    <w:rsid w:val="003C083E"/>
    <w:rsid w:val="003C0B52"/>
    <w:rsid w:val="003C126E"/>
    <w:rsid w:val="003C1EB8"/>
    <w:rsid w:val="003C2B7E"/>
    <w:rsid w:val="003C2DE7"/>
    <w:rsid w:val="003C3936"/>
    <w:rsid w:val="003C4485"/>
    <w:rsid w:val="003C4EE8"/>
    <w:rsid w:val="003C52F8"/>
    <w:rsid w:val="003C5E84"/>
    <w:rsid w:val="003C6EDB"/>
    <w:rsid w:val="003C7348"/>
    <w:rsid w:val="003C73E4"/>
    <w:rsid w:val="003C7503"/>
    <w:rsid w:val="003C75BF"/>
    <w:rsid w:val="003C766C"/>
    <w:rsid w:val="003C7831"/>
    <w:rsid w:val="003C7A45"/>
    <w:rsid w:val="003C7F70"/>
    <w:rsid w:val="003D0DBB"/>
    <w:rsid w:val="003D26D4"/>
    <w:rsid w:val="003D27B6"/>
    <w:rsid w:val="003D3E10"/>
    <w:rsid w:val="003D5149"/>
    <w:rsid w:val="003D526A"/>
    <w:rsid w:val="003D559B"/>
    <w:rsid w:val="003D6A4E"/>
    <w:rsid w:val="003D6C68"/>
    <w:rsid w:val="003D6F7D"/>
    <w:rsid w:val="003E1340"/>
    <w:rsid w:val="003E1622"/>
    <w:rsid w:val="003E163D"/>
    <w:rsid w:val="003E1BFF"/>
    <w:rsid w:val="003E2493"/>
    <w:rsid w:val="003E2B65"/>
    <w:rsid w:val="003E2CC4"/>
    <w:rsid w:val="003E3355"/>
    <w:rsid w:val="003E347C"/>
    <w:rsid w:val="003E3ACA"/>
    <w:rsid w:val="003E3FA6"/>
    <w:rsid w:val="003E5166"/>
    <w:rsid w:val="003E5557"/>
    <w:rsid w:val="003E74B8"/>
    <w:rsid w:val="003E7893"/>
    <w:rsid w:val="003E7DE9"/>
    <w:rsid w:val="003F0777"/>
    <w:rsid w:val="003F159F"/>
    <w:rsid w:val="003F1BE4"/>
    <w:rsid w:val="003F1D47"/>
    <w:rsid w:val="003F1F0A"/>
    <w:rsid w:val="003F2BB7"/>
    <w:rsid w:val="003F377F"/>
    <w:rsid w:val="003F4067"/>
    <w:rsid w:val="003F45E6"/>
    <w:rsid w:val="003F48B9"/>
    <w:rsid w:val="003F4E8E"/>
    <w:rsid w:val="003F4FB7"/>
    <w:rsid w:val="003F53B1"/>
    <w:rsid w:val="003F58B0"/>
    <w:rsid w:val="003F5C32"/>
    <w:rsid w:val="003F61F0"/>
    <w:rsid w:val="003F63DD"/>
    <w:rsid w:val="003F6668"/>
    <w:rsid w:val="003F6721"/>
    <w:rsid w:val="003F70CD"/>
    <w:rsid w:val="003F7AAB"/>
    <w:rsid w:val="004008FA"/>
    <w:rsid w:val="00400F9F"/>
    <w:rsid w:val="0040131C"/>
    <w:rsid w:val="00401848"/>
    <w:rsid w:val="00401980"/>
    <w:rsid w:val="00402098"/>
    <w:rsid w:val="004021B2"/>
    <w:rsid w:val="00403056"/>
    <w:rsid w:val="0040309E"/>
    <w:rsid w:val="004030D0"/>
    <w:rsid w:val="004034C5"/>
    <w:rsid w:val="004066FC"/>
    <w:rsid w:val="004079C5"/>
    <w:rsid w:val="00407A86"/>
    <w:rsid w:val="00407BEF"/>
    <w:rsid w:val="00407F94"/>
    <w:rsid w:val="004109CE"/>
    <w:rsid w:val="00410CE0"/>
    <w:rsid w:val="00410F82"/>
    <w:rsid w:val="004114DB"/>
    <w:rsid w:val="00412163"/>
    <w:rsid w:val="0041225D"/>
    <w:rsid w:val="00412555"/>
    <w:rsid w:val="0041276F"/>
    <w:rsid w:val="004128B6"/>
    <w:rsid w:val="00412A03"/>
    <w:rsid w:val="00412A10"/>
    <w:rsid w:val="00412C6A"/>
    <w:rsid w:val="00413265"/>
    <w:rsid w:val="00413CCD"/>
    <w:rsid w:val="00414DB7"/>
    <w:rsid w:val="00415D24"/>
    <w:rsid w:val="004170AF"/>
    <w:rsid w:val="004203C2"/>
    <w:rsid w:val="004209B0"/>
    <w:rsid w:val="00420ABA"/>
    <w:rsid w:val="00421436"/>
    <w:rsid w:val="00421454"/>
    <w:rsid w:val="00423135"/>
    <w:rsid w:val="00423C4A"/>
    <w:rsid w:val="00423D64"/>
    <w:rsid w:val="00424AA6"/>
    <w:rsid w:val="0042667F"/>
    <w:rsid w:val="004277F2"/>
    <w:rsid w:val="00431EE7"/>
    <w:rsid w:val="00432324"/>
    <w:rsid w:val="004329B9"/>
    <w:rsid w:val="00432A94"/>
    <w:rsid w:val="0043394B"/>
    <w:rsid w:val="004339F3"/>
    <w:rsid w:val="004341CC"/>
    <w:rsid w:val="004351A2"/>
    <w:rsid w:val="004351BB"/>
    <w:rsid w:val="00436313"/>
    <w:rsid w:val="00437B39"/>
    <w:rsid w:val="00437F7F"/>
    <w:rsid w:val="004406C8"/>
    <w:rsid w:val="00440E1F"/>
    <w:rsid w:val="00441049"/>
    <w:rsid w:val="004417C0"/>
    <w:rsid w:val="00441A76"/>
    <w:rsid w:val="00441B1D"/>
    <w:rsid w:val="004426D5"/>
    <w:rsid w:val="00443F6E"/>
    <w:rsid w:val="004451C9"/>
    <w:rsid w:val="004456B3"/>
    <w:rsid w:val="00445804"/>
    <w:rsid w:val="00445BBF"/>
    <w:rsid w:val="00445EB9"/>
    <w:rsid w:val="00447897"/>
    <w:rsid w:val="00447A3A"/>
    <w:rsid w:val="00450913"/>
    <w:rsid w:val="00450947"/>
    <w:rsid w:val="00451B03"/>
    <w:rsid w:val="004522BA"/>
    <w:rsid w:val="004533DD"/>
    <w:rsid w:val="00453557"/>
    <w:rsid w:val="00453781"/>
    <w:rsid w:val="00453A99"/>
    <w:rsid w:val="00453B67"/>
    <w:rsid w:val="00454312"/>
    <w:rsid w:val="00454667"/>
    <w:rsid w:val="00454C48"/>
    <w:rsid w:val="004551C6"/>
    <w:rsid w:val="004552DF"/>
    <w:rsid w:val="004553E7"/>
    <w:rsid w:val="0045718B"/>
    <w:rsid w:val="004574FD"/>
    <w:rsid w:val="004607E3"/>
    <w:rsid w:val="004609D9"/>
    <w:rsid w:val="00461188"/>
    <w:rsid w:val="00461768"/>
    <w:rsid w:val="0046220D"/>
    <w:rsid w:val="00463056"/>
    <w:rsid w:val="00463F86"/>
    <w:rsid w:val="004648D7"/>
    <w:rsid w:val="00464F0D"/>
    <w:rsid w:val="00465BD8"/>
    <w:rsid w:val="00470D7F"/>
    <w:rsid w:val="00471F83"/>
    <w:rsid w:val="004721C2"/>
    <w:rsid w:val="004731B3"/>
    <w:rsid w:val="00474120"/>
    <w:rsid w:val="00474BC2"/>
    <w:rsid w:val="00475A5F"/>
    <w:rsid w:val="00475FA5"/>
    <w:rsid w:val="00476B84"/>
    <w:rsid w:val="00477A9A"/>
    <w:rsid w:val="00477FE1"/>
    <w:rsid w:val="00480871"/>
    <w:rsid w:val="004814AE"/>
    <w:rsid w:val="00481916"/>
    <w:rsid w:val="00481E4C"/>
    <w:rsid w:val="00482487"/>
    <w:rsid w:val="004828A4"/>
    <w:rsid w:val="00482C16"/>
    <w:rsid w:val="00482DB3"/>
    <w:rsid w:val="0048313B"/>
    <w:rsid w:val="00483254"/>
    <w:rsid w:val="0048444A"/>
    <w:rsid w:val="004847B2"/>
    <w:rsid w:val="0048589A"/>
    <w:rsid w:val="00485B0D"/>
    <w:rsid w:val="004861BB"/>
    <w:rsid w:val="00486251"/>
    <w:rsid w:val="00486311"/>
    <w:rsid w:val="0048694C"/>
    <w:rsid w:val="00486990"/>
    <w:rsid w:val="00486CB6"/>
    <w:rsid w:val="004871DE"/>
    <w:rsid w:val="00490515"/>
    <w:rsid w:val="004906B9"/>
    <w:rsid w:val="00490DE6"/>
    <w:rsid w:val="004916D7"/>
    <w:rsid w:val="00492BDB"/>
    <w:rsid w:val="00493191"/>
    <w:rsid w:val="0049325F"/>
    <w:rsid w:val="00493945"/>
    <w:rsid w:val="00494142"/>
    <w:rsid w:val="0049440F"/>
    <w:rsid w:val="004947F4"/>
    <w:rsid w:val="00494A3C"/>
    <w:rsid w:val="00495819"/>
    <w:rsid w:val="004965EB"/>
    <w:rsid w:val="00496875"/>
    <w:rsid w:val="00496A0D"/>
    <w:rsid w:val="004A0208"/>
    <w:rsid w:val="004A087F"/>
    <w:rsid w:val="004A0CF4"/>
    <w:rsid w:val="004A185F"/>
    <w:rsid w:val="004A368E"/>
    <w:rsid w:val="004A3697"/>
    <w:rsid w:val="004A3F43"/>
    <w:rsid w:val="004A42D0"/>
    <w:rsid w:val="004A490E"/>
    <w:rsid w:val="004A4C1F"/>
    <w:rsid w:val="004A5E26"/>
    <w:rsid w:val="004A5E5C"/>
    <w:rsid w:val="004A611E"/>
    <w:rsid w:val="004A6B15"/>
    <w:rsid w:val="004A77BB"/>
    <w:rsid w:val="004A7BDE"/>
    <w:rsid w:val="004A7F0A"/>
    <w:rsid w:val="004B014A"/>
    <w:rsid w:val="004B071A"/>
    <w:rsid w:val="004B0D78"/>
    <w:rsid w:val="004B0FDA"/>
    <w:rsid w:val="004B123E"/>
    <w:rsid w:val="004B3140"/>
    <w:rsid w:val="004B3310"/>
    <w:rsid w:val="004B3472"/>
    <w:rsid w:val="004B36F2"/>
    <w:rsid w:val="004B3735"/>
    <w:rsid w:val="004B4D8B"/>
    <w:rsid w:val="004B5857"/>
    <w:rsid w:val="004B7035"/>
    <w:rsid w:val="004C14BA"/>
    <w:rsid w:val="004C1FE7"/>
    <w:rsid w:val="004C2146"/>
    <w:rsid w:val="004C23C3"/>
    <w:rsid w:val="004C25E3"/>
    <w:rsid w:val="004C2692"/>
    <w:rsid w:val="004C30F7"/>
    <w:rsid w:val="004C37F0"/>
    <w:rsid w:val="004C50DE"/>
    <w:rsid w:val="004C564F"/>
    <w:rsid w:val="004C6D0D"/>
    <w:rsid w:val="004C6F88"/>
    <w:rsid w:val="004C7251"/>
    <w:rsid w:val="004C7290"/>
    <w:rsid w:val="004C7E9A"/>
    <w:rsid w:val="004D005D"/>
    <w:rsid w:val="004D1390"/>
    <w:rsid w:val="004D1526"/>
    <w:rsid w:val="004D1871"/>
    <w:rsid w:val="004D25D1"/>
    <w:rsid w:val="004D38A4"/>
    <w:rsid w:val="004D395B"/>
    <w:rsid w:val="004D41AF"/>
    <w:rsid w:val="004D436C"/>
    <w:rsid w:val="004D4747"/>
    <w:rsid w:val="004D47DC"/>
    <w:rsid w:val="004D4CDE"/>
    <w:rsid w:val="004D50F7"/>
    <w:rsid w:val="004D55FE"/>
    <w:rsid w:val="004D5885"/>
    <w:rsid w:val="004D5DFD"/>
    <w:rsid w:val="004D6016"/>
    <w:rsid w:val="004D60BF"/>
    <w:rsid w:val="004D6D92"/>
    <w:rsid w:val="004D77D3"/>
    <w:rsid w:val="004E08AC"/>
    <w:rsid w:val="004E0E4F"/>
    <w:rsid w:val="004E0F94"/>
    <w:rsid w:val="004E0FD5"/>
    <w:rsid w:val="004E1862"/>
    <w:rsid w:val="004E33A0"/>
    <w:rsid w:val="004E3910"/>
    <w:rsid w:val="004E4F16"/>
    <w:rsid w:val="004E4F62"/>
    <w:rsid w:val="004E525A"/>
    <w:rsid w:val="004E59E2"/>
    <w:rsid w:val="004E5ADC"/>
    <w:rsid w:val="004E5F52"/>
    <w:rsid w:val="004E78CB"/>
    <w:rsid w:val="004E78E8"/>
    <w:rsid w:val="004F04DE"/>
    <w:rsid w:val="004F0B1F"/>
    <w:rsid w:val="004F0FB6"/>
    <w:rsid w:val="004F106B"/>
    <w:rsid w:val="004F1488"/>
    <w:rsid w:val="004F20A8"/>
    <w:rsid w:val="004F29D6"/>
    <w:rsid w:val="004F30FF"/>
    <w:rsid w:val="004F3A01"/>
    <w:rsid w:val="004F3BE5"/>
    <w:rsid w:val="004F43A5"/>
    <w:rsid w:val="004F557A"/>
    <w:rsid w:val="004F6047"/>
    <w:rsid w:val="004F6C73"/>
    <w:rsid w:val="004F6D23"/>
    <w:rsid w:val="004F7A09"/>
    <w:rsid w:val="004F7C56"/>
    <w:rsid w:val="00500AF8"/>
    <w:rsid w:val="00500D34"/>
    <w:rsid w:val="00501783"/>
    <w:rsid w:val="0050335A"/>
    <w:rsid w:val="00503DA4"/>
    <w:rsid w:val="0050458F"/>
    <w:rsid w:val="00504A3A"/>
    <w:rsid w:val="00504C59"/>
    <w:rsid w:val="00505D32"/>
    <w:rsid w:val="00506059"/>
    <w:rsid w:val="005063C1"/>
    <w:rsid w:val="005064AC"/>
    <w:rsid w:val="0050715F"/>
    <w:rsid w:val="00507B15"/>
    <w:rsid w:val="0051069C"/>
    <w:rsid w:val="00510A62"/>
    <w:rsid w:val="00511A09"/>
    <w:rsid w:val="00511B42"/>
    <w:rsid w:val="0051262F"/>
    <w:rsid w:val="005126E1"/>
    <w:rsid w:val="0051280E"/>
    <w:rsid w:val="00514C0F"/>
    <w:rsid w:val="005155F7"/>
    <w:rsid w:val="00515B2A"/>
    <w:rsid w:val="005163C1"/>
    <w:rsid w:val="00516E76"/>
    <w:rsid w:val="005178D1"/>
    <w:rsid w:val="00520EC5"/>
    <w:rsid w:val="00520FB3"/>
    <w:rsid w:val="0052121C"/>
    <w:rsid w:val="00521A81"/>
    <w:rsid w:val="00521B8B"/>
    <w:rsid w:val="00521E26"/>
    <w:rsid w:val="005223A3"/>
    <w:rsid w:val="005224FA"/>
    <w:rsid w:val="00522F11"/>
    <w:rsid w:val="00522F76"/>
    <w:rsid w:val="00522FB7"/>
    <w:rsid w:val="00523195"/>
    <w:rsid w:val="0052319F"/>
    <w:rsid w:val="00523510"/>
    <w:rsid w:val="00523FC2"/>
    <w:rsid w:val="00524C3F"/>
    <w:rsid w:val="00524E62"/>
    <w:rsid w:val="00524EB5"/>
    <w:rsid w:val="00526303"/>
    <w:rsid w:val="00526454"/>
    <w:rsid w:val="005266DF"/>
    <w:rsid w:val="00526DCB"/>
    <w:rsid w:val="00527F68"/>
    <w:rsid w:val="005301B1"/>
    <w:rsid w:val="0053076A"/>
    <w:rsid w:val="00531474"/>
    <w:rsid w:val="005315E1"/>
    <w:rsid w:val="005319CD"/>
    <w:rsid w:val="00532AD1"/>
    <w:rsid w:val="005339FB"/>
    <w:rsid w:val="00534530"/>
    <w:rsid w:val="00534CCB"/>
    <w:rsid w:val="00534D85"/>
    <w:rsid w:val="005362C5"/>
    <w:rsid w:val="00536416"/>
    <w:rsid w:val="00536549"/>
    <w:rsid w:val="00536981"/>
    <w:rsid w:val="005369BA"/>
    <w:rsid w:val="00536A13"/>
    <w:rsid w:val="00537A88"/>
    <w:rsid w:val="00537F7B"/>
    <w:rsid w:val="00540269"/>
    <w:rsid w:val="00540452"/>
    <w:rsid w:val="005405AA"/>
    <w:rsid w:val="00541B16"/>
    <w:rsid w:val="00541D11"/>
    <w:rsid w:val="00541DF0"/>
    <w:rsid w:val="0054370B"/>
    <w:rsid w:val="00544850"/>
    <w:rsid w:val="005466BF"/>
    <w:rsid w:val="0054768B"/>
    <w:rsid w:val="005504C3"/>
    <w:rsid w:val="0055214B"/>
    <w:rsid w:val="00552250"/>
    <w:rsid w:val="00552A89"/>
    <w:rsid w:val="00553103"/>
    <w:rsid w:val="00554095"/>
    <w:rsid w:val="00554BC3"/>
    <w:rsid w:val="00555493"/>
    <w:rsid w:val="00555932"/>
    <w:rsid w:val="00555C7F"/>
    <w:rsid w:val="0055670A"/>
    <w:rsid w:val="00556F45"/>
    <w:rsid w:val="0055762B"/>
    <w:rsid w:val="0055766E"/>
    <w:rsid w:val="00557A9C"/>
    <w:rsid w:val="00560126"/>
    <w:rsid w:val="005611FF"/>
    <w:rsid w:val="005614B8"/>
    <w:rsid w:val="00561725"/>
    <w:rsid w:val="00561D81"/>
    <w:rsid w:val="00562C0C"/>
    <w:rsid w:val="0056312E"/>
    <w:rsid w:val="00563A53"/>
    <w:rsid w:val="005640BF"/>
    <w:rsid w:val="00564FC2"/>
    <w:rsid w:val="00565341"/>
    <w:rsid w:val="0056541A"/>
    <w:rsid w:val="00565D30"/>
    <w:rsid w:val="00565F34"/>
    <w:rsid w:val="0056617B"/>
    <w:rsid w:val="005665BB"/>
    <w:rsid w:val="005674D0"/>
    <w:rsid w:val="00571174"/>
    <w:rsid w:val="00571976"/>
    <w:rsid w:val="00573E37"/>
    <w:rsid w:val="00574BDA"/>
    <w:rsid w:val="00574CE4"/>
    <w:rsid w:val="00574CED"/>
    <w:rsid w:val="00575436"/>
    <w:rsid w:val="00575587"/>
    <w:rsid w:val="005760B2"/>
    <w:rsid w:val="0057648E"/>
    <w:rsid w:val="00576C3C"/>
    <w:rsid w:val="00576E3B"/>
    <w:rsid w:val="00577837"/>
    <w:rsid w:val="00577F22"/>
    <w:rsid w:val="00580B1F"/>
    <w:rsid w:val="00581F34"/>
    <w:rsid w:val="00581FC8"/>
    <w:rsid w:val="005838F5"/>
    <w:rsid w:val="00583AE4"/>
    <w:rsid w:val="00583E0A"/>
    <w:rsid w:val="00584DF0"/>
    <w:rsid w:val="0058525A"/>
    <w:rsid w:val="005854C9"/>
    <w:rsid w:val="00585C57"/>
    <w:rsid w:val="00586063"/>
    <w:rsid w:val="00586100"/>
    <w:rsid w:val="00586D09"/>
    <w:rsid w:val="00586FCD"/>
    <w:rsid w:val="005873FF"/>
    <w:rsid w:val="005874DC"/>
    <w:rsid w:val="00587736"/>
    <w:rsid w:val="00587B43"/>
    <w:rsid w:val="00590F23"/>
    <w:rsid w:val="00591543"/>
    <w:rsid w:val="005922FB"/>
    <w:rsid w:val="00593486"/>
    <w:rsid w:val="00593C91"/>
    <w:rsid w:val="00593D48"/>
    <w:rsid w:val="005944D9"/>
    <w:rsid w:val="0059451E"/>
    <w:rsid w:val="005949F8"/>
    <w:rsid w:val="00594C42"/>
    <w:rsid w:val="005952EF"/>
    <w:rsid w:val="00595779"/>
    <w:rsid w:val="00595B3A"/>
    <w:rsid w:val="00596AF7"/>
    <w:rsid w:val="00596B66"/>
    <w:rsid w:val="00597524"/>
    <w:rsid w:val="00597A26"/>
    <w:rsid w:val="005A00DC"/>
    <w:rsid w:val="005A0380"/>
    <w:rsid w:val="005A085A"/>
    <w:rsid w:val="005A1181"/>
    <w:rsid w:val="005A152E"/>
    <w:rsid w:val="005A1FF9"/>
    <w:rsid w:val="005A3FD0"/>
    <w:rsid w:val="005A51A7"/>
    <w:rsid w:val="005A5413"/>
    <w:rsid w:val="005A5631"/>
    <w:rsid w:val="005A5DE5"/>
    <w:rsid w:val="005A60CA"/>
    <w:rsid w:val="005A6CB0"/>
    <w:rsid w:val="005A7873"/>
    <w:rsid w:val="005A7903"/>
    <w:rsid w:val="005B07C2"/>
    <w:rsid w:val="005B1051"/>
    <w:rsid w:val="005B12EA"/>
    <w:rsid w:val="005B1ABE"/>
    <w:rsid w:val="005B1E60"/>
    <w:rsid w:val="005B2C27"/>
    <w:rsid w:val="005B2C88"/>
    <w:rsid w:val="005B2E75"/>
    <w:rsid w:val="005B3786"/>
    <w:rsid w:val="005B3C0A"/>
    <w:rsid w:val="005B3D19"/>
    <w:rsid w:val="005B429D"/>
    <w:rsid w:val="005B47C2"/>
    <w:rsid w:val="005B6314"/>
    <w:rsid w:val="005B6B13"/>
    <w:rsid w:val="005B6BA6"/>
    <w:rsid w:val="005B749D"/>
    <w:rsid w:val="005C00FB"/>
    <w:rsid w:val="005C1421"/>
    <w:rsid w:val="005C16AF"/>
    <w:rsid w:val="005C18D4"/>
    <w:rsid w:val="005C1BF0"/>
    <w:rsid w:val="005C1C9C"/>
    <w:rsid w:val="005C21EE"/>
    <w:rsid w:val="005C24E8"/>
    <w:rsid w:val="005C2E7F"/>
    <w:rsid w:val="005C2F02"/>
    <w:rsid w:val="005C3403"/>
    <w:rsid w:val="005C340A"/>
    <w:rsid w:val="005C4295"/>
    <w:rsid w:val="005C43CB"/>
    <w:rsid w:val="005C4B08"/>
    <w:rsid w:val="005C4C46"/>
    <w:rsid w:val="005C4DDD"/>
    <w:rsid w:val="005C50DE"/>
    <w:rsid w:val="005C51E3"/>
    <w:rsid w:val="005C5DC6"/>
    <w:rsid w:val="005C6425"/>
    <w:rsid w:val="005C66B8"/>
    <w:rsid w:val="005C7770"/>
    <w:rsid w:val="005C7798"/>
    <w:rsid w:val="005D0EB2"/>
    <w:rsid w:val="005D1538"/>
    <w:rsid w:val="005D15C3"/>
    <w:rsid w:val="005D16ED"/>
    <w:rsid w:val="005D1F85"/>
    <w:rsid w:val="005D29D3"/>
    <w:rsid w:val="005D2A76"/>
    <w:rsid w:val="005D2F01"/>
    <w:rsid w:val="005D31C5"/>
    <w:rsid w:val="005D3D28"/>
    <w:rsid w:val="005D4E39"/>
    <w:rsid w:val="005D4E7F"/>
    <w:rsid w:val="005D5600"/>
    <w:rsid w:val="005D5E8E"/>
    <w:rsid w:val="005D5F98"/>
    <w:rsid w:val="005D652B"/>
    <w:rsid w:val="005D79FA"/>
    <w:rsid w:val="005D7B53"/>
    <w:rsid w:val="005D7CB1"/>
    <w:rsid w:val="005D7F58"/>
    <w:rsid w:val="005E0967"/>
    <w:rsid w:val="005E0E53"/>
    <w:rsid w:val="005E1917"/>
    <w:rsid w:val="005E1D60"/>
    <w:rsid w:val="005E2232"/>
    <w:rsid w:val="005E34F3"/>
    <w:rsid w:val="005E392E"/>
    <w:rsid w:val="005E3D63"/>
    <w:rsid w:val="005E401F"/>
    <w:rsid w:val="005E4883"/>
    <w:rsid w:val="005E48B8"/>
    <w:rsid w:val="005E4904"/>
    <w:rsid w:val="005E4B5D"/>
    <w:rsid w:val="005E53A5"/>
    <w:rsid w:val="005E5447"/>
    <w:rsid w:val="005E57B8"/>
    <w:rsid w:val="005E6AA0"/>
    <w:rsid w:val="005F09E9"/>
    <w:rsid w:val="005F0D52"/>
    <w:rsid w:val="005F13E4"/>
    <w:rsid w:val="005F19F4"/>
    <w:rsid w:val="005F2454"/>
    <w:rsid w:val="005F2E9E"/>
    <w:rsid w:val="005F340E"/>
    <w:rsid w:val="005F41D6"/>
    <w:rsid w:val="005F4B1A"/>
    <w:rsid w:val="005F5388"/>
    <w:rsid w:val="005F5EDE"/>
    <w:rsid w:val="005F698F"/>
    <w:rsid w:val="005F72A4"/>
    <w:rsid w:val="005F7475"/>
    <w:rsid w:val="005F764E"/>
    <w:rsid w:val="00600325"/>
    <w:rsid w:val="006009D3"/>
    <w:rsid w:val="00600EAA"/>
    <w:rsid w:val="0060277C"/>
    <w:rsid w:val="00602853"/>
    <w:rsid w:val="006031A1"/>
    <w:rsid w:val="00603688"/>
    <w:rsid w:val="006036D1"/>
    <w:rsid w:val="0060375A"/>
    <w:rsid w:val="006038CB"/>
    <w:rsid w:val="0060447F"/>
    <w:rsid w:val="00604898"/>
    <w:rsid w:val="006049B5"/>
    <w:rsid w:val="00604AAE"/>
    <w:rsid w:val="006059D2"/>
    <w:rsid w:val="00605AEF"/>
    <w:rsid w:val="00605E56"/>
    <w:rsid w:val="006062DD"/>
    <w:rsid w:val="00606871"/>
    <w:rsid w:val="006079A1"/>
    <w:rsid w:val="00607D40"/>
    <w:rsid w:val="0061213B"/>
    <w:rsid w:val="00612EFD"/>
    <w:rsid w:val="0061306B"/>
    <w:rsid w:val="0061353C"/>
    <w:rsid w:val="00613712"/>
    <w:rsid w:val="00614B1C"/>
    <w:rsid w:val="00615BC5"/>
    <w:rsid w:val="006163B0"/>
    <w:rsid w:val="006163CC"/>
    <w:rsid w:val="00616BF2"/>
    <w:rsid w:val="00617341"/>
    <w:rsid w:val="006210A8"/>
    <w:rsid w:val="006218A0"/>
    <w:rsid w:val="0062354A"/>
    <w:rsid w:val="0062386A"/>
    <w:rsid w:val="00624299"/>
    <w:rsid w:val="006247D1"/>
    <w:rsid w:val="00625B8E"/>
    <w:rsid w:val="00627095"/>
    <w:rsid w:val="006305E7"/>
    <w:rsid w:val="006328A1"/>
    <w:rsid w:val="0063304A"/>
    <w:rsid w:val="00633967"/>
    <w:rsid w:val="006339AB"/>
    <w:rsid w:val="00633EB7"/>
    <w:rsid w:val="00634DC5"/>
    <w:rsid w:val="00634F66"/>
    <w:rsid w:val="0063547C"/>
    <w:rsid w:val="006358C9"/>
    <w:rsid w:val="00635F3E"/>
    <w:rsid w:val="006361E8"/>
    <w:rsid w:val="0063623D"/>
    <w:rsid w:val="006365F5"/>
    <w:rsid w:val="00636C32"/>
    <w:rsid w:val="00636F3B"/>
    <w:rsid w:val="006371A1"/>
    <w:rsid w:val="0063769A"/>
    <w:rsid w:val="0063779E"/>
    <w:rsid w:val="00640365"/>
    <w:rsid w:val="0064075F"/>
    <w:rsid w:val="006418C8"/>
    <w:rsid w:val="00642151"/>
    <w:rsid w:val="00642BF5"/>
    <w:rsid w:val="00642F21"/>
    <w:rsid w:val="00642F30"/>
    <w:rsid w:val="006446F7"/>
    <w:rsid w:val="00644F7A"/>
    <w:rsid w:val="00645F61"/>
    <w:rsid w:val="00645FAF"/>
    <w:rsid w:val="006462E5"/>
    <w:rsid w:val="00646B69"/>
    <w:rsid w:val="00647827"/>
    <w:rsid w:val="00647DE6"/>
    <w:rsid w:val="00650208"/>
    <w:rsid w:val="006517C9"/>
    <w:rsid w:val="00652240"/>
    <w:rsid w:val="006524F5"/>
    <w:rsid w:val="0065263A"/>
    <w:rsid w:val="00653259"/>
    <w:rsid w:val="00653DFF"/>
    <w:rsid w:val="00654D1E"/>
    <w:rsid w:val="00654DA7"/>
    <w:rsid w:val="00656207"/>
    <w:rsid w:val="00656CDF"/>
    <w:rsid w:val="00656F1D"/>
    <w:rsid w:val="0065744D"/>
    <w:rsid w:val="00657490"/>
    <w:rsid w:val="00660741"/>
    <w:rsid w:val="006629E9"/>
    <w:rsid w:val="0066365B"/>
    <w:rsid w:val="00663A7E"/>
    <w:rsid w:val="006640AD"/>
    <w:rsid w:val="0066564B"/>
    <w:rsid w:val="00665A01"/>
    <w:rsid w:val="0066621B"/>
    <w:rsid w:val="00667D52"/>
    <w:rsid w:val="006709E9"/>
    <w:rsid w:val="00670C98"/>
    <w:rsid w:val="00671324"/>
    <w:rsid w:val="00671741"/>
    <w:rsid w:val="00671E48"/>
    <w:rsid w:val="0067481A"/>
    <w:rsid w:val="00675037"/>
    <w:rsid w:val="00675B5F"/>
    <w:rsid w:val="00675F26"/>
    <w:rsid w:val="00676464"/>
    <w:rsid w:val="0067717C"/>
    <w:rsid w:val="0067739D"/>
    <w:rsid w:val="006774F4"/>
    <w:rsid w:val="00677740"/>
    <w:rsid w:val="00680A40"/>
    <w:rsid w:val="00681E3D"/>
    <w:rsid w:val="00682783"/>
    <w:rsid w:val="006838FC"/>
    <w:rsid w:val="00683FFE"/>
    <w:rsid w:val="00684DB2"/>
    <w:rsid w:val="00686824"/>
    <w:rsid w:val="00686ED2"/>
    <w:rsid w:val="00687DB3"/>
    <w:rsid w:val="00690AB7"/>
    <w:rsid w:val="00692710"/>
    <w:rsid w:val="00693FCD"/>
    <w:rsid w:val="00694322"/>
    <w:rsid w:val="00694A54"/>
    <w:rsid w:val="006953C4"/>
    <w:rsid w:val="006966BA"/>
    <w:rsid w:val="006969B8"/>
    <w:rsid w:val="00697746"/>
    <w:rsid w:val="0069787B"/>
    <w:rsid w:val="006A0127"/>
    <w:rsid w:val="006A0296"/>
    <w:rsid w:val="006A0944"/>
    <w:rsid w:val="006A0D49"/>
    <w:rsid w:val="006A1738"/>
    <w:rsid w:val="006A1B6D"/>
    <w:rsid w:val="006A3007"/>
    <w:rsid w:val="006A3562"/>
    <w:rsid w:val="006A35F6"/>
    <w:rsid w:val="006A4388"/>
    <w:rsid w:val="006A4815"/>
    <w:rsid w:val="006A49A9"/>
    <w:rsid w:val="006A4B3D"/>
    <w:rsid w:val="006A51AE"/>
    <w:rsid w:val="006A607F"/>
    <w:rsid w:val="006A671B"/>
    <w:rsid w:val="006A69F1"/>
    <w:rsid w:val="006A6BCF"/>
    <w:rsid w:val="006A6EB5"/>
    <w:rsid w:val="006B00C1"/>
    <w:rsid w:val="006B10F0"/>
    <w:rsid w:val="006B1E94"/>
    <w:rsid w:val="006B2978"/>
    <w:rsid w:val="006B2C63"/>
    <w:rsid w:val="006B32EB"/>
    <w:rsid w:val="006B3F50"/>
    <w:rsid w:val="006B4719"/>
    <w:rsid w:val="006B50F9"/>
    <w:rsid w:val="006B6728"/>
    <w:rsid w:val="006B74C4"/>
    <w:rsid w:val="006B771C"/>
    <w:rsid w:val="006C02A0"/>
    <w:rsid w:val="006C095D"/>
    <w:rsid w:val="006C2B30"/>
    <w:rsid w:val="006C34B1"/>
    <w:rsid w:val="006C4122"/>
    <w:rsid w:val="006C41C4"/>
    <w:rsid w:val="006C46B0"/>
    <w:rsid w:val="006C5B66"/>
    <w:rsid w:val="006C5D27"/>
    <w:rsid w:val="006C66D3"/>
    <w:rsid w:val="006C6A4B"/>
    <w:rsid w:val="006C6C21"/>
    <w:rsid w:val="006C7E40"/>
    <w:rsid w:val="006D0341"/>
    <w:rsid w:val="006D3A18"/>
    <w:rsid w:val="006D3E1D"/>
    <w:rsid w:val="006D40E5"/>
    <w:rsid w:val="006D41B0"/>
    <w:rsid w:val="006D4838"/>
    <w:rsid w:val="006D4D37"/>
    <w:rsid w:val="006D6225"/>
    <w:rsid w:val="006D6A99"/>
    <w:rsid w:val="006D6BF0"/>
    <w:rsid w:val="006D76C9"/>
    <w:rsid w:val="006D798A"/>
    <w:rsid w:val="006D7DC8"/>
    <w:rsid w:val="006E00F1"/>
    <w:rsid w:val="006E0D97"/>
    <w:rsid w:val="006E0D9B"/>
    <w:rsid w:val="006E34FF"/>
    <w:rsid w:val="006E37BA"/>
    <w:rsid w:val="006E39AA"/>
    <w:rsid w:val="006E3CD5"/>
    <w:rsid w:val="006E498B"/>
    <w:rsid w:val="006E4BC6"/>
    <w:rsid w:val="006E4ED8"/>
    <w:rsid w:val="006E5254"/>
    <w:rsid w:val="006E69FA"/>
    <w:rsid w:val="006E7C3E"/>
    <w:rsid w:val="006E7C48"/>
    <w:rsid w:val="006E7D7C"/>
    <w:rsid w:val="006F0474"/>
    <w:rsid w:val="006F0820"/>
    <w:rsid w:val="006F1111"/>
    <w:rsid w:val="006F16AF"/>
    <w:rsid w:val="006F18BF"/>
    <w:rsid w:val="006F1AAF"/>
    <w:rsid w:val="006F58D3"/>
    <w:rsid w:val="006F5E4D"/>
    <w:rsid w:val="006F6DF0"/>
    <w:rsid w:val="006F7DA6"/>
    <w:rsid w:val="0070016A"/>
    <w:rsid w:val="007005A0"/>
    <w:rsid w:val="007006CB"/>
    <w:rsid w:val="00701642"/>
    <w:rsid w:val="00703669"/>
    <w:rsid w:val="00703E12"/>
    <w:rsid w:val="00704306"/>
    <w:rsid w:val="0070473B"/>
    <w:rsid w:val="0070491C"/>
    <w:rsid w:val="00705414"/>
    <w:rsid w:val="0070610F"/>
    <w:rsid w:val="0070754E"/>
    <w:rsid w:val="00707AF5"/>
    <w:rsid w:val="0071078A"/>
    <w:rsid w:val="00710A58"/>
    <w:rsid w:val="00710A64"/>
    <w:rsid w:val="00710AF0"/>
    <w:rsid w:val="00711984"/>
    <w:rsid w:val="00711ACE"/>
    <w:rsid w:val="007121F6"/>
    <w:rsid w:val="0071266A"/>
    <w:rsid w:val="00712AFD"/>
    <w:rsid w:val="00712BED"/>
    <w:rsid w:val="0071317E"/>
    <w:rsid w:val="00713E85"/>
    <w:rsid w:val="00715C8D"/>
    <w:rsid w:val="00716411"/>
    <w:rsid w:val="0071692A"/>
    <w:rsid w:val="007202D3"/>
    <w:rsid w:val="00720765"/>
    <w:rsid w:val="00720778"/>
    <w:rsid w:val="00720D65"/>
    <w:rsid w:val="00720E3A"/>
    <w:rsid w:val="00721E18"/>
    <w:rsid w:val="00722662"/>
    <w:rsid w:val="00722A2F"/>
    <w:rsid w:val="00723172"/>
    <w:rsid w:val="007233CB"/>
    <w:rsid w:val="00723423"/>
    <w:rsid w:val="00724377"/>
    <w:rsid w:val="007243B3"/>
    <w:rsid w:val="007246D0"/>
    <w:rsid w:val="007247B1"/>
    <w:rsid w:val="007247C3"/>
    <w:rsid w:val="00724B49"/>
    <w:rsid w:val="00724C33"/>
    <w:rsid w:val="00725A65"/>
    <w:rsid w:val="00725DC3"/>
    <w:rsid w:val="00726635"/>
    <w:rsid w:val="00727965"/>
    <w:rsid w:val="00727D5B"/>
    <w:rsid w:val="007306CC"/>
    <w:rsid w:val="007308EE"/>
    <w:rsid w:val="00730AF0"/>
    <w:rsid w:val="00731297"/>
    <w:rsid w:val="0073170F"/>
    <w:rsid w:val="007324C0"/>
    <w:rsid w:val="007327C7"/>
    <w:rsid w:val="00733F4C"/>
    <w:rsid w:val="00734701"/>
    <w:rsid w:val="00735112"/>
    <w:rsid w:val="00735A2D"/>
    <w:rsid w:val="007362CC"/>
    <w:rsid w:val="00736A53"/>
    <w:rsid w:val="00737415"/>
    <w:rsid w:val="00737A79"/>
    <w:rsid w:val="00737C95"/>
    <w:rsid w:val="0074146B"/>
    <w:rsid w:val="00741520"/>
    <w:rsid w:val="007416A7"/>
    <w:rsid w:val="00742312"/>
    <w:rsid w:val="00743D6D"/>
    <w:rsid w:val="0074493C"/>
    <w:rsid w:val="00744F31"/>
    <w:rsid w:val="007453B9"/>
    <w:rsid w:val="0074542C"/>
    <w:rsid w:val="007454C0"/>
    <w:rsid w:val="007459AF"/>
    <w:rsid w:val="00745BA7"/>
    <w:rsid w:val="00746285"/>
    <w:rsid w:val="007462D2"/>
    <w:rsid w:val="0074661B"/>
    <w:rsid w:val="007474F9"/>
    <w:rsid w:val="00747DBB"/>
    <w:rsid w:val="007516A7"/>
    <w:rsid w:val="00751A16"/>
    <w:rsid w:val="00752136"/>
    <w:rsid w:val="0075259C"/>
    <w:rsid w:val="0075330F"/>
    <w:rsid w:val="00753313"/>
    <w:rsid w:val="00753DB5"/>
    <w:rsid w:val="0075489B"/>
    <w:rsid w:val="007549FC"/>
    <w:rsid w:val="0075564B"/>
    <w:rsid w:val="00757082"/>
    <w:rsid w:val="00757592"/>
    <w:rsid w:val="007576D7"/>
    <w:rsid w:val="007576F2"/>
    <w:rsid w:val="007579B6"/>
    <w:rsid w:val="00757DB4"/>
    <w:rsid w:val="007615C0"/>
    <w:rsid w:val="00761A85"/>
    <w:rsid w:val="00761EB0"/>
    <w:rsid w:val="007630B3"/>
    <w:rsid w:val="00763CF1"/>
    <w:rsid w:val="00764D07"/>
    <w:rsid w:val="00764DD6"/>
    <w:rsid w:val="0076573E"/>
    <w:rsid w:val="007657FA"/>
    <w:rsid w:val="00765CF3"/>
    <w:rsid w:val="0076657A"/>
    <w:rsid w:val="00766F3F"/>
    <w:rsid w:val="00767F3E"/>
    <w:rsid w:val="00767FAC"/>
    <w:rsid w:val="007705D6"/>
    <w:rsid w:val="0077062F"/>
    <w:rsid w:val="0077108C"/>
    <w:rsid w:val="007712E4"/>
    <w:rsid w:val="007721AB"/>
    <w:rsid w:val="00772C55"/>
    <w:rsid w:val="0077302D"/>
    <w:rsid w:val="0077420A"/>
    <w:rsid w:val="0077486F"/>
    <w:rsid w:val="00775497"/>
    <w:rsid w:val="007755C4"/>
    <w:rsid w:val="007756E4"/>
    <w:rsid w:val="0077662D"/>
    <w:rsid w:val="00776794"/>
    <w:rsid w:val="00776830"/>
    <w:rsid w:val="00776B32"/>
    <w:rsid w:val="00780396"/>
    <w:rsid w:val="007803AC"/>
    <w:rsid w:val="00780FBF"/>
    <w:rsid w:val="00781D46"/>
    <w:rsid w:val="00781EFD"/>
    <w:rsid w:val="00782C5B"/>
    <w:rsid w:val="00783500"/>
    <w:rsid w:val="00783D15"/>
    <w:rsid w:val="00783D5B"/>
    <w:rsid w:val="0078505A"/>
    <w:rsid w:val="0078518C"/>
    <w:rsid w:val="00785421"/>
    <w:rsid w:val="007870E7"/>
    <w:rsid w:val="0078750E"/>
    <w:rsid w:val="00787B15"/>
    <w:rsid w:val="00787BC5"/>
    <w:rsid w:val="00790BAF"/>
    <w:rsid w:val="00791719"/>
    <w:rsid w:val="0079285D"/>
    <w:rsid w:val="007950E5"/>
    <w:rsid w:val="00795F6A"/>
    <w:rsid w:val="00796111"/>
    <w:rsid w:val="0079685A"/>
    <w:rsid w:val="00797729"/>
    <w:rsid w:val="00797AC9"/>
    <w:rsid w:val="00797E6C"/>
    <w:rsid w:val="007A09CC"/>
    <w:rsid w:val="007A0AF4"/>
    <w:rsid w:val="007A0BBC"/>
    <w:rsid w:val="007A0CCC"/>
    <w:rsid w:val="007A1016"/>
    <w:rsid w:val="007A1486"/>
    <w:rsid w:val="007A14A5"/>
    <w:rsid w:val="007A30D3"/>
    <w:rsid w:val="007A3250"/>
    <w:rsid w:val="007A32B4"/>
    <w:rsid w:val="007A3DEF"/>
    <w:rsid w:val="007A4CE5"/>
    <w:rsid w:val="007A4E69"/>
    <w:rsid w:val="007A538D"/>
    <w:rsid w:val="007A5B19"/>
    <w:rsid w:val="007A621D"/>
    <w:rsid w:val="007A68BE"/>
    <w:rsid w:val="007A6E0C"/>
    <w:rsid w:val="007B0232"/>
    <w:rsid w:val="007B0A22"/>
    <w:rsid w:val="007B0BC8"/>
    <w:rsid w:val="007B0F0F"/>
    <w:rsid w:val="007B19B4"/>
    <w:rsid w:val="007B1C0B"/>
    <w:rsid w:val="007B1D68"/>
    <w:rsid w:val="007B2FFF"/>
    <w:rsid w:val="007B424D"/>
    <w:rsid w:val="007B47FC"/>
    <w:rsid w:val="007B4EDA"/>
    <w:rsid w:val="007B5178"/>
    <w:rsid w:val="007B5204"/>
    <w:rsid w:val="007B5A3B"/>
    <w:rsid w:val="007B5CA8"/>
    <w:rsid w:val="007B62DA"/>
    <w:rsid w:val="007B7337"/>
    <w:rsid w:val="007B76D7"/>
    <w:rsid w:val="007B7D27"/>
    <w:rsid w:val="007C0279"/>
    <w:rsid w:val="007C05F3"/>
    <w:rsid w:val="007C0D0D"/>
    <w:rsid w:val="007C1868"/>
    <w:rsid w:val="007C1B59"/>
    <w:rsid w:val="007C215C"/>
    <w:rsid w:val="007C29EF"/>
    <w:rsid w:val="007C2DE6"/>
    <w:rsid w:val="007C2ED0"/>
    <w:rsid w:val="007C337F"/>
    <w:rsid w:val="007C4753"/>
    <w:rsid w:val="007C4A61"/>
    <w:rsid w:val="007C4CA4"/>
    <w:rsid w:val="007C6681"/>
    <w:rsid w:val="007C6C0E"/>
    <w:rsid w:val="007C782B"/>
    <w:rsid w:val="007D0A9F"/>
    <w:rsid w:val="007D1207"/>
    <w:rsid w:val="007D1B25"/>
    <w:rsid w:val="007D1D88"/>
    <w:rsid w:val="007D1F02"/>
    <w:rsid w:val="007D23D5"/>
    <w:rsid w:val="007D2E7B"/>
    <w:rsid w:val="007D3D52"/>
    <w:rsid w:val="007D442E"/>
    <w:rsid w:val="007D5274"/>
    <w:rsid w:val="007D54AA"/>
    <w:rsid w:val="007D54F9"/>
    <w:rsid w:val="007D5CB6"/>
    <w:rsid w:val="007D5FB7"/>
    <w:rsid w:val="007D65C9"/>
    <w:rsid w:val="007D6A28"/>
    <w:rsid w:val="007D7CFD"/>
    <w:rsid w:val="007E03DE"/>
    <w:rsid w:val="007E08CE"/>
    <w:rsid w:val="007E0B45"/>
    <w:rsid w:val="007E1786"/>
    <w:rsid w:val="007E1DDB"/>
    <w:rsid w:val="007E2F3C"/>
    <w:rsid w:val="007E3905"/>
    <w:rsid w:val="007E3C45"/>
    <w:rsid w:val="007E576D"/>
    <w:rsid w:val="007E6494"/>
    <w:rsid w:val="007E6826"/>
    <w:rsid w:val="007E7190"/>
    <w:rsid w:val="007E7DF1"/>
    <w:rsid w:val="007F051A"/>
    <w:rsid w:val="007F0B30"/>
    <w:rsid w:val="007F0CBE"/>
    <w:rsid w:val="007F1C4D"/>
    <w:rsid w:val="007F2B72"/>
    <w:rsid w:val="007F3728"/>
    <w:rsid w:val="007F37D9"/>
    <w:rsid w:val="007F3DAE"/>
    <w:rsid w:val="007F3F82"/>
    <w:rsid w:val="007F567D"/>
    <w:rsid w:val="007F57AA"/>
    <w:rsid w:val="007F680E"/>
    <w:rsid w:val="007F6969"/>
    <w:rsid w:val="007F74C4"/>
    <w:rsid w:val="007F7695"/>
    <w:rsid w:val="007F7712"/>
    <w:rsid w:val="007F7F2B"/>
    <w:rsid w:val="00801C01"/>
    <w:rsid w:val="00801D3B"/>
    <w:rsid w:val="00801EFF"/>
    <w:rsid w:val="00802731"/>
    <w:rsid w:val="00802761"/>
    <w:rsid w:val="00802AD8"/>
    <w:rsid w:val="00804378"/>
    <w:rsid w:val="008043FC"/>
    <w:rsid w:val="00804A19"/>
    <w:rsid w:val="00805EF5"/>
    <w:rsid w:val="008065CB"/>
    <w:rsid w:val="008066AA"/>
    <w:rsid w:val="0080718D"/>
    <w:rsid w:val="00810207"/>
    <w:rsid w:val="00810369"/>
    <w:rsid w:val="00810461"/>
    <w:rsid w:val="00811224"/>
    <w:rsid w:val="00811BB2"/>
    <w:rsid w:val="00811FBC"/>
    <w:rsid w:val="00812B5A"/>
    <w:rsid w:val="008140D8"/>
    <w:rsid w:val="0081500B"/>
    <w:rsid w:val="00815780"/>
    <w:rsid w:val="00815E8C"/>
    <w:rsid w:val="008171E4"/>
    <w:rsid w:val="008174D3"/>
    <w:rsid w:val="008177D4"/>
    <w:rsid w:val="00817934"/>
    <w:rsid w:val="00817DB7"/>
    <w:rsid w:val="008206EC"/>
    <w:rsid w:val="0082074B"/>
    <w:rsid w:val="00820AE8"/>
    <w:rsid w:val="0082140A"/>
    <w:rsid w:val="008216F9"/>
    <w:rsid w:val="0082193B"/>
    <w:rsid w:val="0082268A"/>
    <w:rsid w:val="008228C2"/>
    <w:rsid w:val="00822CAC"/>
    <w:rsid w:val="00822E8F"/>
    <w:rsid w:val="008230BB"/>
    <w:rsid w:val="00823D0B"/>
    <w:rsid w:val="00823F76"/>
    <w:rsid w:val="0082521E"/>
    <w:rsid w:val="00825660"/>
    <w:rsid w:val="00825A39"/>
    <w:rsid w:val="0082633D"/>
    <w:rsid w:val="00826687"/>
    <w:rsid w:val="00826C44"/>
    <w:rsid w:val="00827831"/>
    <w:rsid w:val="00827A22"/>
    <w:rsid w:val="008308A8"/>
    <w:rsid w:val="00830CC5"/>
    <w:rsid w:val="0083134A"/>
    <w:rsid w:val="008320A0"/>
    <w:rsid w:val="008322E6"/>
    <w:rsid w:val="00832E45"/>
    <w:rsid w:val="00833266"/>
    <w:rsid w:val="008332FC"/>
    <w:rsid w:val="00833E5D"/>
    <w:rsid w:val="00834893"/>
    <w:rsid w:val="0083515A"/>
    <w:rsid w:val="00835FB1"/>
    <w:rsid w:val="00837FE2"/>
    <w:rsid w:val="008406B4"/>
    <w:rsid w:val="00842988"/>
    <w:rsid w:val="00843728"/>
    <w:rsid w:val="00843AB7"/>
    <w:rsid w:val="00843CEF"/>
    <w:rsid w:val="00844637"/>
    <w:rsid w:val="00844B54"/>
    <w:rsid w:val="00845180"/>
    <w:rsid w:val="0084574B"/>
    <w:rsid w:val="008459F6"/>
    <w:rsid w:val="00845A99"/>
    <w:rsid w:val="0084636A"/>
    <w:rsid w:val="00846446"/>
    <w:rsid w:val="00847656"/>
    <w:rsid w:val="008476F8"/>
    <w:rsid w:val="008527E5"/>
    <w:rsid w:val="00852A0E"/>
    <w:rsid w:val="00852F55"/>
    <w:rsid w:val="00853E2B"/>
    <w:rsid w:val="00854899"/>
    <w:rsid w:val="00855DCC"/>
    <w:rsid w:val="00856743"/>
    <w:rsid w:val="00856806"/>
    <w:rsid w:val="00856D61"/>
    <w:rsid w:val="008573AC"/>
    <w:rsid w:val="00857F48"/>
    <w:rsid w:val="008607F1"/>
    <w:rsid w:val="00860AFE"/>
    <w:rsid w:val="008610C3"/>
    <w:rsid w:val="008620A2"/>
    <w:rsid w:val="00862546"/>
    <w:rsid w:val="0086280F"/>
    <w:rsid w:val="0086315E"/>
    <w:rsid w:val="008632E3"/>
    <w:rsid w:val="0086350C"/>
    <w:rsid w:val="00863567"/>
    <w:rsid w:val="00863BB9"/>
    <w:rsid w:val="00864334"/>
    <w:rsid w:val="0086457A"/>
    <w:rsid w:val="0086599B"/>
    <w:rsid w:val="008662B4"/>
    <w:rsid w:val="00866596"/>
    <w:rsid w:val="0086705D"/>
    <w:rsid w:val="00867AD6"/>
    <w:rsid w:val="00867F3C"/>
    <w:rsid w:val="00867F74"/>
    <w:rsid w:val="008702FF"/>
    <w:rsid w:val="00870CAD"/>
    <w:rsid w:val="00871642"/>
    <w:rsid w:val="00872F62"/>
    <w:rsid w:val="0087369D"/>
    <w:rsid w:val="008748DA"/>
    <w:rsid w:val="00874A5A"/>
    <w:rsid w:val="00877E0F"/>
    <w:rsid w:val="00880347"/>
    <w:rsid w:val="008803C6"/>
    <w:rsid w:val="00881520"/>
    <w:rsid w:val="00882412"/>
    <w:rsid w:val="0088264C"/>
    <w:rsid w:val="0088391F"/>
    <w:rsid w:val="00883B05"/>
    <w:rsid w:val="00883F2F"/>
    <w:rsid w:val="008847ED"/>
    <w:rsid w:val="00885742"/>
    <w:rsid w:val="00885B3E"/>
    <w:rsid w:val="0088602C"/>
    <w:rsid w:val="008862B0"/>
    <w:rsid w:val="00886BE4"/>
    <w:rsid w:val="00890096"/>
    <w:rsid w:val="00890FEA"/>
    <w:rsid w:val="008911BD"/>
    <w:rsid w:val="008912D3"/>
    <w:rsid w:val="00891413"/>
    <w:rsid w:val="008918D8"/>
    <w:rsid w:val="008919FE"/>
    <w:rsid w:val="00891FAA"/>
    <w:rsid w:val="0089202C"/>
    <w:rsid w:val="00892198"/>
    <w:rsid w:val="0089563B"/>
    <w:rsid w:val="00896C57"/>
    <w:rsid w:val="00896DC3"/>
    <w:rsid w:val="00897474"/>
    <w:rsid w:val="0089782B"/>
    <w:rsid w:val="00897D5F"/>
    <w:rsid w:val="00897E09"/>
    <w:rsid w:val="008A0420"/>
    <w:rsid w:val="008A0690"/>
    <w:rsid w:val="008A0995"/>
    <w:rsid w:val="008A0F7E"/>
    <w:rsid w:val="008A17B4"/>
    <w:rsid w:val="008A1852"/>
    <w:rsid w:val="008A18B0"/>
    <w:rsid w:val="008A1BBE"/>
    <w:rsid w:val="008A210C"/>
    <w:rsid w:val="008A216A"/>
    <w:rsid w:val="008A295A"/>
    <w:rsid w:val="008A3227"/>
    <w:rsid w:val="008A39E5"/>
    <w:rsid w:val="008A472D"/>
    <w:rsid w:val="008A4D17"/>
    <w:rsid w:val="008A5312"/>
    <w:rsid w:val="008A5444"/>
    <w:rsid w:val="008A5ED3"/>
    <w:rsid w:val="008A6529"/>
    <w:rsid w:val="008A7850"/>
    <w:rsid w:val="008B084C"/>
    <w:rsid w:val="008B0ABA"/>
    <w:rsid w:val="008B1DB8"/>
    <w:rsid w:val="008B21C9"/>
    <w:rsid w:val="008B36F3"/>
    <w:rsid w:val="008B4A97"/>
    <w:rsid w:val="008B4D99"/>
    <w:rsid w:val="008B5C5E"/>
    <w:rsid w:val="008B63CC"/>
    <w:rsid w:val="008B6733"/>
    <w:rsid w:val="008B687D"/>
    <w:rsid w:val="008B6AF9"/>
    <w:rsid w:val="008B7B62"/>
    <w:rsid w:val="008C0BE5"/>
    <w:rsid w:val="008C1EA9"/>
    <w:rsid w:val="008C5C15"/>
    <w:rsid w:val="008C5DDC"/>
    <w:rsid w:val="008C6609"/>
    <w:rsid w:val="008C6737"/>
    <w:rsid w:val="008C6B8F"/>
    <w:rsid w:val="008C7A6E"/>
    <w:rsid w:val="008C7C2F"/>
    <w:rsid w:val="008C7D2B"/>
    <w:rsid w:val="008C7DE9"/>
    <w:rsid w:val="008D0523"/>
    <w:rsid w:val="008D0618"/>
    <w:rsid w:val="008D0F2D"/>
    <w:rsid w:val="008D1336"/>
    <w:rsid w:val="008D1D63"/>
    <w:rsid w:val="008D1E87"/>
    <w:rsid w:val="008D324D"/>
    <w:rsid w:val="008D3505"/>
    <w:rsid w:val="008D3A8E"/>
    <w:rsid w:val="008D4485"/>
    <w:rsid w:val="008D4D7F"/>
    <w:rsid w:val="008D6424"/>
    <w:rsid w:val="008D6D45"/>
    <w:rsid w:val="008E0108"/>
    <w:rsid w:val="008E09AF"/>
    <w:rsid w:val="008E11C5"/>
    <w:rsid w:val="008E18D8"/>
    <w:rsid w:val="008E390C"/>
    <w:rsid w:val="008E3B24"/>
    <w:rsid w:val="008E3BC9"/>
    <w:rsid w:val="008E40D9"/>
    <w:rsid w:val="008E4B43"/>
    <w:rsid w:val="008E5E1A"/>
    <w:rsid w:val="008E667C"/>
    <w:rsid w:val="008E7C02"/>
    <w:rsid w:val="008E7F1E"/>
    <w:rsid w:val="008F023D"/>
    <w:rsid w:val="008F04F4"/>
    <w:rsid w:val="008F0A8F"/>
    <w:rsid w:val="008F0FBC"/>
    <w:rsid w:val="008F1F2E"/>
    <w:rsid w:val="008F306D"/>
    <w:rsid w:val="008F32C7"/>
    <w:rsid w:val="008F342C"/>
    <w:rsid w:val="008F3BBD"/>
    <w:rsid w:val="008F3E75"/>
    <w:rsid w:val="008F42B2"/>
    <w:rsid w:val="008F445C"/>
    <w:rsid w:val="008F4F15"/>
    <w:rsid w:val="008F512E"/>
    <w:rsid w:val="009003C6"/>
    <w:rsid w:val="009007D6"/>
    <w:rsid w:val="009014BD"/>
    <w:rsid w:val="00902106"/>
    <w:rsid w:val="0090332C"/>
    <w:rsid w:val="00903988"/>
    <w:rsid w:val="00903DFE"/>
    <w:rsid w:val="00904473"/>
    <w:rsid w:val="00904705"/>
    <w:rsid w:val="00904851"/>
    <w:rsid w:val="00904874"/>
    <w:rsid w:val="00904C3C"/>
    <w:rsid w:val="00905D2A"/>
    <w:rsid w:val="00905E67"/>
    <w:rsid w:val="00906594"/>
    <w:rsid w:val="0090742A"/>
    <w:rsid w:val="0090754C"/>
    <w:rsid w:val="009101A2"/>
    <w:rsid w:val="00910502"/>
    <w:rsid w:val="00911032"/>
    <w:rsid w:val="0091236E"/>
    <w:rsid w:val="009127A1"/>
    <w:rsid w:val="00912BC8"/>
    <w:rsid w:val="00913154"/>
    <w:rsid w:val="00913685"/>
    <w:rsid w:val="0091379C"/>
    <w:rsid w:val="00913D9F"/>
    <w:rsid w:val="00913F30"/>
    <w:rsid w:val="0091422E"/>
    <w:rsid w:val="00914640"/>
    <w:rsid w:val="00914CF8"/>
    <w:rsid w:val="00914F68"/>
    <w:rsid w:val="009156E5"/>
    <w:rsid w:val="00915F1C"/>
    <w:rsid w:val="009162BE"/>
    <w:rsid w:val="009162FD"/>
    <w:rsid w:val="0091696B"/>
    <w:rsid w:val="00920131"/>
    <w:rsid w:val="00920391"/>
    <w:rsid w:val="0092098D"/>
    <w:rsid w:val="00920D28"/>
    <w:rsid w:val="00920D40"/>
    <w:rsid w:val="00920E5C"/>
    <w:rsid w:val="00920EAD"/>
    <w:rsid w:val="00921506"/>
    <w:rsid w:val="00921D0C"/>
    <w:rsid w:val="00921D99"/>
    <w:rsid w:val="009221D4"/>
    <w:rsid w:val="009227B0"/>
    <w:rsid w:val="0092312D"/>
    <w:rsid w:val="0092324B"/>
    <w:rsid w:val="00923251"/>
    <w:rsid w:val="0092332B"/>
    <w:rsid w:val="009234C4"/>
    <w:rsid w:val="009235DE"/>
    <w:rsid w:val="009245A0"/>
    <w:rsid w:val="00924630"/>
    <w:rsid w:val="00924C97"/>
    <w:rsid w:val="00925E2A"/>
    <w:rsid w:val="00925F5F"/>
    <w:rsid w:val="0092604B"/>
    <w:rsid w:val="0092653D"/>
    <w:rsid w:val="0092693F"/>
    <w:rsid w:val="009270F6"/>
    <w:rsid w:val="009305C2"/>
    <w:rsid w:val="00931B33"/>
    <w:rsid w:val="00931E80"/>
    <w:rsid w:val="00932C28"/>
    <w:rsid w:val="00933543"/>
    <w:rsid w:val="00933981"/>
    <w:rsid w:val="00933DB1"/>
    <w:rsid w:val="009344C9"/>
    <w:rsid w:val="00934F27"/>
    <w:rsid w:val="009351A6"/>
    <w:rsid w:val="009359DE"/>
    <w:rsid w:val="00935FBC"/>
    <w:rsid w:val="00936605"/>
    <w:rsid w:val="00936715"/>
    <w:rsid w:val="00940808"/>
    <w:rsid w:val="00940DB8"/>
    <w:rsid w:val="0094131B"/>
    <w:rsid w:val="00941B10"/>
    <w:rsid w:val="00942E6D"/>
    <w:rsid w:val="00943A99"/>
    <w:rsid w:val="00943CA3"/>
    <w:rsid w:val="0094439A"/>
    <w:rsid w:val="00944E4A"/>
    <w:rsid w:val="00945573"/>
    <w:rsid w:val="009456EF"/>
    <w:rsid w:val="00945FCE"/>
    <w:rsid w:val="009463D7"/>
    <w:rsid w:val="009465D1"/>
    <w:rsid w:val="00946689"/>
    <w:rsid w:val="0094731D"/>
    <w:rsid w:val="0094770F"/>
    <w:rsid w:val="009500BF"/>
    <w:rsid w:val="0095533D"/>
    <w:rsid w:val="0095542D"/>
    <w:rsid w:val="00955A56"/>
    <w:rsid w:val="00955D64"/>
    <w:rsid w:val="009564A0"/>
    <w:rsid w:val="00957901"/>
    <w:rsid w:val="0096011E"/>
    <w:rsid w:val="0096012E"/>
    <w:rsid w:val="00960384"/>
    <w:rsid w:val="00960C7E"/>
    <w:rsid w:val="009610B6"/>
    <w:rsid w:val="00961B68"/>
    <w:rsid w:val="00961C4F"/>
    <w:rsid w:val="00961D17"/>
    <w:rsid w:val="009621AE"/>
    <w:rsid w:val="009628DE"/>
    <w:rsid w:val="00963470"/>
    <w:rsid w:val="0096380A"/>
    <w:rsid w:val="00963DD7"/>
    <w:rsid w:val="00964731"/>
    <w:rsid w:val="0096542B"/>
    <w:rsid w:val="009660BC"/>
    <w:rsid w:val="009667F2"/>
    <w:rsid w:val="00967069"/>
    <w:rsid w:val="00967242"/>
    <w:rsid w:val="00967879"/>
    <w:rsid w:val="00967897"/>
    <w:rsid w:val="00970F73"/>
    <w:rsid w:val="00971307"/>
    <w:rsid w:val="00972016"/>
    <w:rsid w:val="00972078"/>
    <w:rsid w:val="009726FC"/>
    <w:rsid w:val="00972C3D"/>
    <w:rsid w:val="00972FAB"/>
    <w:rsid w:val="00973026"/>
    <w:rsid w:val="00973577"/>
    <w:rsid w:val="00973BD1"/>
    <w:rsid w:val="009740A6"/>
    <w:rsid w:val="00974ACA"/>
    <w:rsid w:val="00975328"/>
    <w:rsid w:val="009761D5"/>
    <w:rsid w:val="00977D35"/>
    <w:rsid w:val="0098052D"/>
    <w:rsid w:val="00982975"/>
    <w:rsid w:val="00982E18"/>
    <w:rsid w:val="00982F48"/>
    <w:rsid w:val="0098300E"/>
    <w:rsid w:val="00984969"/>
    <w:rsid w:val="009853E3"/>
    <w:rsid w:val="00985BAE"/>
    <w:rsid w:val="009876E9"/>
    <w:rsid w:val="00987824"/>
    <w:rsid w:val="00987B8B"/>
    <w:rsid w:val="0099035E"/>
    <w:rsid w:val="00990D49"/>
    <w:rsid w:val="00991871"/>
    <w:rsid w:val="00992127"/>
    <w:rsid w:val="00992E11"/>
    <w:rsid w:val="00993118"/>
    <w:rsid w:val="00993427"/>
    <w:rsid w:val="009939E3"/>
    <w:rsid w:val="00994F3F"/>
    <w:rsid w:val="00995368"/>
    <w:rsid w:val="009959A3"/>
    <w:rsid w:val="00996016"/>
    <w:rsid w:val="00996A0A"/>
    <w:rsid w:val="00996B39"/>
    <w:rsid w:val="009971DA"/>
    <w:rsid w:val="009971E9"/>
    <w:rsid w:val="00997265"/>
    <w:rsid w:val="009977C0"/>
    <w:rsid w:val="00997B7E"/>
    <w:rsid w:val="009A00B7"/>
    <w:rsid w:val="009A05AB"/>
    <w:rsid w:val="009A096C"/>
    <w:rsid w:val="009A0DE0"/>
    <w:rsid w:val="009A0E74"/>
    <w:rsid w:val="009A0FF9"/>
    <w:rsid w:val="009A13A7"/>
    <w:rsid w:val="009A15E5"/>
    <w:rsid w:val="009A1E9F"/>
    <w:rsid w:val="009A1FA1"/>
    <w:rsid w:val="009A22BE"/>
    <w:rsid w:val="009A2330"/>
    <w:rsid w:val="009A2567"/>
    <w:rsid w:val="009A34F0"/>
    <w:rsid w:val="009A38AB"/>
    <w:rsid w:val="009A44F6"/>
    <w:rsid w:val="009A5C9B"/>
    <w:rsid w:val="009A734B"/>
    <w:rsid w:val="009A7F14"/>
    <w:rsid w:val="009B0921"/>
    <w:rsid w:val="009B0D75"/>
    <w:rsid w:val="009B0E94"/>
    <w:rsid w:val="009B13B2"/>
    <w:rsid w:val="009B1826"/>
    <w:rsid w:val="009B1DC6"/>
    <w:rsid w:val="009B20D3"/>
    <w:rsid w:val="009B3447"/>
    <w:rsid w:val="009B360E"/>
    <w:rsid w:val="009B476A"/>
    <w:rsid w:val="009B5867"/>
    <w:rsid w:val="009B589D"/>
    <w:rsid w:val="009B5CF9"/>
    <w:rsid w:val="009B5E93"/>
    <w:rsid w:val="009B62AF"/>
    <w:rsid w:val="009B6AE6"/>
    <w:rsid w:val="009B6F62"/>
    <w:rsid w:val="009B791C"/>
    <w:rsid w:val="009B7EB7"/>
    <w:rsid w:val="009C0095"/>
    <w:rsid w:val="009C13B2"/>
    <w:rsid w:val="009C13D3"/>
    <w:rsid w:val="009C194A"/>
    <w:rsid w:val="009C3289"/>
    <w:rsid w:val="009C3343"/>
    <w:rsid w:val="009C396C"/>
    <w:rsid w:val="009C41CE"/>
    <w:rsid w:val="009C457F"/>
    <w:rsid w:val="009C46FB"/>
    <w:rsid w:val="009C472F"/>
    <w:rsid w:val="009C52F7"/>
    <w:rsid w:val="009C5305"/>
    <w:rsid w:val="009C562D"/>
    <w:rsid w:val="009C69C1"/>
    <w:rsid w:val="009C6E20"/>
    <w:rsid w:val="009C7A69"/>
    <w:rsid w:val="009C7D92"/>
    <w:rsid w:val="009D129D"/>
    <w:rsid w:val="009D2021"/>
    <w:rsid w:val="009D25B5"/>
    <w:rsid w:val="009D25BD"/>
    <w:rsid w:val="009D2673"/>
    <w:rsid w:val="009D2D6F"/>
    <w:rsid w:val="009D478C"/>
    <w:rsid w:val="009D482F"/>
    <w:rsid w:val="009D4CE3"/>
    <w:rsid w:val="009D4FB8"/>
    <w:rsid w:val="009D5272"/>
    <w:rsid w:val="009D5CE0"/>
    <w:rsid w:val="009D618A"/>
    <w:rsid w:val="009D656B"/>
    <w:rsid w:val="009D742E"/>
    <w:rsid w:val="009D7BC1"/>
    <w:rsid w:val="009D7CA1"/>
    <w:rsid w:val="009E0010"/>
    <w:rsid w:val="009E0756"/>
    <w:rsid w:val="009E0F4A"/>
    <w:rsid w:val="009E1BEC"/>
    <w:rsid w:val="009E1C35"/>
    <w:rsid w:val="009E1F42"/>
    <w:rsid w:val="009E2AC8"/>
    <w:rsid w:val="009E3135"/>
    <w:rsid w:val="009E35E3"/>
    <w:rsid w:val="009E3B97"/>
    <w:rsid w:val="009E3DAF"/>
    <w:rsid w:val="009E4399"/>
    <w:rsid w:val="009E4428"/>
    <w:rsid w:val="009E496B"/>
    <w:rsid w:val="009E5818"/>
    <w:rsid w:val="009E64C1"/>
    <w:rsid w:val="009E6DD2"/>
    <w:rsid w:val="009E7916"/>
    <w:rsid w:val="009E7E15"/>
    <w:rsid w:val="009F0D2F"/>
    <w:rsid w:val="009F18E2"/>
    <w:rsid w:val="009F1D6E"/>
    <w:rsid w:val="009F29A0"/>
    <w:rsid w:val="009F304D"/>
    <w:rsid w:val="009F3439"/>
    <w:rsid w:val="009F58CD"/>
    <w:rsid w:val="009F67B9"/>
    <w:rsid w:val="009F698F"/>
    <w:rsid w:val="009F7E79"/>
    <w:rsid w:val="009F7FE6"/>
    <w:rsid w:val="00A0066A"/>
    <w:rsid w:val="00A01319"/>
    <w:rsid w:val="00A02291"/>
    <w:rsid w:val="00A023C6"/>
    <w:rsid w:val="00A0275C"/>
    <w:rsid w:val="00A02824"/>
    <w:rsid w:val="00A02B9A"/>
    <w:rsid w:val="00A035FA"/>
    <w:rsid w:val="00A0596C"/>
    <w:rsid w:val="00A05994"/>
    <w:rsid w:val="00A05D7D"/>
    <w:rsid w:val="00A10322"/>
    <w:rsid w:val="00A103E6"/>
    <w:rsid w:val="00A108D2"/>
    <w:rsid w:val="00A10A05"/>
    <w:rsid w:val="00A10F09"/>
    <w:rsid w:val="00A10F5C"/>
    <w:rsid w:val="00A12C78"/>
    <w:rsid w:val="00A140D1"/>
    <w:rsid w:val="00A160CE"/>
    <w:rsid w:val="00A16247"/>
    <w:rsid w:val="00A16747"/>
    <w:rsid w:val="00A167C2"/>
    <w:rsid w:val="00A1798E"/>
    <w:rsid w:val="00A215B8"/>
    <w:rsid w:val="00A2193D"/>
    <w:rsid w:val="00A220D7"/>
    <w:rsid w:val="00A2242F"/>
    <w:rsid w:val="00A22471"/>
    <w:rsid w:val="00A22E18"/>
    <w:rsid w:val="00A240E5"/>
    <w:rsid w:val="00A241A9"/>
    <w:rsid w:val="00A253CB"/>
    <w:rsid w:val="00A25806"/>
    <w:rsid w:val="00A25A6E"/>
    <w:rsid w:val="00A25F5A"/>
    <w:rsid w:val="00A25F85"/>
    <w:rsid w:val="00A26328"/>
    <w:rsid w:val="00A264C5"/>
    <w:rsid w:val="00A26E22"/>
    <w:rsid w:val="00A26F5C"/>
    <w:rsid w:val="00A27429"/>
    <w:rsid w:val="00A2755A"/>
    <w:rsid w:val="00A275DC"/>
    <w:rsid w:val="00A3040C"/>
    <w:rsid w:val="00A3052A"/>
    <w:rsid w:val="00A30C2D"/>
    <w:rsid w:val="00A30DBD"/>
    <w:rsid w:val="00A321D4"/>
    <w:rsid w:val="00A321EA"/>
    <w:rsid w:val="00A3258E"/>
    <w:rsid w:val="00A32F8C"/>
    <w:rsid w:val="00A34045"/>
    <w:rsid w:val="00A34B63"/>
    <w:rsid w:val="00A34C09"/>
    <w:rsid w:val="00A34F47"/>
    <w:rsid w:val="00A35760"/>
    <w:rsid w:val="00A35DCC"/>
    <w:rsid w:val="00A36200"/>
    <w:rsid w:val="00A362AB"/>
    <w:rsid w:val="00A366E3"/>
    <w:rsid w:val="00A3714C"/>
    <w:rsid w:val="00A37EFA"/>
    <w:rsid w:val="00A40918"/>
    <w:rsid w:val="00A4106E"/>
    <w:rsid w:val="00A412B7"/>
    <w:rsid w:val="00A41B9C"/>
    <w:rsid w:val="00A41D4D"/>
    <w:rsid w:val="00A42519"/>
    <w:rsid w:val="00A42A89"/>
    <w:rsid w:val="00A42AD0"/>
    <w:rsid w:val="00A42B79"/>
    <w:rsid w:val="00A4305B"/>
    <w:rsid w:val="00A44024"/>
    <w:rsid w:val="00A44D38"/>
    <w:rsid w:val="00A4520A"/>
    <w:rsid w:val="00A453FB"/>
    <w:rsid w:val="00A456D4"/>
    <w:rsid w:val="00A4576E"/>
    <w:rsid w:val="00A46427"/>
    <w:rsid w:val="00A506E9"/>
    <w:rsid w:val="00A50835"/>
    <w:rsid w:val="00A51821"/>
    <w:rsid w:val="00A5356B"/>
    <w:rsid w:val="00A53E4B"/>
    <w:rsid w:val="00A54047"/>
    <w:rsid w:val="00A544A4"/>
    <w:rsid w:val="00A54B24"/>
    <w:rsid w:val="00A553DE"/>
    <w:rsid w:val="00A55404"/>
    <w:rsid w:val="00A55AEC"/>
    <w:rsid w:val="00A55D9D"/>
    <w:rsid w:val="00A561D9"/>
    <w:rsid w:val="00A56603"/>
    <w:rsid w:val="00A56604"/>
    <w:rsid w:val="00A6009F"/>
    <w:rsid w:val="00A6033E"/>
    <w:rsid w:val="00A607B4"/>
    <w:rsid w:val="00A61743"/>
    <w:rsid w:val="00A61BED"/>
    <w:rsid w:val="00A63050"/>
    <w:rsid w:val="00A6389F"/>
    <w:rsid w:val="00A63AF7"/>
    <w:rsid w:val="00A643FD"/>
    <w:rsid w:val="00A650A0"/>
    <w:rsid w:val="00A6562D"/>
    <w:rsid w:val="00A656B3"/>
    <w:rsid w:val="00A65E05"/>
    <w:rsid w:val="00A66CD9"/>
    <w:rsid w:val="00A674B6"/>
    <w:rsid w:val="00A7059D"/>
    <w:rsid w:val="00A7114E"/>
    <w:rsid w:val="00A711BE"/>
    <w:rsid w:val="00A713A3"/>
    <w:rsid w:val="00A71ED6"/>
    <w:rsid w:val="00A720FB"/>
    <w:rsid w:val="00A7220E"/>
    <w:rsid w:val="00A72637"/>
    <w:rsid w:val="00A7296D"/>
    <w:rsid w:val="00A729DE"/>
    <w:rsid w:val="00A729EB"/>
    <w:rsid w:val="00A73A47"/>
    <w:rsid w:val="00A75048"/>
    <w:rsid w:val="00A75759"/>
    <w:rsid w:val="00A77192"/>
    <w:rsid w:val="00A775DD"/>
    <w:rsid w:val="00A77EC0"/>
    <w:rsid w:val="00A814B5"/>
    <w:rsid w:val="00A81A63"/>
    <w:rsid w:val="00A81B5C"/>
    <w:rsid w:val="00A843E7"/>
    <w:rsid w:val="00A85167"/>
    <w:rsid w:val="00A85771"/>
    <w:rsid w:val="00A858E5"/>
    <w:rsid w:val="00A85ECB"/>
    <w:rsid w:val="00A86122"/>
    <w:rsid w:val="00A865C8"/>
    <w:rsid w:val="00A866D9"/>
    <w:rsid w:val="00A872FA"/>
    <w:rsid w:val="00A87F94"/>
    <w:rsid w:val="00A90E79"/>
    <w:rsid w:val="00A91333"/>
    <w:rsid w:val="00A91995"/>
    <w:rsid w:val="00A91EA4"/>
    <w:rsid w:val="00A927AB"/>
    <w:rsid w:val="00A93150"/>
    <w:rsid w:val="00A936B0"/>
    <w:rsid w:val="00A9430C"/>
    <w:rsid w:val="00A943FF"/>
    <w:rsid w:val="00A94C70"/>
    <w:rsid w:val="00A9500A"/>
    <w:rsid w:val="00A97FF7"/>
    <w:rsid w:val="00AA0237"/>
    <w:rsid w:val="00AA0854"/>
    <w:rsid w:val="00AA09BE"/>
    <w:rsid w:val="00AA0B5D"/>
    <w:rsid w:val="00AA0D16"/>
    <w:rsid w:val="00AA1C98"/>
    <w:rsid w:val="00AA220E"/>
    <w:rsid w:val="00AA248A"/>
    <w:rsid w:val="00AA29FF"/>
    <w:rsid w:val="00AA2F8A"/>
    <w:rsid w:val="00AA37B9"/>
    <w:rsid w:val="00AA3974"/>
    <w:rsid w:val="00AA3A8F"/>
    <w:rsid w:val="00AA3D99"/>
    <w:rsid w:val="00AA4062"/>
    <w:rsid w:val="00AA5788"/>
    <w:rsid w:val="00AA5DBA"/>
    <w:rsid w:val="00AA6296"/>
    <w:rsid w:val="00AA6BD5"/>
    <w:rsid w:val="00AA6D68"/>
    <w:rsid w:val="00AA7F6B"/>
    <w:rsid w:val="00AB052E"/>
    <w:rsid w:val="00AB0545"/>
    <w:rsid w:val="00AB0A7F"/>
    <w:rsid w:val="00AB0C97"/>
    <w:rsid w:val="00AB14AD"/>
    <w:rsid w:val="00AB1839"/>
    <w:rsid w:val="00AB1CF1"/>
    <w:rsid w:val="00AB290C"/>
    <w:rsid w:val="00AB36A9"/>
    <w:rsid w:val="00AB3862"/>
    <w:rsid w:val="00AB406E"/>
    <w:rsid w:val="00AB55F6"/>
    <w:rsid w:val="00AB5704"/>
    <w:rsid w:val="00AB5A46"/>
    <w:rsid w:val="00AB640E"/>
    <w:rsid w:val="00AB6A11"/>
    <w:rsid w:val="00AB7B06"/>
    <w:rsid w:val="00AC0134"/>
    <w:rsid w:val="00AC032A"/>
    <w:rsid w:val="00AC038A"/>
    <w:rsid w:val="00AC1329"/>
    <w:rsid w:val="00AC1B8D"/>
    <w:rsid w:val="00AC1D02"/>
    <w:rsid w:val="00AC1E7E"/>
    <w:rsid w:val="00AC1F4D"/>
    <w:rsid w:val="00AC21DD"/>
    <w:rsid w:val="00AC2E3F"/>
    <w:rsid w:val="00AC3786"/>
    <w:rsid w:val="00AC3B50"/>
    <w:rsid w:val="00AC3D72"/>
    <w:rsid w:val="00AC41D8"/>
    <w:rsid w:val="00AC42EC"/>
    <w:rsid w:val="00AC4986"/>
    <w:rsid w:val="00AC49D4"/>
    <w:rsid w:val="00AC4D8F"/>
    <w:rsid w:val="00AC5225"/>
    <w:rsid w:val="00AC54CE"/>
    <w:rsid w:val="00AC64D9"/>
    <w:rsid w:val="00AC6CF9"/>
    <w:rsid w:val="00AC7F02"/>
    <w:rsid w:val="00AD00C1"/>
    <w:rsid w:val="00AD0779"/>
    <w:rsid w:val="00AD0887"/>
    <w:rsid w:val="00AD156B"/>
    <w:rsid w:val="00AD1D46"/>
    <w:rsid w:val="00AD1F71"/>
    <w:rsid w:val="00AD2CD5"/>
    <w:rsid w:val="00AD45EC"/>
    <w:rsid w:val="00AD4E50"/>
    <w:rsid w:val="00AD52A6"/>
    <w:rsid w:val="00AD563F"/>
    <w:rsid w:val="00AD5C26"/>
    <w:rsid w:val="00AD6581"/>
    <w:rsid w:val="00AD6B70"/>
    <w:rsid w:val="00AD6F70"/>
    <w:rsid w:val="00AD7989"/>
    <w:rsid w:val="00AD7B6F"/>
    <w:rsid w:val="00AD7E94"/>
    <w:rsid w:val="00AE0224"/>
    <w:rsid w:val="00AE11FF"/>
    <w:rsid w:val="00AE125D"/>
    <w:rsid w:val="00AE1C72"/>
    <w:rsid w:val="00AE2869"/>
    <w:rsid w:val="00AE2936"/>
    <w:rsid w:val="00AE34F9"/>
    <w:rsid w:val="00AE3548"/>
    <w:rsid w:val="00AE3736"/>
    <w:rsid w:val="00AE3855"/>
    <w:rsid w:val="00AE439B"/>
    <w:rsid w:val="00AE490B"/>
    <w:rsid w:val="00AE5177"/>
    <w:rsid w:val="00AE5AAB"/>
    <w:rsid w:val="00AE5C78"/>
    <w:rsid w:val="00AE5E7F"/>
    <w:rsid w:val="00AE63A7"/>
    <w:rsid w:val="00AE6F5D"/>
    <w:rsid w:val="00AE6F8B"/>
    <w:rsid w:val="00AE750C"/>
    <w:rsid w:val="00AF0222"/>
    <w:rsid w:val="00AF033F"/>
    <w:rsid w:val="00AF0A99"/>
    <w:rsid w:val="00AF1563"/>
    <w:rsid w:val="00AF1B35"/>
    <w:rsid w:val="00AF1F89"/>
    <w:rsid w:val="00AF30BF"/>
    <w:rsid w:val="00AF3695"/>
    <w:rsid w:val="00AF37CC"/>
    <w:rsid w:val="00AF40D8"/>
    <w:rsid w:val="00AF47F1"/>
    <w:rsid w:val="00AF4FBF"/>
    <w:rsid w:val="00AF5810"/>
    <w:rsid w:val="00AF5A8F"/>
    <w:rsid w:val="00AF654D"/>
    <w:rsid w:val="00AF65BA"/>
    <w:rsid w:val="00AF6840"/>
    <w:rsid w:val="00AF69ED"/>
    <w:rsid w:val="00AF6B96"/>
    <w:rsid w:val="00AF6E85"/>
    <w:rsid w:val="00AF7205"/>
    <w:rsid w:val="00AF7FF3"/>
    <w:rsid w:val="00B00178"/>
    <w:rsid w:val="00B0093F"/>
    <w:rsid w:val="00B01FD4"/>
    <w:rsid w:val="00B036BF"/>
    <w:rsid w:val="00B03C2B"/>
    <w:rsid w:val="00B045A7"/>
    <w:rsid w:val="00B0490F"/>
    <w:rsid w:val="00B074BB"/>
    <w:rsid w:val="00B0799C"/>
    <w:rsid w:val="00B07B9F"/>
    <w:rsid w:val="00B1002B"/>
    <w:rsid w:val="00B1003C"/>
    <w:rsid w:val="00B101CA"/>
    <w:rsid w:val="00B105BA"/>
    <w:rsid w:val="00B11C81"/>
    <w:rsid w:val="00B11CE3"/>
    <w:rsid w:val="00B1278E"/>
    <w:rsid w:val="00B1288E"/>
    <w:rsid w:val="00B135D2"/>
    <w:rsid w:val="00B14138"/>
    <w:rsid w:val="00B142A0"/>
    <w:rsid w:val="00B152E6"/>
    <w:rsid w:val="00B15DCF"/>
    <w:rsid w:val="00B16136"/>
    <w:rsid w:val="00B16198"/>
    <w:rsid w:val="00B16CB0"/>
    <w:rsid w:val="00B16D6D"/>
    <w:rsid w:val="00B17209"/>
    <w:rsid w:val="00B179B0"/>
    <w:rsid w:val="00B179B4"/>
    <w:rsid w:val="00B21E45"/>
    <w:rsid w:val="00B2303A"/>
    <w:rsid w:val="00B23333"/>
    <w:rsid w:val="00B23C36"/>
    <w:rsid w:val="00B2406E"/>
    <w:rsid w:val="00B25580"/>
    <w:rsid w:val="00B26795"/>
    <w:rsid w:val="00B26A09"/>
    <w:rsid w:val="00B27603"/>
    <w:rsid w:val="00B27D03"/>
    <w:rsid w:val="00B304A7"/>
    <w:rsid w:val="00B327AA"/>
    <w:rsid w:val="00B328E8"/>
    <w:rsid w:val="00B32C3E"/>
    <w:rsid w:val="00B32D68"/>
    <w:rsid w:val="00B33CA7"/>
    <w:rsid w:val="00B342E6"/>
    <w:rsid w:val="00B34389"/>
    <w:rsid w:val="00B3443C"/>
    <w:rsid w:val="00B34D26"/>
    <w:rsid w:val="00B3525A"/>
    <w:rsid w:val="00B3635D"/>
    <w:rsid w:val="00B36580"/>
    <w:rsid w:val="00B371E2"/>
    <w:rsid w:val="00B40543"/>
    <w:rsid w:val="00B40572"/>
    <w:rsid w:val="00B40C5D"/>
    <w:rsid w:val="00B41663"/>
    <w:rsid w:val="00B41C09"/>
    <w:rsid w:val="00B42AC7"/>
    <w:rsid w:val="00B430B0"/>
    <w:rsid w:val="00B43101"/>
    <w:rsid w:val="00B43338"/>
    <w:rsid w:val="00B43B67"/>
    <w:rsid w:val="00B445C0"/>
    <w:rsid w:val="00B446E1"/>
    <w:rsid w:val="00B45545"/>
    <w:rsid w:val="00B45ABF"/>
    <w:rsid w:val="00B45EF5"/>
    <w:rsid w:val="00B470B9"/>
    <w:rsid w:val="00B47466"/>
    <w:rsid w:val="00B50BB2"/>
    <w:rsid w:val="00B518D2"/>
    <w:rsid w:val="00B51DE4"/>
    <w:rsid w:val="00B53DD1"/>
    <w:rsid w:val="00B543DC"/>
    <w:rsid w:val="00B546A0"/>
    <w:rsid w:val="00B565BD"/>
    <w:rsid w:val="00B565CF"/>
    <w:rsid w:val="00B56882"/>
    <w:rsid w:val="00B56B6B"/>
    <w:rsid w:val="00B56CE7"/>
    <w:rsid w:val="00B571A0"/>
    <w:rsid w:val="00B577B8"/>
    <w:rsid w:val="00B57D48"/>
    <w:rsid w:val="00B608E3"/>
    <w:rsid w:val="00B61951"/>
    <w:rsid w:val="00B62204"/>
    <w:rsid w:val="00B62705"/>
    <w:rsid w:val="00B62C89"/>
    <w:rsid w:val="00B63B6D"/>
    <w:rsid w:val="00B64235"/>
    <w:rsid w:val="00B65B3A"/>
    <w:rsid w:val="00B66EA8"/>
    <w:rsid w:val="00B6715F"/>
    <w:rsid w:val="00B677A5"/>
    <w:rsid w:val="00B67E20"/>
    <w:rsid w:val="00B704B9"/>
    <w:rsid w:val="00B707F4"/>
    <w:rsid w:val="00B70A27"/>
    <w:rsid w:val="00B710FD"/>
    <w:rsid w:val="00B711CE"/>
    <w:rsid w:val="00B71A6A"/>
    <w:rsid w:val="00B74BE1"/>
    <w:rsid w:val="00B7517D"/>
    <w:rsid w:val="00B75DAD"/>
    <w:rsid w:val="00B7638A"/>
    <w:rsid w:val="00B76625"/>
    <w:rsid w:val="00B76BF0"/>
    <w:rsid w:val="00B772A6"/>
    <w:rsid w:val="00B80C14"/>
    <w:rsid w:val="00B80EAA"/>
    <w:rsid w:val="00B81552"/>
    <w:rsid w:val="00B82F59"/>
    <w:rsid w:val="00B8391B"/>
    <w:rsid w:val="00B83CEB"/>
    <w:rsid w:val="00B84040"/>
    <w:rsid w:val="00B840C3"/>
    <w:rsid w:val="00B84431"/>
    <w:rsid w:val="00B84FD4"/>
    <w:rsid w:val="00B8540F"/>
    <w:rsid w:val="00B85A3B"/>
    <w:rsid w:val="00B85D2B"/>
    <w:rsid w:val="00B85D3C"/>
    <w:rsid w:val="00B863A9"/>
    <w:rsid w:val="00B867DC"/>
    <w:rsid w:val="00B86C66"/>
    <w:rsid w:val="00B86DB1"/>
    <w:rsid w:val="00B86F4D"/>
    <w:rsid w:val="00B87B0A"/>
    <w:rsid w:val="00B90284"/>
    <w:rsid w:val="00B9087E"/>
    <w:rsid w:val="00B90E05"/>
    <w:rsid w:val="00B9208E"/>
    <w:rsid w:val="00B92CF4"/>
    <w:rsid w:val="00B92ED0"/>
    <w:rsid w:val="00B933EA"/>
    <w:rsid w:val="00B93BF6"/>
    <w:rsid w:val="00B93DB6"/>
    <w:rsid w:val="00B94B95"/>
    <w:rsid w:val="00B95011"/>
    <w:rsid w:val="00B95F8D"/>
    <w:rsid w:val="00B960C8"/>
    <w:rsid w:val="00B96395"/>
    <w:rsid w:val="00B964FA"/>
    <w:rsid w:val="00B9699B"/>
    <w:rsid w:val="00BA1D54"/>
    <w:rsid w:val="00BA1DAC"/>
    <w:rsid w:val="00BA296B"/>
    <w:rsid w:val="00BA34D4"/>
    <w:rsid w:val="00BA3657"/>
    <w:rsid w:val="00BA38AE"/>
    <w:rsid w:val="00BA38F2"/>
    <w:rsid w:val="00BA4233"/>
    <w:rsid w:val="00BA46A3"/>
    <w:rsid w:val="00BA5075"/>
    <w:rsid w:val="00BA515F"/>
    <w:rsid w:val="00BA55D2"/>
    <w:rsid w:val="00BA562C"/>
    <w:rsid w:val="00BA5657"/>
    <w:rsid w:val="00BA6916"/>
    <w:rsid w:val="00BA6DC5"/>
    <w:rsid w:val="00BA7698"/>
    <w:rsid w:val="00BA7CBD"/>
    <w:rsid w:val="00BB0189"/>
    <w:rsid w:val="00BB0675"/>
    <w:rsid w:val="00BB076B"/>
    <w:rsid w:val="00BB0E48"/>
    <w:rsid w:val="00BB1874"/>
    <w:rsid w:val="00BB1915"/>
    <w:rsid w:val="00BB1C71"/>
    <w:rsid w:val="00BB1D4F"/>
    <w:rsid w:val="00BB1FBD"/>
    <w:rsid w:val="00BB2A18"/>
    <w:rsid w:val="00BB33FE"/>
    <w:rsid w:val="00BB37F6"/>
    <w:rsid w:val="00BB3EC7"/>
    <w:rsid w:val="00BB4371"/>
    <w:rsid w:val="00BB45F0"/>
    <w:rsid w:val="00BB4BD0"/>
    <w:rsid w:val="00BB6E22"/>
    <w:rsid w:val="00BB7A2F"/>
    <w:rsid w:val="00BB7ED7"/>
    <w:rsid w:val="00BC014B"/>
    <w:rsid w:val="00BC0798"/>
    <w:rsid w:val="00BC0929"/>
    <w:rsid w:val="00BC0BB7"/>
    <w:rsid w:val="00BC1BB5"/>
    <w:rsid w:val="00BC1C64"/>
    <w:rsid w:val="00BC26C6"/>
    <w:rsid w:val="00BC291F"/>
    <w:rsid w:val="00BC369E"/>
    <w:rsid w:val="00BC4A87"/>
    <w:rsid w:val="00BC5A8C"/>
    <w:rsid w:val="00BC5B24"/>
    <w:rsid w:val="00BC5C35"/>
    <w:rsid w:val="00BC6FCC"/>
    <w:rsid w:val="00BC75B4"/>
    <w:rsid w:val="00BC77BC"/>
    <w:rsid w:val="00BC77F8"/>
    <w:rsid w:val="00BC786F"/>
    <w:rsid w:val="00BD0653"/>
    <w:rsid w:val="00BD0E39"/>
    <w:rsid w:val="00BD13E0"/>
    <w:rsid w:val="00BD28E9"/>
    <w:rsid w:val="00BD2C00"/>
    <w:rsid w:val="00BD2F0C"/>
    <w:rsid w:val="00BD3E76"/>
    <w:rsid w:val="00BD4489"/>
    <w:rsid w:val="00BD469A"/>
    <w:rsid w:val="00BD46F5"/>
    <w:rsid w:val="00BD4CCE"/>
    <w:rsid w:val="00BD531A"/>
    <w:rsid w:val="00BD57B9"/>
    <w:rsid w:val="00BD616C"/>
    <w:rsid w:val="00BD66D2"/>
    <w:rsid w:val="00BD7093"/>
    <w:rsid w:val="00BD7562"/>
    <w:rsid w:val="00BD7BE3"/>
    <w:rsid w:val="00BD7CE2"/>
    <w:rsid w:val="00BD7E58"/>
    <w:rsid w:val="00BE01B7"/>
    <w:rsid w:val="00BE0235"/>
    <w:rsid w:val="00BE047D"/>
    <w:rsid w:val="00BE0795"/>
    <w:rsid w:val="00BE0BE6"/>
    <w:rsid w:val="00BE249C"/>
    <w:rsid w:val="00BE252D"/>
    <w:rsid w:val="00BE2797"/>
    <w:rsid w:val="00BE294D"/>
    <w:rsid w:val="00BE2EDC"/>
    <w:rsid w:val="00BE427E"/>
    <w:rsid w:val="00BE4982"/>
    <w:rsid w:val="00BE533E"/>
    <w:rsid w:val="00BF062D"/>
    <w:rsid w:val="00BF16EE"/>
    <w:rsid w:val="00BF1815"/>
    <w:rsid w:val="00BF1CD1"/>
    <w:rsid w:val="00BF1F92"/>
    <w:rsid w:val="00BF23D8"/>
    <w:rsid w:val="00BF2643"/>
    <w:rsid w:val="00BF2D60"/>
    <w:rsid w:val="00BF33A8"/>
    <w:rsid w:val="00BF361B"/>
    <w:rsid w:val="00BF5343"/>
    <w:rsid w:val="00BF5ECD"/>
    <w:rsid w:val="00BF600D"/>
    <w:rsid w:val="00BF634C"/>
    <w:rsid w:val="00BF6E09"/>
    <w:rsid w:val="00C0051D"/>
    <w:rsid w:val="00C00D02"/>
    <w:rsid w:val="00C01B6A"/>
    <w:rsid w:val="00C01EAB"/>
    <w:rsid w:val="00C02197"/>
    <w:rsid w:val="00C02C41"/>
    <w:rsid w:val="00C034B3"/>
    <w:rsid w:val="00C038C9"/>
    <w:rsid w:val="00C03A11"/>
    <w:rsid w:val="00C03F30"/>
    <w:rsid w:val="00C0430C"/>
    <w:rsid w:val="00C04A38"/>
    <w:rsid w:val="00C04AC5"/>
    <w:rsid w:val="00C05130"/>
    <w:rsid w:val="00C05316"/>
    <w:rsid w:val="00C071B4"/>
    <w:rsid w:val="00C07DF4"/>
    <w:rsid w:val="00C10869"/>
    <w:rsid w:val="00C115D5"/>
    <w:rsid w:val="00C11849"/>
    <w:rsid w:val="00C125AD"/>
    <w:rsid w:val="00C128C0"/>
    <w:rsid w:val="00C132EC"/>
    <w:rsid w:val="00C1366B"/>
    <w:rsid w:val="00C13981"/>
    <w:rsid w:val="00C13D8E"/>
    <w:rsid w:val="00C14645"/>
    <w:rsid w:val="00C15624"/>
    <w:rsid w:val="00C15BA5"/>
    <w:rsid w:val="00C165AC"/>
    <w:rsid w:val="00C1698C"/>
    <w:rsid w:val="00C16D17"/>
    <w:rsid w:val="00C16F9B"/>
    <w:rsid w:val="00C17459"/>
    <w:rsid w:val="00C17753"/>
    <w:rsid w:val="00C202C6"/>
    <w:rsid w:val="00C203E6"/>
    <w:rsid w:val="00C20C61"/>
    <w:rsid w:val="00C20FFE"/>
    <w:rsid w:val="00C22D2D"/>
    <w:rsid w:val="00C2307D"/>
    <w:rsid w:val="00C233E3"/>
    <w:rsid w:val="00C23DDF"/>
    <w:rsid w:val="00C24376"/>
    <w:rsid w:val="00C24699"/>
    <w:rsid w:val="00C2602A"/>
    <w:rsid w:val="00C26DEE"/>
    <w:rsid w:val="00C26F51"/>
    <w:rsid w:val="00C277D4"/>
    <w:rsid w:val="00C306F7"/>
    <w:rsid w:val="00C312D5"/>
    <w:rsid w:val="00C31822"/>
    <w:rsid w:val="00C318A6"/>
    <w:rsid w:val="00C31A65"/>
    <w:rsid w:val="00C31E9B"/>
    <w:rsid w:val="00C341EA"/>
    <w:rsid w:val="00C34391"/>
    <w:rsid w:val="00C34B9F"/>
    <w:rsid w:val="00C34F50"/>
    <w:rsid w:val="00C36900"/>
    <w:rsid w:val="00C36B45"/>
    <w:rsid w:val="00C36BCB"/>
    <w:rsid w:val="00C36D68"/>
    <w:rsid w:val="00C407EB"/>
    <w:rsid w:val="00C408CB"/>
    <w:rsid w:val="00C40DC9"/>
    <w:rsid w:val="00C41139"/>
    <w:rsid w:val="00C41633"/>
    <w:rsid w:val="00C419C7"/>
    <w:rsid w:val="00C42CB9"/>
    <w:rsid w:val="00C43545"/>
    <w:rsid w:val="00C448CA"/>
    <w:rsid w:val="00C450C3"/>
    <w:rsid w:val="00C45549"/>
    <w:rsid w:val="00C456C6"/>
    <w:rsid w:val="00C458D9"/>
    <w:rsid w:val="00C45FA2"/>
    <w:rsid w:val="00C467A9"/>
    <w:rsid w:val="00C46865"/>
    <w:rsid w:val="00C4691E"/>
    <w:rsid w:val="00C46D49"/>
    <w:rsid w:val="00C4738C"/>
    <w:rsid w:val="00C50652"/>
    <w:rsid w:val="00C50E46"/>
    <w:rsid w:val="00C51055"/>
    <w:rsid w:val="00C51743"/>
    <w:rsid w:val="00C51AC2"/>
    <w:rsid w:val="00C52947"/>
    <w:rsid w:val="00C52A40"/>
    <w:rsid w:val="00C53299"/>
    <w:rsid w:val="00C5338A"/>
    <w:rsid w:val="00C5387E"/>
    <w:rsid w:val="00C53AB3"/>
    <w:rsid w:val="00C54192"/>
    <w:rsid w:val="00C54C9C"/>
    <w:rsid w:val="00C54ED3"/>
    <w:rsid w:val="00C5556D"/>
    <w:rsid w:val="00C55593"/>
    <w:rsid w:val="00C55ADC"/>
    <w:rsid w:val="00C564F2"/>
    <w:rsid w:val="00C567F9"/>
    <w:rsid w:val="00C578C9"/>
    <w:rsid w:val="00C60B6C"/>
    <w:rsid w:val="00C61454"/>
    <w:rsid w:val="00C6147B"/>
    <w:rsid w:val="00C6205A"/>
    <w:rsid w:val="00C62973"/>
    <w:rsid w:val="00C63100"/>
    <w:rsid w:val="00C6385A"/>
    <w:rsid w:val="00C63FC0"/>
    <w:rsid w:val="00C6461D"/>
    <w:rsid w:val="00C6593B"/>
    <w:rsid w:val="00C660AC"/>
    <w:rsid w:val="00C66BCE"/>
    <w:rsid w:val="00C66D4E"/>
    <w:rsid w:val="00C66DD0"/>
    <w:rsid w:val="00C70E07"/>
    <w:rsid w:val="00C70F09"/>
    <w:rsid w:val="00C70F3A"/>
    <w:rsid w:val="00C717D0"/>
    <w:rsid w:val="00C7362D"/>
    <w:rsid w:val="00C73A71"/>
    <w:rsid w:val="00C747A4"/>
    <w:rsid w:val="00C7577F"/>
    <w:rsid w:val="00C75F1D"/>
    <w:rsid w:val="00C76106"/>
    <w:rsid w:val="00C76299"/>
    <w:rsid w:val="00C7638B"/>
    <w:rsid w:val="00C7649F"/>
    <w:rsid w:val="00C76D35"/>
    <w:rsid w:val="00C76FA9"/>
    <w:rsid w:val="00C77ACA"/>
    <w:rsid w:val="00C77B85"/>
    <w:rsid w:val="00C8002E"/>
    <w:rsid w:val="00C80BBD"/>
    <w:rsid w:val="00C824EA"/>
    <w:rsid w:val="00C82D5E"/>
    <w:rsid w:val="00C8381A"/>
    <w:rsid w:val="00C84796"/>
    <w:rsid w:val="00C84CBB"/>
    <w:rsid w:val="00C852CF"/>
    <w:rsid w:val="00C853F3"/>
    <w:rsid w:val="00C87443"/>
    <w:rsid w:val="00C87A6F"/>
    <w:rsid w:val="00C905B4"/>
    <w:rsid w:val="00C90A27"/>
    <w:rsid w:val="00C91C74"/>
    <w:rsid w:val="00C91DCC"/>
    <w:rsid w:val="00C92A54"/>
    <w:rsid w:val="00C945D7"/>
    <w:rsid w:val="00C94761"/>
    <w:rsid w:val="00C94C62"/>
    <w:rsid w:val="00C9567E"/>
    <w:rsid w:val="00C9591A"/>
    <w:rsid w:val="00C95B42"/>
    <w:rsid w:val="00C9605B"/>
    <w:rsid w:val="00C9619E"/>
    <w:rsid w:val="00C963FE"/>
    <w:rsid w:val="00C9776A"/>
    <w:rsid w:val="00CA0379"/>
    <w:rsid w:val="00CA0BE7"/>
    <w:rsid w:val="00CA0DCA"/>
    <w:rsid w:val="00CA15C0"/>
    <w:rsid w:val="00CA1A8B"/>
    <w:rsid w:val="00CA1D7D"/>
    <w:rsid w:val="00CA21B6"/>
    <w:rsid w:val="00CA59C4"/>
    <w:rsid w:val="00CA6116"/>
    <w:rsid w:val="00CA656A"/>
    <w:rsid w:val="00CA6774"/>
    <w:rsid w:val="00CA75CF"/>
    <w:rsid w:val="00CB0E87"/>
    <w:rsid w:val="00CB1E2F"/>
    <w:rsid w:val="00CB2070"/>
    <w:rsid w:val="00CB249E"/>
    <w:rsid w:val="00CB2B60"/>
    <w:rsid w:val="00CB2FB6"/>
    <w:rsid w:val="00CB4694"/>
    <w:rsid w:val="00CB4817"/>
    <w:rsid w:val="00CB567B"/>
    <w:rsid w:val="00CB6768"/>
    <w:rsid w:val="00CC03B4"/>
    <w:rsid w:val="00CC0513"/>
    <w:rsid w:val="00CC06C9"/>
    <w:rsid w:val="00CC06F2"/>
    <w:rsid w:val="00CC1EF0"/>
    <w:rsid w:val="00CC2706"/>
    <w:rsid w:val="00CC37EE"/>
    <w:rsid w:val="00CC3A20"/>
    <w:rsid w:val="00CC545F"/>
    <w:rsid w:val="00CC57D9"/>
    <w:rsid w:val="00CC5AD3"/>
    <w:rsid w:val="00CC6CE4"/>
    <w:rsid w:val="00CC6D58"/>
    <w:rsid w:val="00CC7F68"/>
    <w:rsid w:val="00CD03D6"/>
    <w:rsid w:val="00CD0572"/>
    <w:rsid w:val="00CD09EC"/>
    <w:rsid w:val="00CD0A26"/>
    <w:rsid w:val="00CD38F2"/>
    <w:rsid w:val="00CD3C60"/>
    <w:rsid w:val="00CD3CA1"/>
    <w:rsid w:val="00CD4FEB"/>
    <w:rsid w:val="00CD511E"/>
    <w:rsid w:val="00CD57D0"/>
    <w:rsid w:val="00CD5838"/>
    <w:rsid w:val="00CD5C52"/>
    <w:rsid w:val="00CD689F"/>
    <w:rsid w:val="00CD6C88"/>
    <w:rsid w:val="00CD6E7A"/>
    <w:rsid w:val="00CD71D0"/>
    <w:rsid w:val="00CD73FF"/>
    <w:rsid w:val="00CD7668"/>
    <w:rsid w:val="00CE0475"/>
    <w:rsid w:val="00CE0B23"/>
    <w:rsid w:val="00CE127B"/>
    <w:rsid w:val="00CE1A9C"/>
    <w:rsid w:val="00CE1E13"/>
    <w:rsid w:val="00CE4355"/>
    <w:rsid w:val="00CE4542"/>
    <w:rsid w:val="00CE5432"/>
    <w:rsid w:val="00CE5715"/>
    <w:rsid w:val="00CE5E12"/>
    <w:rsid w:val="00CE6A69"/>
    <w:rsid w:val="00CE6C58"/>
    <w:rsid w:val="00CE6F9C"/>
    <w:rsid w:val="00CE7060"/>
    <w:rsid w:val="00CE7089"/>
    <w:rsid w:val="00CE7148"/>
    <w:rsid w:val="00CE72D4"/>
    <w:rsid w:val="00CE7780"/>
    <w:rsid w:val="00CE7834"/>
    <w:rsid w:val="00CE7B0B"/>
    <w:rsid w:val="00CE7BB3"/>
    <w:rsid w:val="00CE7C95"/>
    <w:rsid w:val="00CE7F91"/>
    <w:rsid w:val="00CF0403"/>
    <w:rsid w:val="00CF0ADC"/>
    <w:rsid w:val="00CF0CCF"/>
    <w:rsid w:val="00CF0E99"/>
    <w:rsid w:val="00CF213F"/>
    <w:rsid w:val="00CF247C"/>
    <w:rsid w:val="00CF32C7"/>
    <w:rsid w:val="00CF36F1"/>
    <w:rsid w:val="00CF37E7"/>
    <w:rsid w:val="00CF4490"/>
    <w:rsid w:val="00CF5103"/>
    <w:rsid w:val="00CF60CE"/>
    <w:rsid w:val="00CF6A09"/>
    <w:rsid w:val="00CF7AAE"/>
    <w:rsid w:val="00D0000B"/>
    <w:rsid w:val="00D00473"/>
    <w:rsid w:val="00D017C7"/>
    <w:rsid w:val="00D0216D"/>
    <w:rsid w:val="00D02522"/>
    <w:rsid w:val="00D0362F"/>
    <w:rsid w:val="00D03C0C"/>
    <w:rsid w:val="00D041DB"/>
    <w:rsid w:val="00D045C0"/>
    <w:rsid w:val="00D04813"/>
    <w:rsid w:val="00D05EAD"/>
    <w:rsid w:val="00D06E6B"/>
    <w:rsid w:val="00D07AE3"/>
    <w:rsid w:val="00D1024A"/>
    <w:rsid w:val="00D10E2C"/>
    <w:rsid w:val="00D118B5"/>
    <w:rsid w:val="00D11958"/>
    <w:rsid w:val="00D13734"/>
    <w:rsid w:val="00D13EB0"/>
    <w:rsid w:val="00D14B81"/>
    <w:rsid w:val="00D15748"/>
    <w:rsid w:val="00D157DB"/>
    <w:rsid w:val="00D159BA"/>
    <w:rsid w:val="00D15F66"/>
    <w:rsid w:val="00D160B6"/>
    <w:rsid w:val="00D16899"/>
    <w:rsid w:val="00D16DBA"/>
    <w:rsid w:val="00D1703D"/>
    <w:rsid w:val="00D204DD"/>
    <w:rsid w:val="00D20A5E"/>
    <w:rsid w:val="00D212DF"/>
    <w:rsid w:val="00D216BE"/>
    <w:rsid w:val="00D23147"/>
    <w:rsid w:val="00D234C9"/>
    <w:rsid w:val="00D23650"/>
    <w:rsid w:val="00D2378F"/>
    <w:rsid w:val="00D23ADD"/>
    <w:rsid w:val="00D251F8"/>
    <w:rsid w:val="00D25332"/>
    <w:rsid w:val="00D255CA"/>
    <w:rsid w:val="00D25C04"/>
    <w:rsid w:val="00D2676C"/>
    <w:rsid w:val="00D26BA7"/>
    <w:rsid w:val="00D26DC7"/>
    <w:rsid w:val="00D2727D"/>
    <w:rsid w:val="00D27C67"/>
    <w:rsid w:val="00D3057C"/>
    <w:rsid w:val="00D30BDB"/>
    <w:rsid w:val="00D312CF"/>
    <w:rsid w:val="00D31D73"/>
    <w:rsid w:val="00D31D92"/>
    <w:rsid w:val="00D32521"/>
    <w:rsid w:val="00D32DAB"/>
    <w:rsid w:val="00D33669"/>
    <w:rsid w:val="00D33BB1"/>
    <w:rsid w:val="00D33F98"/>
    <w:rsid w:val="00D34193"/>
    <w:rsid w:val="00D3451B"/>
    <w:rsid w:val="00D35825"/>
    <w:rsid w:val="00D365CA"/>
    <w:rsid w:val="00D3713A"/>
    <w:rsid w:val="00D3743C"/>
    <w:rsid w:val="00D37FC3"/>
    <w:rsid w:val="00D4045C"/>
    <w:rsid w:val="00D40563"/>
    <w:rsid w:val="00D40618"/>
    <w:rsid w:val="00D409C9"/>
    <w:rsid w:val="00D40D35"/>
    <w:rsid w:val="00D40EA9"/>
    <w:rsid w:val="00D42398"/>
    <w:rsid w:val="00D42711"/>
    <w:rsid w:val="00D42B9A"/>
    <w:rsid w:val="00D42CC2"/>
    <w:rsid w:val="00D44A50"/>
    <w:rsid w:val="00D44D69"/>
    <w:rsid w:val="00D455A9"/>
    <w:rsid w:val="00D45A90"/>
    <w:rsid w:val="00D45F8F"/>
    <w:rsid w:val="00D471FD"/>
    <w:rsid w:val="00D4780D"/>
    <w:rsid w:val="00D47994"/>
    <w:rsid w:val="00D50578"/>
    <w:rsid w:val="00D50658"/>
    <w:rsid w:val="00D50D9A"/>
    <w:rsid w:val="00D518AD"/>
    <w:rsid w:val="00D5288B"/>
    <w:rsid w:val="00D52C23"/>
    <w:rsid w:val="00D53890"/>
    <w:rsid w:val="00D53E75"/>
    <w:rsid w:val="00D546A3"/>
    <w:rsid w:val="00D550A6"/>
    <w:rsid w:val="00D559A7"/>
    <w:rsid w:val="00D564EC"/>
    <w:rsid w:val="00D57298"/>
    <w:rsid w:val="00D5756E"/>
    <w:rsid w:val="00D57A5F"/>
    <w:rsid w:val="00D57B18"/>
    <w:rsid w:val="00D601ED"/>
    <w:rsid w:val="00D6125F"/>
    <w:rsid w:val="00D61407"/>
    <w:rsid w:val="00D61ED0"/>
    <w:rsid w:val="00D64188"/>
    <w:rsid w:val="00D641D0"/>
    <w:rsid w:val="00D64FF5"/>
    <w:rsid w:val="00D65A29"/>
    <w:rsid w:val="00D65A9D"/>
    <w:rsid w:val="00D6767E"/>
    <w:rsid w:val="00D6787E"/>
    <w:rsid w:val="00D71004"/>
    <w:rsid w:val="00D71A6D"/>
    <w:rsid w:val="00D71E71"/>
    <w:rsid w:val="00D72248"/>
    <w:rsid w:val="00D72275"/>
    <w:rsid w:val="00D72687"/>
    <w:rsid w:val="00D72EB1"/>
    <w:rsid w:val="00D7412C"/>
    <w:rsid w:val="00D74A78"/>
    <w:rsid w:val="00D74C70"/>
    <w:rsid w:val="00D75100"/>
    <w:rsid w:val="00D75FDD"/>
    <w:rsid w:val="00D76822"/>
    <w:rsid w:val="00D76955"/>
    <w:rsid w:val="00D76AEB"/>
    <w:rsid w:val="00D76EAC"/>
    <w:rsid w:val="00D800A7"/>
    <w:rsid w:val="00D80452"/>
    <w:rsid w:val="00D80770"/>
    <w:rsid w:val="00D82A18"/>
    <w:rsid w:val="00D82AEF"/>
    <w:rsid w:val="00D82AF8"/>
    <w:rsid w:val="00D82CBF"/>
    <w:rsid w:val="00D83378"/>
    <w:rsid w:val="00D83397"/>
    <w:rsid w:val="00D835EE"/>
    <w:rsid w:val="00D847DE"/>
    <w:rsid w:val="00D84D10"/>
    <w:rsid w:val="00D84DA0"/>
    <w:rsid w:val="00D855CE"/>
    <w:rsid w:val="00D859DB"/>
    <w:rsid w:val="00D85DD0"/>
    <w:rsid w:val="00D869D6"/>
    <w:rsid w:val="00D90901"/>
    <w:rsid w:val="00D9184A"/>
    <w:rsid w:val="00D9295B"/>
    <w:rsid w:val="00D931BC"/>
    <w:rsid w:val="00D9331A"/>
    <w:rsid w:val="00D94406"/>
    <w:rsid w:val="00D9482C"/>
    <w:rsid w:val="00D952D0"/>
    <w:rsid w:val="00D96B6A"/>
    <w:rsid w:val="00D96EF4"/>
    <w:rsid w:val="00D973BF"/>
    <w:rsid w:val="00D97B61"/>
    <w:rsid w:val="00D97C30"/>
    <w:rsid w:val="00DA0C8B"/>
    <w:rsid w:val="00DA1CCF"/>
    <w:rsid w:val="00DA26BD"/>
    <w:rsid w:val="00DA2E83"/>
    <w:rsid w:val="00DA39E6"/>
    <w:rsid w:val="00DA3AD2"/>
    <w:rsid w:val="00DA41C1"/>
    <w:rsid w:val="00DA44DC"/>
    <w:rsid w:val="00DA4B80"/>
    <w:rsid w:val="00DA5058"/>
    <w:rsid w:val="00DA51AC"/>
    <w:rsid w:val="00DA5721"/>
    <w:rsid w:val="00DA64BE"/>
    <w:rsid w:val="00DA68E1"/>
    <w:rsid w:val="00DA7ABC"/>
    <w:rsid w:val="00DA7EE5"/>
    <w:rsid w:val="00DB115F"/>
    <w:rsid w:val="00DB1904"/>
    <w:rsid w:val="00DB1DA7"/>
    <w:rsid w:val="00DB1E13"/>
    <w:rsid w:val="00DB277B"/>
    <w:rsid w:val="00DB2AAD"/>
    <w:rsid w:val="00DB2E17"/>
    <w:rsid w:val="00DB33D1"/>
    <w:rsid w:val="00DB39F2"/>
    <w:rsid w:val="00DB411E"/>
    <w:rsid w:val="00DB4237"/>
    <w:rsid w:val="00DB4466"/>
    <w:rsid w:val="00DB5000"/>
    <w:rsid w:val="00DB5879"/>
    <w:rsid w:val="00DB6A3E"/>
    <w:rsid w:val="00DB707B"/>
    <w:rsid w:val="00DC0024"/>
    <w:rsid w:val="00DC0089"/>
    <w:rsid w:val="00DC0489"/>
    <w:rsid w:val="00DC10F6"/>
    <w:rsid w:val="00DC1DF8"/>
    <w:rsid w:val="00DC2546"/>
    <w:rsid w:val="00DC2822"/>
    <w:rsid w:val="00DC282E"/>
    <w:rsid w:val="00DC30D0"/>
    <w:rsid w:val="00DC395E"/>
    <w:rsid w:val="00DC52EE"/>
    <w:rsid w:val="00DC5A16"/>
    <w:rsid w:val="00DC5ADB"/>
    <w:rsid w:val="00DC5C3B"/>
    <w:rsid w:val="00DC5CE2"/>
    <w:rsid w:val="00DC60D4"/>
    <w:rsid w:val="00DC623B"/>
    <w:rsid w:val="00DC631B"/>
    <w:rsid w:val="00DC6E51"/>
    <w:rsid w:val="00DC742D"/>
    <w:rsid w:val="00DC746D"/>
    <w:rsid w:val="00DD1174"/>
    <w:rsid w:val="00DD1F41"/>
    <w:rsid w:val="00DD1F69"/>
    <w:rsid w:val="00DD243E"/>
    <w:rsid w:val="00DD2B99"/>
    <w:rsid w:val="00DD46C2"/>
    <w:rsid w:val="00DD5341"/>
    <w:rsid w:val="00DD57F7"/>
    <w:rsid w:val="00DD61A6"/>
    <w:rsid w:val="00DD64C7"/>
    <w:rsid w:val="00DD7920"/>
    <w:rsid w:val="00DD7F77"/>
    <w:rsid w:val="00DE11D3"/>
    <w:rsid w:val="00DE13F8"/>
    <w:rsid w:val="00DE199F"/>
    <w:rsid w:val="00DE1CF1"/>
    <w:rsid w:val="00DE2210"/>
    <w:rsid w:val="00DE2597"/>
    <w:rsid w:val="00DE28CD"/>
    <w:rsid w:val="00DE2C2A"/>
    <w:rsid w:val="00DE3DCE"/>
    <w:rsid w:val="00DE3F3C"/>
    <w:rsid w:val="00DE4496"/>
    <w:rsid w:val="00DE45A2"/>
    <w:rsid w:val="00DE4BE5"/>
    <w:rsid w:val="00DE55C0"/>
    <w:rsid w:val="00DE5A6C"/>
    <w:rsid w:val="00DE5C9D"/>
    <w:rsid w:val="00DE5D72"/>
    <w:rsid w:val="00DE5E36"/>
    <w:rsid w:val="00DE66B9"/>
    <w:rsid w:val="00DE68C4"/>
    <w:rsid w:val="00DE7260"/>
    <w:rsid w:val="00DE767F"/>
    <w:rsid w:val="00DE7967"/>
    <w:rsid w:val="00DE7ACD"/>
    <w:rsid w:val="00DE7D9D"/>
    <w:rsid w:val="00DF1849"/>
    <w:rsid w:val="00DF325C"/>
    <w:rsid w:val="00DF3B34"/>
    <w:rsid w:val="00DF3B76"/>
    <w:rsid w:val="00DF44C1"/>
    <w:rsid w:val="00DF4C51"/>
    <w:rsid w:val="00DF5887"/>
    <w:rsid w:val="00DF60B6"/>
    <w:rsid w:val="00DF64CE"/>
    <w:rsid w:val="00DF6805"/>
    <w:rsid w:val="00DF6BC0"/>
    <w:rsid w:val="00E0007C"/>
    <w:rsid w:val="00E016D4"/>
    <w:rsid w:val="00E01D1E"/>
    <w:rsid w:val="00E02F64"/>
    <w:rsid w:val="00E03D16"/>
    <w:rsid w:val="00E04974"/>
    <w:rsid w:val="00E04ACD"/>
    <w:rsid w:val="00E0523B"/>
    <w:rsid w:val="00E0610D"/>
    <w:rsid w:val="00E06978"/>
    <w:rsid w:val="00E06DFA"/>
    <w:rsid w:val="00E079EB"/>
    <w:rsid w:val="00E07B36"/>
    <w:rsid w:val="00E11343"/>
    <w:rsid w:val="00E11BFF"/>
    <w:rsid w:val="00E12832"/>
    <w:rsid w:val="00E140B3"/>
    <w:rsid w:val="00E14D9F"/>
    <w:rsid w:val="00E15266"/>
    <w:rsid w:val="00E153EA"/>
    <w:rsid w:val="00E15E8D"/>
    <w:rsid w:val="00E1687D"/>
    <w:rsid w:val="00E16BDC"/>
    <w:rsid w:val="00E16CE8"/>
    <w:rsid w:val="00E16FB1"/>
    <w:rsid w:val="00E17071"/>
    <w:rsid w:val="00E17891"/>
    <w:rsid w:val="00E20F44"/>
    <w:rsid w:val="00E2288E"/>
    <w:rsid w:val="00E23735"/>
    <w:rsid w:val="00E2427A"/>
    <w:rsid w:val="00E25643"/>
    <w:rsid w:val="00E26925"/>
    <w:rsid w:val="00E276C2"/>
    <w:rsid w:val="00E277AF"/>
    <w:rsid w:val="00E3087C"/>
    <w:rsid w:val="00E309DE"/>
    <w:rsid w:val="00E30A0A"/>
    <w:rsid w:val="00E30B84"/>
    <w:rsid w:val="00E31D49"/>
    <w:rsid w:val="00E32DAF"/>
    <w:rsid w:val="00E3378C"/>
    <w:rsid w:val="00E3394B"/>
    <w:rsid w:val="00E33A0E"/>
    <w:rsid w:val="00E33B01"/>
    <w:rsid w:val="00E34DEB"/>
    <w:rsid w:val="00E35104"/>
    <w:rsid w:val="00E35914"/>
    <w:rsid w:val="00E35C5C"/>
    <w:rsid w:val="00E35FC4"/>
    <w:rsid w:val="00E36937"/>
    <w:rsid w:val="00E36B7E"/>
    <w:rsid w:val="00E36D4C"/>
    <w:rsid w:val="00E36E63"/>
    <w:rsid w:val="00E40163"/>
    <w:rsid w:val="00E40C6B"/>
    <w:rsid w:val="00E41712"/>
    <w:rsid w:val="00E42888"/>
    <w:rsid w:val="00E42BC9"/>
    <w:rsid w:val="00E42CED"/>
    <w:rsid w:val="00E43068"/>
    <w:rsid w:val="00E435C4"/>
    <w:rsid w:val="00E43A98"/>
    <w:rsid w:val="00E4596C"/>
    <w:rsid w:val="00E459B1"/>
    <w:rsid w:val="00E45A92"/>
    <w:rsid w:val="00E45C68"/>
    <w:rsid w:val="00E476E2"/>
    <w:rsid w:val="00E47900"/>
    <w:rsid w:val="00E47A75"/>
    <w:rsid w:val="00E47D7F"/>
    <w:rsid w:val="00E50700"/>
    <w:rsid w:val="00E50721"/>
    <w:rsid w:val="00E50874"/>
    <w:rsid w:val="00E5109C"/>
    <w:rsid w:val="00E518B2"/>
    <w:rsid w:val="00E51EA5"/>
    <w:rsid w:val="00E52DF0"/>
    <w:rsid w:val="00E532B3"/>
    <w:rsid w:val="00E554E0"/>
    <w:rsid w:val="00E55944"/>
    <w:rsid w:val="00E560D5"/>
    <w:rsid w:val="00E569A7"/>
    <w:rsid w:val="00E56B9C"/>
    <w:rsid w:val="00E5707A"/>
    <w:rsid w:val="00E570B2"/>
    <w:rsid w:val="00E572DB"/>
    <w:rsid w:val="00E57555"/>
    <w:rsid w:val="00E57872"/>
    <w:rsid w:val="00E60A3F"/>
    <w:rsid w:val="00E60FB7"/>
    <w:rsid w:val="00E61493"/>
    <w:rsid w:val="00E61830"/>
    <w:rsid w:val="00E62925"/>
    <w:rsid w:val="00E63498"/>
    <w:rsid w:val="00E639AA"/>
    <w:rsid w:val="00E6479E"/>
    <w:rsid w:val="00E649A6"/>
    <w:rsid w:val="00E651AF"/>
    <w:rsid w:val="00E65209"/>
    <w:rsid w:val="00E66A9D"/>
    <w:rsid w:val="00E674F8"/>
    <w:rsid w:val="00E67FD7"/>
    <w:rsid w:val="00E726C5"/>
    <w:rsid w:val="00E72A13"/>
    <w:rsid w:val="00E7392A"/>
    <w:rsid w:val="00E739AB"/>
    <w:rsid w:val="00E73A72"/>
    <w:rsid w:val="00E73BE4"/>
    <w:rsid w:val="00E7470D"/>
    <w:rsid w:val="00E74A99"/>
    <w:rsid w:val="00E751FD"/>
    <w:rsid w:val="00E7523A"/>
    <w:rsid w:val="00E75858"/>
    <w:rsid w:val="00E763FA"/>
    <w:rsid w:val="00E76ADB"/>
    <w:rsid w:val="00E772FF"/>
    <w:rsid w:val="00E775AD"/>
    <w:rsid w:val="00E80225"/>
    <w:rsid w:val="00E80C71"/>
    <w:rsid w:val="00E80CEC"/>
    <w:rsid w:val="00E80CF8"/>
    <w:rsid w:val="00E80DDD"/>
    <w:rsid w:val="00E81208"/>
    <w:rsid w:val="00E81214"/>
    <w:rsid w:val="00E82317"/>
    <w:rsid w:val="00E82583"/>
    <w:rsid w:val="00E8373F"/>
    <w:rsid w:val="00E840E1"/>
    <w:rsid w:val="00E855AD"/>
    <w:rsid w:val="00E85820"/>
    <w:rsid w:val="00E8683B"/>
    <w:rsid w:val="00E8744D"/>
    <w:rsid w:val="00E87771"/>
    <w:rsid w:val="00E87B48"/>
    <w:rsid w:val="00E87EA1"/>
    <w:rsid w:val="00E90953"/>
    <w:rsid w:val="00E90973"/>
    <w:rsid w:val="00E90A57"/>
    <w:rsid w:val="00E912C3"/>
    <w:rsid w:val="00E92773"/>
    <w:rsid w:val="00E93C54"/>
    <w:rsid w:val="00E94621"/>
    <w:rsid w:val="00E94757"/>
    <w:rsid w:val="00E95EA3"/>
    <w:rsid w:val="00E977E9"/>
    <w:rsid w:val="00E97AA0"/>
    <w:rsid w:val="00E97B8A"/>
    <w:rsid w:val="00EA0BC6"/>
    <w:rsid w:val="00EA12B7"/>
    <w:rsid w:val="00EA1578"/>
    <w:rsid w:val="00EA1E05"/>
    <w:rsid w:val="00EA27D4"/>
    <w:rsid w:val="00EA2855"/>
    <w:rsid w:val="00EA317B"/>
    <w:rsid w:val="00EA3DCA"/>
    <w:rsid w:val="00EA3E22"/>
    <w:rsid w:val="00EA3FAF"/>
    <w:rsid w:val="00EA4263"/>
    <w:rsid w:val="00EA567C"/>
    <w:rsid w:val="00EA592F"/>
    <w:rsid w:val="00EA6482"/>
    <w:rsid w:val="00EA6DA8"/>
    <w:rsid w:val="00EA7486"/>
    <w:rsid w:val="00EA7D68"/>
    <w:rsid w:val="00EB0902"/>
    <w:rsid w:val="00EB10CF"/>
    <w:rsid w:val="00EB11F7"/>
    <w:rsid w:val="00EB1DCC"/>
    <w:rsid w:val="00EB2241"/>
    <w:rsid w:val="00EB251D"/>
    <w:rsid w:val="00EB26C2"/>
    <w:rsid w:val="00EB299B"/>
    <w:rsid w:val="00EB2DCF"/>
    <w:rsid w:val="00EB2E0F"/>
    <w:rsid w:val="00EB352B"/>
    <w:rsid w:val="00EB4977"/>
    <w:rsid w:val="00EB54E7"/>
    <w:rsid w:val="00EB715D"/>
    <w:rsid w:val="00EB74C2"/>
    <w:rsid w:val="00EB75FE"/>
    <w:rsid w:val="00EB7E9D"/>
    <w:rsid w:val="00EC09ED"/>
    <w:rsid w:val="00EC1175"/>
    <w:rsid w:val="00EC12AB"/>
    <w:rsid w:val="00EC251E"/>
    <w:rsid w:val="00EC32F7"/>
    <w:rsid w:val="00EC34BC"/>
    <w:rsid w:val="00EC3666"/>
    <w:rsid w:val="00EC3DC7"/>
    <w:rsid w:val="00EC4665"/>
    <w:rsid w:val="00EC5E6A"/>
    <w:rsid w:val="00EC5E72"/>
    <w:rsid w:val="00EC6267"/>
    <w:rsid w:val="00EC650F"/>
    <w:rsid w:val="00EC68BC"/>
    <w:rsid w:val="00EC7677"/>
    <w:rsid w:val="00ED12CE"/>
    <w:rsid w:val="00ED1A50"/>
    <w:rsid w:val="00ED1AB7"/>
    <w:rsid w:val="00ED1C51"/>
    <w:rsid w:val="00ED1C94"/>
    <w:rsid w:val="00ED2DAD"/>
    <w:rsid w:val="00ED3034"/>
    <w:rsid w:val="00ED30DB"/>
    <w:rsid w:val="00ED3B1C"/>
    <w:rsid w:val="00ED4157"/>
    <w:rsid w:val="00ED420F"/>
    <w:rsid w:val="00ED5373"/>
    <w:rsid w:val="00ED539C"/>
    <w:rsid w:val="00ED5444"/>
    <w:rsid w:val="00ED5E53"/>
    <w:rsid w:val="00ED6113"/>
    <w:rsid w:val="00ED65F6"/>
    <w:rsid w:val="00ED67DC"/>
    <w:rsid w:val="00ED6D82"/>
    <w:rsid w:val="00EE042D"/>
    <w:rsid w:val="00EE101A"/>
    <w:rsid w:val="00EE1D61"/>
    <w:rsid w:val="00EE24EE"/>
    <w:rsid w:val="00EE2879"/>
    <w:rsid w:val="00EE2FC0"/>
    <w:rsid w:val="00EE4172"/>
    <w:rsid w:val="00EE417C"/>
    <w:rsid w:val="00EE44DE"/>
    <w:rsid w:val="00EE46C9"/>
    <w:rsid w:val="00EE5014"/>
    <w:rsid w:val="00EE614C"/>
    <w:rsid w:val="00EE6308"/>
    <w:rsid w:val="00EE67D5"/>
    <w:rsid w:val="00EE6A5E"/>
    <w:rsid w:val="00EE6B24"/>
    <w:rsid w:val="00EE76A8"/>
    <w:rsid w:val="00EE795A"/>
    <w:rsid w:val="00EE7EAD"/>
    <w:rsid w:val="00EF02C6"/>
    <w:rsid w:val="00EF04CF"/>
    <w:rsid w:val="00EF07F5"/>
    <w:rsid w:val="00EF11EE"/>
    <w:rsid w:val="00EF1510"/>
    <w:rsid w:val="00EF1A3F"/>
    <w:rsid w:val="00EF3160"/>
    <w:rsid w:val="00EF4BF6"/>
    <w:rsid w:val="00EF4E62"/>
    <w:rsid w:val="00EF4FD0"/>
    <w:rsid w:val="00EF5A77"/>
    <w:rsid w:val="00EF5D20"/>
    <w:rsid w:val="00EF5D3E"/>
    <w:rsid w:val="00EF5F58"/>
    <w:rsid w:val="00EF6FAB"/>
    <w:rsid w:val="00EF7110"/>
    <w:rsid w:val="00F00149"/>
    <w:rsid w:val="00F00730"/>
    <w:rsid w:val="00F015C8"/>
    <w:rsid w:val="00F02926"/>
    <w:rsid w:val="00F02F07"/>
    <w:rsid w:val="00F057B6"/>
    <w:rsid w:val="00F058A4"/>
    <w:rsid w:val="00F0674D"/>
    <w:rsid w:val="00F0727D"/>
    <w:rsid w:val="00F106CA"/>
    <w:rsid w:val="00F114EF"/>
    <w:rsid w:val="00F13086"/>
    <w:rsid w:val="00F139B7"/>
    <w:rsid w:val="00F13A27"/>
    <w:rsid w:val="00F13B70"/>
    <w:rsid w:val="00F14343"/>
    <w:rsid w:val="00F1446A"/>
    <w:rsid w:val="00F14667"/>
    <w:rsid w:val="00F14762"/>
    <w:rsid w:val="00F155CA"/>
    <w:rsid w:val="00F16DC2"/>
    <w:rsid w:val="00F17CA3"/>
    <w:rsid w:val="00F17DDA"/>
    <w:rsid w:val="00F17EA7"/>
    <w:rsid w:val="00F203EF"/>
    <w:rsid w:val="00F206E5"/>
    <w:rsid w:val="00F2114E"/>
    <w:rsid w:val="00F213B1"/>
    <w:rsid w:val="00F21835"/>
    <w:rsid w:val="00F21B29"/>
    <w:rsid w:val="00F21EA1"/>
    <w:rsid w:val="00F21FF2"/>
    <w:rsid w:val="00F22159"/>
    <w:rsid w:val="00F2217D"/>
    <w:rsid w:val="00F223E2"/>
    <w:rsid w:val="00F2247B"/>
    <w:rsid w:val="00F22B86"/>
    <w:rsid w:val="00F23450"/>
    <w:rsid w:val="00F23575"/>
    <w:rsid w:val="00F23704"/>
    <w:rsid w:val="00F23B4D"/>
    <w:rsid w:val="00F23E37"/>
    <w:rsid w:val="00F24BDA"/>
    <w:rsid w:val="00F24C19"/>
    <w:rsid w:val="00F24CC5"/>
    <w:rsid w:val="00F25F0B"/>
    <w:rsid w:val="00F25F36"/>
    <w:rsid w:val="00F266F6"/>
    <w:rsid w:val="00F26E21"/>
    <w:rsid w:val="00F30D2F"/>
    <w:rsid w:val="00F316BF"/>
    <w:rsid w:val="00F32961"/>
    <w:rsid w:val="00F33661"/>
    <w:rsid w:val="00F33858"/>
    <w:rsid w:val="00F33C85"/>
    <w:rsid w:val="00F33DF3"/>
    <w:rsid w:val="00F34329"/>
    <w:rsid w:val="00F347C5"/>
    <w:rsid w:val="00F3546B"/>
    <w:rsid w:val="00F35578"/>
    <w:rsid w:val="00F35922"/>
    <w:rsid w:val="00F35D37"/>
    <w:rsid w:val="00F35F67"/>
    <w:rsid w:val="00F362DE"/>
    <w:rsid w:val="00F36D5F"/>
    <w:rsid w:val="00F37128"/>
    <w:rsid w:val="00F376E2"/>
    <w:rsid w:val="00F37AD7"/>
    <w:rsid w:val="00F37E91"/>
    <w:rsid w:val="00F40C97"/>
    <w:rsid w:val="00F40DBB"/>
    <w:rsid w:val="00F414BF"/>
    <w:rsid w:val="00F41D99"/>
    <w:rsid w:val="00F42057"/>
    <w:rsid w:val="00F42A42"/>
    <w:rsid w:val="00F42FFF"/>
    <w:rsid w:val="00F43106"/>
    <w:rsid w:val="00F45913"/>
    <w:rsid w:val="00F4611B"/>
    <w:rsid w:val="00F476FA"/>
    <w:rsid w:val="00F47728"/>
    <w:rsid w:val="00F47DED"/>
    <w:rsid w:val="00F527DA"/>
    <w:rsid w:val="00F53AC4"/>
    <w:rsid w:val="00F547F3"/>
    <w:rsid w:val="00F5494E"/>
    <w:rsid w:val="00F5607A"/>
    <w:rsid w:val="00F560FD"/>
    <w:rsid w:val="00F562A4"/>
    <w:rsid w:val="00F5670E"/>
    <w:rsid w:val="00F567F2"/>
    <w:rsid w:val="00F56A50"/>
    <w:rsid w:val="00F5792E"/>
    <w:rsid w:val="00F57B3C"/>
    <w:rsid w:val="00F57B6B"/>
    <w:rsid w:val="00F60030"/>
    <w:rsid w:val="00F60F86"/>
    <w:rsid w:val="00F61733"/>
    <w:rsid w:val="00F622DA"/>
    <w:rsid w:val="00F62463"/>
    <w:rsid w:val="00F6309D"/>
    <w:rsid w:val="00F63376"/>
    <w:rsid w:val="00F63D3F"/>
    <w:rsid w:val="00F63F33"/>
    <w:rsid w:val="00F63FCE"/>
    <w:rsid w:val="00F64232"/>
    <w:rsid w:val="00F652FF"/>
    <w:rsid w:val="00F656A9"/>
    <w:rsid w:val="00F665F5"/>
    <w:rsid w:val="00F665F8"/>
    <w:rsid w:val="00F66FFF"/>
    <w:rsid w:val="00F70766"/>
    <w:rsid w:val="00F70CBB"/>
    <w:rsid w:val="00F70FA1"/>
    <w:rsid w:val="00F71347"/>
    <w:rsid w:val="00F73BC0"/>
    <w:rsid w:val="00F73D2D"/>
    <w:rsid w:val="00F73F43"/>
    <w:rsid w:val="00F750C9"/>
    <w:rsid w:val="00F75B13"/>
    <w:rsid w:val="00F774A1"/>
    <w:rsid w:val="00F80C30"/>
    <w:rsid w:val="00F8215B"/>
    <w:rsid w:val="00F82BA5"/>
    <w:rsid w:val="00F84333"/>
    <w:rsid w:val="00F8503E"/>
    <w:rsid w:val="00F855BE"/>
    <w:rsid w:val="00F862A0"/>
    <w:rsid w:val="00F8694C"/>
    <w:rsid w:val="00F86ABA"/>
    <w:rsid w:val="00F8727A"/>
    <w:rsid w:val="00F8774B"/>
    <w:rsid w:val="00F87F00"/>
    <w:rsid w:val="00F90199"/>
    <w:rsid w:val="00F9027D"/>
    <w:rsid w:val="00F9029F"/>
    <w:rsid w:val="00F90FBB"/>
    <w:rsid w:val="00F91EB8"/>
    <w:rsid w:val="00F92514"/>
    <w:rsid w:val="00F938C1"/>
    <w:rsid w:val="00F9406C"/>
    <w:rsid w:val="00F9432C"/>
    <w:rsid w:val="00F94C2A"/>
    <w:rsid w:val="00F94FFD"/>
    <w:rsid w:val="00F95E9F"/>
    <w:rsid w:val="00F96EFE"/>
    <w:rsid w:val="00F96F90"/>
    <w:rsid w:val="00F975F7"/>
    <w:rsid w:val="00F97FCF"/>
    <w:rsid w:val="00FA0114"/>
    <w:rsid w:val="00FA02F8"/>
    <w:rsid w:val="00FA0766"/>
    <w:rsid w:val="00FA09D5"/>
    <w:rsid w:val="00FA0AD6"/>
    <w:rsid w:val="00FA163E"/>
    <w:rsid w:val="00FA1736"/>
    <w:rsid w:val="00FA191E"/>
    <w:rsid w:val="00FA1A6C"/>
    <w:rsid w:val="00FA23BF"/>
    <w:rsid w:val="00FA2630"/>
    <w:rsid w:val="00FA2F23"/>
    <w:rsid w:val="00FA345A"/>
    <w:rsid w:val="00FA3A50"/>
    <w:rsid w:val="00FA3DB9"/>
    <w:rsid w:val="00FA4FE2"/>
    <w:rsid w:val="00FA5417"/>
    <w:rsid w:val="00FA55A2"/>
    <w:rsid w:val="00FA656F"/>
    <w:rsid w:val="00FA65E9"/>
    <w:rsid w:val="00FA6B48"/>
    <w:rsid w:val="00FA6CD7"/>
    <w:rsid w:val="00FB01E7"/>
    <w:rsid w:val="00FB1CAC"/>
    <w:rsid w:val="00FB24B8"/>
    <w:rsid w:val="00FB3133"/>
    <w:rsid w:val="00FB3B2A"/>
    <w:rsid w:val="00FB4411"/>
    <w:rsid w:val="00FB44D7"/>
    <w:rsid w:val="00FB5169"/>
    <w:rsid w:val="00FB561B"/>
    <w:rsid w:val="00FB59C4"/>
    <w:rsid w:val="00FB6351"/>
    <w:rsid w:val="00FB6951"/>
    <w:rsid w:val="00FB6DC0"/>
    <w:rsid w:val="00FB6EF9"/>
    <w:rsid w:val="00FB7BD2"/>
    <w:rsid w:val="00FB7EE6"/>
    <w:rsid w:val="00FC06FD"/>
    <w:rsid w:val="00FC07F8"/>
    <w:rsid w:val="00FC1AC7"/>
    <w:rsid w:val="00FC1AD7"/>
    <w:rsid w:val="00FC225D"/>
    <w:rsid w:val="00FC2639"/>
    <w:rsid w:val="00FC3BCB"/>
    <w:rsid w:val="00FC4022"/>
    <w:rsid w:val="00FC4508"/>
    <w:rsid w:val="00FC45C9"/>
    <w:rsid w:val="00FC466E"/>
    <w:rsid w:val="00FC4699"/>
    <w:rsid w:val="00FC5B6A"/>
    <w:rsid w:val="00FC5C0D"/>
    <w:rsid w:val="00FC6132"/>
    <w:rsid w:val="00FC78E6"/>
    <w:rsid w:val="00FC7E0F"/>
    <w:rsid w:val="00FD077B"/>
    <w:rsid w:val="00FD10B8"/>
    <w:rsid w:val="00FD1134"/>
    <w:rsid w:val="00FD13A2"/>
    <w:rsid w:val="00FD14E6"/>
    <w:rsid w:val="00FD164F"/>
    <w:rsid w:val="00FD1845"/>
    <w:rsid w:val="00FD1A63"/>
    <w:rsid w:val="00FD1CAB"/>
    <w:rsid w:val="00FD1F40"/>
    <w:rsid w:val="00FD2BD4"/>
    <w:rsid w:val="00FD3143"/>
    <w:rsid w:val="00FD3309"/>
    <w:rsid w:val="00FD3552"/>
    <w:rsid w:val="00FD42CE"/>
    <w:rsid w:val="00FD51A5"/>
    <w:rsid w:val="00FD58AD"/>
    <w:rsid w:val="00FD724E"/>
    <w:rsid w:val="00FD753A"/>
    <w:rsid w:val="00FE0D31"/>
    <w:rsid w:val="00FE13A8"/>
    <w:rsid w:val="00FE150F"/>
    <w:rsid w:val="00FE1529"/>
    <w:rsid w:val="00FE1DDC"/>
    <w:rsid w:val="00FE20AA"/>
    <w:rsid w:val="00FE2699"/>
    <w:rsid w:val="00FE2BBA"/>
    <w:rsid w:val="00FE4292"/>
    <w:rsid w:val="00FE42B2"/>
    <w:rsid w:val="00FE446B"/>
    <w:rsid w:val="00FE59F8"/>
    <w:rsid w:val="00FE5B83"/>
    <w:rsid w:val="00FE5EDD"/>
    <w:rsid w:val="00FE63A7"/>
    <w:rsid w:val="00FE6CC6"/>
    <w:rsid w:val="00FE6DE0"/>
    <w:rsid w:val="00FE7032"/>
    <w:rsid w:val="00FE7758"/>
    <w:rsid w:val="00FE7981"/>
    <w:rsid w:val="00FE7A3D"/>
    <w:rsid w:val="00FE7DD7"/>
    <w:rsid w:val="00FF0865"/>
    <w:rsid w:val="00FF0B6E"/>
    <w:rsid w:val="00FF15C7"/>
    <w:rsid w:val="00FF2094"/>
    <w:rsid w:val="00FF31E7"/>
    <w:rsid w:val="00FF3275"/>
    <w:rsid w:val="00FF47FA"/>
    <w:rsid w:val="00FF4A8B"/>
    <w:rsid w:val="00FF4CD7"/>
    <w:rsid w:val="00FF4DDA"/>
    <w:rsid w:val="00FF4E15"/>
    <w:rsid w:val="00FF55A1"/>
    <w:rsid w:val="00FF5ADC"/>
    <w:rsid w:val="00FF75C0"/>
    <w:rsid w:val="00FF75C7"/>
    <w:rsid w:val="00FF7838"/>
    <w:rsid w:val="01A33D32"/>
    <w:rsid w:val="022B1C87"/>
    <w:rsid w:val="028FAA17"/>
    <w:rsid w:val="03D83D0F"/>
    <w:rsid w:val="05453B27"/>
    <w:rsid w:val="054646A0"/>
    <w:rsid w:val="05B83501"/>
    <w:rsid w:val="05CED2BD"/>
    <w:rsid w:val="0602DC61"/>
    <w:rsid w:val="065138B7"/>
    <w:rsid w:val="067C9361"/>
    <w:rsid w:val="0698B032"/>
    <w:rsid w:val="071AEDC3"/>
    <w:rsid w:val="08951EC0"/>
    <w:rsid w:val="08D4ABEC"/>
    <w:rsid w:val="0920E942"/>
    <w:rsid w:val="0942E66B"/>
    <w:rsid w:val="09B705EB"/>
    <w:rsid w:val="09E8B283"/>
    <w:rsid w:val="09F96C29"/>
    <w:rsid w:val="09FB86CD"/>
    <w:rsid w:val="0A8A4A73"/>
    <w:rsid w:val="0AAC100C"/>
    <w:rsid w:val="0AD0A323"/>
    <w:rsid w:val="0B774ED0"/>
    <w:rsid w:val="0BAB0AE8"/>
    <w:rsid w:val="0BEF480E"/>
    <w:rsid w:val="0C0892BC"/>
    <w:rsid w:val="0D94563B"/>
    <w:rsid w:val="0DEE100F"/>
    <w:rsid w:val="0E8977E9"/>
    <w:rsid w:val="0ED40089"/>
    <w:rsid w:val="0EDA832C"/>
    <w:rsid w:val="0F9DF65E"/>
    <w:rsid w:val="0FB7756A"/>
    <w:rsid w:val="0FC26CAD"/>
    <w:rsid w:val="1051E330"/>
    <w:rsid w:val="114564F3"/>
    <w:rsid w:val="11BAF493"/>
    <w:rsid w:val="11D7BE7B"/>
    <w:rsid w:val="124804DD"/>
    <w:rsid w:val="12AE8CEF"/>
    <w:rsid w:val="1337162E"/>
    <w:rsid w:val="1339DF4F"/>
    <w:rsid w:val="133A44F6"/>
    <w:rsid w:val="136B3191"/>
    <w:rsid w:val="13EA96A3"/>
    <w:rsid w:val="1515DFE4"/>
    <w:rsid w:val="1563F24E"/>
    <w:rsid w:val="159941FD"/>
    <w:rsid w:val="15ABE832"/>
    <w:rsid w:val="15C40516"/>
    <w:rsid w:val="167BEB3B"/>
    <w:rsid w:val="17C3CE98"/>
    <w:rsid w:val="18240A37"/>
    <w:rsid w:val="18290727"/>
    <w:rsid w:val="18F7F984"/>
    <w:rsid w:val="1913F086"/>
    <w:rsid w:val="193136B7"/>
    <w:rsid w:val="19F29F53"/>
    <w:rsid w:val="19FAD0E6"/>
    <w:rsid w:val="1A692650"/>
    <w:rsid w:val="1BE1C8C8"/>
    <w:rsid w:val="1CC369F5"/>
    <w:rsid w:val="1CE6D432"/>
    <w:rsid w:val="1D7BE8EC"/>
    <w:rsid w:val="1DF75E7A"/>
    <w:rsid w:val="1E141D44"/>
    <w:rsid w:val="1E1446F3"/>
    <w:rsid w:val="1E669160"/>
    <w:rsid w:val="1E82AB92"/>
    <w:rsid w:val="2014D148"/>
    <w:rsid w:val="205F41C7"/>
    <w:rsid w:val="221876C9"/>
    <w:rsid w:val="22F94D99"/>
    <w:rsid w:val="2306DCE7"/>
    <w:rsid w:val="2333A877"/>
    <w:rsid w:val="23C994BE"/>
    <w:rsid w:val="27389990"/>
    <w:rsid w:val="27913E79"/>
    <w:rsid w:val="28A7246E"/>
    <w:rsid w:val="28ACC944"/>
    <w:rsid w:val="28B928CB"/>
    <w:rsid w:val="290B4D37"/>
    <w:rsid w:val="29E845AD"/>
    <w:rsid w:val="2A579DA8"/>
    <w:rsid w:val="2AB6F7A9"/>
    <w:rsid w:val="2B2854A2"/>
    <w:rsid w:val="2B69084C"/>
    <w:rsid w:val="2C03B886"/>
    <w:rsid w:val="2C07D23D"/>
    <w:rsid w:val="2C0924D8"/>
    <w:rsid w:val="2CF77B79"/>
    <w:rsid w:val="2D0DD1F5"/>
    <w:rsid w:val="2D6A2408"/>
    <w:rsid w:val="2D9FEE89"/>
    <w:rsid w:val="2E9EA087"/>
    <w:rsid w:val="2F13EDCA"/>
    <w:rsid w:val="2F7ADEEB"/>
    <w:rsid w:val="2FA6C1F4"/>
    <w:rsid w:val="2FAC95B0"/>
    <w:rsid w:val="306960CE"/>
    <w:rsid w:val="307CB926"/>
    <w:rsid w:val="30C1C0ED"/>
    <w:rsid w:val="3115CFDE"/>
    <w:rsid w:val="3135E8AF"/>
    <w:rsid w:val="329112CC"/>
    <w:rsid w:val="32BD6A74"/>
    <w:rsid w:val="3365133B"/>
    <w:rsid w:val="3405D267"/>
    <w:rsid w:val="340BBAD1"/>
    <w:rsid w:val="34533BC3"/>
    <w:rsid w:val="34780A33"/>
    <w:rsid w:val="34CFECF8"/>
    <w:rsid w:val="350D0A9A"/>
    <w:rsid w:val="35562F6E"/>
    <w:rsid w:val="355E4ECA"/>
    <w:rsid w:val="357446D7"/>
    <w:rsid w:val="357DD01B"/>
    <w:rsid w:val="3591430A"/>
    <w:rsid w:val="361358E1"/>
    <w:rsid w:val="368D2B5F"/>
    <w:rsid w:val="36FD9056"/>
    <w:rsid w:val="371536C2"/>
    <w:rsid w:val="37225F8A"/>
    <w:rsid w:val="38ABE799"/>
    <w:rsid w:val="392043FA"/>
    <w:rsid w:val="3942F38E"/>
    <w:rsid w:val="397C364E"/>
    <w:rsid w:val="39DD21BE"/>
    <w:rsid w:val="39FB0F78"/>
    <w:rsid w:val="3A1916C3"/>
    <w:rsid w:val="3A2A3809"/>
    <w:rsid w:val="3A776CFF"/>
    <w:rsid w:val="3ADCE267"/>
    <w:rsid w:val="3AEF9BB9"/>
    <w:rsid w:val="3B6217EC"/>
    <w:rsid w:val="3B62BF1A"/>
    <w:rsid w:val="3BCE490F"/>
    <w:rsid w:val="3BD1A0DB"/>
    <w:rsid w:val="3C01D7D5"/>
    <w:rsid w:val="3C470CA3"/>
    <w:rsid w:val="3D889D37"/>
    <w:rsid w:val="3DD630D5"/>
    <w:rsid w:val="3DFBA172"/>
    <w:rsid w:val="3E4C3747"/>
    <w:rsid w:val="3E4F36DD"/>
    <w:rsid w:val="3EA091D6"/>
    <w:rsid w:val="3ED1082D"/>
    <w:rsid w:val="3F483234"/>
    <w:rsid w:val="3FAD0CA8"/>
    <w:rsid w:val="3FE28BB0"/>
    <w:rsid w:val="41185C94"/>
    <w:rsid w:val="41F71195"/>
    <w:rsid w:val="429523F4"/>
    <w:rsid w:val="42AE2ECB"/>
    <w:rsid w:val="4364B584"/>
    <w:rsid w:val="4516AFC8"/>
    <w:rsid w:val="45F0D3CE"/>
    <w:rsid w:val="465A02B7"/>
    <w:rsid w:val="466FF03C"/>
    <w:rsid w:val="4777479F"/>
    <w:rsid w:val="479AC84B"/>
    <w:rsid w:val="47EC6EAA"/>
    <w:rsid w:val="486E0CD3"/>
    <w:rsid w:val="491AADC8"/>
    <w:rsid w:val="4923F7CD"/>
    <w:rsid w:val="494106BE"/>
    <w:rsid w:val="498EE9EE"/>
    <w:rsid w:val="49B3AB92"/>
    <w:rsid w:val="49B960FF"/>
    <w:rsid w:val="4AB24A36"/>
    <w:rsid w:val="4AE8A5B2"/>
    <w:rsid w:val="4C294E81"/>
    <w:rsid w:val="4C64F0E2"/>
    <w:rsid w:val="4C907884"/>
    <w:rsid w:val="4D02AE25"/>
    <w:rsid w:val="4D7E23B3"/>
    <w:rsid w:val="4DB30DC0"/>
    <w:rsid w:val="4E5AE958"/>
    <w:rsid w:val="4E7A6AA9"/>
    <w:rsid w:val="4ECFE7B1"/>
    <w:rsid w:val="4F1AF86D"/>
    <w:rsid w:val="504813B4"/>
    <w:rsid w:val="518FF8F8"/>
    <w:rsid w:val="51C1F24B"/>
    <w:rsid w:val="51C77427"/>
    <w:rsid w:val="51DEA446"/>
    <w:rsid w:val="521868CC"/>
    <w:rsid w:val="52ADD29E"/>
    <w:rsid w:val="532740E7"/>
    <w:rsid w:val="533D90C6"/>
    <w:rsid w:val="535C541C"/>
    <w:rsid w:val="54A9DC83"/>
    <w:rsid w:val="54EF2C79"/>
    <w:rsid w:val="5529D5C4"/>
    <w:rsid w:val="55850FED"/>
    <w:rsid w:val="563FE4BF"/>
    <w:rsid w:val="5705B701"/>
    <w:rsid w:val="5765C881"/>
    <w:rsid w:val="577BAFB2"/>
    <w:rsid w:val="57B48282"/>
    <w:rsid w:val="5821453B"/>
    <w:rsid w:val="593FD2FB"/>
    <w:rsid w:val="59B6351E"/>
    <w:rsid w:val="5A5D0B62"/>
    <w:rsid w:val="5B7E291D"/>
    <w:rsid w:val="5B9578D9"/>
    <w:rsid w:val="5BFF9A59"/>
    <w:rsid w:val="5C0FE48A"/>
    <w:rsid w:val="5C4E6C29"/>
    <w:rsid w:val="5CA62FC0"/>
    <w:rsid w:val="5CBD4354"/>
    <w:rsid w:val="5D482D51"/>
    <w:rsid w:val="5D80B46F"/>
    <w:rsid w:val="5EFBFF59"/>
    <w:rsid w:val="5F670C52"/>
    <w:rsid w:val="5F9E3E4F"/>
    <w:rsid w:val="5FDD8E8B"/>
    <w:rsid w:val="6056107D"/>
    <w:rsid w:val="60959755"/>
    <w:rsid w:val="60A5FB77"/>
    <w:rsid w:val="612E029F"/>
    <w:rsid w:val="61887770"/>
    <w:rsid w:val="61C82F35"/>
    <w:rsid w:val="629B73BD"/>
    <w:rsid w:val="6377D4BB"/>
    <w:rsid w:val="63E20018"/>
    <w:rsid w:val="64924BF7"/>
    <w:rsid w:val="64A52575"/>
    <w:rsid w:val="64EF913F"/>
    <w:rsid w:val="652789DD"/>
    <w:rsid w:val="6549279C"/>
    <w:rsid w:val="665A231C"/>
    <w:rsid w:val="66B3D4D0"/>
    <w:rsid w:val="66CA58A0"/>
    <w:rsid w:val="66F3D4F4"/>
    <w:rsid w:val="66F4C1E5"/>
    <w:rsid w:val="676445B5"/>
    <w:rsid w:val="682538C8"/>
    <w:rsid w:val="68259E6A"/>
    <w:rsid w:val="684039A0"/>
    <w:rsid w:val="68BB32B7"/>
    <w:rsid w:val="6942ABE6"/>
    <w:rsid w:val="694561C5"/>
    <w:rsid w:val="696EC8DA"/>
    <w:rsid w:val="69A16CB0"/>
    <w:rsid w:val="69DDC353"/>
    <w:rsid w:val="6A8DC2E7"/>
    <w:rsid w:val="6B0C67DD"/>
    <w:rsid w:val="6BB89BD5"/>
    <w:rsid w:val="6CEF5378"/>
    <w:rsid w:val="6CF90F8D"/>
    <w:rsid w:val="6CFF35B0"/>
    <w:rsid w:val="6D01C2E3"/>
    <w:rsid w:val="6D710D67"/>
    <w:rsid w:val="6D757ADF"/>
    <w:rsid w:val="6DBCD04C"/>
    <w:rsid w:val="6DC49139"/>
    <w:rsid w:val="6DD04DC6"/>
    <w:rsid w:val="6E93B242"/>
    <w:rsid w:val="70CBBE4B"/>
    <w:rsid w:val="71EBCB2D"/>
    <w:rsid w:val="7405C2CB"/>
    <w:rsid w:val="74C02EDC"/>
    <w:rsid w:val="75FBE597"/>
    <w:rsid w:val="75FCDB98"/>
    <w:rsid w:val="77BF9550"/>
    <w:rsid w:val="77F427F5"/>
    <w:rsid w:val="77FC4B91"/>
    <w:rsid w:val="78CC6DAD"/>
    <w:rsid w:val="79621154"/>
    <w:rsid w:val="79DFDFF1"/>
    <w:rsid w:val="7A036127"/>
    <w:rsid w:val="7A8C438C"/>
    <w:rsid w:val="7B033D27"/>
    <w:rsid w:val="7B2ECF51"/>
    <w:rsid w:val="7B3AB4F6"/>
    <w:rsid w:val="7BBF128D"/>
    <w:rsid w:val="7C014BE8"/>
    <w:rsid w:val="7C9633A0"/>
    <w:rsid w:val="7CBB0885"/>
    <w:rsid w:val="7D44E7AD"/>
    <w:rsid w:val="7D770FB2"/>
    <w:rsid w:val="7DD27AD7"/>
    <w:rsid w:val="7DF89C85"/>
    <w:rsid w:val="7F51B060"/>
    <w:rsid w:val="7F5E70F2"/>
    <w:rsid w:val="7FE3F6D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D2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70"/>
    <w:pPr>
      <w:autoSpaceDE w:val="0"/>
      <w:autoSpaceDN w:val="0"/>
      <w:adjustRightInd w:val="0"/>
      <w:spacing w:after="120" w:line="276" w:lineRule="auto"/>
    </w:pPr>
    <w:rPr>
      <w:rFonts w:ascii="Arial" w:eastAsiaTheme="minorHAnsi" w:hAnsi="Arial" w:cs="Arial"/>
      <w:sz w:val="22"/>
      <w:szCs w:val="22"/>
      <w:lang w:eastAsia="en-US"/>
    </w:rPr>
  </w:style>
  <w:style w:type="paragraph" w:styleId="Heading1">
    <w:name w:val="heading 1"/>
    <w:basedOn w:val="Heading2"/>
    <w:next w:val="Normal"/>
    <w:link w:val="Heading1Char"/>
    <w:uiPriority w:val="9"/>
    <w:qFormat/>
    <w:rsid w:val="005C7770"/>
    <w:pPr>
      <w:outlineLvl w:val="0"/>
    </w:pPr>
    <w:rPr>
      <w:sz w:val="36"/>
    </w:rPr>
  </w:style>
  <w:style w:type="paragraph" w:styleId="Heading2">
    <w:name w:val="heading 2"/>
    <w:basedOn w:val="Normal"/>
    <w:next w:val="Normal"/>
    <w:link w:val="Heading2Char"/>
    <w:uiPriority w:val="9"/>
    <w:unhideWhenUsed/>
    <w:qFormat/>
    <w:rsid w:val="005C7770"/>
    <w:pPr>
      <w:keepNext/>
      <w:spacing w:before="360" w:line="240" w:lineRule="auto"/>
      <w:outlineLvl w:val="1"/>
    </w:pPr>
    <w:rPr>
      <w:b/>
      <w:bCs/>
      <w:color w:val="293868"/>
      <w:sz w:val="28"/>
      <w:szCs w:val="28"/>
    </w:rPr>
  </w:style>
  <w:style w:type="paragraph" w:styleId="Heading3">
    <w:name w:val="heading 3"/>
    <w:basedOn w:val="Normal"/>
    <w:next w:val="Normal"/>
    <w:link w:val="Heading3Char"/>
    <w:uiPriority w:val="9"/>
    <w:unhideWhenUsed/>
    <w:qFormat/>
    <w:rsid w:val="00520EC5"/>
    <w:pPr>
      <w:keepNext/>
      <w:keepLines/>
      <w:spacing w:before="200" w:after="80" w:line="264" w:lineRule="auto"/>
      <w:outlineLvl w:val="2"/>
    </w:pPr>
    <w:rPr>
      <w:rFonts w:eastAsiaTheme="majorEastAsia" w:cstheme="majorBidi"/>
      <w:b/>
      <w:color w:val="293868"/>
      <w:sz w:val="24"/>
    </w:rPr>
  </w:style>
  <w:style w:type="paragraph" w:styleId="Heading4">
    <w:name w:val="heading 4"/>
    <w:basedOn w:val="Normal"/>
    <w:next w:val="Normal"/>
    <w:link w:val="Heading4Char"/>
    <w:uiPriority w:val="9"/>
    <w:unhideWhenUsed/>
    <w:qFormat/>
    <w:rsid w:val="005C7770"/>
    <w:pPr>
      <w:keepNext/>
      <w:spacing w:before="200" w:after="60"/>
      <w:outlineLvl w:val="3"/>
    </w:pPr>
    <w:rPr>
      <w:iCs/>
      <w:color w:val="293868"/>
      <w:lang w:val="mi-NZ"/>
    </w:rPr>
  </w:style>
  <w:style w:type="paragraph" w:styleId="Heading5">
    <w:name w:val="heading 5"/>
    <w:basedOn w:val="Heading4"/>
    <w:next w:val="Normal"/>
    <w:link w:val="Heading5Char"/>
    <w:uiPriority w:val="9"/>
    <w:unhideWhenUsed/>
    <w:qFormat/>
    <w:rsid w:val="005C7770"/>
    <w:pPr>
      <w:outlineLvl w:val="4"/>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770"/>
    <w:rPr>
      <w:rFonts w:ascii="Arial" w:eastAsiaTheme="minorHAnsi" w:hAnsi="Arial" w:cs="Arial"/>
      <w:b/>
      <w:bCs/>
      <w:color w:val="293868"/>
      <w:sz w:val="36"/>
      <w:szCs w:val="28"/>
      <w:lang w:eastAsia="en-US"/>
    </w:rPr>
  </w:style>
  <w:style w:type="character" w:customStyle="1" w:styleId="Heading2Char">
    <w:name w:val="Heading 2 Char"/>
    <w:basedOn w:val="DefaultParagraphFont"/>
    <w:link w:val="Heading2"/>
    <w:uiPriority w:val="9"/>
    <w:rsid w:val="005C7770"/>
    <w:rPr>
      <w:rFonts w:ascii="Arial" w:eastAsiaTheme="minorHAnsi" w:hAnsi="Arial" w:cs="Arial"/>
      <w:b/>
      <w:bCs/>
      <w:color w:val="293868"/>
      <w:sz w:val="28"/>
      <w:szCs w:val="28"/>
      <w:lang w:eastAsia="en-US"/>
    </w:rPr>
  </w:style>
  <w:style w:type="paragraph" w:styleId="Footer">
    <w:name w:val="footer"/>
    <w:basedOn w:val="Normal"/>
    <w:link w:val="FooterChar"/>
    <w:uiPriority w:val="99"/>
    <w:unhideWhenUsed/>
    <w:rsid w:val="005C7770"/>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5C7770"/>
    <w:rPr>
      <w:rFonts w:ascii="Arial" w:eastAsiaTheme="minorHAnsi" w:hAnsi="Arial" w:cs="Arial"/>
      <w:sz w:val="18"/>
      <w:szCs w:val="22"/>
      <w:lang w:eastAsia="en-US"/>
    </w:rPr>
  </w:style>
  <w:style w:type="paragraph" w:styleId="Header">
    <w:name w:val="header"/>
    <w:basedOn w:val="Normal"/>
    <w:link w:val="HeaderChar"/>
    <w:uiPriority w:val="99"/>
    <w:unhideWhenUsed/>
    <w:rsid w:val="005C7770"/>
    <w:pPr>
      <w:tabs>
        <w:tab w:val="center" w:pos="4513"/>
        <w:tab w:val="right" w:pos="9026"/>
      </w:tabs>
      <w:spacing w:after="0" w:line="240" w:lineRule="auto"/>
    </w:pPr>
    <w:rPr>
      <w:bCs/>
      <w:sz w:val="18"/>
    </w:rPr>
  </w:style>
  <w:style w:type="character" w:customStyle="1" w:styleId="HeaderChar">
    <w:name w:val="Header Char"/>
    <w:basedOn w:val="DefaultParagraphFont"/>
    <w:link w:val="Header"/>
    <w:uiPriority w:val="99"/>
    <w:rsid w:val="005C7770"/>
    <w:rPr>
      <w:rFonts w:ascii="Arial" w:eastAsiaTheme="minorHAnsi" w:hAnsi="Arial" w:cs="Arial"/>
      <w:bCs/>
      <w:sz w:val="18"/>
      <w:szCs w:val="22"/>
      <w:lang w:eastAsia="en-US"/>
    </w:rPr>
  </w:style>
  <w:style w:type="paragraph" w:customStyle="1" w:styleId="TableText">
    <w:name w:val="TableText"/>
    <w:basedOn w:val="Normal"/>
    <w:rsid w:val="005C7770"/>
    <w:pPr>
      <w:spacing w:before="80" w:after="80"/>
    </w:pPr>
  </w:style>
  <w:style w:type="table" w:styleId="TableGridLight">
    <w:name w:val="Grid Table Light"/>
    <w:basedOn w:val="TableNormal"/>
    <w:uiPriority w:val="40"/>
    <w:rsid w:val="005C77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Bullet"/>
    <w:basedOn w:val="TableText"/>
    <w:rsid w:val="005C7770"/>
    <w:pPr>
      <w:numPr>
        <w:numId w:val="12"/>
      </w:numPr>
    </w:pPr>
  </w:style>
  <w:style w:type="character" w:styleId="PageNumber">
    <w:name w:val="page number"/>
    <w:basedOn w:val="DefaultParagraphFont"/>
    <w:rsid w:val="005C7770"/>
  </w:style>
  <w:style w:type="character" w:styleId="CommentReference">
    <w:name w:val="annotation reference"/>
    <w:basedOn w:val="DefaultParagraphFont"/>
    <w:uiPriority w:val="99"/>
    <w:semiHidden/>
    <w:unhideWhenUsed/>
    <w:rsid w:val="005C7770"/>
    <w:rPr>
      <w:sz w:val="16"/>
      <w:szCs w:val="16"/>
    </w:rPr>
  </w:style>
  <w:style w:type="paragraph" w:styleId="CommentText">
    <w:name w:val="annotation text"/>
    <w:basedOn w:val="Normal"/>
    <w:link w:val="CommentTextChar"/>
    <w:uiPriority w:val="99"/>
    <w:unhideWhenUsed/>
    <w:rsid w:val="005C7770"/>
    <w:pPr>
      <w:spacing w:line="240" w:lineRule="auto"/>
    </w:pPr>
    <w:rPr>
      <w:sz w:val="20"/>
      <w:szCs w:val="20"/>
    </w:rPr>
  </w:style>
  <w:style w:type="character" w:customStyle="1" w:styleId="CommentTextChar">
    <w:name w:val="Comment Text Char"/>
    <w:basedOn w:val="DefaultParagraphFont"/>
    <w:link w:val="CommentText"/>
    <w:uiPriority w:val="99"/>
    <w:rsid w:val="005C7770"/>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5C7770"/>
    <w:rPr>
      <w:b/>
      <w:bCs/>
    </w:rPr>
  </w:style>
  <w:style w:type="character" w:customStyle="1" w:styleId="CommentSubjectChar">
    <w:name w:val="Comment Subject Char"/>
    <w:basedOn w:val="CommentTextChar"/>
    <w:link w:val="CommentSubject"/>
    <w:uiPriority w:val="99"/>
    <w:semiHidden/>
    <w:rsid w:val="005C7770"/>
    <w:rPr>
      <w:rFonts w:ascii="Arial" w:eastAsiaTheme="minorHAnsi" w:hAnsi="Arial" w:cs="Arial"/>
      <w:b/>
      <w:bCs/>
      <w:lang w:eastAsia="en-US"/>
    </w:rPr>
  </w:style>
  <w:style w:type="paragraph" w:styleId="Revision">
    <w:name w:val="Revision"/>
    <w:hidden/>
    <w:uiPriority w:val="99"/>
    <w:semiHidden/>
    <w:rsid w:val="00B45545"/>
    <w:rPr>
      <w:rFonts w:ascii="Arial" w:eastAsia="Times New Roman" w:hAnsi="Arial" w:cs="Angsana New"/>
      <w:szCs w:val="24"/>
      <w:lang w:eastAsia="en-US" w:bidi="th-TH"/>
    </w:rPr>
  </w:style>
  <w:style w:type="paragraph" w:styleId="NormalWeb">
    <w:name w:val="Normal (Web)"/>
    <w:basedOn w:val="Normal"/>
    <w:uiPriority w:val="99"/>
    <w:unhideWhenUsed/>
    <w:rsid w:val="005C7770"/>
    <w:pPr>
      <w:spacing w:before="100" w:beforeAutospacing="1" w:after="100" w:afterAutospacing="1"/>
    </w:pPr>
    <w:rPr>
      <w:rFonts w:ascii="Times New Roman" w:eastAsiaTheme="minorEastAsia" w:hAnsi="Times New Roman" w:cs="Times New Roman"/>
      <w:sz w:val="24"/>
      <w:lang w:eastAsia="en-NZ"/>
    </w:rPr>
  </w:style>
  <w:style w:type="character" w:styleId="Hyperlink">
    <w:name w:val="Hyperlink"/>
    <w:basedOn w:val="DefaultParagraphFont"/>
    <w:uiPriority w:val="99"/>
    <w:unhideWhenUsed/>
    <w:rsid w:val="005C7770"/>
    <w:rPr>
      <w:color w:val="0000FF" w:themeColor="hyperlink"/>
      <w:u w:val="single"/>
    </w:rPr>
  </w:style>
  <w:style w:type="paragraph" w:styleId="NoSpacing">
    <w:name w:val="No Spacing"/>
    <w:uiPriority w:val="1"/>
    <w:qFormat/>
    <w:rsid w:val="005C7770"/>
    <w:rPr>
      <w:rFonts w:ascii="Arial" w:eastAsia="Times New Roman" w:hAnsi="Arial" w:cs="Angsana New"/>
      <w:szCs w:val="24"/>
      <w:lang w:eastAsia="en-US" w:bidi="th-TH"/>
    </w:rPr>
  </w:style>
  <w:style w:type="table" w:customStyle="1" w:styleId="HQSCdefault">
    <w:name w:val="HQSC default"/>
    <w:basedOn w:val="TableNormal"/>
    <w:uiPriority w:val="99"/>
    <w:rsid w:val="00B23333"/>
    <w:pPr>
      <w:spacing w:before="60" w:after="60" w:line="276" w:lineRule="auto"/>
    </w:pPr>
    <w:rPr>
      <w:rFonts w:ascii="Arial" w:hAnsi="Arial"/>
      <w:sz w:val="22"/>
    </w:rPr>
    <w:tblPr>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Mar>
        <w:top w:w="57" w:type="dxa"/>
      </w:tcMar>
    </w:tcPr>
    <w:tblStylePr w:type="firstRow">
      <w:rPr>
        <w:b/>
      </w:rPr>
      <w:tblPr/>
      <w:tcPr>
        <w:shd w:val="clear" w:color="auto" w:fill="F2F2F2" w:themeFill="background1" w:themeFillShade="F2"/>
      </w:tcPr>
    </w:tblStylePr>
    <w:tblStylePr w:type="lastRow">
      <w:rPr>
        <w:rFonts w:ascii="Arial" w:hAnsi="Arial"/>
        <w:b/>
        <w:color w:val="000000" w:themeColor="text1"/>
        <w:sz w:val="22"/>
      </w:rPr>
      <w:tblPr/>
      <w:tcPr>
        <w:shd w:val="clear" w:color="auto" w:fill="F2F2F2" w:themeFill="background1" w:themeFillShade="F2"/>
      </w:tcPr>
    </w:tblStylePr>
    <w:tblStylePr w:type="firstCol">
      <w:rPr>
        <w:rFonts w:ascii="Arial" w:hAnsi="Arial"/>
        <w:b/>
        <w:color w:val="000000" w:themeColor="text1"/>
        <w:sz w:val="22"/>
      </w:rPr>
      <w:tblPr/>
      <w:tcPr>
        <w:shd w:val="clear" w:color="auto" w:fill="F2F2F2" w:themeFill="background1" w:themeFillShade="F2"/>
      </w:tcPr>
    </w:tblStylePr>
  </w:style>
  <w:style w:type="table" w:styleId="TableGrid">
    <w:name w:val="Table Grid"/>
    <w:basedOn w:val="TableNormal"/>
    <w:uiPriority w:val="59"/>
    <w:rsid w:val="005C7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0EC5"/>
    <w:rPr>
      <w:rFonts w:ascii="Arial" w:eastAsiaTheme="majorEastAsia" w:hAnsi="Arial" w:cstheme="majorBidi"/>
      <w:b/>
      <w:color w:val="293868"/>
      <w:sz w:val="24"/>
      <w:szCs w:val="22"/>
      <w:lang w:eastAsia="en-US"/>
    </w:rPr>
  </w:style>
  <w:style w:type="paragraph" w:customStyle="1" w:styleId="Bullets">
    <w:name w:val="Bullets"/>
    <w:basedOn w:val="Normal"/>
    <w:link w:val="BulletsChar"/>
    <w:qFormat/>
    <w:rsid w:val="005C7770"/>
    <w:pPr>
      <w:numPr>
        <w:numId w:val="9"/>
      </w:numPr>
      <w:spacing w:after="60"/>
    </w:pPr>
    <w:rPr>
      <w:color w:val="000000" w:themeColor="text1"/>
    </w:rPr>
  </w:style>
  <w:style w:type="character" w:customStyle="1" w:styleId="BulletsChar">
    <w:name w:val="Bullets Char"/>
    <w:basedOn w:val="DefaultParagraphFont"/>
    <w:link w:val="Bullets"/>
    <w:rsid w:val="005C7770"/>
    <w:rPr>
      <w:rFonts w:ascii="Arial" w:eastAsiaTheme="minorHAnsi" w:hAnsi="Arial" w:cs="Arial"/>
      <w:color w:val="000000" w:themeColor="text1"/>
      <w:sz w:val="22"/>
      <w:szCs w:val="22"/>
      <w:lang w:eastAsia="en-US"/>
    </w:rPr>
  </w:style>
  <w:style w:type="paragraph" w:styleId="Caption">
    <w:name w:val="caption"/>
    <w:basedOn w:val="Normal"/>
    <w:next w:val="Normal"/>
    <w:uiPriority w:val="35"/>
    <w:unhideWhenUsed/>
    <w:qFormat/>
    <w:rsid w:val="005C7770"/>
    <w:pPr>
      <w:spacing w:line="240" w:lineRule="auto"/>
    </w:pPr>
    <w:rPr>
      <w:i/>
      <w:iCs/>
      <w:color w:val="1F497D" w:themeColor="text2"/>
      <w:sz w:val="18"/>
      <w:szCs w:val="18"/>
    </w:rPr>
  </w:style>
  <w:style w:type="numbering" w:customStyle="1" w:styleId="CurrentList1">
    <w:name w:val="Current List1"/>
    <w:uiPriority w:val="99"/>
    <w:rsid w:val="005C7770"/>
    <w:pPr>
      <w:numPr>
        <w:numId w:val="2"/>
      </w:numPr>
    </w:pPr>
  </w:style>
  <w:style w:type="character" w:styleId="Emphasis">
    <w:name w:val="Emphasis"/>
    <w:basedOn w:val="DefaultParagraphFont"/>
    <w:uiPriority w:val="20"/>
    <w:qFormat/>
    <w:rsid w:val="005C7770"/>
    <w:rPr>
      <w:i/>
      <w:iCs/>
    </w:rPr>
  </w:style>
  <w:style w:type="character" w:styleId="EndnoteReference">
    <w:name w:val="endnote reference"/>
    <w:basedOn w:val="DefaultParagraphFont"/>
    <w:uiPriority w:val="99"/>
    <w:semiHidden/>
    <w:unhideWhenUsed/>
    <w:rsid w:val="005C7770"/>
    <w:rPr>
      <w:vertAlign w:val="superscript"/>
    </w:rPr>
  </w:style>
  <w:style w:type="paragraph" w:styleId="EndnoteText">
    <w:name w:val="endnote text"/>
    <w:basedOn w:val="Normal"/>
    <w:link w:val="EndnoteTextChar"/>
    <w:uiPriority w:val="99"/>
    <w:semiHidden/>
    <w:unhideWhenUsed/>
    <w:rsid w:val="005C7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7770"/>
    <w:rPr>
      <w:rFonts w:ascii="Arial" w:eastAsiaTheme="minorHAnsi" w:hAnsi="Arial" w:cs="Arial"/>
      <w:lang w:eastAsia="en-US"/>
    </w:rPr>
  </w:style>
  <w:style w:type="paragraph" w:customStyle="1" w:styleId="Figuretableheading">
    <w:name w:val="Figure table heading"/>
    <w:basedOn w:val="Normal"/>
    <w:link w:val="FiguretableheadingChar"/>
    <w:qFormat/>
    <w:rsid w:val="005C7770"/>
    <w:rPr>
      <w:b/>
    </w:rPr>
  </w:style>
  <w:style w:type="character" w:customStyle="1" w:styleId="FiguretableheadingChar">
    <w:name w:val="Figure table heading Char"/>
    <w:basedOn w:val="DefaultParagraphFont"/>
    <w:link w:val="Figuretableheading"/>
    <w:rsid w:val="005C7770"/>
    <w:rPr>
      <w:rFonts w:ascii="Arial" w:eastAsiaTheme="minorHAnsi" w:hAnsi="Arial" w:cs="Arial"/>
      <w:b/>
      <w:sz w:val="22"/>
      <w:szCs w:val="22"/>
      <w:lang w:eastAsia="en-US"/>
    </w:rPr>
  </w:style>
  <w:style w:type="character" w:styleId="FollowedHyperlink">
    <w:name w:val="FollowedHyperlink"/>
    <w:basedOn w:val="DefaultParagraphFont"/>
    <w:uiPriority w:val="99"/>
    <w:semiHidden/>
    <w:unhideWhenUsed/>
    <w:rsid w:val="005C7770"/>
    <w:rPr>
      <w:color w:val="800080" w:themeColor="followedHyperlink"/>
      <w:u w:val="single"/>
    </w:rPr>
  </w:style>
  <w:style w:type="character" w:styleId="FootnoteReference">
    <w:name w:val="footnote reference"/>
    <w:basedOn w:val="DefaultParagraphFont"/>
    <w:uiPriority w:val="99"/>
    <w:semiHidden/>
    <w:unhideWhenUsed/>
    <w:rsid w:val="005C7770"/>
    <w:rPr>
      <w:vertAlign w:val="superscript"/>
    </w:rPr>
  </w:style>
  <w:style w:type="paragraph" w:styleId="FootnoteText">
    <w:name w:val="footnote text"/>
    <w:basedOn w:val="Normal"/>
    <w:link w:val="FootnoteTextChar"/>
    <w:uiPriority w:val="99"/>
    <w:unhideWhenUsed/>
    <w:rsid w:val="005C777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C7770"/>
    <w:rPr>
      <w:rFonts w:asciiTheme="minorHAnsi" w:eastAsiaTheme="minorHAnsi" w:hAnsiTheme="minorHAnsi" w:cs="Arial"/>
      <w:lang w:eastAsia="en-US"/>
    </w:rPr>
  </w:style>
  <w:style w:type="paragraph" w:customStyle="1" w:styleId="Glossary">
    <w:name w:val="Glossary"/>
    <w:basedOn w:val="Normal"/>
    <w:qFormat/>
    <w:rsid w:val="005C7770"/>
    <w:pPr>
      <w:spacing w:before="120" w:line="240" w:lineRule="auto"/>
    </w:pPr>
    <w:rPr>
      <w:b/>
      <w:bCs/>
      <w:noProof/>
    </w:rPr>
  </w:style>
  <w:style w:type="numbering" w:customStyle="1" w:styleId="CurrentList2">
    <w:name w:val="Current List2"/>
    <w:uiPriority w:val="99"/>
    <w:rsid w:val="005C7770"/>
    <w:pPr>
      <w:numPr>
        <w:numId w:val="3"/>
      </w:numPr>
    </w:pPr>
  </w:style>
  <w:style w:type="character" w:customStyle="1" w:styleId="Heading4Char">
    <w:name w:val="Heading 4 Char"/>
    <w:basedOn w:val="DefaultParagraphFont"/>
    <w:link w:val="Heading4"/>
    <w:uiPriority w:val="9"/>
    <w:rsid w:val="005C7770"/>
    <w:rPr>
      <w:rFonts w:ascii="Arial" w:eastAsiaTheme="minorHAnsi" w:hAnsi="Arial" w:cs="Arial"/>
      <w:iCs/>
      <w:color w:val="293868"/>
      <w:sz w:val="22"/>
      <w:szCs w:val="22"/>
      <w:lang w:val="mi-NZ" w:eastAsia="en-US"/>
    </w:rPr>
  </w:style>
  <w:style w:type="character" w:customStyle="1" w:styleId="Heading5Char">
    <w:name w:val="Heading 5 Char"/>
    <w:basedOn w:val="DefaultParagraphFont"/>
    <w:link w:val="Heading5"/>
    <w:uiPriority w:val="9"/>
    <w:rsid w:val="005C7770"/>
    <w:rPr>
      <w:rFonts w:ascii="Arial" w:eastAsiaTheme="minorHAnsi" w:hAnsi="Arial" w:cs="Arial"/>
      <w:i/>
      <w:color w:val="293868"/>
      <w:sz w:val="22"/>
      <w:szCs w:val="22"/>
      <w:lang w:val="mi-NZ" w:eastAsia="en-US"/>
    </w:rPr>
  </w:style>
  <w:style w:type="paragraph" w:customStyle="1" w:styleId="Letters-twoandtwo0">
    <w:name w:val="Letters - two and two"/>
    <w:basedOn w:val="Normal"/>
    <w:link w:val="Letters-twoandtwoChar"/>
    <w:qFormat/>
    <w:rsid w:val="003A11B9"/>
    <w:pPr>
      <w:numPr>
        <w:numId w:val="13"/>
      </w:numPr>
      <w:spacing w:after="60"/>
    </w:pPr>
    <w:rPr>
      <w:bCs/>
    </w:rPr>
  </w:style>
  <w:style w:type="character" w:customStyle="1" w:styleId="Letters-twoandtwoChar">
    <w:name w:val="Letters - two and two Char"/>
    <w:basedOn w:val="DefaultParagraphFont"/>
    <w:link w:val="Letters-twoandtwo0"/>
    <w:rsid w:val="003A11B9"/>
    <w:rPr>
      <w:rFonts w:ascii="Arial" w:eastAsiaTheme="minorHAnsi" w:hAnsi="Arial" w:cs="Arial"/>
      <w:bCs/>
      <w:sz w:val="22"/>
      <w:szCs w:val="22"/>
      <w:lang w:eastAsia="en-US"/>
    </w:rPr>
  </w:style>
  <w:style w:type="paragraph" w:styleId="List">
    <w:name w:val="List"/>
    <w:basedOn w:val="Normal"/>
    <w:uiPriority w:val="99"/>
    <w:unhideWhenUsed/>
    <w:rsid w:val="005C7770"/>
    <w:pPr>
      <w:ind w:left="283" w:hanging="283"/>
      <w:contextualSpacing/>
    </w:pPr>
  </w:style>
  <w:style w:type="paragraph" w:styleId="ListNumber">
    <w:name w:val="List Number"/>
    <w:basedOn w:val="Normal"/>
    <w:uiPriority w:val="99"/>
    <w:unhideWhenUsed/>
    <w:rsid w:val="005C7770"/>
    <w:pPr>
      <w:numPr>
        <w:numId w:val="11"/>
      </w:numPr>
      <w:spacing w:after="60"/>
    </w:pPr>
  </w:style>
  <w:style w:type="paragraph" w:styleId="NormalIndent">
    <w:name w:val="Normal Indent"/>
    <w:basedOn w:val="Normal"/>
    <w:uiPriority w:val="99"/>
    <w:unhideWhenUsed/>
    <w:rsid w:val="005C7770"/>
    <w:pPr>
      <w:ind w:left="720"/>
    </w:pPr>
  </w:style>
  <w:style w:type="paragraph" w:styleId="Quote">
    <w:name w:val="Quote"/>
    <w:basedOn w:val="Normal"/>
    <w:next w:val="Normal"/>
    <w:link w:val="QuoteChar"/>
    <w:uiPriority w:val="29"/>
    <w:qFormat/>
    <w:rsid w:val="005C7770"/>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5C7770"/>
    <w:rPr>
      <w:rFonts w:ascii="Arial" w:eastAsiaTheme="minorHAnsi" w:hAnsi="Arial" w:cs="Arial"/>
      <w:iCs/>
      <w:color w:val="595959" w:themeColor="text1" w:themeTint="A6"/>
      <w:sz w:val="22"/>
      <w:szCs w:val="22"/>
      <w:lang w:eastAsia="en-US"/>
    </w:rPr>
  </w:style>
  <w:style w:type="paragraph" w:styleId="Subtitle">
    <w:name w:val="Subtitle"/>
    <w:basedOn w:val="Normal"/>
    <w:next w:val="Normal"/>
    <w:link w:val="SubtitleChar"/>
    <w:rsid w:val="005C7770"/>
    <w:pPr>
      <w:keepNext/>
      <w:keepLines/>
      <w:pBdr>
        <w:top w:val="nil"/>
        <w:left w:val="nil"/>
        <w:bottom w:val="nil"/>
        <w:right w:val="nil"/>
        <w:between w:val="nil"/>
      </w:pBdr>
      <w:spacing w:after="320"/>
      <w:contextualSpacing/>
    </w:pPr>
    <w:rPr>
      <w:rFonts w:eastAsia="Arial"/>
      <w:color w:val="666666"/>
      <w:sz w:val="30"/>
      <w:szCs w:val="30"/>
      <w:lang w:eastAsia="en-NZ"/>
    </w:rPr>
  </w:style>
  <w:style w:type="character" w:customStyle="1" w:styleId="SubtitleChar">
    <w:name w:val="Subtitle Char"/>
    <w:basedOn w:val="DefaultParagraphFont"/>
    <w:link w:val="Subtitle"/>
    <w:rsid w:val="005C7770"/>
    <w:rPr>
      <w:rFonts w:ascii="Arial" w:eastAsia="Arial" w:hAnsi="Arial" w:cs="Arial"/>
      <w:color w:val="666666"/>
      <w:sz w:val="30"/>
      <w:szCs w:val="30"/>
    </w:rPr>
  </w:style>
  <w:style w:type="paragraph" w:styleId="TOC1">
    <w:name w:val="toc 1"/>
    <w:basedOn w:val="Normal"/>
    <w:next w:val="Normal"/>
    <w:autoRedefine/>
    <w:uiPriority w:val="39"/>
    <w:unhideWhenUsed/>
    <w:rsid w:val="005C7770"/>
    <w:pPr>
      <w:tabs>
        <w:tab w:val="right" w:leader="dot" w:pos="9016"/>
      </w:tabs>
      <w:spacing w:after="0" w:line="240" w:lineRule="auto"/>
    </w:pPr>
    <w:rPr>
      <w:b/>
      <w:bCs/>
      <w:sz w:val="24"/>
      <w:szCs w:val="24"/>
    </w:rPr>
  </w:style>
  <w:style w:type="paragraph" w:styleId="TOC2">
    <w:name w:val="toc 2"/>
    <w:basedOn w:val="Normal"/>
    <w:next w:val="Normal"/>
    <w:autoRedefine/>
    <w:uiPriority w:val="39"/>
    <w:unhideWhenUsed/>
    <w:rsid w:val="005C7770"/>
    <w:pPr>
      <w:tabs>
        <w:tab w:val="right" w:leader="dot" w:pos="9016"/>
      </w:tabs>
      <w:spacing w:after="0" w:line="240" w:lineRule="auto"/>
      <w:ind w:left="284"/>
    </w:pPr>
    <w:rPr>
      <w:rFonts w:cstheme="minorHAnsi"/>
      <w:bCs/>
      <w:sz w:val="20"/>
      <w:szCs w:val="20"/>
    </w:rPr>
  </w:style>
  <w:style w:type="paragraph" w:styleId="TOC3">
    <w:name w:val="toc 3"/>
    <w:basedOn w:val="Normal"/>
    <w:next w:val="Normal"/>
    <w:autoRedefine/>
    <w:uiPriority w:val="39"/>
    <w:unhideWhenUsed/>
    <w:rsid w:val="005C7770"/>
    <w:pPr>
      <w:spacing w:after="0"/>
      <w:ind w:left="567"/>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5C7770"/>
    <w:rPr>
      <w:color w:val="605E5C"/>
      <w:shd w:val="clear" w:color="auto" w:fill="E1DFDD"/>
    </w:rPr>
  </w:style>
  <w:style w:type="numbering" w:customStyle="1" w:styleId="letters-twoandtwo">
    <w:name w:val="letters - two and two"/>
    <w:uiPriority w:val="99"/>
    <w:rsid w:val="003A11B9"/>
    <w:pPr>
      <w:numPr>
        <w:numId w:val="8"/>
      </w:numPr>
    </w:pPr>
  </w:style>
  <w:style w:type="paragraph" w:customStyle="1" w:styleId="Bulletsdash">
    <w:name w:val="Bullets dash"/>
    <w:basedOn w:val="Bullets"/>
    <w:link w:val="BulletsdashChar"/>
    <w:qFormat/>
    <w:rsid w:val="005C7770"/>
    <w:pPr>
      <w:numPr>
        <w:numId w:val="10"/>
      </w:numPr>
    </w:pPr>
  </w:style>
  <w:style w:type="numbering" w:customStyle="1" w:styleId="CurrentList4">
    <w:name w:val="Current List4"/>
    <w:uiPriority w:val="99"/>
    <w:rsid w:val="005C7770"/>
    <w:pPr>
      <w:numPr>
        <w:numId w:val="5"/>
      </w:numPr>
    </w:pPr>
  </w:style>
  <w:style w:type="numbering" w:customStyle="1" w:styleId="CurrentList3">
    <w:name w:val="Current List3"/>
    <w:uiPriority w:val="99"/>
    <w:rsid w:val="005C7770"/>
    <w:pPr>
      <w:numPr>
        <w:numId w:val="4"/>
      </w:numPr>
    </w:pPr>
  </w:style>
  <w:style w:type="character" w:customStyle="1" w:styleId="BulletsdashChar">
    <w:name w:val="Bullets dash Char"/>
    <w:basedOn w:val="BulletsChar"/>
    <w:link w:val="Bulletsdash"/>
    <w:rsid w:val="005C7770"/>
    <w:rPr>
      <w:rFonts w:ascii="Arial" w:eastAsiaTheme="minorHAnsi" w:hAnsi="Arial" w:cs="Arial"/>
      <w:color w:val="000000" w:themeColor="text1"/>
      <w:sz w:val="22"/>
      <w:szCs w:val="22"/>
      <w:lang w:eastAsia="en-US"/>
    </w:rPr>
  </w:style>
  <w:style w:type="numbering" w:customStyle="1" w:styleId="CurrentList5">
    <w:name w:val="Current List5"/>
    <w:uiPriority w:val="99"/>
    <w:rsid w:val="005C7770"/>
    <w:pPr>
      <w:numPr>
        <w:numId w:val="6"/>
      </w:numPr>
    </w:pPr>
  </w:style>
  <w:style w:type="numbering" w:customStyle="1" w:styleId="Endash-twolevels">
    <w:name w:val="En dash - two levels"/>
    <w:uiPriority w:val="99"/>
    <w:rsid w:val="005C7770"/>
    <w:pPr>
      <w:numPr>
        <w:numId w:val="7"/>
      </w:numPr>
    </w:pPr>
  </w:style>
  <w:style w:type="paragraph" w:customStyle="1" w:styleId="Memotitle">
    <w:name w:val="Memo title"/>
    <w:qFormat/>
    <w:rsid w:val="00C23DDF"/>
    <w:pPr>
      <w:pBdr>
        <w:bottom w:val="single" w:sz="4" w:space="1" w:color="293868"/>
      </w:pBdr>
      <w:spacing w:after="240" w:line="276" w:lineRule="auto"/>
    </w:pPr>
    <w:rPr>
      <w:rFonts w:ascii="Arial" w:eastAsiaTheme="minorHAnsi" w:hAnsi="Arial" w:cs="Arial"/>
      <w:b/>
      <w:bCs/>
      <w:color w:val="293868"/>
      <w:sz w:val="44"/>
      <w:szCs w:val="44"/>
      <w:lang w:eastAsia="en-US"/>
    </w:rPr>
  </w:style>
  <w:style w:type="paragraph" w:customStyle="1" w:styleId="Legendtotable">
    <w:name w:val="Legend to table"/>
    <w:basedOn w:val="Normal"/>
    <w:qFormat/>
    <w:rsid w:val="00A650A0"/>
    <w:pPr>
      <w:tabs>
        <w:tab w:val="left" w:pos="340"/>
      </w:tabs>
      <w:spacing w:before="200" w:after="0"/>
      <w:contextualSpacing/>
    </w:pPr>
    <w:rPr>
      <w:sz w:val="18"/>
    </w:rPr>
  </w:style>
  <w:style w:type="paragraph" w:customStyle="1" w:styleId="Normalintable">
    <w:name w:val="Normal in table"/>
    <w:basedOn w:val="Normal"/>
    <w:qFormat/>
    <w:rsid w:val="005D5E8E"/>
    <w:pPr>
      <w:spacing w:before="60" w:after="60"/>
    </w:pPr>
    <w:rPr>
      <w:color w:val="000000" w:themeColor="text1"/>
    </w:rPr>
  </w:style>
  <w:style w:type="paragraph" w:customStyle="1" w:styleId="Tablenormal10pt">
    <w:name w:val="Table normal 10 pt"/>
    <w:basedOn w:val="Normalintable"/>
    <w:qFormat/>
    <w:rsid w:val="004A0CF4"/>
    <w:rPr>
      <w:sz w:val="20"/>
    </w:rPr>
  </w:style>
  <w:style w:type="paragraph" w:styleId="BodyText">
    <w:name w:val="Body Text"/>
    <w:basedOn w:val="Normal"/>
    <w:link w:val="BodyTextChar"/>
    <w:uiPriority w:val="1"/>
    <w:qFormat/>
    <w:rsid w:val="00E61493"/>
    <w:pPr>
      <w:widowControl w:val="0"/>
      <w:spacing w:after="0" w:line="240" w:lineRule="auto"/>
      <w:ind w:left="259"/>
    </w:pPr>
    <w:rPr>
      <w:rFonts w:eastAsia="Times New Roman"/>
      <w:lang w:eastAsia="en-NZ"/>
    </w:rPr>
  </w:style>
  <w:style w:type="character" w:customStyle="1" w:styleId="BodyTextChar">
    <w:name w:val="Body Text Char"/>
    <w:basedOn w:val="DefaultParagraphFont"/>
    <w:link w:val="BodyText"/>
    <w:uiPriority w:val="1"/>
    <w:rsid w:val="00E61493"/>
    <w:rPr>
      <w:rFonts w:ascii="Arial" w:eastAsia="Times New Roman" w:hAnsi="Arial" w:cs="Arial"/>
      <w:sz w:val="22"/>
      <w:szCs w:val="22"/>
    </w:rPr>
  </w:style>
  <w:style w:type="paragraph" w:customStyle="1" w:styleId="TableParagraph">
    <w:name w:val="Table Paragraph"/>
    <w:basedOn w:val="Normal"/>
    <w:uiPriority w:val="1"/>
    <w:qFormat/>
    <w:rsid w:val="00B45ABF"/>
    <w:pPr>
      <w:widowControl w:val="0"/>
      <w:spacing w:after="0" w:line="240" w:lineRule="auto"/>
      <w:ind w:left="472"/>
    </w:pPr>
    <w:rPr>
      <w:rFonts w:eastAsia="Times New Roman"/>
      <w:sz w:val="24"/>
      <w:szCs w:val="24"/>
      <w:lang w:eastAsia="en-NZ"/>
    </w:rPr>
  </w:style>
  <w:style w:type="paragraph" w:customStyle="1" w:styleId="HeadingBlank">
    <w:name w:val="HeadingBlank"/>
    <w:basedOn w:val="Normal"/>
    <w:link w:val="HeadingBlankChar"/>
    <w:rsid w:val="005E6AA0"/>
    <w:pPr>
      <w:keepNext/>
      <w:keepLines/>
      <w:autoSpaceDE/>
      <w:autoSpaceDN/>
      <w:adjustRightInd/>
      <w:spacing w:after="0" w:line="240" w:lineRule="auto"/>
    </w:pPr>
    <w:rPr>
      <w:kern w:val="2"/>
      <w:sz w:val="24"/>
      <w14:ligatures w14:val="standardContextual"/>
    </w:rPr>
  </w:style>
  <w:style w:type="character" w:customStyle="1" w:styleId="HeadingBlankChar">
    <w:name w:val="HeadingBlank Char"/>
    <w:basedOn w:val="DefaultParagraphFont"/>
    <w:link w:val="HeadingBlank"/>
    <w:rsid w:val="005E6AA0"/>
    <w:rPr>
      <w:rFonts w:ascii="Arial" w:eastAsiaTheme="minorHAnsi" w:hAnsi="Arial" w:cs="Arial"/>
      <w:kern w:val="2"/>
      <w:sz w:val="24"/>
      <w:szCs w:val="22"/>
      <w:lang w:eastAsia="en-US"/>
      <w14:ligatures w14:val="standardContextual"/>
    </w:rPr>
  </w:style>
  <w:style w:type="paragraph" w:customStyle="1" w:styleId="lb1">
    <w:name w:val="lb1"/>
    <w:basedOn w:val="Normal"/>
    <w:link w:val="lb1Char"/>
    <w:rsid w:val="005E6AA0"/>
    <w:pPr>
      <w:autoSpaceDE/>
      <w:autoSpaceDN/>
      <w:adjustRightInd/>
      <w:spacing w:after="0" w:line="240" w:lineRule="auto"/>
      <w:ind w:left="360" w:hanging="360"/>
    </w:pPr>
    <w:rPr>
      <w:kern w:val="2"/>
      <w:sz w:val="24"/>
      <w14:ligatures w14:val="standardContextual"/>
    </w:rPr>
  </w:style>
  <w:style w:type="character" w:customStyle="1" w:styleId="lb1Char">
    <w:name w:val="lb1 Char"/>
    <w:basedOn w:val="DefaultParagraphFont"/>
    <w:link w:val="lb1"/>
    <w:rsid w:val="005E6AA0"/>
    <w:rPr>
      <w:rFonts w:ascii="Arial" w:eastAsiaTheme="minorHAnsi" w:hAnsi="Arial" w:cs="Arial"/>
      <w:kern w:val="2"/>
      <w:sz w:val="24"/>
      <w:szCs w:val="22"/>
      <w:lang w:eastAsia="en-US"/>
      <w14:ligatures w14:val="standardContextual"/>
    </w:rPr>
  </w:style>
  <w:style w:type="paragraph" w:styleId="ListParagraph">
    <w:name w:val="List Paragraph"/>
    <w:aliases w:val="Bullet Normal,Unordered List Paragraph,List Paragraph numbered,List Bullet indent,List Paragraph1,Rec para,Recommendation,List Paragraph11,Dot pt,F5 List Paragraph,No Spacing1,List Paragraph Char Char Char,Indicator Text,Numbered Para 1"/>
    <w:basedOn w:val="Normal"/>
    <w:link w:val="ListParagraphChar"/>
    <w:uiPriority w:val="34"/>
    <w:qFormat/>
    <w:rsid w:val="00E23735"/>
    <w:pPr>
      <w:autoSpaceDE/>
      <w:autoSpaceDN/>
      <w:adjustRightInd/>
      <w:spacing w:after="160" w:line="259" w:lineRule="auto"/>
      <w:ind w:left="720"/>
      <w:contextualSpacing/>
    </w:pPr>
    <w:rPr>
      <w:rFonts w:asciiTheme="minorHAnsi" w:hAnsiTheme="minorHAnsi" w:cstheme="minorBidi"/>
    </w:rPr>
  </w:style>
  <w:style w:type="character" w:styleId="Mention">
    <w:name w:val="Mention"/>
    <w:basedOn w:val="DefaultParagraphFont"/>
    <w:uiPriority w:val="99"/>
    <w:unhideWhenUsed/>
    <w:rsid w:val="00E23735"/>
    <w:rPr>
      <w:color w:val="2B579A"/>
      <w:shd w:val="clear" w:color="auto" w:fill="E1DFDD"/>
    </w:rPr>
  </w:style>
  <w:style w:type="table" w:styleId="PlainTable1">
    <w:name w:val="Plain Table 1"/>
    <w:basedOn w:val="TableNormal"/>
    <w:uiPriority w:val="41"/>
    <w:rsid w:val="00E23735"/>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E23735"/>
  </w:style>
  <w:style w:type="paragraph" w:customStyle="1" w:styleId="l1">
    <w:name w:val="l1"/>
    <w:basedOn w:val="HeadingBlank"/>
    <w:link w:val="l1Char"/>
    <w:rsid w:val="00492BDB"/>
    <w:pPr>
      <w:keepNext w:val="0"/>
      <w:keepLines w:val="0"/>
      <w:ind w:left="360" w:hanging="360"/>
    </w:pPr>
  </w:style>
  <w:style w:type="character" w:customStyle="1" w:styleId="l1Char">
    <w:name w:val="l1 Char"/>
    <w:basedOn w:val="HeadingBlankChar"/>
    <w:link w:val="l1"/>
    <w:rsid w:val="00492BDB"/>
    <w:rPr>
      <w:rFonts w:ascii="Arial" w:eastAsiaTheme="minorHAnsi" w:hAnsi="Arial" w:cs="Arial"/>
      <w:kern w:val="2"/>
      <w:sz w:val="24"/>
      <w:szCs w:val="22"/>
      <w:lang w:eastAsia="en-US"/>
      <w14:ligatures w14:val="standardContextual"/>
    </w:rPr>
  </w:style>
  <w:style w:type="paragraph" w:customStyle="1" w:styleId="xmsonormal">
    <w:name w:val="x_msonormal"/>
    <w:basedOn w:val="Normal"/>
    <w:rsid w:val="00492BDB"/>
    <w:pPr>
      <w:autoSpaceDE/>
      <w:autoSpaceDN/>
      <w:adjustRightInd/>
      <w:spacing w:after="0" w:line="240" w:lineRule="auto"/>
    </w:pPr>
    <w:rPr>
      <w:rFonts w:ascii="Calibri" w:hAnsi="Calibri" w:cs="Calibri"/>
      <w:lang w:eastAsia="en-NZ"/>
    </w:rPr>
  </w:style>
  <w:style w:type="paragraph" w:customStyle="1" w:styleId="Default">
    <w:name w:val="Default"/>
    <w:uiPriority w:val="99"/>
    <w:rsid w:val="00492BDB"/>
    <w:pPr>
      <w:autoSpaceDE w:val="0"/>
      <w:autoSpaceDN w:val="0"/>
      <w:adjustRightInd w:val="0"/>
    </w:pPr>
    <w:rPr>
      <w:rFonts w:ascii="Calibri" w:eastAsiaTheme="minorHAnsi" w:hAnsi="Calibri" w:cs="Calibri"/>
      <w:color w:val="000000"/>
      <w:sz w:val="24"/>
      <w:szCs w:val="24"/>
      <w:lang w:eastAsia="en-US"/>
    </w:rPr>
  </w:style>
  <w:style w:type="character" w:customStyle="1" w:styleId="ListParagraphChar">
    <w:name w:val="List Paragraph Char"/>
    <w:aliases w:val="Bullet Normal Char,Unordered List Paragraph Char,List Paragraph numbered Char,List Bullet indent Char,List Paragraph1 Char,Rec para Char,Recommendation Char,List Paragraph11 Char,Dot pt Char,F5 List Paragraph Char,No Spacing1 Char"/>
    <w:basedOn w:val="DefaultParagraphFont"/>
    <w:link w:val="ListParagraph"/>
    <w:uiPriority w:val="34"/>
    <w:locked/>
    <w:rsid w:val="00492BDB"/>
    <w:rPr>
      <w:rFonts w:asciiTheme="minorHAnsi" w:eastAsiaTheme="minorHAnsi" w:hAnsiTheme="minorHAnsi" w:cstheme="minorBidi"/>
      <w:sz w:val="22"/>
      <w:szCs w:val="22"/>
      <w:lang w:eastAsia="en-US"/>
    </w:rPr>
  </w:style>
  <w:style w:type="paragraph" w:customStyle="1" w:styleId="paragraph">
    <w:name w:val="paragraph"/>
    <w:basedOn w:val="Normal"/>
    <w:rsid w:val="000A30F7"/>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30F7"/>
  </w:style>
  <w:style w:type="character" w:customStyle="1" w:styleId="eop">
    <w:name w:val="eop"/>
    <w:basedOn w:val="DefaultParagraphFont"/>
    <w:rsid w:val="000A30F7"/>
  </w:style>
  <w:style w:type="paragraph" w:customStyle="1" w:styleId="xelementtoproof">
    <w:name w:val="x_elementtoproof"/>
    <w:basedOn w:val="Normal"/>
    <w:rsid w:val="001240BC"/>
    <w:pPr>
      <w:autoSpaceDE/>
      <w:autoSpaceDN/>
      <w:adjustRightInd/>
      <w:spacing w:before="100" w:beforeAutospacing="1" w:after="100" w:afterAutospacing="1" w:line="240" w:lineRule="auto"/>
    </w:pPr>
    <w:rPr>
      <w:rFonts w:ascii="Calibri" w:hAnsi="Calibri" w:cs="Calibri"/>
      <w:lang w:eastAsia="en-NZ"/>
    </w:rPr>
  </w:style>
  <w:style w:type="paragraph" w:customStyle="1" w:styleId="TeThHauorahead1">
    <w:name w:val="Te Tāhū Hauora head 1"/>
    <w:basedOn w:val="Heading1"/>
    <w:qFormat/>
    <w:rsid w:val="00C04AC5"/>
    <w:pPr>
      <w:keepLines/>
      <w:autoSpaceDE/>
      <w:autoSpaceDN/>
      <w:adjustRightInd/>
      <w:spacing w:after="240"/>
    </w:pPr>
    <w:rPr>
      <w:rFonts w:eastAsiaTheme="majorEastAsia"/>
      <w:bCs w:val="0"/>
      <w:szCs w:val="32"/>
    </w:rPr>
  </w:style>
  <w:style w:type="paragraph" w:customStyle="1" w:styleId="TeThHauorahead2">
    <w:name w:val="Te Tāhū Hauora head 2"/>
    <w:basedOn w:val="Heading2"/>
    <w:qFormat/>
    <w:rsid w:val="00C04AC5"/>
    <w:pPr>
      <w:keepLines/>
      <w:autoSpaceDE/>
      <w:autoSpaceDN/>
      <w:adjustRightInd/>
    </w:pPr>
    <w:rPr>
      <w:rFonts w:eastAsiaTheme="majorEastAsia"/>
      <w:bCs w:val="0"/>
      <w:i/>
      <w:szCs w:val="26"/>
    </w:rPr>
  </w:style>
  <w:style w:type="paragraph" w:customStyle="1" w:styleId="TeThHauoratablecolumnhead">
    <w:name w:val="Te Tāhū Hauora table column head"/>
    <w:basedOn w:val="Normal"/>
    <w:qFormat/>
    <w:rsid w:val="00C04AC5"/>
    <w:pPr>
      <w:framePr w:hSpace="180" w:wrap="around" w:vAnchor="text" w:hAnchor="margin" w:y="2"/>
      <w:autoSpaceDE/>
      <w:autoSpaceDN/>
      <w:adjustRightInd/>
      <w:spacing w:before="60" w:after="60" w:line="240" w:lineRule="auto"/>
    </w:pPr>
    <w:rPr>
      <w:b/>
    </w:rPr>
  </w:style>
  <w:style w:type="paragraph" w:customStyle="1" w:styleId="TeThHauoratablecontent">
    <w:name w:val="Te Tāhū Hauora table content"/>
    <w:basedOn w:val="Normal"/>
    <w:qFormat/>
    <w:rsid w:val="00C04AC5"/>
    <w:pPr>
      <w:framePr w:hSpace="180" w:wrap="around" w:vAnchor="text" w:hAnchor="margin" w:y="2"/>
      <w:autoSpaceDE/>
      <w:autoSpaceDN/>
      <w:adjustRightInd/>
      <w:spacing w:before="60" w:after="60" w:line="240" w:lineRule="auto"/>
    </w:pPr>
  </w:style>
  <w:style w:type="paragraph" w:customStyle="1" w:styleId="TeThHauoratablefigurecaption">
    <w:name w:val="Te Tāhū Hauora table/figure caption"/>
    <w:basedOn w:val="Normal"/>
    <w:qFormat/>
    <w:rsid w:val="00C04AC5"/>
    <w:pPr>
      <w:autoSpaceDE/>
      <w:autoSpaceDN/>
      <w:adjustRightInd/>
    </w:pPr>
    <w:rPr>
      <w:b/>
    </w:rPr>
  </w:style>
  <w:style w:type="paragraph" w:customStyle="1" w:styleId="TeThHauorahead3">
    <w:name w:val="Te Tāhū Hauora head 3"/>
    <w:basedOn w:val="Heading3"/>
    <w:qFormat/>
    <w:rsid w:val="00C04AC5"/>
    <w:pPr>
      <w:autoSpaceDE/>
      <w:autoSpaceDN/>
      <w:adjustRightInd/>
      <w:spacing w:before="280" w:after="200" w:line="240" w:lineRule="auto"/>
    </w:pPr>
    <w:rPr>
      <w:rFonts w:cs="Arial"/>
      <w:color w:val="auto"/>
      <w:szCs w:val="24"/>
    </w:rPr>
  </w:style>
  <w:style w:type="paragraph" w:customStyle="1" w:styleId="TeThHauorabodytext">
    <w:name w:val="Te Tāhū Hauora body text"/>
    <w:basedOn w:val="Normal"/>
    <w:qFormat/>
    <w:rsid w:val="002B30F5"/>
    <w:pPr>
      <w:autoSpaceDE/>
      <w:autoSpaceDN/>
      <w:adjustRightInd/>
      <w:spacing w:after="160" w:line="259" w:lineRule="auto"/>
    </w:pPr>
    <w:rPr>
      <w:rFonts w:asciiTheme="minorHAnsi" w:hAnsiTheme="minorHAnsi"/>
    </w:rPr>
  </w:style>
  <w:style w:type="paragraph" w:customStyle="1" w:styleId="elementtoproof">
    <w:name w:val="elementtoproof"/>
    <w:basedOn w:val="Normal"/>
    <w:rsid w:val="00F41D99"/>
    <w:pPr>
      <w:autoSpaceDE/>
      <w:autoSpaceDN/>
      <w:adjustRightInd/>
      <w:spacing w:after="0" w:line="240" w:lineRule="auto"/>
    </w:pPr>
    <w:rPr>
      <w:rFonts w:ascii="Aptos" w:hAnsi="Aptos" w:cs="Aptos"/>
      <w:sz w:val="24"/>
      <w:szCs w:val="24"/>
      <w:lang w:eastAsia="en-NZ"/>
    </w:rPr>
  </w:style>
  <w:style w:type="numbering" w:customStyle="1" w:styleId="NoIndentBullet">
    <w:name w:val="NoIndentBullet"/>
    <w:uiPriority w:val="99"/>
    <w:rsid w:val="006B50F9"/>
    <w:pPr>
      <w:numPr>
        <w:numId w:val="16"/>
      </w:numPr>
    </w:pPr>
  </w:style>
  <w:style w:type="paragraph" w:styleId="ListBullet">
    <w:name w:val="List Bullet"/>
    <w:basedOn w:val="Normal"/>
    <w:uiPriority w:val="99"/>
    <w:rsid w:val="00D82A18"/>
    <w:pPr>
      <w:tabs>
        <w:tab w:val="num" w:pos="360"/>
      </w:tabs>
      <w:autoSpaceDE/>
      <w:autoSpaceDN/>
      <w:adjustRightInd/>
      <w:spacing w:after="0" w:line="240" w:lineRule="auto"/>
      <w:ind w:left="360" w:hanging="360"/>
      <w:contextualSpacing/>
    </w:pPr>
    <w:rPr>
      <w:rFonts w:eastAsia="Times New Roman" w:cs="Times New Roman"/>
      <w:b/>
      <w:sz w:val="24"/>
      <w:szCs w:val="24"/>
      <w:lang w:val="en-US"/>
    </w:rPr>
  </w:style>
  <w:style w:type="paragraph" w:styleId="PlainText">
    <w:name w:val="Plain Text"/>
    <w:basedOn w:val="Normal"/>
    <w:link w:val="PlainTextChar"/>
    <w:uiPriority w:val="99"/>
    <w:unhideWhenUsed/>
    <w:rsid w:val="00D82A18"/>
    <w:pPr>
      <w:autoSpaceDE/>
      <w:autoSpaceDN/>
      <w:adjustRightInd/>
      <w:spacing w:after="0" w:line="240" w:lineRule="auto"/>
    </w:pPr>
    <w:rPr>
      <w:rFonts w:ascii="Calibri" w:eastAsia="Times New Roman" w:hAnsi="Calibri" w:cstheme="minorBidi"/>
      <w:kern w:val="2"/>
      <w:szCs w:val="21"/>
      <w14:ligatures w14:val="standardContextual"/>
    </w:rPr>
  </w:style>
  <w:style w:type="character" w:customStyle="1" w:styleId="PlainTextChar">
    <w:name w:val="Plain Text Char"/>
    <w:basedOn w:val="DefaultParagraphFont"/>
    <w:link w:val="PlainText"/>
    <w:uiPriority w:val="99"/>
    <w:rsid w:val="00D82A18"/>
    <w:rPr>
      <w:rFonts w:ascii="Calibri" w:eastAsia="Times New Roman" w:hAnsi="Calibri" w:cstheme="minorBidi"/>
      <w:kern w:val="2"/>
      <w:sz w:val="22"/>
      <w:szCs w:val="21"/>
      <w:lang w:eastAsia="en-US"/>
      <w14:ligatures w14:val="standardContextual"/>
    </w:rPr>
  </w:style>
  <w:style w:type="paragraph" w:styleId="Title">
    <w:name w:val="Title"/>
    <w:basedOn w:val="Normal"/>
    <w:next w:val="Normal"/>
    <w:link w:val="TitleChar"/>
    <w:uiPriority w:val="1"/>
    <w:qFormat/>
    <w:rsid w:val="00D82A18"/>
    <w:pPr>
      <w:spacing w:after="0" w:line="240" w:lineRule="auto"/>
      <w:ind w:left="100"/>
    </w:pPr>
    <w:rPr>
      <w:rFonts w:ascii="Times New Roman" w:hAnsi="Times New Roman" w:cs="Times New Roman"/>
      <w:b/>
      <w:bCs/>
      <w:i/>
      <w:iCs/>
      <w:sz w:val="24"/>
      <w:szCs w:val="24"/>
    </w:rPr>
  </w:style>
  <w:style w:type="character" w:customStyle="1" w:styleId="TitleChar">
    <w:name w:val="Title Char"/>
    <w:basedOn w:val="DefaultParagraphFont"/>
    <w:link w:val="Title"/>
    <w:uiPriority w:val="1"/>
    <w:rsid w:val="00D82A18"/>
    <w:rPr>
      <w:rFonts w:ascii="Times New Roman" w:eastAsiaTheme="minorHAnsi" w:hAnsi="Times New Roman"/>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57475">
      <w:bodyDiv w:val="1"/>
      <w:marLeft w:val="0"/>
      <w:marRight w:val="0"/>
      <w:marTop w:val="0"/>
      <w:marBottom w:val="0"/>
      <w:divBdr>
        <w:top w:val="none" w:sz="0" w:space="0" w:color="auto"/>
        <w:left w:val="none" w:sz="0" w:space="0" w:color="auto"/>
        <w:bottom w:val="none" w:sz="0" w:space="0" w:color="auto"/>
        <w:right w:val="none" w:sz="0" w:space="0" w:color="auto"/>
      </w:divBdr>
    </w:div>
    <w:div w:id="182598282">
      <w:bodyDiv w:val="1"/>
      <w:marLeft w:val="0"/>
      <w:marRight w:val="0"/>
      <w:marTop w:val="0"/>
      <w:marBottom w:val="0"/>
      <w:divBdr>
        <w:top w:val="none" w:sz="0" w:space="0" w:color="auto"/>
        <w:left w:val="none" w:sz="0" w:space="0" w:color="auto"/>
        <w:bottom w:val="none" w:sz="0" w:space="0" w:color="auto"/>
        <w:right w:val="none" w:sz="0" w:space="0" w:color="auto"/>
      </w:divBdr>
      <w:divsChild>
        <w:div w:id="366949621">
          <w:marLeft w:val="360"/>
          <w:marRight w:val="0"/>
          <w:marTop w:val="200"/>
          <w:marBottom w:val="0"/>
          <w:divBdr>
            <w:top w:val="none" w:sz="0" w:space="0" w:color="auto"/>
            <w:left w:val="none" w:sz="0" w:space="0" w:color="auto"/>
            <w:bottom w:val="none" w:sz="0" w:space="0" w:color="auto"/>
            <w:right w:val="none" w:sz="0" w:space="0" w:color="auto"/>
          </w:divBdr>
        </w:div>
        <w:div w:id="1341395276">
          <w:marLeft w:val="360"/>
          <w:marRight w:val="0"/>
          <w:marTop w:val="200"/>
          <w:marBottom w:val="0"/>
          <w:divBdr>
            <w:top w:val="none" w:sz="0" w:space="0" w:color="auto"/>
            <w:left w:val="none" w:sz="0" w:space="0" w:color="auto"/>
            <w:bottom w:val="none" w:sz="0" w:space="0" w:color="auto"/>
            <w:right w:val="none" w:sz="0" w:space="0" w:color="auto"/>
          </w:divBdr>
        </w:div>
        <w:div w:id="2093308215">
          <w:marLeft w:val="360"/>
          <w:marRight w:val="0"/>
          <w:marTop w:val="200"/>
          <w:marBottom w:val="0"/>
          <w:divBdr>
            <w:top w:val="none" w:sz="0" w:space="0" w:color="auto"/>
            <w:left w:val="none" w:sz="0" w:space="0" w:color="auto"/>
            <w:bottom w:val="none" w:sz="0" w:space="0" w:color="auto"/>
            <w:right w:val="none" w:sz="0" w:space="0" w:color="auto"/>
          </w:divBdr>
        </w:div>
        <w:div w:id="2120299878">
          <w:marLeft w:val="360"/>
          <w:marRight w:val="0"/>
          <w:marTop w:val="200"/>
          <w:marBottom w:val="0"/>
          <w:divBdr>
            <w:top w:val="none" w:sz="0" w:space="0" w:color="auto"/>
            <w:left w:val="none" w:sz="0" w:space="0" w:color="auto"/>
            <w:bottom w:val="none" w:sz="0" w:space="0" w:color="auto"/>
            <w:right w:val="none" w:sz="0" w:space="0" w:color="auto"/>
          </w:divBdr>
        </w:div>
      </w:divsChild>
    </w:div>
    <w:div w:id="269094299">
      <w:bodyDiv w:val="1"/>
      <w:marLeft w:val="0"/>
      <w:marRight w:val="0"/>
      <w:marTop w:val="0"/>
      <w:marBottom w:val="0"/>
      <w:divBdr>
        <w:top w:val="none" w:sz="0" w:space="0" w:color="auto"/>
        <w:left w:val="none" w:sz="0" w:space="0" w:color="auto"/>
        <w:bottom w:val="none" w:sz="0" w:space="0" w:color="auto"/>
        <w:right w:val="none" w:sz="0" w:space="0" w:color="auto"/>
      </w:divBdr>
    </w:div>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333725446">
      <w:bodyDiv w:val="1"/>
      <w:marLeft w:val="0"/>
      <w:marRight w:val="0"/>
      <w:marTop w:val="0"/>
      <w:marBottom w:val="0"/>
      <w:divBdr>
        <w:top w:val="none" w:sz="0" w:space="0" w:color="auto"/>
        <w:left w:val="none" w:sz="0" w:space="0" w:color="auto"/>
        <w:bottom w:val="none" w:sz="0" w:space="0" w:color="auto"/>
        <w:right w:val="none" w:sz="0" w:space="0" w:color="auto"/>
      </w:divBdr>
    </w:div>
    <w:div w:id="460609030">
      <w:bodyDiv w:val="1"/>
      <w:marLeft w:val="0"/>
      <w:marRight w:val="0"/>
      <w:marTop w:val="0"/>
      <w:marBottom w:val="0"/>
      <w:divBdr>
        <w:top w:val="none" w:sz="0" w:space="0" w:color="auto"/>
        <w:left w:val="none" w:sz="0" w:space="0" w:color="auto"/>
        <w:bottom w:val="none" w:sz="0" w:space="0" w:color="auto"/>
        <w:right w:val="none" w:sz="0" w:space="0" w:color="auto"/>
      </w:divBdr>
    </w:div>
    <w:div w:id="541330125">
      <w:bodyDiv w:val="1"/>
      <w:marLeft w:val="0"/>
      <w:marRight w:val="0"/>
      <w:marTop w:val="0"/>
      <w:marBottom w:val="0"/>
      <w:divBdr>
        <w:top w:val="none" w:sz="0" w:space="0" w:color="auto"/>
        <w:left w:val="none" w:sz="0" w:space="0" w:color="auto"/>
        <w:bottom w:val="none" w:sz="0" w:space="0" w:color="auto"/>
        <w:right w:val="none" w:sz="0" w:space="0" w:color="auto"/>
      </w:divBdr>
      <w:divsChild>
        <w:div w:id="27337570">
          <w:marLeft w:val="360"/>
          <w:marRight w:val="0"/>
          <w:marTop w:val="200"/>
          <w:marBottom w:val="0"/>
          <w:divBdr>
            <w:top w:val="none" w:sz="0" w:space="0" w:color="auto"/>
            <w:left w:val="none" w:sz="0" w:space="0" w:color="auto"/>
            <w:bottom w:val="none" w:sz="0" w:space="0" w:color="auto"/>
            <w:right w:val="none" w:sz="0" w:space="0" w:color="auto"/>
          </w:divBdr>
        </w:div>
        <w:div w:id="60521382">
          <w:marLeft w:val="360"/>
          <w:marRight w:val="0"/>
          <w:marTop w:val="200"/>
          <w:marBottom w:val="0"/>
          <w:divBdr>
            <w:top w:val="none" w:sz="0" w:space="0" w:color="auto"/>
            <w:left w:val="none" w:sz="0" w:space="0" w:color="auto"/>
            <w:bottom w:val="none" w:sz="0" w:space="0" w:color="auto"/>
            <w:right w:val="none" w:sz="0" w:space="0" w:color="auto"/>
          </w:divBdr>
        </w:div>
        <w:div w:id="574628851">
          <w:marLeft w:val="1080"/>
          <w:marRight w:val="0"/>
          <w:marTop w:val="100"/>
          <w:marBottom w:val="0"/>
          <w:divBdr>
            <w:top w:val="none" w:sz="0" w:space="0" w:color="auto"/>
            <w:left w:val="none" w:sz="0" w:space="0" w:color="auto"/>
            <w:bottom w:val="none" w:sz="0" w:space="0" w:color="auto"/>
            <w:right w:val="none" w:sz="0" w:space="0" w:color="auto"/>
          </w:divBdr>
        </w:div>
        <w:div w:id="793059217">
          <w:marLeft w:val="1080"/>
          <w:marRight w:val="0"/>
          <w:marTop w:val="100"/>
          <w:marBottom w:val="0"/>
          <w:divBdr>
            <w:top w:val="none" w:sz="0" w:space="0" w:color="auto"/>
            <w:left w:val="none" w:sz="0" w:space="0" w:color="auto"/>
            <w:bottom w:val="none" w:sz="0" w:space="0" w:color="auto"/>
            <w:right w:val="none" w:sz="0" w:space="0" w:color="auto"/>
          </w:divBdr>
        </w:div>
        <w:div w:id="1222902961">
          <w:marLeft w:val="360"/>
          <w:marRight w:val="0"/>
          <w:marTop w:val="200"/>
          <w:marBottom w:val="0"/>
          <w:divBdr>
            <w:top w:val="none" w:sz="0" w:space="0" w:color="auto"/>
            <w:left w:val="none" w:sz="0" w:space="0" w:color="auto"/>
            <w:bottom w:val="none" w:sz="0" w:space="0" w:color="auto"/>
            <w:right w:val="none" w:sz="0" w:space="0" w:color="auto"/>
          </w:divBdr>
        </w:div>
        <w:div w:id="1692951252">
          <w:marLeft w:val="360"/>
          <w:marRight w:val="0"/>
          <w:marTop w:val="200"/>
          <w:marBottom w:val="0"/>
          <w:divBdr>
            <w:top w:val="none" w:sz="0" w:space="0" w:color="auto"/>
            <w:left w:val="none" w:sz="0" w:space="0" w:color="auto"/>
            <w:bottom w:val="none" w:sz="0" w:space="0" w:color="auto"/>
            <w:right w:val="none" w:sz="0" w:space="0" w:color="auto"/>
          </w:divBdr>
        </w:div>
      </w:divsChild>
    </w:div>
    <w:div w:id="557011302">
      <w:bodyDiv w:val="1"/>
      <w:marLeft w:val="0"/>
      <w:marRight w:val="0"/>
      <w:marTop w:val="0"/>
      <w:marBottom w:val="0"/>
      <w:divBdr>
        <w:top w:val="none" w:sz="0" w:space="0" w:color="auto"/>
        <w:left w:val="none" w:sz="0" w:space="0" w:color="auto"/>
        <w:bottom w:val="none" w:sz="0" w:space="0" w:color="auto"/>
        <w:right w:val="none" w:sz="0" w:space="0" w:color="auto"/>
      </w:divBdr>
    </w:div>
    <w:div w:id="592514131">
      <w:bodyDiv w:val="1"/>
      <w:marLeft w:val="0"/>
      <w:marRight w:val="0"/>
      <w:marTop w:val="0"/>
      <w:marBottom w:val="0"/>
      <w:divBdr>
        <w:top w:val="none" w:sz="0" w:space="0" w:color="auto"/>
        <w:left w:val="none" w:sz="0" w:space="0" w:color="auto"/>
        <w:bottom w:val="none" w:sz="0" w:space="0" w:color="auto"/>
        <w:right w:val="none" w:sz="0" w:space="0" w:color="auto"/>
      </w:divBdr>
    </w:div>
    <w:div w:id="685400841">
      <w:bodyDiv w:val="1"/>
      <w:marLeft w:val="0"/>
      <w:marRight w:val="0"/>
      <w:marTop w:val="0"/>
      <w:marBottom w:val="0"/>
      <w:divBdr>
        <w:top w:val="none" w:sz="0" w:space="0" w:color="auto"/>
        <w:left w:val="none" w:sz="0" w:space="0" w:color="auto"/>
        <w:bottom w:val="none" w:sz="0" w:space="0" w:color="auto"/>
        <w:right w:val="none" w:sz="0" w:space="0" w:color="auto"/>
      </w:divBdr>
      <w:divsChild>
        <w:div w:id="865099389">
          <w:marLeft w:val="360"/>
          <w:marRight w:val="0"/>
          <w:marTop w:val="200"/>
          <w:marBottom w:val="0"/>
          <w:divBdr>
            <w:top w:val="none" w:sz="0" w:space="0" w:color="auto"/>
            <w:left w:val="none" w:sz="0" w:space="0" w:color="auto"/>
            <w:bottom w:val="none" w:sz="0" w:space="0" w:color="auto"/>
            <w:right w:val="none" w:sz="0" w:space="0" w:color="auto"/>
          </w:divBdr>
        </w:div>
        <w:div w:id="976182080">
          <w:marLeft w:val="1080"/>
          <w:marRight w:val="0"/>
          <w:marTop w:val="100"/>
          <w:marBottom w:val="0"/>
          <w:divBdr>
            <w:top w:val="none" w:sz="0" w:space="0" w:color="auto"/>
            <w:left w:val="none" w:sz="0" w:space="0" w:color="auto"/>
            <w:bottom w:val="none" w:sz="0" w:space="0" w:color="auto"/>
            <w:right w:val="none" w:sz="0" w:space="0" w:color="auto"/>
          </w:divBdr>
        </w:div>
        <w:div w:id="1242568464">
          <w:marLeft w:val="360"/>
          <w:marRight w:val="0"/>
          <w:marTop w:val="200"/>
          <w:marBottom w:val="0"/>
          <w:divBdr>
            <w:top w:val="none" w:sz="0" w:space="0" w:color="auto"/>
            <w:left w:val="none" w:sz="0" w:space="0" w:color="auto"/>
            <w:bottom w:val="none" w:sz="0" w:space="0" w:color="auto"/>
            <w:right w:val="none" w:sz="0" w:space="0" w:color="auto"/>
          </w:divBdr>
        </w:div>
        <w:div w:id="1345015535">
          <w:marLeft w:val="360"/>
          <w:marRight w:val="0"/>
          <w:marTop w:val="200"/>
          <w:marBottom w:val="0"/>
          <w:divBdr>
            <w:top w:val="none" w:sz="0" w:space="0" w:color="auto"/>
            <w:left w:val="none" w:sz="0" w:space="0" w:color="auto"/>
            <w:bottom w:val="none" w:sz="0" w:space="0" w:color="auto"/>
            <w:right w:val="none" w:sz="0" w:space="0" w:color="auto"/>
          </w:divBdr>
        </w:div>
        <w:div w:id="1443526754">
          <w:marLeft w:val="360"/>
          <w:marRight w:val="0"/>
          <w:marTop w:val="200"/>
          <w:marBottom w:val="0"/>
          <w:divBdr>
            <w:top w:val="none" w:sz="0" w:space="0" w:color="auto"/>
            <w:left w:val="none" w:sz="0" w:space="0" w:color="auto"/>
            <w:bottom w:val="none" w:sz="0" w:space="0" w:color="auto"/>
            <w:right w:val="none" w:sz="0" w:space="0" w:color="auto"/>
          </w:divBdr>
        </w:div>
        <w:div w:id="1473205747">
          <w:marLeft w:val="360"/>
          <w:marRight w:val="0"/>
          <w:marTop w:val="200"/>
          <w:marBottom w:val="0"/>
          <w:divBdr>
            <w:top w:val="none" w:sz="0" w:space="0" w:color="auto"/>
            <w:left w:val="none" w:sz="0" w:space="0" w:color="auto"/>
            <w:bottom w:val="none" w:sz="0" w:space="0" w:color="auto"/>
            <w:right w:val="none" w:sz="0" w:space="0" w:color="auto"/>
          </w:divBdr>
        </w:div>
        <w:div w:id="1511068504">
          <w:marLeft w:val="360"/>
          <w:marRight w:val="0"/>
          <w:marTop w:val="200"/>
          <w:marBottom w:val="0"/>
          <w:divBdr>
            <w:top w:val="none" w:sz="0" w:space="0" w:color="auto"/>
            <w:left w:val="none" w:sz="0" w:space="0" w:color="auto"/>
            <w:bottom w:val="none" w:sz="0" w:space="0" w:color="auto"/>
            <w:right w:val="none" w:sz="0" w:space="0" w:color="auto"/>
          </w:divBdr>
        </w:div>
        <w:div w:id="1703361337">
          <w:marLeft w:val="360"/>
          <w:marRight w:val="0"/>
          <w:marTop w:val="200"/>
          <w:marBottom w:val="0"/>
          <w:divBdr>
            <w:top w:val="none" w:sz="0" w:space="0" w:color="auto"/>
            <w:left w:val="none" w:sz="0" w:space="0" w:color="auto"/>
            <w:bottom w:val="none" w:sz="0" w:space="0" w:color="auto"/>
            <w:right w:val="none" w:sz="0" w:space="0" w:color="auto"/>
          </w:divBdr>
        </w:div>
        <w:div w:id="1875968984">
          <w:marLeft w:val="1080"/>
          <w:marRight w:val="0"/>
          <w:marTop w:val="100"/>
          <w:marBottom w:val="0"/>
          <w:divBdr>
            <w:top w:val="none" w:sz="0" w:space="0" w:color="auto"/>
            <w:left w:val="none" w:sz="0" w:space="0" w:color="auto"/>
            <w:bottom w:val="none" w:sz="0" w:space="0" w:color="auto"/>
            <w:right w:val="none" w:sz="0" w:space="0" w:color="auto"/>
          </w:divBdr>
        </w:div>
        <w:div w:id="2021078733">
          <w:marLeft w:val="360"/>
          <w:marRight w:val="0"/>
          <w:marTop w:val="200"/>
          <w:marBottom w:val="0"/>
          <w:divBdr>
            <w:top w:val="none" w:sz="0" w:space="0" w:color="auto"/>
            <w:left w:val="none" w:sz="0" w:space="0" w:color="auto"/>
            <w:bottom w:val="none" w:sz="0" w:space="0" w:color="auto"/>
            <w:right w:val="none" w:sz="0" w:space="0" w:color="auto"/>
          </w:divBdr>
        </w:div>
      </w:divsChild>
    </w:div>
    <w:div w:id="722212438">
      <w:bodyDiv w:val="1"/>
      <w:marLeft w:val="0"/>
      <w:marRight w:val="0"/>
      <w:marTop w:val="0"/>
      <w:marBottom w:val="0"/>
      <w:divBdr>
        <w:top w:val="none" w:sz="0" w:space="0" w:color="auto"/>
        <w:left w:val="none" w:sz="0" w:space="0" w:color="auto"/>
        <w:bottom w:val="none" w:sz="0" w:space="0" w:color="auto"/>
        <w:right w:val="none" w:sz="0" w:space="0" w:color="auto"/>
      </w:divBdr>
    </w:div>
    <w:div w:id="826703252">
      <w:bodyDiv w:val="1"/>
      <w:marLeft w:val="0"/>
      <w:marRight w:val="0"/>
      <w:marTop w:val="0"/>
      <w:marBottom w:val="0"/>
      <w:divBdr>
        <w:top w:val="none" w:sz="0" w:space="0" w:color="auto"/>
        <w:left w:val="none" w:sz="0" w:space="0" w:color="auto"/>
        <w:bottom w:val="none" w:sz="0" w:space="0" w:color="auto"/>
        <w:right w:val="none" w:sz="0" w:space="0" w:color="auto"/>
      </w:divBdr>
    </w:div>
    <w:div w:id="878476647">
      <w:bodyDiv w:val="1"/>
      <w:marLeft w:val="0"/>
      <w:marRight w:val="0"/>
      <w:marTop w:val="0"/>
      <w:marBottom w:val="0"/>
      <w:divBdr>
        <w:top w:val="none" w:sz="0" w:space="0" w:color="auto"/>
        <w:left w:val="none" w:sz="0" w:space="0" w:color="auto"/>
        <w:bottom w:val="none" w:sz="0" w:space="0" w:color="auto"/>
        <w:right w:val="none" w:sz="0" w:space="0" w:color="auto"/>
      </w:divBdr>
      <w:divsChild>
        <w:div w:id="888104188">
          <w:marLeft w:val="547"/>
          <w:marRight w:val="0"/>
          <w:marTop w:val="0"/>
          <w:marBottom w:val="0"/>
          <w:divBdr>
            <w:top w:val="none" w:sz="0" w:space="0" w:color="auto"/>
            <w:left w:val="none" w:sz="0" w:space="0" w:color="auto"/>
            <w:bottom w:val="none" w:sz="0" w:space="0" w:color="auto"/>
            <w:right w:val="none" w:sz="0" w:space="0" w:color="auto"/>
          </w:divBdr>
        </w:div>
      </w:divsChild>
    </w:div>
    <w:div w:id="881597735">
      <w:bodyDiv w:val="1"/>
      <w:marLeft w:val="0"/>
      <w:marRight w:val="0"/>
      <w:marTop w:val="0"/>
      <w:marBottom w:val="0"/>
      <w:divBdr>
        <w:top w:val="none" w:sz="0" w:space="0" w:color="auto"/>
        <w:left w:val="none" w:sz="0" w:space="0" w:color="auto"/>
        <w:bottom w:val="none" w:sz="0" w:space="0" w:color="auto"/>
        <w:right w:val="none" w:sz="0" w:space="0" w:color="auto"/>
      </w:divBdr>
      <w:divsChild>
        <w:div w:id="1499228660">
          <w:marLeft w:val="547"/>
          <w:marRight w:val="0"/>
          <w:marTop w:val="0"/>
          <w:marBottom w:val="0"/>
          <w:divBdr>
            <w:top w:val="none" w:sz="0" w:space="0" w:color="auto"/>
            <w:left w:val="none" w:sz="0" w:space="0" w:color="auto"/>
            <w:bottom w:val="none" w:sz="0" w:space="0" w:color="auto"/>
            <w:right w:val="none" w:sz="0" w:space="0" w:color="auto"/>
          </w:divBdr>
        </w:div>
        <w:div w:id="628436274">
          <w:marLeft w:val="547"/>
          <w:marRight w:val="0"/>
          <w:marTop w:val="0"/>
          <w:marBottom w:val="0"/>
          <w:divBdr>
            <w:top w:val="none" w:sz="0" w:space="0" w:color="auto"/>
            <w:left w:val="none" w:sz="0" w:space="0" w:color="auto"/>
            <w:bottom w:val="none" w:sz="0" w:space="0" w:color="auto"/>
            <w:right w:val="none" w:sz="0" w:space="0" w:color="auto"/>
          </w:divBdr>
        </w:div>
        <w:div w:id="506217235">
          <w:marLeft w:val="547"/>
          <w:marRight w:val="0"/>
          <w:marTop w:val="0"/>
          <w:marBottom w:val="0"/>
          <w:divBdr>
            <w:top w:val="none" w:sz="0" w:space="0" w:color="auto"/>
            <w:left w:val="none" w:sz="0" w:space="0" w:color="auto"/>
            <w:bottom w:val="none" w:sz="0" w:space="0" w:color="auto"/>
            <w:right w:val="none" w:sz="0" w:space="0" w:color="auto"/>
          </w:divBdr>
        </w:div>
        <w:div w:id="1426804845">
          <w:marLeft w:val="547"/>
          <w:marRight w:val="0"/>
          <w:marTop w:val="0"/>
          <w:marBottom w:val="0"/>
          <w:divBdr>
            <w:top w:val="none" w:sz="0" w:space="0" w:color="auto"/>
            <w:left w:val="none" w:sz="0" w:space="0" w:color="auto"/>
            <w:bottom w:val="none" w:sz="0" w:space="0" w:color="auto"/>
            <w:right w:val="none" w:sz="0" w:space="0" w:color="auto"/>
          </w:divBdr>
        </w:div>
        <w:div w:id="1741171269">
          <w:marLeft w:val="547"/>
          <w:marRight w:val="0"/>
          <w:marTop w:val="0"/>
          <w:marBottom w:val="160"/>
          <w:divBdr>
            <w:top w:val="none" w:sz="0" w:space="0" w:color="auto"/>
            <w:left w:val="none" w:sz="0" w:space="0" w:color="auto"/>
            <w:bottom w:val="none" w:sz="0" w:space="0" w:color="auto"/>
            <w:right w:val="none" w:sz="0" w:space="0" w:color="auto"/>
          </w:divBdr>
        </w:div>
      </w:divsChild>
    </w:div>
    <w:div w:id="891964401">
      <w:bodyDiv w:val="1"/>
      <w:marLeft w:val="0"/>
      <w:marRight w:val="0"/>
      <w:marTop w:val="0"/>
      <w:marBottom w:val="0"/>
      <w:divBdr>
        <w:top w:val="none" w:sz="0" w:space="0" w:color="auto"/>
        <w:left w:val="none" w:sz="0" w:space="0" w:color="auto"/>
        <w:bottom w:val="none" w:sz="0" w:space="0" w:color="auto"/>
        <w:right w:val="none" w:sz="0" w:space="0" w:color="auto"/>
      </w:divBdr>
      <w:divsChild>
        <w:div w:id="1343819821">
          <w:marLeft w:val="360"/>
          <w:marRight w:val="0"/>
          <w:marTop w:val="200"/>
          <w:marBottom w:val="0"/>
          <w:divBdr>
            <w:top w:val="none" w:sz="0" w:space="0" w:color="auto"/>
            <w:left w:val="none" w:sz="0" w:space="0" w:color="auto"/>
            <w:bottom w:val="none" w:sz="0" w:space="0" w:color="auto"/>
            <w:right w:val="none" w:sz="0" w:space="0" w:color="auto"/>
          </w:divBdr>
        </w:div>
        <w:div w:id="1377973103">
          <w:marLeft w:val="360"/>
          <w:marRight w:val="0"/>
          <w:marTop w:val="200"/>
          <w:marBottom w:val="0"/>
          <w:divBdr>
            <w:top w:val="none" w:sz="0" w:space="0" w:color="auto"/>
            <w:left w:val="none" w:sz="0" w:space="0" w:color="auto"/>
            <w:bottom w:val="none" w:sz="0" w:space="0" w:color="auto"/>
            <w:right w:val="none" w:sz="0" w:space="0" w:color="auto"/>
          </w:divBdr>
        </w:div>
        <w:div w:id="1697535147">
          <w:marLeft w:val="360"/>
          <w:marRight w:val="0"/>
          <w:marTop w:val="200"/>
          <w:marBottom w:val="0"/>
          <w:divBdr>
            <w:top w:val="none" w:sz="0" w:space="0" w:color="auto"/>
            <w:left w:val="none" w:sz="0" w:space="0" w:color="auto"/>
            <w:bottom w:val="none" w:sz="0" w:space="0" w:color="auto"/>
            <w:right w:val="none" w:sz="0" w:space="0" w:color="auto"/>
          </w:divBdr>
        </w:div>
      </w:divsChild>
    </w:div>
    <w:div w:id="918515778">
      <w:bodyDiv w:val="1"/>
      <w:marLeft w:val="0"/>
      <w:marRight w:val="0"/>
      <w:marTop w:val="0"/>
      <w:marBottom w:val="0"/>
      <w:divBdr>
        <w:top w:val="none" w:sz="0" w:space="0" w:color="auto"/>
        <w:left w:val="none" w:sz="0" w:space="0" w:color="auto"/>
        <w:bottom w:val="none" w:sz="0" w:space="0" w:color="auto"/>
        <w:right w:val="none" w:sz="0" w:space="0" w:color="auto"/>
      </w:divBdr>
    </w:div>
    <w:div w:id="968708774">
      <w:bodyDiv w:val="1"/>
      <w:marLeft w:val="0"/>
      <w:marRight w:val="0"/>
      <w:marTop w:val="0"/>
      <w:marBottom w:val="0"/>
      <w:divBdr>
        <w:top w:val="none" w:sz="0" w:space="0" w:color="auto"/>
        <w:left w:val="none" w:sz="0" w:space="0" w:color="auto"/>
        <w:bottom w:val="none" w:sz="0" w:space="0" w:color="auto"/>
        <w:right w:val="none" w:sz="0" w:space="0" w:color="auto"/>
      </w:divBdr>
      <w:divsChild>
        <w:div w:id="1143424827">
          <w:marLeft w:val="720"/>
          <w:marRight w:val="0"/>
          <w:marTop w:val="0"/>
          <w:marBottom w:val="0"/>
          <w:divBdr>
            <w:top w:val="none" w:sz="0" w:space="0" w:color="auto"/>
            <w:left w:val="none" w:sz="0" w:space="0" w:color="auto"/>
            <w:bottom w:val="none" w:sz="0" w:space="0" w:color="auto"/>
            <w:right w:val="none" w:sz="0" w:space="0" w:color="auto"/>
          </w:divBdr>
        </w:div>
        <w:div w:id="1861777241">
          <w:marLeft w:val="720"/>
          <w:marRight w:val="0"/>
          <w:marTop w:val="0"/>
          <w:marBottom w:val="0"/>
          <w:divBdr>
            <w:top w:val="none" w:sz="0" w:space="0" w:color="auto"/>
            <w:left w:val="none" w:sz="0" w:space="0" w:color="auto"/>
            <w:bottom w:val="none" w:sz="0" w:space="0" w:color="auto"/>
            <w:right w:val="none" w:sz="0" w:space="0" w:color="auto"/>
          </w:divBdr>
        </w:div>
        <w:div w:id="1925382593">
          <w:marLeft w:val="720"/>
          <w:marRight w:val="0"/>
          <w:marTop w:val="0"/>
          <w:marBottom w:val="0"/>
          <w:divBdr>
            <w:top w:val="none" w:sz="0" w:space="0" w:color="auto"/>
            <w:left w:val="none" w:sz="0" w:space="0" w:color="auto"/>
            <w:bottom w:val="none" w:sz="0" w:space="0" w:color="auto"/>
            <w:right w:val="none" w:sz="0" w:space="0" w:color="auto"/>
          </w:divBdr>
        </w:div>
      </w:divsChild>
    </w:div>
    <w:div w:id="977105404">
      <w:bodyDiv w:val="1"/>
      <w:marLeft w:val="0"/>
      <w:marRight w:val="0"/>
      <w:marTop w:val="0"/>
      <w:marBottom w:val="0"/>
      <w:divBdr>
        <w:top w:val="none" w:sz="0" w:space="0" w:color="auto"/>
        <w:left w:val="none" w:sz="0" w:space="0" w:color="auto"/>
        <w:bottom w:val="none" w:sz="0" w:space="0" w:color="auto"/>
        <w:right w:val="none" w:sz="0" w:space="0" w:color="auto"/>
      </w:divBdr>
    </w:div>
    <w:div w:id="995375248">
      <w:bodyDiv w:val="1"/>
      <w:marLeft w:val="0"/>
      <w:marRight w:val="0"/>
      <w:marTop w:val="0"/>
      <w:marBottom w:val="0"/>
      <w:divBdr>
        <w:top w:val="none" w:sz="0" w:space="0" w:color="auto"/>
        <w:left w:val="none" w:sz="0" w:space="0" w:color="auto"/>
        <w:bottom w:val="none" w:sz="0" w:space="0" w:color="auto"/>
        <w:right w:val="none" w:sz="0" w:space="0" w:color="auto"/>
      </w:divBdr>
      <w:divsChild>
        <w:div w:id="143476855">
          <w:marLeft w:val="0"/>
          <w:marRight w:val="0"/>
          <w:marTop w:val="13"/>
          <w:marBottom w:val="13"/>
          <w:divBdr>
            <w:top w:val="none" w:sz="0" w:space="0" w:color="auto"/>
            <w:left w:val="none" w:sz="0" w:space="0" w:color="auto"/>
            <w:bottom w:val="none" w:sz="0" w:space="0" w:color="auto"/>
            <w:right w:val="none" w:sz="0" w:space="0" w:color="auto"/>
          </w:divBdr>
        </w:div>
        <w:div w:id="156071312">
          <w:marLeft w:val="0"/>
          <w:marRight w:val="0"/>
          <w:marTop w:val="13"/>
          <w:marBottom w:val="13"/>
          <w:divBdr>
            <w:top w:val="none" w:sz="0" w:space="0" w:color="auto"/>
            <w:left w:val="none" w:sz="0" w:space="0" w:color="auto"/>
            <w:bottom w:val="none" w:sz="0" w:space="0" w:color="auto"/>
            <w:right w:val="none" w:sz="0" w:space="0" w:color="auto"/>
          </w:divBdr>
        </w:div>
        <w:div w:id="1471901352">
          <w:marLeft w:val="0"/>
          <w:marRight w:val="0"/>
          <w:marTop w:val="13"/>
          <w:marBottom w:val="13"/>
          <w:divBdr>
            <w:top w:val="none" w:sz="0" w:space="0" w:color="auto"/>
            <w:left w:val="none" w:sz="0" w:space="0" w:color="auto"/>
            <w:bottom w:val="none" w:sz="0" w:space="0" w:color="auto"/>
            <w:right w:val="none" w:sz="0" w:space="0" w:color="auto"/>
          </w:divBdr>
        </w:div>
        <w:div w:id="1884711732">
          <w:marLeft w:val="0"/>
          <w:marRight w:val="0"/>
          <w:marTop w:val="13"/>
          <w:marBottom w:val="13"/>
          <w:divBdr>
            <w:top w:val="none" w:sz="0" w:space="0" w:color="auto"/>
            <w:left w:val="none" w:sz="0" w:space="0" w:color="auto"/>
            <w:bottom w:val="none" w:sz="0" w:space="0" w:color="auto"/>
            <w:right w:val="none" w:sz="0" w:space="0" w:color="auto"/>
          </w:divBdr>
        </w:div>
      </w:divsChild>
    </w:div>
    <w:div w:id="1016692206">
      <w:bodyDiv w:val="1"/>
      <w:marLeft w:val="0"/>
      <w:marRight w:val="0"/>
      <w:marTop w:val="0"/>
      <w:marBottom w:val="0"/>
      <w:divBdr>
        <w:top w:val="none" w:sz="0" w:space="0" w:color="auto"/>
        <w:left w:val="none" w:sz="0" w:space="0" w:color="auto"/>
        <w:bottom w:val="none" w:sz="0" w:space="0" w:color="auto"/>
        <w:right w:val="none" w:sz="0" w:space="0" w:color="auto"/>
      </w:divBdr>
    </w:div>
    <w:div w:id="1034422812">
      <w:bodyDiv w:val="1"/>
      <w:marLeft w:val="0"/>
      <w:marRight w:val="0"/>
      <w:marTop w:val="0"/>
      <w:marBottom w:val="0"/>
      <w:divBdr>
        <w:top w:val="none" w:sz="0" w:space="0" w:color="auto"/>
        <w:left w:val="none" w:sz="0" w:space="0" w:color="auto"/>
        <w:bottom w:val="none" w:sz="0" w:space="0" w:color="auto"/>
        <w:right w:val="none" w:sz="0" w:space="0" w:color="auto"/>
      </w:divBdr>
    </w:div>
    <w:div w:id="1065688594">
      <w:bodyDiv w:val="1"/>
      <w:marLeft w:val="0"/>
      <w:marRight w:val="0"/>
      <w:marTop w:val="0"/>
      <w:marBottom w:val="0"/>
      <w:divBdr>
        <w:top w:val="none" w:sz="0" w:space="0" w:color="auto"/>
        <w:left w:val="none" w:sz="0" w:space="0" w:color="auto"/>
        <w:bottom w:val="none" w:sz="0" w:space="0" w:color="auto"/>
        <w:right w:val="none" w:sz="0" w:space="0" w:color="auto"/>
      </w:divBdr>
      <w:divsChild>
        <w:div w:id="1752462409">
          <w:marLeft w:val="1267"/>
          <w:marRight w:val="0"/>
          <w:marTop w:val="0"/>
          <w:marBottom w:val="0"/>
          <w:divBdr>
            <w:top w:val="none" w:sz="0" w:space="0" w:color="auto"/>
            <w:left w:val="none" w:sz="0" w:space="0" w:color="auto"/>
            <w:bottom w:val="none" w:sz="0" w:space="0" w:color="auto"/>
            <w:right w:val="none" w:sz="0" w:space="0" w:color="auto"/>
          </w:divBdr>
        </w:div>
      </w:divsChild>
    </w:div>
    <w:div w:id="1081872811">
      <w:bodyDiv w:val="1"/>
      <w:marLeft w:val="0"/>
      <w:marRight w:val="0"/>
      <w:marTop w:val="0"/>
      <w:marBottom w:val="0"/>
      <w:divBdr>
        <w:top w:val="none" w:sz="0" w:space="0" w:color="auto"/>
        <w:left w:val="none" w:sz="0" w:space="0" w:color="auto"/>
        <w:bottom w:val="none" w:sz="0" w:space="0" w:color="auto"/>
        <w:right w:val="none" w:sz="0" w:space="0" w:color="auto"/>
      </w:divBdr>
      <w:divsChild>
        <w:div w:id="109865506">
          <w:marLeft w:val="360"/>
          <w:marRight w:val="0"/>
          <w:marTop w:val="200"/>
          <w:marBottom w:val="0"/>
          <w:divBdr>
            <w:top w:val="none" w:sz="0" w:space="0" w:color="auto"/>
            <w:left w:val="none" w:sz="0" w:space="0" w:color="auto"/>
            <w:bottom w:val="none" w:sz="0" w:space="0" w:color="auto"/>
            <w:right w:val="none" w:sz="0" w:space="0" w:color="auto"/>
          </w:divBdr>
        </w:div>
        <w:div w:id="1296568501">
          <w:marLeft w:val="360"/>
          <w:marRight w:val="0"/>
          <w:marTop w:val="200"/>
          <w:marBottom w:val="0"/>
          <w:divBdr>
            <w:top w:val="none" w:sz="0" w:space="0" w:color="auto"/>
            <w:left w:val="none" w:sz="0" w:space="0" w:color="auto"/>
            <w:bottom w:val="none" w:sz="0" w:space="0" w:color="auto"/>
            <w:right w:val="none" w:sz="0" w:space="0" w:color="auto"/>
          </w:divBdr>
        </w:div>
        <w:div w:id="2041860584">
          <w:marLeft w:val="360"/>
          <w:marRight w:val="0"/>
          <w:marTop w:val="200"/>
          <w:marBottom w:val="0"/>
          <w:divBdr>
            <w:top w:val="none" w:sz="0" w:space="0" w:color="auto"/>
            <w:left w:val="none" w:sz="0" w:space="0" w:color="auto"/>
            <w:bottom w:val="none" w:sz="0" w:space="0" w:color="auto"/>
            <w:right w:val="none" w:sz="0" w:space="0" w:color="auto"/>
          </w:divBdr>
        </w:div>
      </w:divsChild>
    </w:div>
    <w:div w:id="1092160961">
      <w:bodyDiv w:val="1"/>
      <w:marLeft w:val="0"/>
      <w:marRight w:val="0"/>
      <w:marTop w:val="0"/>
      <w:marBottom w:val="0"/>
      <w:divBdr>
        <w:top w:val="none" w:sz="0" w:space="0" w:color="auto"/>
        <w:left w:val="none" w:sz="0" w:space="0" w:color="auto"/>
        <w:bottom w:val="none" w:sz="0" w:space="0" w:color="auto"/>
        <w:right w:val="none" w:sz="0" w:space="0" w:color="auto"/>
      </w:divBdr>
      <w:divsChild>
        <w:div w:id="398866966">
          <w:marLeft w:val="446"/>
          <w:marRight w:val="0"/>
          <w:marTop w:val="0"/>
          <w:marBottom w:val="0"/>
          <w:divBdr>
            <w:top w:val="none" w:sz="0" w:space="0" w:color="auto"/>
            <w:left w:val="none" w:sz="0" w:space="0" w:color="auto"/>
            <w:bottom w:val="none" w:sz="0" w:space="0" w:color="auto"/>
            <w:right w:val="none" w:sz="0" w:space="0" w:color="auto"/>
          </w:divBdr>
        </w:div>
        <w:div w:id="576480632">
          <w:marLeft w:val="446"/>
          <w:marRight w:val="0"/>
          <w:marTop w:val="0"/>
          <w:marBottom w:val="0"/>
          <w:divBdr>
            <w:top w:val="none" w:sz="0" w:space="0" w:color="auto"/>
            <w:left w:val="none" w:sz="0" w:space="0" w:color="auto"/>
            <w:bottom w:val="none" w:sz="0" w:space="0" w:color="auto"/>
            <w:right w:val="none" w:sz="0" w:space="0" w:color="auto"/>
          </w:divBdr>
        </w:div>
        <w:div w:id="2033337267">
          <w:marLeft w:val="446"/>
          <w:marRight w:val="0"/>
          <w:marTop w:val="0"/>
          <w:marBottom w:val="0"/>
          <w:divBdr>
            <w:top w:val="none" w:sz="0" w:space="0" w:color="auto"/>
            <w:left w:val="none" w:sz="0" w:space="0" w:color="auto"/>
            <w:bottom w:val="none" w:sz="0" w:space="0" w:color="auto"/>
            <w:right w:val="none" w:sz="0" w:space="0" w:color="auto"/>
          </w:divBdr>
        </w:div>
      </w:divsChild>
    </w:div>
    <w:div w:id="1161431357">
      <w:bodyDiv w:val="1"/>
      <w:marLeft w:val="0"/>
      <w:marRight w:val="0"/>
      <w:marTop w:val="0"/>
      <w:marBottom w:val="0"/>
      <w:divBdr>
        <w:top w:val="none" w:sz="0" w:space="0" w:color="auto"/>
        <w:left w:val="none" w:sz="0" w:space="0" w:color="auto"/>
        <w:bottom w:val="none" w:sz="0" w:space="0" w:color="auto"/>
        <w:right w:val="none" w:sz="0" w:space="0" w:color="auto"/>
      </w:divBdr>
    </w:div>
    <w:div w:id="1208490085">
      <w:bodyDiv w:val="1"/>
      <w:marLeft w:val="0"/>
      <w:marRight w:val="0"/>
      <w:marTop w:val="0"/>
      <w:marBottom w:val="0"/>
      <w:divBdr>
        <w:top w:val="none" w:sz="0" w:space="0" w:color="auto"/>
        <w:left w:val="none" w:sz="0" w:space="0" w:color="auto"/>
        <w:bottom w:val="none" w:sz="0" w:space="0" w:color="auto"/>
        <w:right w:val="none" w:sz="0" w:space="0" w:color="auto"/>
      </w:divBdr>
      <w:divsChild>
        <w:div w:id="1404109081">
          <w:marLeft w:val="547"/>
          <w:marRight w:val="0"/>
          <w:marTop w:val="0"/>
          <w:marBottom w:val="0"/>
          <w:divBdr>
            <w:top w:val="none" w:sz="0" w:space="0" w:color="auto"/>
            <w:left w:val="none" w:sz="0" w:space="0" w:color="auto"/>
            <w:bottom w:val="none" w:sz="0" w:space="0" w:color="auto"/>
            <w:right w:val="none" w:sz="0" w:space="0" w:color="auto"/>
          </w:divBdr>
        </w:div>
        <w:div w:id="564292604">
          <w:marLeft w:val="547"/>
          <w:marRight w:val="0"/>
          <w:marTop w:val="0"/>
          <w:marBottom w:val="0"/>
          <w:divBdr>
            <w:top w:val="none" w:sz="0" w:space="0" w:color="auto"/>
            <w:left w:val="none" w:sz="0" w:space="0" w:color="auto"/>
            <w:bottom w:val="none" w:sz="0" w:space="0" w:color="auto"/>
            <w:right w:val="none" w:sz="0" w:space="0" w:color="auto"/>
          </w:divBdr>
        </w:div>
        <w:div w:id="1263689606">
          <w:marLeft w:val="1267"/>
          <w:marRight w:val="0"/>
          <w:marTop w:val="0"/>
          <w:marBottom w:val="0"/>
          <w:divBdr>
            <w:top w:val="none" w:sz="0" w:space="0" w:color="auto"/>
            <w:left w:val="none" w:sz="0" w:space="0" w:color="auto"/>
            <w:bottom w:val="none" w:sz="0" w:space="0" w:color="auto"/>
            <w:right w:val="none" w:sz="0" w:space="0" w:color="auto"/>
          </w:divBdr>
        </w:div>
        <w:div w:id="1523468670">
          <w:marLeft w:val="547"/>
          <w:marRight w:val="0"/>
          <w:marTop w:val="0"/>
          <w:marBottom w:val="0"/>
          <w:divBdr>
            <w:top w:val="none" w:sz="0" w:space="0" w:color="auto"/>
            <w:left w:val="none" w:sz="0" w:space="0" w:color="auto"/>
            <w:bottom w:val="none" w:sz="0" w:space="0" w:color="auto"/>
            <w:right w:val="none" w:sz="0" w:space="0" w:color="auto"/>
          </w:divBdr>
        </w:div>
        <w:div w:id="1755275071">
          <w:marLeft w:val="1267"/>
          <w:marRight w:val="0"/>
          <w:marTop w:val="0"/>
          <w:marBottom w:val="0"/>
          <w:divBdr>
            <w:top w:val="none" w:sz="0" w:space="0" w:color="auto"/>
            <w:left w:val="none" w:sz="0" w:space="0" w:color="auto"/>
            <w:bottom w:val="none" w:sz="0" w:space="0" w:color="auto"/>
            <w:right w:val="none" w:sz="0" w:space="0" w:color="auto"/>
          </w:divBdr>
        </w:div>
        <w:div w:id="1248077674">
          <w:marLeft w:val="1267"/>
          <w:marRight w:val="0"/>
          <w:marTop w:val="0"/>
          <w:marBottom w:val="0"/>
          <w:divBdr>
            <w:top w:val="none" w:sz="0" w:space="0" w:color="auto"/>
            <w:left w:val="none" w:sz="0" w:space="0" w:color="auto"/>
            <w:bottom w:val="none" w:sz="0" w:space="0" w:color="auto"/>
            <w:right w:val="none" w:sz="0" w:space="0" w:color="auto"/>
          </w:divBdr>
        </w:div>
        <w:div w:id="1389571213">
          <w:marLeft w:val="1267"/>
          <w:marRight w:val="0"/>
          <w:marTop w:val="0"/>
          <w:marBottom w:val="0"/>
          <w:divBdr>
            <w:top w:val="none" w:sz="0" w:space="0" w:color="auto"/>
            <w:left w:val="none" w:sz="0" w:space="0" w:color="auto"/>
            <w:bottom w:val="none" w:sz="0" w:space="0" w:color="auto"/>
            <w:right w:val="none" w:sz="0" w:space="0" w:color="auto"/>
          </w:divBdr>
        </w:div>
        <w:div w:id="1056008128">
          <w:marLeft w:val="547"/>
          <w:marRight w:val="0"/>
          <w:marTop w:val="0"/>
          <w:marBottom w:val="0"/>
          <w:divBdr>
            <w:top w:val="none" w:sz="0" w:space="0" w:color="auto"/>
            <w:left w:val="none" w:sz="0" w:space="0" w:color="auto"/>
            <w:bottom w:val="none" w:sz="0" w:space="0" w:color="auto"/>
            <w:right w:val="none" w:sz="0" w:space="0" w:color="auto"/>
          </w:divBdr>
        </w:div>
      </w:divsChild>
    </w:div>
    <w:div w:id="1245264710">
      <w:bodyDiv w:val="1"/>
      <w:marLeft w:val="0"/>
      <w:marRight w:val="0"/>
      <w:marTop w:val="0"/>
      <w:marBottom w:val="0"/>
      <w:divBdr>
        <w:top w:val="none" w:sz="0" w:space="0" w:color="auto"/>
        <w:left w:val="none" w:sz="0" w:space="0" w:color="auto"/>
        <w:bottom w:val="none" w:sz="0" w:space="0" w:color="auto"/>
        <w:right w:val="none" w:sz="0" w:space="0" w:color="auto"/>
      </w:divBdr>
      <w:divsChild>
        <w:div w:id="245461836">
          <w:marLeft w:val="360"/>
          <w:marRight w:val="0"/>
          <w:marTop w:val="200"/>
          <w:marBottom w:val="0"/>
          <w:divBdr>
            <w:top w:val="none" w:sz="0" w:space="0" w:color="auto"/>
            <w:left w:val="none" w:sz="0" w:space="0" w:color="auto"/>
            <w:bottom w:val="none" w:sz="0" w:space="0" w:color="auto"/>
            <w:right w:val="none" w:sz="0" w:space="0" w:color="auto"/>
          </w:divBdr>
        </w:div>
        <w:div w:id="966282600">
          <w:marLeft w:val="360"/>
          <w:marRight w:val="0"/>
          <w:marTop w:val="200"/>
          <w:marBottom w:val="0"/>
          <w:divBdr>
            <w:top w:val="none" w:sz="0" w:space="0" w:color="auto"/>
            <w:left w:val="none" w:sz="0" w:space="0" w:color="auto"/>
            <w:bottom w:val="none" w:sz="0" w:space="0" w:color="auto"/>
            <w:right w:val="none" w:sz="0" w:space="0" w:color="auto"/>
          </w:divBdr>
        </w:div>
        <w:div w:id="1659075678">
          <w:marLeft w:val="360"/>
          <w:marRight w:val="0"/>
          <w:marTop w:val="200"/>
          <w:marBottom w:val="0"/>
          <w:divBdr>
            <w:top w:val="none" w:sz="0" w:space="0" w:color="auto"/>
            <w:left w:val="none" w:sz="0" w:space="0" w:color="auto"/>
            <w:bottom w:val="none" w:sz="0" w:space="0" w:color="auto"/>
            <w:right w:val="none" w:sz="0" w:space="0" w:color="auto"/>
          </w:divBdr>
        </w:div>
        <w:div w:id="1842742578">
          <w:marLeft w:val="360"/>
          <w:marRight w:val="0"/>
          <w:marTop w:val="200"/>
          <w:marBottom w:val="0"/>
          <w:divBdr>
            <w:top w:val="none" w:sz="0" w:space="0" w:color="auto"/>
            <w:left w:val="none" w:sz="0" w:space="0" w:color="auto"/>
            <w:bottom w:val="none" w:sz="0" w:space="0" w:color="auto"/>
            <w:right w:val="none" w:sz="0" w:space="0" w:color="auto"/>
          </w:divBdr>
        </w:div>
      </w:divsChild>
    </w:div>
    <w:div w:id="1386102808">
      <w:bodyDiv w:val="1"/>
      <w:marLeft w:val="0"/>
      <w:marRight w:val="0"/>
      <w:marTop w:val="0"/>
      <w:marBottom w:val="0"/>
      <w:divBdr>
        <w:top w:val="none" w:sz="0" w:space="0" w:color="auto"/>
        <w:left w:val="none" w:sz="0" w:space="0" w:color="auto"/>
        <w:bottom w:val="none" w:sz="0" w:space="0" w:color="auto"/>
        <w:right w:val="none" w:sz="0" w:space="0" w:color="auto"/>
      </w:divBdr>
      <w:divsChild>
        <w:div w:id="637875745">
          <w:marLeft w:val="446"/>
          <w:marRight w:val="0"/>
          <w:marTop w:val="0"/>
          <w:marBottom w:val="0"/>
          <w:divBdr>
            <w:top w:val="none" w:sz="0" w:space="0" w:color="auto"/>
            <w:left w:val="none" w:sz="0" w:space="0" w:color="auto"/>
            <w:bottom w:val="none" w:sz="0" w:space="0" w:color="auto"/>
            <w:right w:val="none" w:sz="0" w:space="0" w:color="auto"/>
          </w:divBdr>
        </w:div>
        <w:div w:id="1912696067">
          <w:marLeft w:val="547"/>
          <w:marRight w:val="0"/>
          <w:marTop w:val="0"/>
          <w:marBottom w:val="0"/>
          <w:divBdr>
            <w:top w:val="none" w:sz="0" w:space="0" w:color="auto"/>
            <w:left w:val="none" w:sz="0" w:space="0" w:color="auto"/>
            <w:bottom w:val="none" w:sz="0" w:space="0" w:color="auto"/>
            <w:right w:val="none" w:sz="0" w:space="0" w:color="auto"/>
          </w:divBdr>
        </w:div>
        <w:div w:id="1253590793">
          <w:marLeft w:val="547"/>
          <w:marRight w:val="0"/>
          <w:marTop w:val="0"/>
          <w:marBottom w:val="0"/>
          <w:divBdr>
            <w:top w:val="none" w:sz="0" w:space="0" w:color="auto"/>
            <w:left w:val="none" w:sz="0" w:space="0" w:color="auto"/>
            <w:bottom w:val="none" w:sz="0" w:space="0" w:color="auto"/>
            <w:right w:val="none" w:sz="0" w:space="0" w:color="auto"/>
          </w:divBdr>
        </w:div>
        <w:div w:id="1718550696">
          <w:marLeft w:val="1267"/>
          <w:marRight w:val="0"/>
          <w:marTop w:val="0"/>
          <w:marBottom w:val="0"/>
          <w:divBdr>
            <w:top w:val="none" w:sz="0" w:space="0" w:color="auto"/>
            <w:left w:val="none" w:sz="0" w:space="0" w:color="auto"/>
            <w:bottom w:val="none" w:sz="0" w:space="0" w:color="auto"/>
            <w:right w:val="none" w:sz="0" w:space="0" w:color="auto"/>
          </w:divBdr>
        </w:div>
        <w:div w:id="965815194">
          <w:marLeft w:val="547"/>
          <w:marRight w:val="0"/>
          <w:marTop w:val="0"/>
          <w:marBottom w:val="0"/>
          <w:divBdr>
            <w:top w:val="none" w:sz="0" w:space="0" w:color="auto"/>
            <w:left w:val="none" w:sz="0" w:space="0" w:color="auto"/>
            <w:bottom w:val="none" w:sz="0" w:space="0" w:color="auto"/>
            <w:right w:val="none" w:sz="0" w:space="0" w:color="auto"/>
          </w:divBdr>
        </w:div>
        <w:div w:id="1844318708">
          <w:marLeft w:val="1267"/>
          <w:marRight w:val="0"/>
          <w:marTop w:val="0"/>
          <w:marBottom w:val="0"/>
          <w:divBdr>
            <w:top w:val="none" w:sz="0" w:space="0" w:color="auto"/>
            <w:left w:val="none" w:sz="0" w:space="0" w:color="auto"/>
            <w:bottom w:val="none" w:sz="0" w:space="0" w:color="auto"/>
            <w:right w:val="none" w:sz="0" w:space="0" w:color="auto"/>
          </w:divBdr>
        </w:div>
        <w:div w:id="1360428842">
          <w:marLeft w:val="1267"/>
          <w:marRight w:val="0"/>
          <w:marTop w:val="0"/>
          <w:marBottom w:val="0"/>
          <w:divBdr>
            <w:top w:val="none" w:sz="0" w:space="0" w:color="auto"/>
            <w:left w:val="none" w:sz="0" w:space="0" w:color="auto"/>
            <w:bottom w:val="none" w:sz="0" w:space="0" w:color="auto"/>
            <w:right w:val="none" w:sz="0" w:space="0" w:color="auto"/>
          </w:divBdr>
        </w:div>
        <w:div w:id="1976906067">
          <w:marLeft w:val="547"/>
          <w:marRight w:val="0"/>
          <w:marTop w:val="0"/>
          <w:marBottom w:val="0"/>
          <w:divBdr>
            <w:top w:val="none" w:sz="0" w:space="0" w:color="auto"/>
            <w:left w:val="none" w:sz="0" w:space="0" w:color="auto"/>
            <w:bottom w:val="none" w:sz="0" w:space="0" w:color="auto"/>
            <w:right w:val="none" w:sz="0" w:space="0" w:color="auto"/>
          </w:divBdr>
        </w:div>
      </w:divsChild>
    </w:div>
    <w:div w:id="1431243447">
      <w:bodyDiv w:val="1"/>
      <w:marLeft w:val="0"/>
      <w:marRight w:val="0"/>
      <w:marTop w:val="0"/>
      <w:marBottom w:val="0"/>
      <w:divBdr>
        <w:top w:val="none" w:sz="0" w:space="0" w:color="auto"/>
        <w:left w:val="none" w:sz="0" w:space="0" w:color="auto"/>
        <w:bottom w:val="none" w:sz="0" w:space="0" w:color="auto"/>
        <w:right w:val="none" w:sz="0" w:space="0" w:color="auto"/>
      </w:divBdr>
    </w:div>
    <w:div w:id="1466850667">
      <w:bodyDiv w:val="1"/>
      <w:marLeft w:val="0"/>
      <w:marRight w:val="0"/>
      <w:marTop w:val="0"/>
      <w:marBottom w:val="0"/>
      <w:divBdr>
        <w:top w:val="none" w:sz="0" w:space="0" w:color="auto"/>
        <w:left w:val="none" w:sz="0" w:space="0" w:color="auto"/>
        <w:bottom w:val="none" w:sz="0" w:space="0" w:color="auto"/>
        <w:right w:val="none" w:sz="0" w:space="0" w:color="auto"/>
      </w:divBdr>
    </w:div>
    <w:div w:id="1678925678">
      <w:bodyDiv w:val="1"/>
      <w:marLeft w:val="0"/>
      <w:marRight w:val="0"/>
      <w:marTop w:val="0"/>
      <w:marBottom w:val="0"/>
      <w:divBdr>
        <w:top w:val="none" w:sz="0" w:space="0" w:color="auto"/>
        <w:left w:val="none" w:sz="0" w:space="0" w:color="auto"/>
        <w:bottom w:val="none" w:sz="0" w:space="0" w:color="auto"/>
        <w:right w:val="none" w:sz="0" w:space="0" w:color="auto"/>
      </w:divBdr>
    </w:div>
    <w:div w:id="1691102498">
      <w:bodyDiv w:val="1"/>
      <w:marLeft w:val="0"/>
      <w:marRight w:val="0"/>
      <w:marTop w:val="0"/>
      <w:marBottom w:val="0"/>
      <w:divBdr>
        <w:top w:val="none" w:sz="0" w:space="0" w:color="auto"/>
        <w:left w:val="none" w:sz="0" w:space="0" w:color="auto"/>
        <w:bottom w:val="none" w:sz="0" w:space="0" w:color="auto"/>
        <w:right w:val="none" w:sz="0" w:space="0" w:color="auto"/>
      </w:divBdr>
    </w:div>
    <w:div w:id="1726678779">
      <w:bodyDiv w:val="1"/>
      <w:marLeft w:val="0"/>
      <w:marRight w:val="0"/>
      <w:marTop w:val="0"/>
      <w:marBottom w:val="0"/>
      <w:divBdr>
        <w:top w:val="none" w:sz="0" w:space="0" w:color="auto"/>
        <w:left w:val="none" w:sz="0" w:space="0" w:color="auto"/>
        <w:bottom w:val="none" w:sz="0" w:space="0" w:color="auto"/>
        <w:right w:val="none" w:sz="0" w:space="0" w:color="auto"/>
      </w:divBdr>
      <w:divsChild>
        <w:div w:id="1901330641">
          <w:marLeft w:val="360"/>
          <w:marRight w:val="0"/>
          <w:marTop w:val="200"/>
          <w:marBottom w:val="160"/>
          <w:divBdr>
            <w:top w:val="none" w:sz="0" w:space="0" w:color="auto"/>
            <w:left w:val="none" w:sz="0" w:space="0" w:color="auto"/>
            <w:bottom w:val="none" w:sz="0" w:space="0" w:color="auto"/>
            <w:right w:val="none" w:sz="0" w:space="0" w:color="auto"/>
          </w:divBdr>
        </w:div>
        <w:div w:id="2090688063">
          <w:marLeft w:val="360"/>
          <w:marRight w:val="0"/>
          <w:marTop w:val="200"/>
          <w:marBottom w:val="160"/>
          <w:divBdr>
            <w:top w:val="none" w:sz="0" w:space="0" w:color="auto"/>
            <w:left w:val="none" w:sz="0" w:space="0" w:color="auto"/>
            <w:bottom w:val="none" w:sz="0" w:space="0" w:color="auto"/>
            <w:right w:val="none" w:sz="0" w:space="0" w:color="auto"/>
          </w:divBdr>
        </w:div>
      </w:divsChild>
    </w:div>
    <w:div w:id="1729648676">
      <w:bodyDiv w:val="1"/>
      <w:marLeft w:val="0"/>
      <w:marRight w:val="0"/>
      <w:marTop w:val="0"/>
      <w:marBottom w:val="0"/>
      <w:divBdr>
        <w:top w:val="none" w:sz="0" w:space="0" w:color="auto"/>
        <w:left w:val="none" w:sz="0" w:space="0" w:color="auto"/>
        <w:bottom w:val="none" w:sz="0" w:space="0" w:color="auto"/>
        <w:right w:val="none" w:sz="0" w:space="0" w:color="auto"/>
      </w:divBdr>
    </w:div>
    <w:div w:id="1752193144">
      <w:bodyDiv w:val="1"/>
      <w:marLeft w:val="0"/>
      <w:marRight w:val="0"/>
      <w:marTop w:val="0"/>
      <w:marBottom w:val="0"/>
      <w:divBdr>
        <w:top w:val="none" w:sz="0" w:space="0" w:color="auto"/>
        <w:left w:val="none" w:sz="0" w:space="0" w:color="auto"/>
        <w:bottom w:val="none" w:sz="0" w:space="0" w:color="auto"/>
        <w:right w:val="none" w:sz="0" w:space="0" w:color="auto"/>
      </w:divBdr>
    </w:div>
    <w:div w:id="1775321726">
      <w:bodyDiv w:val="1"/>
      <w:marLeft w:val="0"/>
      <w:marRight w:val="0"/>
      <w:marTop w:val="0"/>
      <w:marBottom w:val="0"/>
      <w:divBdr>
        <w:top w:val="none" w:sz="0" w:space="0" w:color="auto"/>
        <w:left w:val="none" w:sz="0" w:space="0" w:color="auto"/>
        <w:bottom w:val="none" w:sz="0" w:space="0" w:color="auto"/>
        <w:right w:val="none" w:sz="0" w:space="0" w:color="auto"/>
      </w:divBdr>
      <w:divsChild>
        <w:div w:id="25831266">
          <w:marLeft w:val="360"/>
          <w:marRight w:val="0"/>
          <w:marTop w:val="200"/>
          <w:marBottom w:val="0"/>
          <w:divBdr>
            <w:top w:val="none" w:sz="0" w:space="0" w:color="auto"/>
            <w:left w:val="none" w:sz="0" w:space="0" w:color="auto"/>
            <w:bottom w:val="none" w:sz="0" w:space="0" w:color="auto"/>
            <w:right w:val="none" w:sz="0" w:space="0" w:color="auto"/>
          </w:divBdr>
        </w:div>
        <w:div w:id="474881089">
          <w:marLeft w:val="360"/>
          <w:marRight w:val="0"/>
          <w:marTop w:val="200"/>
          <w:marBottom w:val="0"/>
          <w:divBdr>
            <w:top w:val="none" w:sz="0" w:space="0" w:color="auto"/>
            <w:left w:val="none" w:sz="0" w:space="0" w:color="auto"/>
            <w:bottom w:val="none" w:sz="0" w:space="0" w:color="auto"/>
            <w:right w:val="none" w:sz="0" w:space="0" w:color="auto"/>
          </w:divBdr>
        </w:div>
        <w:div w:id="816073519">
          <w:marLeft w:val="360"/>
          <w:marRight w:val="0"/>
          <w:marTop w:val="200"/>
          <w:marBottom w:val="0"/>
          <w:divBdr>
            <w:top w:val="none" w:sz="0" w:space="0" w:color="auto"/>
            <w:left w:val="none" w:sz="0" w:space="0" w:color="auto"/>
            <w:bottom w:val="none" w:sz="0" w:space="0" w:color="auto"/>
            <w:right w:val="none" w:sz="0" w:space="0" w:color="auto"/>
          </w:divBdr>
        </w:div>
        <w:div w:id="1029331558">
          <w:marLeft w:val="360"/>
          <w:marRight w:val="0"/>
          <w:marTop w:val="200"/>
          <w:marBottom w:val="0"/>
          <w:divBdr>
            <w:top w:val="none" w:sz="0" w:space="0" w:color="auto"/>
            <w:left w:val="none" w:sz="0" w:space="0" w:color="auto"/>
            <w:bottom w:val="none" w:sz="0" w:space="0" w:color="auto"/>
            <w:right w:val="none" w:sz="0" w:space="0" w:color="auto"/>
          </w:divBdr>
        </w:div>
      </w:divsChild>
    </w:div>
    <w:div w:id="1775393112">
      <w:bodyDiv w:val="1"/>
      <w:marLeft w:val="0"/>
      <w:marRight w:val="0"/>
      <w:marTop w:val="0"/>
      <w:marBottom w:val="0"/>
      <w:divBdr>
        <w:top w:val="none" w:sz="0" w:space="0" w:color="auto"/>
        <w:left w:val="none" w:sz="0" w:space="0" w:color="auto"/>
        <w:bottom w:val="none" w:sz="0" w:space="0" w:color="auto"/>
        <w:right w:val="none" w:sz="0" w:space="0" w:color="auto"/>
      </w:divBdr>
      <w:divsChild>
        <w:div w:id="2012829788">
          <w:marLeft w:val="720"/>
          <w:marRight w:val="0"/>
          <w:marTop w:val="0"/>
          <w:marBottom w:val="0"/>
          <w:divBdr>
            <w:top w:val="none" w:sz="0" w:space="0" w:color="auto"/>
            <w:left w:val="none" w:sz="0" w:space="0" w:color="auto"/>
            <w:bottom w:val="none" w:sz="0" w:space="0" w:color="auto"/>
            <w:right w:val="none" w:sz="0" w:space="0" w:color="auto"/>
          </w:divBdr>
        </w:div>
      </w:divsChild>
    </w:div>
    <w:div w:id="1806047851">
      <w:bodyDiv w:val="1"/>
      <w:marLeft w:val="0"/>
      <w:marRight w:val="0"/>
      <w:marTop w:val="0"/>
      <w:marBottom w:val="0"/>
      <w:divBdr>
        <w:top w:val="none" w:sz="0" w:space="0" w:color="auto"/>
        <w:left w:val="none" w:sz="0" w:space="0" w:color="auto"/>
        <w:bottom w:val="none" w:sz="0" w:space="0" w:color="auto"/>
        <w:right w:val="none" w:sz="0" w:space="0" w:color="auto"/>
      </w:divBdr>
      <w:divsChild>
        <w:div w:id="983703700">
          <w:marLeft w:val="360"/>
          <w:marRight w:val="0"/>
          <w:marTop w:val="200"/>
          <w:marBottom w:val="0"/>
          <w:divBdr>
            <w:top w:val="none" w:sz="0" w:space="0" w:color="auto"/>
            <w:left w:val="none" w:sz="0" w:space="0" w:color="auto"/>
            <w:bottom w:val="none" w:sz="0" w:space="0" w:color="auto"/>
            <w:right w:val="none" w:sz="0" w:space="0" w:color="auto"/>
          </w:divBdr>
        </w:div>
        <w:div w:id="1201161122">
          <w:marLeft w:val="360"/>
          <w:marRight w:val="0"/>
          <w:marTop w:val="200"/>
          <w:marBottom w:val="0"/>
          <w:divBdr>
            <w:top w:val="none" w:sz="0" w:space="0" w:color="auto"/>
            <w:left w:val="none" w:sz="0" w:space="0" w:color="auto"/>
            <w:bottom w:val="none" w:sz="0" w:space="0" w:color="auto"/>
            <w:right w:val="none" w:sz="0" w:space="0" w:color="auto"/>
          </w:divBdr>
        </w:div>
        <w:div w:id="1303928334">
          <w:marLeft w:val="360"/>
          <w:marRight w:val="0"/>
          <w:marTop w:val="200"/>
          <w:marBottom w:val="0"/>
          <w:divBdr>
            <w:top w:val="none" w:sz="0" w:space="0" w:color="auto"/>
            <w:left w:val="none" w:sz="0" w:space="0" w:color="auto"/>
            <w:bottom w:val="none" w:sz="0" w:space="0" w:color="auto"/>
            <w:right w:val="none" w:sz="0" w:space="0" w:color="auto"/>
          </w:divBdr>
        </w:div>
        <w:div w:id="2030250528">
          <w:marLeft w:val="360"/>
          <w:marRight w:val="0"/>
          <w:marTop w:val="200"/>
          <w:marBottom w:val="0"/>
          <w:divBdr>
            <w:top w:val="none" w:sz="0" w:space="0" w:color="auto"/>
            <w:left w:val="none" w:sz="0" w:space="0" w:color="auto"/>
            <w:bottom w:val="none" w:sz="0" w:space="0" w:color="auto"/>
            <w:right w:val="none" w:sz="0" w:space="0" w:color="auto"/>
          </w:divBdr>
        </w:div>
      </w:divsChild>
    </w:div>
    <w:div w:id="1907104228">
      <w:bodyDiv w:val="1"/>
      <w:marLeft w:val="0"/>
      <w:marRight w:val="0"/>
      <w:marTop w:val="0"/>
      <w:marBottom w:val="0"/>
      <w:divBdr>
        <w:top w:val="none" w:sz="0" w:space="0" w:color="auto"/>
        <w:left w:val="none" w:sz="0" w:space="0" w:color="auto"/>
        <w:bottom w:val="none" w:sz="0" w:space="0" w:color="auto"/>
        <w:right w:val="none" w:sz="0" w:space="0" w:color="auto"/>
      </w:divBdr>
    </w:div>
    <w:div w:id="1929734107">
      <w:bodyDiv w:val="1"/>
      <w:marLeft w:val="0"/>
      <w:marRight w:val="0"/>
      <w:marTop w:val="0"/>
      <w:marBottom w:val="0"/>
      <w:divBdr>
        <w:top w:val="none" w:sz="0" w:space="0" w:color="auto"/>
        <w:left w:val="none" w:sz="0" w:space="0" w:color="auto"/>
        <w:bottom w:val="none" w:sz="0" w:space="0" w:color="auto"/>
        <w:right w:val="none" w:sz="0" w:space="0" w:color="auto"/>
      </w:divBdr>
      <w:divsChild>
        <w:div w:id="1630698791">
          <w:marLeft w:val="360"/>
          <w:marRight w:val="0"/>
          <w:marTop w:val="200"/>
          <w:marBottom w:val="160"/>
          <w:divBdr>
            <w:top w:val="none" w:sz="0" w:space="0" w:color="auto"/>
            <w:left w:val="none" w:sz="0" w:space="0" w:color="auto"/>
            <w:bottom w:val="none" w:sz="0" w:space="0" w:color="auto"/>
            <w:right w:val="none" w:sz="0" w:space="0" w:color="auto"/>
          </w:divBdr>
        </w:div>
        <w:div w:id="1842963673">
          <w:marLeft w:val="360"/>
          <w:marRight w:val="0"/>
          <w:marTop w:val="200"/>
          <w:marBottom w:val="160"/>
          <w:divBdr>
            <w:top w:val="none" w:sz="0" w:space="0" w:color="auto"/>
            <w:left w:val="none" w:sz="0" w:space="0" w:color="auto"/>
            <w:bottom w:val="none" w:sz="0" w:space="0" w:color="auto"/>
            <w:right w:val="none" w:sz="0" w:space="0" w:color="auto"/>
          </w:divBdr>
        </w:div>
      </w:divsChild>
    </w:div>
    <w:div w:id="1986423633">
      <w:bodyDiv w:val="1"/>
      <w:marLeft w:val="0"/>
      <w:marRight w:val="0"/>
      <w:marTop w:val="0"/>
      <w:marBottom w:val="0"/>
      <w:divBdr>
        <w:top w:val="none" w:sz="0" w:space="0" w:color="auto"/>
        <w:left w:val="none" w:sz="0" w:space="0" w:color="auto"/>
        <w:bottom w:val="none" w:sz="0" w:space="0" w:color="auto"/>
        <w:right w:val="none" w:sz="0" w:space="0" w:color="auto"/>
      </w:divBdr>
    </w:div>
    <w:div w:id="2037844766">
      <w:bodyDiv w:val="1"/>
      <w:marLeft w:val="0"/>
      <w:marRight w:val="0"/>
      <w:marTop w:val="0"/>
      <w:marBottom w:val="0"/>
      <w:divBdr>
        <w:top w:val="none" w:sz="0" w:space="0" w:color="auto"/>
        <w:left w:val="none" w:sz="0" w:space="0" w:color="auto"/>
        <w:bottom w:val="none" w:sz="0" w:space="0" w:color="auto"/>
        <w:right w:val="none" w:sz="0" w:space="0" w:color="auto"/>
      </w:divBdr>
      <w:divsChild>
        <w:div w:id="239220355">
          <w:marLeft w:val="360"/>
          <w:marRight w:val="0"/>
          <w:marTop w:val="200"/>
          <w:marBottom w:val="0"/>
          <w:divBdr>
            <w:top w:val="none" w:sz="0" w:space="0" w:color="auto"/>
            <w:left w:val="none" w:sz="0" w:space="0" w:color="auto"/>
            <w:bottom w:val="none" w:sz="0" w:space="0" w:color="auto"/>
            <w:right w:val="none" w:sz="0" w:space="0" w:color="auto"/>
          </w:divBdr>
        </w:div>
        <w:div w:id="775296038">
          <w:marLeft w:val="360"/>
          <w:marRight w:val="0"/>
          <w:marTop w:val="200"/>
          <w:marBottom w:val="0"/>
          <w:divBdr>
            <w:top w:val="none" w:sz="0" w:space="0" w:color="auto"/>
            <w:left w:val="none" w:sz="0" w:space="0" w:color="auto"/>
            <w:bottom w:val="none" w:sz="0" w:space="0" w:color="auto"/>
            <w:right w:val="none" w:sz="0" w:space="0" w:color="auto"/>
          </w:divBdr>
        </w:div>
        <w:div w:id="1147017884">
          <w:marLeft w:val="360"/>
          <w:marRight w:val="0"/>
          <w:marTop w:val="200"/>
          <w:marBottom w:val="0"/>
          <w:divBdr>
            <w:top w:val="none" w:sz="0" w:space="0" w:color="auto"/>
            <w:left w:val="none" w:sz="0" w:space="0" w:color="auto"/>
            <w:bottom w:val="none" w:sz="0" w:space="0" w:color="auto"/>
            <w:right w:val="none" w:sz="0" w:space="0" w:color="auto"/>
          </w:divBdr>
        </w:div>
      </w:divsChild>
    </w:div>
    <w:div w:id="2120829513">
      <w:bodyDiv w:val="1"/>
      <w:marLeft w:val="0"/>
      <w:marRight w:val="0"/>
      <w:marTop w:val="0"/>
      <w:marBottom w:val="0"/>
      <w:divBdr>
        <w:top w:val="none" w:sz="0" w:space="0" w:color="auto"/>
        <w:left w:val="none" w:sz="0" w:space="0" w:color="auto"/>
        <w:bottom w:val="none" w:sz="0" w:space="0" w:color="auto"/>
        <w:right w:val="none" w:sz="0" w:space="0" w:color="auto"/>
      </w:divBdr>
      <w:divsChild>
        <w:div w:id="119610319">
          <w:marLeft w:val="360"/>
          <w:marRight w:val="0"/>
          <w:marTop w:val="200"/>
          <w:marBottom w:val="0"/>
          <w:divBdr>
            <w:top w:val="none" w:sz="0" w:space="0" w:color="auto"/>
            <w:left w:val="none" w:sz="0" w:space="0" w:color="auto"/>
            <w:bottom w:val="none" w:sz="0" w:space="0" w:color="auto"/>
            <w:right w:val="none" w:sz="0" w:space="0" w:color="auto"/>
          </w:divBdr>
        </w:div>
        <w:div w:id="1319384181">
          <w:marLeft w:val="360"/>
          <w:marRight w:val="0"/>
          <w:marTop w:val="200"/>
          <w:marBottom w:val="0"/>
          <w:divBdr>
            <w:top w:val="none" w:sz="0" w:space="0" w:color="auto"/>
            <w:left w:val="none" w:sz="0" w:space="0" w:color="auto"/>
            <w:bottom w:val="none" w:sz="0" w:space="0" w:color="auto"/>
            <w:right w:val="none" w:sz="0" w:space="0" w:color="auto"/>
          </w:divBdr>
        </w:div>
        <w:div w:id="1598713754">
          <w:marLeft w:val="360"/>
          <w:marRight w:val="0"/>
          <w:marTop w:val="200"/>
          <w:marBottom w:val="0"/>
          <w:divBdr>
            <w:top w:val="none" w:sz="0" w:space="0" w:color="auto"/>
            <w:left w:val="none" w:sz="0" w:space="0" w:color="auto"/>
            <w:bottom w:val="none" w:sz="0" w:space="0" w:color="auto"/>
            <w:right w:val="none" w:sz="0" w:space="0" w:color="auto"/>
          </w:divBdr>
        </w:div>
        <w:div w:id="1626305985">
          <w:marLeft w:val="360"/>
          <w:marRight w:val="0"/>
          <w:marTop w:val="200"/>
          <w:marBottom w:val="0"/>
          <w:divBdr>
            <w:top w:val="none" w:sz="0" w:space="0" w:color="auto"/>
            <w:left w:val="none" w:sz="0" w:space="0" w:color="auto"/>
            <w:bottom w:val="none" w:sz="0" w:space="0" w:color="auto"/>
            <w:right w:val="none" w:sz="0" w:space="0" w:color="auto"/>
          </w:divBdr>
        </w:div>
        <w:div w:id="192579413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hqsc.govt.nz/consumer-hub/consumer-health-forum-aotearoa/join-the-forum/" TargetMode="External"/><Relationship Id="rId18" Type="http://schemas.openxmlformats.org/officeDocument/2006/relationships/image" Target="media/image3.png"/><Relationship Id="rId26" Type="http://schemas.openxmlformats.org/officeDocument/2006/relationships/hyperlink" Target="https://www.hqsc.govt.nz/resources/resource-library/consumers-share-how-their-lived-experience-contributed-to-health-improvements/" TargetMode="External"/><Relationship Id="rId39" Type="http://schemas.openxmlformats.org/officeDocument/2006/relationships/hyperlink" Target="https://www.hqsc.govt.nz/news/updated-clinical-governance-framework-released/" TargetMode="External"/><Relationship Id="rId21" Type="http://schemas.openxmlformats.org/officeDocument/2006/relationships/hyperlink" Target="https://www.hqsc.govt.nz/resources/resource-library/co-design-making-it-business-as-usual/" TargetMode="External"/><Relationship Id="rId34" Type="http://schemas.openxmlformats.org/officeDocument/2006/relationships/hyperlink" Target="https://www.hqsc.govt.nz/resources/resource-library/practical-accessibility-tips-for-producing-consumer-resources/" TargetMode="External"/><Relationship Id="rId42" Type="http://schemas.openxmlformats.org/officeDocument/2006/relationships/hyperlink" Target="https://cdn.prod.websitefiles.com/66e0eb65ab1120c986bbc9ef/673e46203ba69fa68a66744e_Tatai%20Oranga%20Symposium%20Booklet.pdf" TargetMode="External"/><Relationship Id="rId47" Type="http://schemas.openxmlformats.org/officeDocument/2006/relationships/image" Target="media/image8.jpeg"/><Relationship Id="rId50" Type="http://schemas.openxmlformats.org/officeDocument/2006/relationships/image" Target="media/image11.jpeg"/><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qsc.govt.nz/resources/resource-library/code-of-expectations-for-health-entities-engagement-with-consumers-and-whanau/" TargetMode="External"/><Relationship Id="rId29" Type="http://schemas.openxmlformats.org/officeDocument/2006/relationships/hyperlink" Target="https://www.facebook.com/watch/?v=1249729809192307" TargetMode="External"/><Relationship Id="rId11" Type="http://schemas.openxmlformats.org/officeDocument/2006/relationships/hyperlink" Target="https://tethhauorahealthqualitysafetycommission.cmail20.com/t/y-e-muylyll-ihhkuljlur-v/" TargetMode="External"/><Relationship Id="rId24" Type="http://schemas.openxmlformats.org/officeDocument/2006/relationships/hyperlink" Target="https://www.hqsc.govt.nz/consumer-hub/engaging-consumers-and-whanau/implementing-the-code/using-lived-experience-to-improve-health-services/" TargetMode="External"/><Relationship Id="rId32" Type="http://schemas.openxmlformats.org/officeDocument/2006/relationships/hyperlink" Target="https://www.hqsc.govt.nz/consumer-hub/engaging-consumers-and-whanau/implementing-the-code/accessibility-and-resourcing-for-consumer-whanau-and-community-engagement/" TargetMode="External"/><Relationship Id="rId37" Type="http://schemas.openxmlformats.org/officeDocument/2006/relationships/image" Target="media/image7.jpeg"/><Relationship Id="rId40" Type="http://schemas.openxmlformats.org/officeDocument/2006/relationships/hyperlink" Target="https://newsroom.co.nz/2024/10/14/govt-to-change-or-remove-treaty-of-waitangi-provisions-in-28-laws/" TargetMode="External"/><Relationship Id="rId45" Type="http://schemas.openxmlformats.org/officeDocument/2006/relationships/hyperlink" Target="https://www.health.govt.nz/system/files/2015-09/supporting-parents-healthy-children-sep15.pdf" TargetMode="External"/><Relationship Id="rId53"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hqsc.govt.nz/consumer-hub/engaging-consumers-and-whanau/implementing-the-code/co-designing-with-consumers-whanau-and-communit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qsc.govt.nz/consumer-hub/engaging-consumers-and-whanau/" TargetMode="External"/><Relationship Id="rId22" Type="http://schemas.openxmlformats.org/officeDocument/2006/relationships/hyperlink" Target="https://www.hqsc.govt.nz/resources/resource-library/the-co-design-process/" TargetMode="External"/><Relationship Id="rId27" Type="http://schemas.openxmlformats.org/officeDocument/2006/relationships/image" Target="media/image5.png"/><Relationship Id="rId30" Type="http://schemas.openxmlformats.org/officeDocument/2006/relationships/hyperlink" Target="https://www.hqsc.govt.nz/resources/resource-library/consumer-voice-what-does-equity-mean-to-you-and-your-community/" TargetMode="External"/><Relationship Id="rId35" Type="http://schemas.openxmlformats.org/officeDocument/2006/relationships/hyperlink" Target="https://www.hqsc.govt.nz/resources/resource-library/what-is-the-code-of-expectations-and-are-we-achieving-the-whats-required/" TargetMode="External"/><Relationship Id="rId43" Type="http://schemas.openxmlformats.org/officeDocument/2006/relationships/hyperlink" Target="https://www.genomics-aotearoa.org.nz/our-work/health-projects/aotearoa-nz-genomic-variome" TargetMode="External"/><Relationship Id="rId48" Type="http://schemas.openxmlformats.org/officeDocument/2006/relationships/image" Target="media/image9.jpe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12.jpeg"/><Relationship Id="rId3" Type="http://schemas.openxmlformats.org/officeDocument/2006/relationships/styles" Target="styles.xml"/><Relationship Id="rId12" Type="http://schemas.openxmlformats.org/officeDocument/2006/relationships/hyperlink" Target="https://tethhauorahealthqualitysafetycommission.cmail19.com/t/y-e-cftily-ihhkuljkdl-s/" TargetMode="External"/><Relationship Id="rId17" Type="http://schemas.openxmlformats.org/officeDocument/2006/relationships/hyperlink" Target="https://www.hqsc.govt.nz/consumer-hub/engaging-consumers-and-whanau/implementing-the-code" TargetMode="External"/><Relationship Id="rId25" Type="http://schemas.openxmlformats.org/officeDocument/2006/relationships/hyperlink" Target="https://www.hqsc.govt.nz/resources/resource-library/co-design-case-study-susanne-cummings/" TargetMode="External"/><Relationship Id="rId33" Type="http://schemas.openxmlformats.org/officeDocument/2006/relationships/hyperlink" Target="https://www.hqsc.govt.nz/resources/resource-library/enhancing-accessibility-how-to-begin/" TargetMode="External"/><Relationship Id="rId38" Type="http://schemas.openxmlformats.org/officeDocument/2006/relationships/hyperlink" Target="https://www.hqsc.govt.nz/news/abuse-in-care-statement-from-te-tahu-hauora-health-qualty-and-safety-commission-board/" TargetMode="External"/><Relationship Id="rId46" Type="http://schemas.openxmlformats.org/officeDocument/2006/relationships/hyperlink" Target="https://www.health.govt.nz/system/files/2015-09/supporting-parents-healthy-children-sep15.pdf" TargetMode="External"/><Relationship Id="rId20" Type="http://schemas.openxmlformats.org/officeDocument/2006/relationships/hyperlink" Target="https://www.hqsc.govt.nz/resources/resource-library/co-design-explained-in-30-seconds-with-susanne-cummings-from-vaka-tautua/" TargetMode="External"/><Relationship Id="rId41" Type="http://schemas.openxmlformats.org/officeDocument/2006/relationships/hyperlink" Target="https://www.npo.org.nz/research"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qsc.govt.nz/consumer-hub/engaging-consumers-and-whanau/code-of-expectations-for-health-entities-engagement-with-consumers-and-whanau/" TargetMode="External"/><Relationship Id="rId23" Type="http://schemas.openxmlformats.org/officeDocument/2006/relationships/image" Target="media/image4.png"/><Relationship Id="rId28" Type="http://schemas.openxmlformats.org/officeDocument/2006/relationships/hyperlink" Target="https://www.hqsc.govt.nz/consumer-hub/engaging-consumers-and-whanau/implementing-the-code/improving-equity-through-partnership-and-collaboration/" TargetMode="External"/><Relationship Id="rId36" Type="http://schemas.openxmlformats.org/officeDocument/2006/relationships/hyperlink" Target="https://www.youtube.com/watch?v=AoF47AuZZs4" TargetMode="External"/><Relationship Id="rId49" Type="http://schemas.openxmlformats.org/officeDocument/2006/relationships/image" Target="media/image10.jpeg"/><Relationship Id="rId57" Type="http://schemas.openxmlformats.org/officeDocument/2006/relationships/theme" Target="theme/theme1.xml"/><Relationship Id="rId10" Type="http://schemas.openxmlformats.org/officeDocument/2006/relationships/hyperlink" Target="https://www.hqsc.govt.nz/consumer-hub/consumer-health-forum-aotearoa/consumer-opportunities/" TargetMode="External"/><Relationship Id="rId31" Type="http://schemas.openxmlformats.org/officeDocument/2006/relationships/image" Target="media/image6.png"/><Relationship Id="rId44" Type="http://schemas.openxmlformats.org/officeDocument/2006/relationships/hyperlink" Target="https://apac01.safelinks.protection.outlook.com/?url=https%3A%2F%2Fwww.abuseincare.org.nz%2F&amp;data=05%7C02%7C%7C26b59292c8a3429b0c8608dcccb84a25%7C84df9e7fe9f640afb435aaaaaaaaaaaa%7C1%7C0%7C638610339129129917%7CUnknown%7CTWFpbGZsb3d8eyJWIjoiMC4wLjAwMDAiLCJQIjoiV2luMzIiLCJBTiI6Ik1haWwiLCJXVCI6Mn0%3D%7C0%7C%7C%7C&amp;sdata=mdo8%2B0tskz5X8KhFz8NEDb4FAayt7IAFM%2BHLJfBOoN4%3D&amp;reserved=0"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56CDA-7980-4214-B6F8-B63051745B83}">
  <ds:schemaRefs>
    <ds:schemaRef ds:uri="http://schemas.openxmlformats.org/officeDocument/2006/bibliography"/>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11688</Words>
  <Characters>67528</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2025-06-06T04:35:00Z</dcterms:created>
  <dcterms:modified xsi:type="dcterms:W3CDTF">2025-06-06T04:41:00Z</dcterms:modified>
</cp:coreProperties>
</file>