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4EBBF" w14:textId="207D5226" w:rsidR="00EC1175" w:rsidRDefault="00232286" w:rsidP="00232286">
      <w:pPr>
        <w:pStyle w:val="BodyText"/>
        <w:kinsoku w:val="0"/>
        <w:overflowPunct w:val="0"/>
        <w:spacing w:before="60" w:line="276" w:lineRule="auto"/>
        <w:ind w:left="6480" w:right="-9" w:firstLine="720"/>
        <w:rPr>
          <w:b/>
          <w:bCs/>
          <w:sz w:val="32"/>
          <w:szCs w:val="32"/>
        </w:rPr>
      </w:pPr>
      <w:r>
        <w:rPr>
          <w:b/>
          <w:bCs/>
          <w:noProof/>
          <w:sz w:val="32"/>
          <w:szCs w:val="32"/>
        </w:rPr>
        <w:drawing>
          <wp:inline distT="0" distB="0" distL="0" distR="0" wp14:anchorId="15ED4148" wp14:editId="6B0E79C2">
            <wp:extent cx="1438910" cy="1286510"/>
            <wp:effectExtent l="0" t="0" r="8890" b="8890"/>
            <wp:docPr id="2076892698" name="Picture 3" descr="The Health Quality &amp; Safety Commission Te Tāhū Hauora logo is made up of the words Health Quality &amp; Safety Commission with the words Te Tāhū Hauora underneath. Above is a stylised version of a wharenui in a triangle shape, with the tāhū (ridgepole), heke (rafters) and niho taniwha (triangle pattern) be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892698" name="Picture 3" descr="The Health Quality &amp; Safety Commission Te Tāhū Hauora logo is made up of the words Health Quality &amp; Safety Commission with the words Te Tāhū Hauora underneath. Above is a stylised version of a wharenui in a triangle shape, with the tāhū (ridgepole), heke (rafters) and niho taniwha (triangle pattern) beneat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910" cy="1286510"/>
                    </a:xfrm>
                    <a:prstGeom prst="rect">
                      <a:avLst/>
                    </a:prstGeom>
                    <a:noFill/>
                  </pic:spPr>
                </pic:pic>
              </a:graphicData>
            </a:graphic>
          </wp:inline>
        </w:drawing>
      </w:r>
    </w:p>
    <w:p w14:paraId="2E283B4F" w14:textId="60E1DE07" w:rsidR="00E61493" w:rsidRPr="003619C4" w:rsidRDefault="00B34D26" w:rsidP="00A872FA">
      <w:pPr>
        <w:pStyle w:val="BodyText"/>
        <w:kinsoku w:val="0"/>
        <w:overflowPunct w:val="0"/>
        <w:spacing w:before="60" w:line="276" w:lineRule="auto"/>
        <w:ind w:left="0" w:right="-9"/>
        <w:rPr>
          <w:b/>
          <w:bCs/>
          <w:sz w:val="28"/>
          <w:szCs w:val="28"/>
        </w:rPr>
      </w:pPr>
      <w:r w:rsidRPr="003619C4">
        <w:rPr>
          <w:b/>
          <w:bCs/>
          <w:sz w:val="28"/>
          <w:szCs w:val="28"/>
        </w:rPr>
        <w:t xml:space="preserve">Minutes of the </w:t>
      </w:r>
      <w:proofErr w:type="spellStart"/>
      <w:r w:rsidR="00E61493" w:rsidRPr="003619C4">
        <w:rPr>
          <w:b/>
          <w:bCs/>
          <w:sz w:val="28"/>
          <w:szCs w:val="28"/>
        </w:rPr>
        <w:t>Kōtuinga</w:t>
      </w:r>
      <w:proofErr w:type="spellEnd"/>
      <w:r w:rsidR="00E61493" w:rsidRPr="003619C4">
        <w:rPr>
          <w:b/>
          <w:bCs/>
          <w:sz w:val="28"/>
          <w:szCs w:val="28"/>
        </w:rPr>
        <w:t xml:space="preserve"> </w:t>
      </w:r>
      <w:proofErr w:type="spellStart"/>
      <w:r w:rsidR="00E61493" w:rsidRPr="003619C4">
        <w:rPr>
          <w:b/>
          <w:bCs/>
          <w:sz w:val="28"/>
          <w:szCs w:val="28"/>
        </w:rPr>
        <w:t>Kiritaki</w:t>
      </w:r>
      <w:proofErr w:type="spellEnd"/>
      <w:r w:rsidR="00E61493" w:rsidRPr="003619C4">
        <w:rPr>
          <w:b/>
          <w:bCs/>
          <w:sz w:val="28"/>
          <w:szCs w:val="28"/>
        </w:rPr>
        <w:t xml:space="preserve"> </w:t>
      </w:r>
      <w:r w:rsidR="00E33E2F" w:rsidRPr="00E33E2F">
        <w:rPr>
          <w:b/>
          <w:bCs/>
          <w:sz w:val="28"/>
          <w:szCs w:val="28"/>
        </w:rPr>
        <w:t xml:space="preserve">| </w:t>
      </w:r>
      <w:r w:rsidR="00E61493" w:rsidRPr="003619C4">
        <w:rPr>
          <w:b/>
          <w:bCs/>
          <w:sz w:val="28"/>
          <w:szCs w:val="28"/>
        </w:rPr>
        <w:t xml:space="preserve">Consumer Network </w:t>
      </w:r>
      <w:r w:rsidR="5FCB5B97" w:rsidRPr="45A73CDE">
        <w:rPr>
          <w:b/>
          <w:bCs/>
          <w:sz w:val="28"/>
          <w:szCs w:val="28"/>
        </w:rPr>
        <w:t>meeting</w:t>
      </w:r>
    </w:p>
    <w:tbl>
      <w:tblPr>
        <w:tblStyle w:val="HQSCdefault"/>
        <w:tblW w:w="5000" w:type="pct"/>
        <w:tblLayout w:type="fixed"/>
        <w:tblLook w:val="04A0" w:firstRow="1" w:lastRow="0" w:firstColumn="1" w:lastColumn="0" w:noHBand="0" w:noVBand="1"/>
      </w:tblPr>
      <w:tblGrid>
        <w:gridCol w:w="2982"/>
        <w:gridCol w:w="6711"/>
      </w:tblGrid>
      <w:tr w:rsidR="00496A0D" w:rsidRPr="005C7770" w14:paraId="7606F1C6" w14:textId="77777777" w:rsidTr="00496A0D">
        <w:trPr>
          <w:cnfStyle w:val="100000000000" w:firstRow="1" w:lastRow="0" w:firstColumn="0" w:lastColumn="0" w:oddVBand="0" w:evenVBand="0" w:oddHBand="0"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2982" w:type="dxa"/>
          </w:tcPr>
          <w:p w14:paraId="600515EC" w14:textId="7230A731" w:rsidR="00496A0D" w:rsidRPr="005C7770" w:rsidRDefault="00496A0D">
            <w:pPr>
              <w:pStyle w:val="Normalintable"/>
            </w:pPr>
            <w:proofErr w:type="spellStart"/>
            <w:r>
              <w:t>Kōtuinga</w:t>
            </w:r>
            <w:proofErr w:type="spellEnd"/>
            <w:r>
              <w:t xml:space="preserve"> </w:t>
            </w:r>
            <w:proofErr w:type="spellStart"/>
            <w:r>
              <w:t>Kiritaki</w:t>
            </w:r>
            <w:proofErr w:type="spellEnd"/>
            <w:r>
              <w:t xml:space="preserve"> members</w:t>
            </w:r>
          </w:p>
        </w:tc>
        <w:tc>
          <w:tcPr>
            <w:tcW w:w="6711" w:type="dxa"/>
          </w:tcPr>
          <w:p w14:paraId="3E26EAB5" w14:textId="1CF2A29F" w:rsidR="00496A0D" w:rsidRPr="00AA0B58" w:rsidRDefault="00825C28">
            <w:pPr>
              <w:tabs>
                <w:tab w:val="left" w:pos="2156"/>
              </w:tabs>
              <w:spacing w:after="0"/>
              <w:ind w:right="-106"/>
              <w:cnfStyle w:val="100000000000" w:firstRow="1" w:lastRow="0" w:firstColumn="0" w:lastColumn="0" w:oddVBand="0" w:evenVBand="0" w:oddHBand="0" w:evenHBand="0" w:firstRowFirstColumn="0" w:firstRowLastColumn="0" w:lastRowFirstColumn="0" w:lastRowLastColumn="0"/>
            </w:pPr>
            <w:r>
              <w:t>Joanne Neilson, Oliver Taylor, Jennie Harré-Hindmarsh, Toni Pritchard, Amanda Stevens, Mark Rogers, Eden Li, Vivien Wei</w:t>
            </w:r>
            <w:r w:rsidR="00A55602">
              <w:t xml:space="preserve"> </w:t>
            </w:r>
            <w:r w:rsidRPr="74E2079F">
              <w:t>Verheijen</w:t>
            </w:r>
            <w:r w:rsidR="00005217">
              <w:t>, Claire Turner</w:t>
            </w:r>
            <w:r w:rsidR="0043288A">
              <w:t>, Tyson Smith</w:t>
            </w:r>
            <w:r w:rsidR="00B16BC3">
              <w:t>, Stan King</w:t>
            </w:r>
          </w:p>
        </w:tc>
      </w:tr>
      <w:tr w:rsidR="00A3052A" w:rsidRPr="005C7770" w14:paraId="4CD35C9F" w14:textId="77777777" w:rsidTr="00496A0D">
        <w:tblPrEx>
          <w:tblLook w:val="0680" w:firstRow="0" w:lastRow="0" w:firstColumn="1" w:lastColumn="0" w:noHBand="1" w:noVBand="1"/>
        </w:tblPrEx>
        <w:trPr>
          <w:trHeight w:val="523"/>
        </w:trPr>
        <w:tc>
          <w:tcPr>
            <w:cnfStyle w:val="001000000000" w:firstRow="0" w:lastRow="0" w:firstColumn="1" w:lastColumn="0" w:oddVBand="0" w:evenVBand="0" w:oddHBand="0" w:evenHBand="0" w:firstRowFirstColumn="0" w:firstRowLastColumn="0" w:lastRowFirstColumn="0" w:lastRowLastColumn="0"/>
            <w:tcW w:w="2982" w:type="dxa"/>
          </w:tcPr>
          <w:p w14:paraId="052E390C" w14:textId="4D16309E" w:rsidR="00A3052A" w:rsidRPr="00C11619" w:rsidRDefault="00A3052A" w:rsidP="00A3052A">
            <w:pPr>
              <w:pStyle w:val="TableParagraph"/>
              <w:kinsoku w:val="0"/>
              <w:overflowPunct w:val="0"/>
              <w:spacing w:line="233" w:lineRule="exact"/>
              <w:ind w:left="0"/>
              <w:rPr>
                <w:sz w:val="22"/>
                <w:szCs w:val="22"/>
              </w:rPr>
            </w:pPr>
            <w:r>
              <w:rPr>
                <w:spacing w:val="-2"/>
                <w:sz w:val="22"/>
                <w:szCs w:val="22"/>
              </w:rPr>
              <w:t>Te Tāhū Hauora staff:</w:t>
            </w:r>
          </w:p>
        </w:tc>
        <w:tc>
          <w:tcPr>
            <w:tcW w:w="6711" w:type="dxa"/>
          </w:tcPr>
          <w:p w14:paraId="594F288C" w14:textId="3A535CC9" w:rsidR="00A3052A" w:rsidRPr="00C11619" w:rsidRDefault="00C70084" w:rsidP="45A73CDE">
            <w:pPr>
              <w:tabs>
                <w:tab w:val="left" w:pos="2156"/>
              </w:tabs>
              <w:spacing w:after="0"/>
              <w:ind w:right="-106"/>
              <w:cnfStyle w:val="000000000000" w:firstRow="0" w:lastRow="0" w:firstColumn="0" w:lastColumn="0" w:oddVBand="0" w:evenVBand="0" w:oddHBand="0" w:evenHBand="0" w:firstRowFirstColumn="0" w:firstRowLastColumn="0" w:lastRowFirstColumn="0" w:lastRowLastColumn="0"/>
            </w:pPr>
            <w:r>
              <w:t>Kelly Palme</w:t>
            </w:r>
            <w:r w:rsidR="00B16BC3">
              <w:t>r (Chair),</w:t>
            </w:r>
            <w:r>
              <w:t xml:space="preserve"> Penita Davies</w:t>
            </w:r>
            <w:r w:rsidR="00B16BC3">
              <w:t>,</w:t>
            </w:r>
            <w:r w:rsidR="00B94FB2">
              <w:t xml:space="preserve"> </w:t>
            </w:r>
            <w:r w:rsidR="006E6902">
              <w:t xml:space="preserve">Dez McCormack (minutes) </w:t>
            </w:r>
            <w:r w:rsidR="00457EDD">
              <w:t>Doug Edwards – Pou Tikanga</w:t>
            </w:r>
            <w:r w:rsidR="0043288A">
              <w:t xml:space="preserve"> </w:t>
            </w:r>
            <w:r w:rsidR="00ED43CD">
              <w:t>(for beginning)</w:t>
            </w:r>
            <w:r w:rsidR="00FF7BB5">
              <w:t>.</w:t>
            </w:r>
          </w:p>
        </w:tc>
      </w:tr>
      <w:tr w:rsidR="005F1EEA" w:rsidRPr="005C7770" w14:paraId="1E80E827" w14:textId="77777777" w:rsidTr="00496A0D">
        <w:tblPrEx>
          <w:tblLook w:val="0680" w:firstRow="0" w:lastRow="0" w:firstColumn="1" w:lastColumn="0" w:noHBand="1" w:noVBand="1"/>
        </w:tblPrEx>
        <w:trPr>
          <w:trHeight w:val="515"/>
        </w:trPr>
        <w:tc>
          <w:tcPr>
            <w:cnfStyle w:val="001000000000" w:firstRow="0" w:lastRow="0" w:firstColumn="1" w:lastColumn="0" w:oddVBand="0" w:evenVBand="0" w:oddHBand="0" w:evenHBand="0" w:firstRowFirstColumn="0" w:firstRowLastColumn="0" w:lastRowFirstColumn="0" w:lastRowLastColumn="0"/>
            <w:tcW w:w="2982" w:type="dxa"/>
          </w:tcPr>
          <w:p w14:paraId="78F0C546" w14:textId="0F592888" w:rsidR="005F1EEA" w:rsidRDefault="2D1A5CE4" w:rsidP="005F1EEA">
            <w:pPr>
              <w:pStyle w:val="TableParagraph"/>
              <w:kinsoku w:val="0"/>
              <w:overflowPunct w:val="0"/>
              <w:spacing w:before="120" w:after="120" w:line="233" w:lineRule="exact"/>
              <w:ind w:left="0"/>
            </w:pPr>
            <w:r>
              <w:t>Apolog</w:t>
            </w:r>
            <w:r w:rsidR="5A615842">
              <w:t>ies</w:t>
            </w:r>
          </w:p>
        </w:tc>
        <w:tc>
          <w:tcPr>
            <w:tcW w:w="6711" w:type="dxa"/>
          </w:tcPr>
          <w:p w14:paraId="47CCFFDF" w14:textId="40A36FB9" w:rsidR="005F1EEA" w:rsidRPr="009D2021" w:rsidRDefault="00460CC1" w:rsidP="00E33E2F">
            <w:pPr>
              <w:tabs>
                <w:tab w:val="left" w:pos="2156"/>
              </w:tabs>
              <w:spacing w:after="0"/>
              <w:ind w:right="-106"/>
              <w:cnfStyle w:val="000000000000" w:firstRow="0" w:lastRow="0" w:firstColumn="0" w:lastColumn="0" w:oddVBand="0" w:evenVBand="0" w:oddHBand="0" w:evenHBand="0" w:firstRowFirstColumn="0" w:firstRowLastColumn="0" w:lastRowFirstColumn="0" w:lastRowLastColumn="0"/>
            </w:pPr>
            <w:r>
              <w:t xml:space="preserve">DJ Adams, </w:t>
            </w:r>
            <w:r w:rsidR="005F1EEA">
              <w:t>Tee Siataga,</w:t>
            </w:r>
            <w:r w:rsidR="0043288A">
              <w:t xml:space="preserve"> Vishal Rishi</w:t>
            </w:r>
            <w:r w:rsidR="00E87C03">
              <w:t>, Zechariah Reuelu (abse</w:t>
            </w:r>
            <w:r w:rsidR="00BD6FFE">
              <w:t>nt)</w:t>
            </w:r>
          </w:p>
        </w:tc>
      </w:tr>
      <w:tr w:rsidR="00D04A52" w:rsidRPr="005C7770" w14:paraId="525DAFE1" w14:textId="77777777" w:rsidTr="00496A0D">
        <w:tblPrEx>
          <w:tblLook w:val="0680" w:firstRow="0" w:lastRow="0" w:firstColumn="1" w:lastColumn="0" w:noHBand="1" w:noVBand="1"/>
        </w:tblPrEx>
        <w:trPr>
          <w:trHeight w:val="515"/>
        </w:trPr>
        <w:tc>
          <w:tcPr>
            <w:cnfStyle w:val="001000000000" w:firstRow="0" w:lastRow="0" w:firstColumn="1" w:lastColumn="0" w:oddVBand="0" w:evenVBand="0" w:oddHBand="0" w:evenHBand="0" w:firstRowFirstColumn="0" w:firstRowLastColumn="0" w:lastRowFirstColumn="0" w:lastRowLastColumn="0"/>
            <w:tcW w:w="2982" w:type="dxa"/>
          </w:tcPr>
          <w:p w14:paraId="4C680663" w14:textId="35A665D0" w:rsidR="00D04A52" w:rsidRDefault="00D04A52" w:rsidP="005F1EEA">
            <w:pPr>
              <w:pStyle w:val="TableParagraph"/>
              <w:kinsoku w:val="0"/>
              <w:overflowPunct w:val="0"/>
              <w:spacing w:before="120" w:after="120" w:line="233" w:lineRule="exact"/>
              <w:ind w:left="0"/>
            </w:pPr>
            <w:r>
              <w:t>Guests</w:t>
            </w:r>
          </w:p>
        </w:tc>
        <w:tc>
          <w:tcPr>
            <w:tcW w:w="6711" w:type="dxa"/>
          </w:tcPr>
          <w:p w14:paraId="4DC9D0D7" w14:textId="0B5FEE45" w:rsidR="00D04A52" w:rsidRDefault="005E13C1" w:rsidP="00E33E2F">
            <w:pPr>
              <w:tabs>
                <w:tab w:val="left" w:pos="2156"/>
              </w:tabs>
              <w:spacing w:after="0"/>
              <w:ind w:right="-106"/>
              <w:cnfStyle w:val="000000000000" w:firstRow="0" w:lastRow="0" w:firstColumn="0" w:lastColumn="0" w:oddVBand="0" w:evenVBand="0" w:oddHBand="0" w:evenHBand="0" w:firstRowFirstColumn="0" w:firstRowLastColumn="0" w:lastRowFirstColumn="0" w:lastRowLastColumn="0"/>
            </w:pPr>
            <w:r>
              <w:rPr>
                <w:rFonts w:eastAsia="Arial"/>
                <w:color w:val="000000" w:themeColor="text1"/>
              </w:rPr>
              <w:t>Pauline</w:t>
            </w:r>
            <w:r w:rsidRPr="1856D795">
              <w:rPr>
                <w:rFonts w:eastAsia="Arial"/>
                <w:color w:val="000000" w:themeColor="text1"/>
              </w:rPr>
              <w:t xml:space="preserve"> </w:t>
            </w:r>
            <w:r>
              <w:rPr>
                <w:rFonts w:eastAsia="Arial"/>
                <w:color w:val="000000" w:themeColor="text1"/>
              </w:rPr>
              <w:t>Gulliver, Impact Manager; Telesia Siale, Principal Advisor, Jo Sorasio, Senior Advisor; Tāhū Hauora (Day 2)</w:t>
            </w:r>
          </w:p>
        </w:tc>
      </w:tr>
    </w:tbl>
    <w:p w14:paraId="203890AA" w14:textId="77777777" w:rsidR="00F94C2A" w:rsidRDefault="00F94C2A" w:rsidP="00520EC5"/>
    <w:p w14:paraId="449770E1" w14:textId="12DB89D1" w:rsidR="00520EC5" w:rsidRDefault="00B34D26" w:rsidP="006227E4">
      <w:r>
        <w:t xml:space="preserve">The </w:t>
      </w:r>
      <w:r w:rsidR="5FCB5B97">
        <w:t>meeting</w:t>
      </w:r>
      <w:r>
        <w:t xml:space="preserve"> </w:t>
      </w:r>
      <w:r w:rsidR="003A0437">
        <w:t xml:space="preserve">was held </w:t>
      </w:r>
      <w:r w:rsidR="005E13C1">
        <w:t xml:space="preserve">via Teams </w:t>
      </w:r>
      <w:r w:rsidR="00AE04E5">
        <w:t>o</w:t>
      </w:r>
      <w:r w:rsidR="003A0437">
        <w:t xml:space="preserve">n </w:t>
      </w:r>
      <w:r w:rsidR="00AE04E5">
        <w:rPr>
          <w:b/>
          <w:bCs/>
        </w:rPr>
        <w:t>20 and 21 August</w:t>
      </w:r>
      <w:r w:rsidR="00AD156B">
        <w:rPr>
          <w:b/>
          <w:bCs/>
        </w:rPr>
        <w:t xml:space="preserve"> 2025</w:t>
      </w:r>
      <w:r w:rsidR="00DF3B76">
        <w:t>.</w:t>
      </w:r>
      <w:r w:rsidR="00520EC5">
        <w:t xml:space="preserve"> </w:t>
      </w:r>
    </w:p>
    <w:p w14:paraId="214A9684" w14:textId="113947D1" w:rsidR="00D61ED0" w:rsidRDefault="00F560FD" w:rsidP="45A73CDE">
      <w:pPr>
        <w:pStyle w:val="Heading3"/>
        <w:spacing w:after="120"/>
      </w:pPr>
      <w:r>
        <w:t>1</w:t>
      </w:r>
      <w:r w:rsidR="009F698F">
        <w:t xml:space="preserve">. </w:t>
      </w:r>
      <w:r w:rsidR="00D61ED0">
        <w:t xml:space="preserve">Mihi </w:t>
      </w:r>
      <w:r w:rsidR="00CC37D9">
        <w:t>w</w:t>
      </w:r>
      <w:r w:rsidR="00D61ED0">
        <w:t xml:space="preserve">hakatau for </w:t>
      </w:r>
      <w:r w:rsidR="00C311E5">
        <w:t>Stan King</w:t>
      </w:r>
      <w:r w:rsidR="00B60ED3">
        <w:t xml:space="preserve"> </w:t>
      </w:r>
    </w:p>
    <w:p w14:paraId="1400FEA2" w14:textId="3F3F31E1" w:rsidR="00B60ED3" w:rsidRDefault="00D65771" w:rsidP="45A73CDE">
      <w:pPr>
        <w:pStyle w:val="BodyText"/>
        <w:kinsoku w:val="0"/>
        <w:overflowPunct w:val="0"/>
        <w:spacing w:before="37" w:after="120"/>
        <w:ind w:left="0"/>
      </w:pPr>
      <w:r>
        <w:t xml:space="preserve">Doug Edwards </w:t>
      </w:r>
      <w:r>
        <w:rPr>
          <w:spacing w:val="-2"/>
        </w:rPr>
        <w:t xml:space="preserve">welcomed Stan King on behalf of </w:t>
      </w:r>
      <w:proofErr w:type="spellStart"/>
      <w:r w:rsidR="0082466A">
        <w:t>Kōtuinga</w:t>
      </w:r>
      <w:proofErr w:type="spellEnd"/>
      <w:r w:rsidR="0082466A">
        <w:t xml:space="preserve"> </w:t>
      </w:r>
      <w:proofErr w:type="spellStart"/>
      <w:r w:rsidR="0082466A">
        <w:t>Kiritaki</w:t>
      </w:r>
      <w:proofErr w:type="spellEnd"/>
      <w:r w:rsidR="0082466A" w:rsidRPr="0082466A">
        <w:rPr>
          <w:spacing w:val="-2"/>
        </w:rPr>
        <w:t xml:space="preserve"> </w:t>
      </w:r>
      <w:r w:rsidR="0082466A">
        <w:t>and Te Tāhū</w:t>
      </w:r>
      <w:r w:rsidR="0082466A">
        <w:rPr>
          <w:spacing w:val="-2"/>
        </w:rPr>
        <w:t xml:space="preserve"> Hauora</w:t>
      </w:r>
      <w:r w:rsidR="0082466A">
        <w:t>.</w:t>
      </w:r>
      <w:r w:rsidR="001B7F98">
        <w:t xml:space="preserve"> </w:t>
      </w:r>
    </w:p>
    <w:p w14:paraId="4C6A837B" w14:textId="3B9EC190" w:rsidR="00B0093F" w:rsidRDefault="002965AE" w:rsidP="45A73CDE">
      <w:pPr>
        <w:pStyle w:val="Heading3"/>
        <w:spacing w:before="37" w:after="120"/>
      </w:pPr>
      <w:r w:rsidDel="009E5597">
        <w:t xml:space="preserve">2. </w:t>
      </w:r>
      <w:r w:rsidR="00DE1A08">
        <w:t>W</w:t>
      </w:r>
      <w:r w:rsidR="000F4EEA">
        <w:t xml:space="preserve">hakawhanaungatanga </w:t>
      </w:r>
    </w:p>
    <w:p w14:paraId="04AF8336" w14:textId="5EAA0511" w:rsidR="000F4EEA" w:rsidRPr="00E13424" w:rsidRDefault="000F4EEA" w:rsidP="000F4EEA">
      <w:pPr>
        <w:pStyle w:val="BodyText"/>
        <w:kinsoku w:val="0"/>
        <w:overflowPunct w:val="0"/>
        <w:spacing w:before="37" w:after="120"/>
        <w:ind w:left="0"/>
      </w:pPr>
      <w:r>
        <w:t>Members</w:t>
      </w:r>
      <w:r>
        <w:rPr>
          <w:spacing w:val="-2"/>
        </w:rPr>
        <w:t xml:space="preserve"> introduced themselves </w:t>
      </w:r>
      <w:r w:rsidR="00755149">
        <w:rPr>
          <w:spacing w:val="-2"/>
        </w:rPr>
        <w:t xml:space="preserve">and </w:t>
      </w:r>
      <w:r>
        <w:rPr>
          <w:spacing w:val="-2"/>
        </w:rPr>
        <w:t xml:space="preserve">shared </w:t>
      </w:r>
      <w:r w:rsidR="00B41B87">
        <w:rPr>
          <w:spacing w:val="-2"/>
        </w:rPr>
        <w:t xml:space="preserve">brief </w:t>
      </w:r>
      <w:r>
        <w:rPr>
          <w:spacing w:val="-2"/>
        </w:rPr>
        <w:t>insights</w:t>
      </w:r>
      <w:r w:rsidR="00B41B87">
        <w:rPr>
          <w:spacing w:val="-2"/>
        </w:rPr>
        <w:t>.</w:t>
      </w:r>
    </w:p>
    <w:p w14:paraId="749A80E7" w14:textId="79D4B79C" w:rsidR="00127545" w:rsidRDefault="00127545" w:rsidP="00127545">
      <w:pPr>
        <w:pStyle w:val="Heading3"/>
        <w:spacing w:before="37" w:after="120"/>
      </w:pPr>
      <w:r>
        <w:t>3. Standard business</w:t>
      </w:r>
    </w:p>
    <w:p w14:paraId="3A9AAC67" w14:textId="42F7AE4A" w:rsidR="00127545" w:rsidRPr="00127545" w:rsidRDefault="00127545" w:rsidP="007456B5">
      <w:pPr>
        <w:pStyle w:val="BodyText"/>
        <w:spacing w:before="37" w:after="120"/>
        <w:ind w:left="0"/>
      </w:pPr>
      <w:r w:rsidRPr="00B0093F">
        <w:rPr>
          <w:spacing w:val="-2"/>
        </w:rPr>
        <w:t>Previous minutes for 1</w:t>
      </w:r>
      <w:r>
        <w:rPr>
          <w:spacing w:val="-2"/>
        </w:rPr>
        <w:t>5 May</w:t>
      </w:r>
      <w:r w:rsidRPr="00B0093F">
        <w:rPr>
          <w:spacing w:val="-2"/>
        </w:rPr>
        <w:t xml:space="preserve"> were </w:t>
      </w:r>
      <w:r w:rsidRPr="001A5280">
        <w:rPr>
          <w:spacing w:val="-2"/>
        </w:rPr>
        <w:t>accepted</w:t>
      </w:r>
      <w:r w:rsidRPr="514EF506">
        <w:rPr>
          <w:spacing w:val="-2"/>
        </w:rPr>
        <w:t xml:space="preserve">. </w:t>
      </w:r>
      <w:r w:rsidR="00B41B87">
        <w:rPr>
          <w:spacing w:val="-2"/>
        </w:rPr>
        <w:t xml:space="preserve">One change </w:t>
      </w:r>
      <w:r w:rsidR="00637386">
        <w:rPr>
          <w:spacing w:val="-2"/>
        </w:rPr>
        <w:t>from Oliver</w:t>
      </w:r>
      <w:r w:rsidR="0094302C">
        <w:rPr>
          <w:spacing w:val="-2"/>
        </w:rPr>
        <w:t xml:space="preserve"> Taylor</w:t>
      </w:r>
      <w:r w:rsidR="00637386">
        <w:rPr>
          <w:spacing w:val="-2"/>
        </w:rPr>
        <w:t xml:space="preserve"> for the </w:t>
      </w:r>
      <w:r w:rsidR="00B41B87">
        <w:rPr>
          <w:spacing w:val="-2"/>
        </w:rPr>
        <w:t>Interest</w:t>
      </w:r>
      <w:r w:rsidR="00637386">
        <w:rPr>
          <w:spacing w:val="-2"/>
        </w:rPr>
        <w:t>s Register.</w:t>
      </w:r>
      <w:r w:rsidRPr="000F4EEA">
        <w:rPr>
          <w:i/>
          <w:iCs/>
          <w:spacing w:val="-2"/>
        </w:rPr>
        <w:t xml:space="preserve"> </w:t>
      </w:r>
      <w:r w:rsidRPr="00637386">
        <w:rPr>
          <w:spacing w:val="-2"/>
        </w:rPr>
        <w:t xml:space="preserve">Action items </w:t>
      </w:r>
      <w:r w:rsidRPr="00637386">
        <w:t xml:space="preserve">were </w:t>
      </w:r>
      <w:r w:rsidR="007456B5">
        <w:t>completed.</w:t>
      </w:r>
    </w:p>
    <w:p w14:paraId="4A538D47" w14:textId="0756DD88" w:rsidR="001314A9" w:rsidRDefault="00DE1E65" w:rsidP="00BC24E7">
      <w:pPr>
        <w:pStyle w:val="Heading3"/>
        <w:spacing w:before="37" w:after="120"/>
      </w:pPr>
      <w:r>
        <w:rPr>
          <w:spacing w:val="-2"/>
        </w:rPr>
        <w:t>4</w:t>
      </w:r>
      <w:r w:rsidR="00E74A99">
        <w:rPr>
          <w:spacing w:val="-2"/>
        </w:rPr>
        <w:t xml:space="preserve">. </w:t>
      </w:r>
      <w:r w:rsidR="00622FDE">
        <w:rPr>
          <w:spacing w:val="-2"/>
        </w:rPr>
        <w:t>Director’s</w:t>
      </w:r>
      <w:r>
        <w:rPr>
          <w:spacing w:val="-2"/>
        </w:rPr>
        <w:t xml:space="preserve"> update</w:t>
      </w:r>
      <w:r w:rsidR="00BC24E7">
        <w:rPr>
          <w:spacing w:val="-2"/>
        </w:rPr>
        <w:t xml:space="preserve"> - </w:t>
      </w:r>
      <w:r w:rsidR="001314A9">
        <w:t xml:space="preserve">Māori Health &amp; Consumer report and update </w:t>
      </w:r>
    </w:p>
    <w:p w14:paraId="41FB0D26" w14:textId="7C01EAA4" w:rsidR="009C0DC3" w:rsidRDefault="007456B5" w:rsidP="009E5597">
      <w:pPr>
        <w:tabs>
          <w:tab w:val="left" w:pos="584"/>
        </w:tabs>
        <w:kinsoku w:val="0"/>
        <w:overflowPunct w:val="0"/>
      </w:pPr>
      <w:r w:rsidRPr="007456B5">
        <w:t xml:space="preserve">Kelly </w:t>
      </w:r>
      <w:r w:rsidR="008569F3">
        <w:t xml:space="preserve">Palmer </w:t>
      </w:r>
      <w:r w:rsidR="00470152">
        <w:t>acknowledged</w:t>
      </w:r>
      <w:r w:rsidR="00470152" w:rsidRPr="007456B5">
        <w:t xml:space="preserve"> </w:t>
      </w:r>
      <w:r w:rsidRPr="007456B5">
        <w:t>the passing of Jo Millar</w:t>
      </w:r>
      <w:r w:rsidR="00DC0D8A">
        <w:t xml:space="preserve"> and recognised </w:t>
      </w:r>
      <w:r w:rsidR="00CE0FCD">
        <w:t>her as</w:t>
      </w:r>
      <w:r w:rsidR="003F2EEE">
        <w:t xml:space="preserve"> a </w:t>
      </w:r>
      <w:r w:rsidR="007E7D2A">
        <w:t>strong</w:t>
      </w:r>
      <w:r w:rsidR="003F2EEE">
        <w:t xml:space="preserve"> consumer voice </w:t>
      </w:r>
      <w:r w:rsidR="009C0DC3">
        <w:t xml:space="preserve">in the health system. </w:t>
      </w:r>
    </w:p>
    <w:p w14:paraId="23B265F3" w14:textId="7F8051D6" w:rsidR="00454B25" w:rsidRDefault="009C0DC3" w:rsidP="009E5597">
      <w:pPr>
        <w:tabs>
          <w:tab w:val="left" w:pos="584"/>
        </w:tabs>
        <w:kinsoku w:val="0"/>
        <w:overflowPunct w:val="0"/>
      </w:pPr>
      <w:r>
        <w:t xml:space="preserve">Also </w:t>
      </w:r>
      <w:r w:rsidR="00FB62BF">
        <w:t>acknowledged</w:t>
      </w:r>
      <w:r>
        <w:t xml:space="preserve"> Ma</w:t>
      </w:r>
      <w:r w:rsidR="00755149">
        <w:t>r</w:t>
      </w:r>
      <w:r>
        <w:t xml:space="preserve">y </w:t>
      </w:r>
      <w:r w:rsidR="00454B25">
        <w:t>Schnackenberg</w:t>
      </w:r>
      <w:r>
        <w:t xml:space="preserve"> and Delphina Soti </w:t>
      </w:r>
      <w:r w:rsidR="00CA7717">
        <w:t>concluding</w:t>
      </w:r>
      <w:r>
        <w:t xml:space="preserve"> their consumer roles.</w:t>
      </w:r>
    </w:p>
    <w:p w14:paraId="54211AFB" w14:textId="6F9A9324" w:rsidR="004A236C" w:rsidRDefault="00454B25" w:rsidP="004A236C">
      <w:pPr>
        <w:tabs>
          <w:tab w:val="left" w:pos="584"/>
        </w:tabs>
        <w:kinsoku w:val="0"/>
        <w:overflowPunct w:val="0"/>
        <w:spacing w:before="120"/>
      </w:pPr>
      <w:r>
        <w:t>Kelly spoke of our new C</w:t>
      </w:r>
      <w:r w:rsidR="00CC2ED8">
        <w:t>h</w:t>
      </w:r>
      <w:r w:rsidR="00607AA2">
        <w:t xml:space="preserve">ief </w:t>
      </w:r>
      <w:r>
        <w:t>E</w:t>
      </w:r>
      <w:r w:rsidR="00607AA2">
        <w:t>xecutive</w:t>
      </w:r>
      <w:r>
        <w:t xml:space="preserve"> – </w:t>
      </w:r>
      <w:r w:rsidR="00375631">
        <w:t>P</w:t>
      </w:r>
      <w:r>
        <w:t>rofessor Sunny Colling</w:t>
      </w:r>
      <w:r w:rsidR="00375631">
        <w:t>s, and</w:t>
      </w:r>
      <w:r w:rsidR="00375631" w:rsidDel="00C8770E">
        <w:t xml:space="preserve"> </w:t>
      </w:r>
      <w:r w:rsidR="00375631">
        <w:t>three new board members</w:t>
      </w:r>
      <w:r w:rsidR="007C25A7">
        <w:t xml:space="preserve"> – Taima Campbell, Clare</w:t>
      </w:r>
      <w:r w:rsidR="004A0CE1">
        <w:t xml:space="preserve"> Perry and Dr Peter Watson.</w:t>
      </w:r>
    </w:p>
    <w:p w14:paraId="69054FFF" w14:textId="401BDF62" w:rsidR="004E6649" w:rsidRDefault="003A44E9" w:rsidP="004A236C">
      <w:pPr>
        <w:tabs>
          <w:tab w:val="left" w:pos="584"/>
        </w:tabs>
        <w:kinsoku w:val="0"/>
        <w:overflowPunct w:val="0"/>
        <w:spacing w:before="120"/>
      </w:pPr>
      <w:r>
        <w:t>Kelly</w:t>
      </w:r>
      <w:r w:rsidR="00270AD2">
        <w:t xml:space="preserve"> </w:t>
      </w:r>
      <w:r w:rsidR="002F2C1E">
        <w:t>provided an update from the August</w:t>
      </w:r>
      <w:r w:rsidR="00270AD2">
        <w:t xml:space="preserve"> board hui</w:t>
      </w:r>
      <w:r w:rsidR="00A9073F">
        <w:t>.</w:t>
      </w:r>
      <w:r w:rsidR="00270AD2" w:rsidDel="00A9073F">
        <w:t xml:space="preserve"> </w:t>
      </w:r>
      <w:r w:rsidR="00A9073F">
        <w:t xml:space="preserve">The </w:t>
      </w:r>
      <w:r w:rsidR="00270AD2">
        <w:t>b</w:t>
      </w:r>
      <w:r w:rsidR="004E6649">
        <w:t>oard want</w:t>
      </w:r>
      <w:r>
        <w:t xml:space="preserve"> to drive the consumer</w:t>
      </w:r>
      <w:r w:rsidR="00356E2D">
        <w:t xml:space="preserve"> and whānau work forward with </w:t>
      </w:r>
      <w:r w:rsidR="00066208">
        <w:t xml:space="preserve">the </w:t>
      </w:r>
      <w:r w:rsidR="00356E2D">
        <w:t xml:space="preserve">focus on the code of expectations. The </w:t>
      </w:r>
      <w:r w:rsidR="00D348CB">
        <w:t>board</w:t>
      </w:r>
      <w:r w:rsidR="00356E2D">
        <w:t xml:space="preserve"> want to </w:t>
      </w:r>
      <w:r w:rsidR="00D348CB">
        <w:t xml:space="preserve">be more engaged in this </w:t>
      </w:r>
      <w:r w:rsidR="00937E31">
        <w:t>work and</w:t>
      </w:r>
      <w:r w:rsidR="00D348CB">
        <w:t xml:space="preserve"> ha</w:t>
      </w:r>
      <w:r w:rsidR="00937E31">
        <w:t>ve</w:t>
      </w:r>
      <w:r w:rsidR="00D348CB">
        <w:t xml:space="preserve"> the code more </w:t>
      </w:r>
      <w:r w:rsidR="00937E31">
        <w:t>visible</w:t>
      </w:r>
      <w:r w:rsidR="00D348CB">
        <w:t>.</w:t>
      </w:r>
    </w:p>
    <w:p w14:paraId="617EEBE7" w14:textId="41BBEB18" w:rsidR="00CD50C2" w:rsidRDefault="00066208" w:rsidP="004A236C">
      <w:pPr>
        <w:tabs>
          <w:tab w:val="left" w:pos="584"/>
        </w:tabs>
        <w:kinsoku w:val="0"/>
        <w:overflowPunct w:val="0"/>
        <w:spacing w:before="120"/>
      </w:pPr>
      <w:r>
        <w:t xml:space="preserve">The board </w:t>
      </w:r>
      <w:r w:rsidR="002808EC">
        <w:t xml:space="preserve">also </w:t>
      </w:r>
      <w:r w:rsidR="0094187A">
        <w:t>wants</w:t>
      </w:r>
      <w:r w:rsidR="002808EC">
        <w:t xml:space="preserve"> to</w:t>
      </w:r>
      <w:r w:rsidR="002808EC" w:rsidDel="0002520C">
        <w:t xml:space="preserve"> </w:t>
      </w:r>
      <w:r w:rsidR="00DF1542">
        <w:t>strengthen</w:t>
      </w:r>
      <w:r w:rsidR="007B0ECB">
        <w:t xml:space="preserve"> </w:t>
      </w:r>
      <w:r w:rsidR="00DF1542">
        <w:t>understanding</w:t>
      </w:r>
      <w:r w:rsidR="007B0ECB">
        <w:t xml:space="preserve"> of disabil</w:t>
      </w:r>
      <w:r w:rsidR="00DF1542">
        <w:t>i</w:t>
      </w:r>
      <w:r w:rsidR="007B0ECB">
        <w:t>ty</w:t>
      </w:r>
      <w:r w:rsidR="00DF1542">
        <w:t>. There was a r</w:t>
      </w:r>
      <w:r w:rsidR="00CD50C2" w:rsidRPr="00880E0D">
        <w:t xml:space="preserve">equest for </w:t>
      </w:r>
      <w:r w:rsidR="008B708A">
        <w:t>the d</w:t>
      </w:r>
      <w:r w:rsidR="00CD50C2" w:rsidRPr="00880E0D">
        <w:t xml:space="preserve">isability link </w:t>
      </w:r>
      <w:r w:rsidR="007B7266">
        <w:t>also p</w:t>
      </w:r>
      <w:r w:rsidR="006A44E7" w:rsidRPr="00880E0D">
        <w:t>ut in hui chat</w:t>
      </w:r>
      <w:r w:rsidR="00880E0D" w:rsidRPr="00880E0D">
        <w:t xml:space="preserve"> </w:t>
      </w:r>
      <w:hyperlink r:id="rId8" w:history="1">
        <w:r w:rsidR="00880E0D" w:rsidRPr="00880E0D">
          <w:rPr>
            <w:rStyle w:val="Hyperlink"/>
          </w:rPr>
          <w:t>https://www.whaikaha.govt.nz/about-us/our-work/new-zealand-disability-strategy-refresh</w:t>
        </w:r>
      </w:hyperlink>
      <w:r w:rsidR="00800E4C">
        <w:t>.</w:t>
      </w:r>
    </w:p>
    <w:p w14:paraId="70F2FA54" w14:textId="6136D05B" w:rsidR="00800E4C" w:rsidRPr="00880E0D" w:rsidRDefault="00220E0E" w:rsidP="004A236C">
      <w:pPr>
        <w:tabs>
          <w:tab w:val="left" w:pos="584"/>
        </w:tabs>
        <w:kinsoku w:val="0"/>
        <w:overflowPunct w:val="0"/>
        <w:spacing w:before="120"/>
      </w:pPr>
      <w:r>
        <w:t xml:space="preserve">The Commission </w:t>
      </w:r>
      <w:r w:rsidR="00800E4C">
        <w:t>has</w:t>
      </w:r>
      <w:r w:rsidR="004113AC">
        <w:t xml:space="preserve"> recently</w:t>
      </w:r>
      <w:r w:rsidR="00800E4C">
        <w:t xml:space="preserve"> supported three separate </w:t>
      </w:r>
      <w:r w:rsidR="004113AC">
        <w:t>disability</w:t>
      </w:r>
      <w:r w:rsidR="00800E4C">
        <w:t xml:space="preserve"> events</w:t>
      </w:r>
      <w:r w:rsidR="004113AC">
        <w:t>.</w:t>
      </w:r>
    </w:p>
    <w:p w14:paraId="75B0E17F" w14:textId="5126FDC6" w:rsidR="00880E0D" w:rsidRPr="00C31116" w:rsidRDefault="00015557" w:rsidP="004A236C">
      <w:pPr>
        <w:tabs>
          <w:tab w:val="left" w:pos="584"/>
        </w:tabs>
        <w:kinsoku w:val="0"/>
        <w:overflowPunct w:val="0"/>
        <w:spacing w:before="120"/>
      </w:pPr>
      <w:r w:rsidRPr="00C31116">
        <w:t>Oliver</w:t>
      </w:r>
      <w:r w:rsidR="00DE0F15" w:rsidRPr="00C31116">
        <w:t xml:space="preserve"> asked what </w:t>
      </w:r>
      <w:r w:rsidRPr="00C31116">
        <w:t>socialising</w:t>
      </w:r>
      <w:r w:rsidR="00DE0F15" w:rsidRPr="00C31116">
        <w:t xml:space="preserve"> the code with health </w:t>
      </w:r>
      <w:r w:rsidRPr="00C31116">
        <w:t>services looked like. Kelly asked for any ideas on how we best do this</w:t>
      </w:r>
      <w:r w:rsidR="00C31116">
        <w:t>. We will have future agenda items to discuss ideas</w:t>
      </w:r>
      <w:r w:rsidR="008D5AA2">
        <w:t xml:space="preserve"> on further socialisation of the code.</w:t>
      </w:r>
      <w:r w:rsidR="007B6159">
        <w:t xml:space="preserve"> More tangible examples of how best to do this.</w:t>
      </w:r>
    </w:p>
    <w:p w14:paraId="4DDA2090" w14:textId="62E00AE6" w:rsidR="007456B5" w:rsidRPr="00460CC1" w:rsidRDefault="00727B28" w:rsidP="009E5597">
      <w:pPr>
        <w:tabs>
          <w:tab w:val="left" w:pos="584"/>
        </w:tabs>
        <w:kinsoku w:val="0"/>
        <w:overflowPunct w:val="0"/>
      </w:pPr>
      <w:r w:rsidRPr="00460CC1">
        <w:lastRenderedPageBreak/>
        <w:t>Amanda</w:t>
      </w:r>
      <w:r w:rsidR="00460CC1">
        <w:t xml:space="preserve"> mentioned that the </w:t>
      </w:r>
      <w:r w:rsidR="00733487">
        <w:t>United Nations</w:t>
      </w:r>
      <w:r w:rsidR="00460CC1">
        <w:t xml:space="preserve"> </w:t>
      </w:r>
      <w:r w:rsidR="00733487">
        <w:t>recognise</w:t>
      </w:r>
      <w:r w:rsidR="003F4B33">
        <w:t xml:space="preserve"> </w:t>
      </w:r>
      <w:r w:rsidR="00733487">
        <w:t>that</w:t>
      </w:r>
      <w:r w:rsidR="003F4B33">
        <w:t xml:space="preserve"> deaf, </w:t>
      </w:r>
      <w:r w:rsidR="002D2766">
        <w:t>deaf/</w:t>
      </w:r>
      <w:r w:rsidR="003F4B33">
        <w:t xml:space="preserve">blind, </w:t>
      </w:r>
      <w:r w:rsidR="00733487">
        <w:t xml:space="preserve">and </w:t>
      </w:r>
      <w:r w:rsidR="002D2766">
        <w:t>intellectually</w:t>
      </w:r>
      <w:r w:rsidR="00733487">
        <w:t xml:space="preserve"> </w:t>
      </w:r>
      <w:r w:rsidR="002D2766">
        <w:t>disabled</w:t>
      </w:r>
      <w:r w:rsidR="003F4B33">
        <w:t xml:space="preserve"> </w:t>
      </w:r>
      <w:r w:rsidR="002D2766">
        <w:t xml:space="preserve">as three </w:t>
      </w:r>
      <w:r w:rsidR="003F4B33">
        <w:t>most margina</w:t>
      </w:r>
      <w:r w:rsidR="002D2766">
        <w:t>lised</w:t>
      </w:r>
      <w:r w:rsidR="00427F07">
        <w:t xml:space="preserve"> and asked </w:t>
      </w:r>
      <w:r w:rsidR="00672B3D">
        <w:t>the Commission</w:t>
      </w:r>
      <w:r w:rsidR="00427F07">
        <w:t xml:space="preserve"> to make a special </w:t>
      </w:r>
      <w:r w:rsidR="00EC3E86">
        <w:t>effort</w:t>
      </w:r>
      <w:r w:rsidR="00427F07">
        <w:t xml:space="preserve"> to reach out to these groups around the </w:t>
      </w:r>
      <w:r w:rsidR="00672B3D">
        <w:t>code</w:t>
      </w:r>
      <w:r w:rsidR="00EC3E86">
        <w:t>.</w:t>
      </w:r>
    </w:p>
    <w:p w14:paraId="1D8C572D" w14:textId="1EDC2E6C" w:rsidR="007456B5" w:rsidRDefault="00A14C59" w:rsidP="009E5597">
      <w:pPr>
        <w:tabs>
          <w:tab w:val="left" w:pos="584"/>
        </w:tabs>
        <w:kinsoku w:val="0"/>
        <w:overflowPunct w:val="0"/>
      </w:pPr>
      <w:r>
        <w:t xml:space="preserve">Kelly </w:t>
      </w:r>
      <w:r w:rsidR="00A4419A">
        <w:t>outlined</w:t>
      </w:r>
      <w:r>
        <w:t xml:space="preserve"> the </w:t>
      </w:r>
      <w:r w:rsidR="00F43132">
        <w:t xml:space="preserve">consumer engagement </w:t>
      </w:r>
      <w:r w:rsidR="00A62ADD">
        <w:t xml:space="preserve">function </w:t>
      </w:r>
      <w:r w:rsidR="00F43132">
        <w:t xml:space="preserve">review that will be the </w:t>
      </w:r>
      <w:r w:rsidR="00676894">
        <w:t>focus</w:t>
      </w:r>
      <w:r w:rsidR="00F43132">
        <w:t xml:space="preserve"> o</w:t>
      </w:r>
      <w:r w:rsidR="00651CF0">
        <w:t>f</w:t>
      </w:r>
      <w:r w:rsidR="00F43132">
        <w:t xml:space="preserve"> discussion</w:t>
      </w:r>
      <w:r w:rsidR="00651CF0">
        <w:t>s</w:t>
      </w:r>
      <w:r w:rsidR="00F43132">
        <w:t xml:space="preserve"> tomorrow</w:t>
      </w:r>
      <w:r w:rsidR="00651CF0">
        <w:t xml:space="preserve"> with the Impact and Engagem</w:t>
      </w:r>
      <w:r w:rsidR="00E9105C">
        <w:t>e</w:t>
      </w:r>
      <w:r w:rsidR="00651CF0">
        <w:t>nt team</w:t>
      </w:r>
      <w:r w:rsidR="00E9105C">
        <w:t>.</w:t>
      </w:r>
    </w:p>
    <w:p w14:paraId="391B92A8" w14:textId="79B48E31" w:rsidR="0008444A" w:rsidRDefault="00B320B9" w:rsidP="009E5597">
      <w:pPr>
        <w:tabs>
          <w:tab w:val="left" w:pos="584"/>
        </w:tabs>
        <w:kinsoku w:val="0"/>
        <w:overflowPunct w:val="0"/>
      </w:pPr>
      <w:r>
        <w:t>Kelly also covered off the rewrite to the primary care guide resource</w:t>
      </w:r>
      <w:r w:rsidR="00F4123D">
        <w:t>,</w:t>
      </w:r>
      <w:r>
        <w:t xml:space="preserve"> which is now on-line</w:t>
      </w:r>
      <w:r w:rsidR="00B437C6">
        <w:t>.</w:t>
      </w:r>
      <w:r w:rsidR="00723A68">
        <w:t xml:space="preserve"> </w:t>
      </w:r>
      <w:hyperlink r:id="rId9" w:history="1">
        <w:r w:rsidR="008521FA" w:rsidRPr="00821122">
          <w:rPr>
            <w:rStyle w:val="Hyperlink"/>
          </w:rPr>
          <w:t>https://www.hqsc.govt.nz/resources/resource-library/progressing-consumer-engagement-in-primary-care-te-whakakoke-i-te-whai-wahi-a-te-kiritaki-ki-te-tiaki-hauora-tuatahi/</w:t>
        </w:r>
      </w:hyperlink>
    </w:p>
    <w:p w14:paraId="1905A353" w14:textId="2113932E" w:rsidR="00C6293C" w:rsidRDefault="00061A60" w:rsidP="009E5597">
      <w:pPr>
        <w:tabs>
          <w:tab w:val="left" w:pos="584"/>
        </w:tabs>
        <w:kinsoku w:val="0"/>
        <w:overflowPunct w:val="0"/>
      </w:pPr>
      <w:r>
        <w:t>The group appreciated the direct feedback from the board</w:t>
      </w:r>
      <w:r w:rsidR="00944382">
        <w:t xml:space="preserve"> Kelly provided and it’s important</w:t>
      </w:r>
      <w:r w:rsidR="00331CF5">
        <w:t xml:space="preserve"> and</w:t>
      </w:r>
      <w:r w:rsidR="00331CF5" w:rsidRPr="00331CF5">
        <w:t xml:space="preserve"> </w:t>
      </w:r>
      <w:r w:rsidR="00331CF5">
        <w:t>valuable</w:t>
      </w:r>
      <w:r w:rsidR="00944382">
        <w:t xml:space="preserve">, now that Mary has left, that the </w:t>
      </w:r>
      <w:r w:rsidR="00331CF5">
        <w:t>l</w:t>
      </w:r>
      <w:r w:rsidR="00944382">
        <w:t xml:space="preserve">oop back to this group </w:t>
      </w:r>
      <w:r w:rsidR="00690B64">
        <w:t>co</w:t>
      </w:r>
      <w:r w:rsidR="00676894">
        <w:t>n</w:t>
      </w:r>
      <w:r w:rsidR="00690B64">
        <w:t>tinue</w:t>
      </w:r>
      <w:r w:rsidR="00C6293C">
        <w:t>s</w:t>
      </w:r>
      <w:r w:rsidR="00944382">
        <w:t>.</w:t>
      </w:r>
      <w:r w:rsidR="00E11EE0">
        <w:t xml:space="preserve"> Directors update in</w:t>
      </w:r>
      <w:r w:rsidR="00FF0685">
        <w:t xml:space="preserve"> </w:t>
      </w:r>
      <w:r w:rsidR="00E11EE0">
        <w:t xml:space="preserve">future </w:t>
      </w:r>
      <w:r w:rsidR="002D69B3">
        <w:t>to include as a standard item, the update on last board hui.</w:t>
      </w:r>
    </w:p>
    <w:p w14:paraId="1CB24B46" w14:textId="03B8778B" w:rsidR="00B437C6" w:rsidRDefault="00197132" w:rsidP="009E5597">
      <w:pPr>
        <w:tabs>
          <w:tab w:val="left" w:pos="584"/>
        </w:tabs>
        <w:kinsoku w:val="0"/>
        <w:overflowPunct w:val="0"/>
      </w:pPr>
      <w:r>
        <w:t>Kelly also advised his last day at the commission is</w:t>
      </w:r>
      <w:r w:rsidR="00D16847">
        <w:t xml:space="preserve"> this</w:t>
      </w:r>
      <w:r>
        <w:t xml:space="preserve"> Friday </w:t>
      </w:r>
      <w:r w:rsidR="007145C7">
        <w:t>22 August</w:t>
      </w:r>
      <w:r w:rsidR="00D16847">
        <w:t>.</w:t>
      </w:r>
    </w:p>
    <w:p w14:paraId="5EDB2922" w14:textId="6F51563C" w:rsidR="00312AF2" w:rsidRPr="00002808" w:rsidRDefault="6F073A88" w:rsidP="45A73CDE">
      <w:pPr>
        <w:tabs>
          <w:tab w:val="left" w:pos="584"/>
        </w:tabs>
        <w:kinsoku w:val="0"/>
        <w:overflowPunct w:val="0"/>
      </w:pPr>
      <w:r w:rsidRPr="00002808">
        <w:t xml:space="preserve">The </w:t>
      </w:r>
      <w:r w:rsidR="5C875F1E" w:rsidRPr="00002808">
        <w:t xml:space="preserve">Māori </w:t>
      </w:r>
      <w:r w:rsidR="00A218AA">
        <w:t>h</w:t>
      </w:r>
      <w:r w:rsidR="5C875F1E" w:rsidRPr="00002808">
        <w:t xml:space="preserve">ealth and consumer </w:t>
      </w:r>
      <w:r w:rsidR="1F5EAD0B" w:rsidRPr="00002808">
        <w:t>Q</w:t>
      </w:r>
      <w:r w:rsidR="00002808" w:rsidRPr="00002808">
        <w:t>4</w:t>
      </w:r>
      <w:r w:rsidR="1F5EAD0B" w:rsidRPr="00002808">
        <w:t xml:space="preserve"> </w:t>
      </w:r>
      <w:r w:rsidR="5C875F1E" w:rsidRPr="00002808">
        <w:t xml:space="preserve">report is </w:t>
      </w:r>
      <w:r w:rsidR="250B21D1" w:rsidRPr="00002808">
        <w:t>attached</w:t>
      </w:r>
      <w:r w:rsidR="5C875F1E" w:rsidRPr="00002808">
        <w:t xml:space="preserve"> as </w:t>
      </w:r>
      <w:hyperlink r:id="rId10">
        <w:r w:rsidR="1AC59EAF" w:rsidRPr="00002808">
          <w:rPr>
            <w:rStyle w:val="Hyperlink"/>
          </w:rPr>
          <w:t>Appendix 1.</w:t>
        </w:r>
      </w:hyperlink>
    </w:p>
    <w:p w14:paraId="3AF36C5E" w14:textId="7ADD630E" w:rsidR="00622FDE" w:rsidRDefault="00BC24E7" w:rsidP="00622FDE">
      <w:pPr>
        <w:pStyle w:val="Normalintable"/>
      </w:pPr>
      <w:r w:rsidRPr="00BC24E7">
        <w:rPr>
          <w:b/>
          <w:bCs/>
        </w:rPr>
        <w:t xml:space="preserve">5. </w:t>
      </w:r>
      <w:r w:rsidR="00622FDE" w:rsidRPr="00622FDE">
        <w:rPr>
          <w:rFonts w:eastAsiaTheme="majorEastAsia" w:cstheme="majorBidi"/>
          <w:b/>
          <w:color w:val="293868"/>
          <w:spacing w:val="-2"/>
          <w:sz w:val="24"/>
        </w:rPr>
        <w:t>Consumer engagement in the health sector</w:t>
      </w:r>
    </w:p>
    <w:p w14:paraId="05A86B3A" w14:textId="51CC247E" w:rsidR="00BC24E7" w:rsidRDefault="00622FDE" w:rsidP="00622FDE">
      <w:r w:rsidRPr="00622FDE">
        <w:t>Oliver Taylor</w:t>
      </w:r>
      <w:r>
        <w:t xml:space="preserve"> presented.</w:t>
      </w:r>
    </w:p>
    <w:p w14:paraId="315DC531" w14:textId="4E4B23F2" w:rsidR="00F017D5" w:rsidRDefault="00623FC9" w:rsidP="00622FDE">
      <w:r>
        <w:t xml:space="preserve">There are big </w:t>
      </w:r>
      <w:r w:rsidR="00D218E6">
        <w:t>expectations</w:t>
      </w:r>
      <w:r>
        <w:t xml:space="preserve"> on the </w:t>
      </w:r>
      <w:r w:rsidR="00D218E6">
        <w:t>four</w:t>
      </w:r>
      <w:r>
        <w:t xml:space="preserve"> regional </w:t>
      </w:r>
      <w:r w:rsidR="00C37108">
        <w:t xml:space="preserve">consumer </w:t>
      </w:r>
      <w:r>
        <w:t>councils</w:t>
      </w:r>
      <w:r w:rsidR="00D218E6">
        <w:t xml:space="preserve"> to represent everything, however they are not resourced for </w:t>
      </w:r>
      <w:r w:rsidR="00524A7E">
        <w:t>this,</w:t>
      </w:r>
      <w:r w:rsidR="00D218E6">
        <w:t xml:space="preserve"> and they don’t have </w:t>
      </w:r>
      <w:r w:rsidR="00524A7E">
        <w:t xml:space="preserve">the reach or connection down to local </w:t>
      </w:r>
      <w:r w:rsidR="001405B8">
        <w:t>level</w:t>
      </w:r>
      <w:r w:rsidR="00524A7E">
        <w:t xml:space="preserve">. </w:t>
      </w:r>
      <w:r w:rsidR="000A5246">
        <w:t>They are there to provide strategic advice to regional health services</w:t>
      </w:r>
      <w:r w:rsidR="005844F5">
        <w:t>.</w:t>
      </w:r>
    </w:p>
    <w:p w14:paraId="6778EEC4" w14:textId="3459105A" w:rsidR="00F017D5" w:rsidRDefault="00DC1E65" w:rsidP="00622FDE">
      <w:r>
        <w:t xml:space="preserve">The four groups are at varying </w:t>
      </w:r>
      <w:r w:rsidR="00F730B9">
        <w:t xml:space="preserve">phases </w:t>
      </w:r>
      <w:r>
        <w:t>of establishment</w:t>
      </w:r>
      <w:r w:rsidR="00460163">
        <w:t>, – i.e.</w:t>
      </w:r>
      <w:r w:rsidR="00F2339A">
        <w:t xml:space="preserve">, formulating </w:t>
      </w:r>
      <w:r w:rsidR="00F730B9">
        <w:t>T</w:t>
      </w:r>
      <w:r w:rsidR="00F2339A">
        <w:t xml:space="preserve">erms of </w:t>
      </w:r>
      <w:r w:rsidR="00F730B9">
        <w:t>Reference</w:t>
      </w:r>
      <w:r w:rsidR="00F2339A">
        <w:t>,</w:t>
      </w:r>
      <w:r w:rsidR="00460163">
        <w:t xml:space="preserve"> working and engaging with systems</w:t>
      </w:r>
      <w:r w:rsidR="00E92A92">
        <w:t>; getting internal “buy-in”</w:t>
      </w:r>
      <w:r w:rsidR="002529C7">
        <w:t xml:space="preserve"> and </w:t>
      </w:r>
      <w:r w:rsidR="00E92A92">
        <w:t>external feedback, escalation pathways, and initiat</w:t>
      </w:r>
      <w:r w:rsidR="003075A8">
        <w:t>ing</w:t>
      </w:r>
      <w:r w:rsidR="00E92A92">
        <w:t xml:space="preserve"> </w:t>
      </w:r>
      <w:r w:rsidR="002529C7">
        <w:t>projects.</w:t>
      </w:r>
      <w:r w:rsidR="00B317B6">
        <w:t xml:space="preserve"> Also, how they can work in </w:t>
      </w:r>
      <w:r w:rsidR="00CA09D5">
        <w:t>p</w:t>
      </w:r>
      <w:r w:rsidR="00B317B6">
        <w:t xml:space="preserve">rimary </w:t>
      </w:r>
      <w:r w:rsidR="00CA09D5">
        <w:t>c</w:t>
      </w:r>
      <w:r w:rsidR="00B317B6">
        <w:t>are</w:t>
      </w:r>
      <w:r w:rsidR="00516A85">
        <w:t>,</w:t>
      </w:r>
      <w:r w:rsidR="005069F3">
        <w:t xml:space="preserve"> and</w:t>
      </w:r>
      <w:r w:rsidR="0068606E">
        <w:t xml:space="preserve"> the </w:t>
      </w:r>
      <w:r w:rsidR="005069F3">
        <w:t>funding for consumer</w:t>
      </w:r>
      <w:r w:rsidR="0068606E">
        <w:t xml:space="preserve"> work</w:t>
      </w:r>
      <w:r w:rsidR="00516A85">
        <w:t>.</w:t>
      </w:r>
    </w:p>
    <w:p w14:paraId="4FF1EE0A" w14:textId="2C2A2A2E" w:rsidR="00614A1C" w:rsidRDefault="00955C02" w:rsidP="00622FDE">
      <w:r>
        <w:t xml:space="preserve">Oliver is the </w:t>
      </w:r>
      <w:r w:rsidR="0078652B">
        <w:t xml:space="preserve">co-chair </w:t>
      </w:r>
      <w:r w:rsidR="00AC4603">
        <w:t xml:space="preserve">of </w:t>
      </w:r>
      <w:r w:rsidR="00C01E00">
        <w:t>Central</w:t>
      </w:r>
      <w:r w:rsidR="001405B8">
        <w:t xml:space="preserve"> </w:t>
      </w:r>
      <w:r w:rsidR="006A18EF">
        <w:t>R</w:t>
      </w:r>
      <w:r w:rsidR="001405B8">
        <w:t xml:space="preserve">egional </w:t>
      </w:r>
      <w:r w:rsidR="00C30342">
        <w:t xml:space="preserve">Consumer </w:t>
      </w:r>
      <w:r w:rsidR="006A18EF">
        <w:t>C</w:t>
      </w:r>
      <w:r w:rsidR="00524A7E">
        <w:t>ouncil</w:t>
      </w:r>
      <w:r w:rsidR="00B20B35">
        <w:t xml:space="preserve"> </w:t>
      </w:r>
      <w:r w:rsidR="00AC4603">
        <w:t>which</w:t>
      </w:r>
      <w:r w:rsidR="00524A7E">
        <w:t xml:space="preserve"> is working on a strategy to address </w:t>
      </w:r>
      <w:r w:rsidR="001405B8">
        <w:t xml:space="preserve">how best consumer engagement can be </w:t>
      </w:r>
      <w:r w:rsidR="00960F71">
        <w:t>done.</w:t>
      </w:r>
      <w:r w:rsidR="00910890" w:rsidRPr="00910890">
        <w:t xml:space="preserve"> </w:t>
      </w:r>
      <w:r w:rsidR="00910890">
        <w:t xml:space="preserve">Questions </w:t>
      </w:r>
      <w:r w:rsidR="005844F5">
        <w:t xml:space="preserve">were </w:t>
      </w:r>
      <w:r w:rsidR="00910890">
        <w:t xml:space="preserve">posed </w:t>
      </w:r>
      <w:r w:rsidR="00614A1C">
        <w:t>to the group:</w:t>
      </w:r>
    </w:p>
    <w:p w14:paraId="26959F80" w14:textId="77777777" w:rsidR="00803EF5" w:rsidRDefault="00803EF5" w:rsidP="00622FDE">
      <w:r>
        <w:t>What does</w:t>
      </w:r>
      <w:r w:rsidR="00910890">
        <w:t xml:space="preserve"> enacting the code of expectations</w:t>
      </w:r>
      <w:r>
        <w:t xml:space="preserve"> look like?</w:t>
      </w:r>
    </w:p>
    <w:p w14:paraId="41B490B9" w14:textId="77777777" w:rsidR="001D17AB" w:rsidRDefault="00803EF5" w:rsidP="00622FDE">
      <w:r>
        <w:t xml:space="preserve">What can we learn from regional </w:t>
      </w:r>
      <w:r w:rsidR="001D17AB">
        <w:t>consumer councils and how can we support them?</w:t>
      </w:r>
    </w:p>
    <w:p w14:paraId="665798FC" w14:textId="2B83A988" w:rsidR="00F27E7F" w:rsidRDefault="001D17AB" w:rsidP="00622FDE">
      <w:r>
        <w:t>What consumer</w:t>
      </w:r>
      <w:r w:rsidR="00B44C63">
        <w:t xml:space="preserve"> engagement principles and potential focus areas are important for consumer councils to consider?</w:t>
      </w:r>
    </w:p>
    <w:p w14:paraId="2126BDCB" w14:textId="54D6D178" w:rsidR="002D4E25" w:rsidRDefault="002D4E25" w:rsidP="002D4E25">
      <w:r>
        <w:t>There was general discussion around these questions and how best the consumer councils can operate and deliver by, with and for consumers – noting that these issues were again raised in several Environmental Scan reports for this meeting. Also mentioned was work needed to engage with IMPBs.</w:t>
      </w:r>
    </w:p>
    <w:p w14:paraId="3ABB3B59" w14:textId="3D40B70D" w:rsidR="00247F53" w:rsidRDefault="00AB0A7F" w:rsidP="009E5597">
      <w:pPr>
        <w:pStyle w:val="Heading3"/>
        <w:tabs>
          <w:tab w:val="left" w:pos="584"/>
        </w:tabs>
        <w:kinsoku w:val="0"/>
        <w:overflowPunct w:val="0"/>
        <w:spacing w:after="120"/>
      </w:pPr>
      <w:r>
        <w:t>6</w:t>
      </w:r>
      <w:r w:rsidR="00753313">
        <w:t>.</w:t>
      </w:r>
      <w:r w:rsidR="00675B5F">
        <w:t xml:space="preserve"> </w:t>
      </w:r>
      <w:r w:rsidR="009C457F">
        <w:t>M</w:t>
      </w:r>
      <w:r w:rsidR="00447897">
        <w:t>ember reports</w:t>
      </w:r>
      <w:r w:rsidR="00622FDE">
        <w:t xml:space="preserve"> – matters arising from environmental scans</w:t>
      </w:r>
    </w:p>
    <w:p w14:paraId="0CBF8885" w14:textId="400449F2" w:rsidR="00433F26" w:rsidRDefault="00317ACB" w:rsidP="009E5597">
      <w:r>
        <w:t>Member reports were taken as read</w:t>
      </w:r>
      <w:r w:rsidR="6298E0B2">
        <w:t>.</w:t>
      </w:r>
      <w:r w:rsidR="006E488E">
        <w:t xml:space="preserve"> </w:t>
      </w:r>
      <w:r w:rsidR="00282F2E">
        <w:t xml:space="preserve">The summary of reports is at </w:t>
      </w:r>
      <w:hyperlink w:anchor="_Appendix_2">
        <w:r w:rsidR="00282F2E" w:rsidRPr="514EF506">
          <w:rPr>
            <w:rStyle w:val="Hyperlink"/>
          </w:rPr>
          <w:t>Appendix 2</w:t>
        </w:r>
      </w:hyperlink>
      <w:r w:rsidR="00B41663">
        <w:t xml:space="preserve">. </w:t>
      </w:r>
    </w:p>
    <w:p w14:paraId="452CFA6B" w14:textId="704FE1C8" w:rsidR="002D4EAB" w:rsidRDefault="002D4EAB" w:rsidP="009E5597">
      <w:r>
        <w:t xml:space="preserve">There was a general discussion </w:t>
      </w:r>
      <w:r w:rsidR="009E5BB3">
        <w:t xml:space="preserve">about the content of the reports and </w:t>
      </w:r>
      <w:r w:rsidR="00362523">
        <w:t>the important things to highlight</w:t>
      </w:r>
      <w:r w:rsidR="00D73FA6">
        <w:t>,</w:t>
      </w:r>
      <w:r w:rsidR="00362523">
        <w:t xml:space="preserve"> </w:t>
      </w:r>
      <w:r w:rsidR="00D73FA6">
        <w:t>that can go in the scans paper to the board.</w:t>
      </w:r>
    </w:p>
    <w:p w14:paraId="014DAF15" w14:textId="72218987" w:rsidR="00D05410" w:rsidRDefault="00D05410" w:rsidP="009E5597">
      <w:r>
        <w:t xml:space="preserve">Oliver spoke of the </w:t>
      </w:r>
      <w:r w:rsidR="00F04F81">
        <w:t xml:space="preserve">success as a consumer of being on the project steering group for the front of whare </w:t>
      </w:r>
      <w:r w:rsidR="00726F20">
        <w:t>W</w:t>
      </w:r>
      <w:r w:rsidR="00F04F81">
        <w:t xml:space="preserve">ellington </w:t>
      </w:r>
      <w:r w:rsidR="00674FC2">
        <w:t>Hospital</w:t>
      </w:r>
      <w:r w:rsidR="00F04F81">
        <w:t xml:space="preserve"> </w:t>
      </w:r>
      <w:r w:rsidR="00674FC2">
        <w:t>Emergency</w:t>
      </w:r>
      <w:r w:rsidR="00F04F81">
        <w:t xml:space="preserve"> </w:t>
      </w:r>
      <w:r w:rsidR="00B03BF5">
        <w:t>Department</w:t>
      </w:r>
      <w:r w:rsidR="00F04F81">
        <w:t xml:space="preserve"> refur</w:t>
      </w:r>
      <w:r w:rsidR="00726F20">
        <w:t>bishment</w:t>
      </w:r>
      <w:r w:rsidR="00674FC2">
        <w:t>, and that this is great example of consumer engagement at grass roots.</w:t>
      </w:r>
    </w:p>
    <w:p w14:paraId="2CB752C9" w14:textId="5B5A031F" w:rsidR="00E7104B" w:rsidRDefault="00E7104B" w:rsidP="009E5597">
      <w:r>
        <w:t xml:space="preserve">Amanda </w:t>
      </w:r>
      <w:r w:rsidR="00A953B7">
        <w:t>acknowledged</w:t>
      </w:r>
      <w:r>
        <w:t xml:space="preserve"> the </w:t>
      </w:r>
      <w:r w:rsidR="00A953B7">
        <w:t>financial</w:t>
      </w:r>
      <w:r>
        <w:t xml:space="preserve"> support </w:t>
      </w:r>
      <w:r w:rsidR="00A953B7">
        <w:t>T</w:t>
      </w:r>
      <w:r>
        <w:t xml:space="preserve">e Tāhū Hauora </w:t>
      </w:r>
      <w:r w:rsidR="00A953B7">
        <w:t>provided for the recent deaf/blind conference</w:t>
      </w:r>
      <w:r w:rsidR="005021B2">
        <w:t>.</w:t>
      </w:r>
    </w:p>
    <w:p w14:paraId="787BE353" w14:textId="5E249C44" w:rsidR="005021B2" w:rsidRDefault="005021B2" w:rsidP="009E5597">
      <w:r>
        <w:lastRenderedPageBreak/>
        <w:t xml:space="preserve">Vivien raised as per her report, </w:t>
      </w:r>
      <w:r w:rsidR="0034519C">
        <w:t xml:space="preserve">that the code should be translated into at least three </w:t>
      </w:r>
      <w:r w:rsidR="00867B41">
        <w:t>other languages – Spanish, Arabic and Korean, due to the growing populations of these groups.</w:t>
      </w:r>
    </w:p>
    <w:p w14:paraId="3B3E7311" w14:textId="53703CB3" w:rsidR="00C70E9F" w:rsidRDefault="00A72904" w:rsidP="009E5597">
      <w:r>
        <w:t xml:space="preserve">Mark </w:t>
      </w:r>
      <w:r w:rsidR="005F73F5">
        <w:t>noted</w:t>
      </w:r>
      <w:r>
        <w:t xml:space="preserve"> </w:t>
      </w:r>
      <w:r w:rsidR="003707E9">
        <w:t>th</w:t>
      </w:r>
      <w:r w:rsidR="00E42EBB">
        <w:t xml:space="preserve">at since </w:t>
      </w:r>
      <w:r w:rsidR="005E30E6">
        <w:t xml:space="preserve">his report, the </w:t>
      </w:r>
      <w:r w:rsidR="003707E9">
        <w:t xml:space="preserve">chest trauma </w:t>
      </w:r>
      <w:r w:rsidR="00E42EBB">
        <w:t>report</w:t>
      </w:r>
      <w:r w:rsidR="001D15DE">
        <w:t xml:space="preserve"> has been launched with recognition of </w:t>
      </w:r>
      <w:r w:rsidR="00582C55">
        <w:t xml:space="preserve">input </w:t>
      </w:r>
      <w:r w:rsidR="001D15DE">
        <w:t>by HQSC. Mark was a consumer on the working group.</w:t>
      </w:r>
    </w:p>
    <w:p w14:paraId="1AC8B62C" w14:textId="69A30F8E" w:rsidR="00AB3014" w:rsidRDefault="00C3316A" w:rsidP="009E5597">
      <w:r>
        <w:t xml:space="preserve">The group </w:t>
      </w:r>
      <w:r w:rsidR="00737583">
        <w:t>asked for feedback on their scans, to advise what has been done with the information</w:t>
      </w:r>
      <w:r w:rsidR="005E7F7D">
        <w:t>,</w:t>
      </w:r>
      <w:r w:rsidR="00737583">
        <w:t xml:space="preserve"> and if </w:t>
      </w:r>
      <w:r w:rsidR="005E7F7D">
        <w:t>nothing done</w:t>
      </w:r>
      <w:r w:rsidR="00737583">
        <w:t>, why not</w:t>
      </w:r>
      <w:r w:rsidR="00471E3D">
        <w:t xml:space="preserve">? </w:t>
      </w:r>
      <w:r w:rsidR="00044F0D">
        <w:t xml:space="preserve">There is a frustration that suggestions are not acted </w:t>
      </w:r>
      <w:r w:rsidR="00FC2E7E">
        <w:t>on or</w:t>
      </w:r>
      <w:r w:rsidR="00044F0D">
        <w:t xml:space="preserve"> responded to.</w:t>
      </w:r>
      <w:r w:rsidR="00CC5172">
        <w:t xml:space="preserve"> </w:t>
      </w:r>
    </w:p>
    <w:p w14:paraId="01C10BDA" w14:textId="006C8364" w:rsidR="00582C55" w:rsidRDefault="00F017DE" w:rsidP="009E5597">
      <w:r>
        <w:t xml:space="preserve">Stan gave some further background on himself and had </w:t>
      </w:r>
      <w:r w:rsidR="00620739">
        <w:t>several</w:t>
      </w:r>
      <w:r>
        <w:t xml:space="preserve"> comments </w:t>
      </w:r>
      <w:r w:rsidR="00D47154">
        <w:t xml:space="preserve">regarding others </w:t>
      </w:r>
      <w:r w:rsidR="003870E9">
        <w:t>scans</w:t>
      </w:r>
      <w:r w:rsidR="00422640">
        <w:t xml:space="preserve"> including</w:t>
      </w:r>
      <w:r w:rsidR="0047186C">
        <w:t xml:space="preserve"> some </w:t>
      </w:r>
      <w:r w:rsidR="003870E9">
        <w:t>initial</w:t>
      </w:r>
      <w:r w:rsidR="0047186C">
        <w:t xml:space="preserve"> concerns he has </w:t>
      </w:r>
      <w:r w:rsidR="003870E9">
        <w:t xml:space="preserve">in his </w:t>
      </w:r>
      <w:r w:rsidR="00422640">
        <w:t>communities</w:t>
      </w:r>
      <w:r w:rsidR="003870E9">
        <w:t xml:space="preserve">. He outlined </w:t>
      </w:r>
      <w:r w:rsidR="001C78C1">
        <w:t xml:space="preserve">his </w:t>
      </w:r>
      <w:r w:rsidR="00D47154">
        <w:t>hopes to be able to bring to this group at future hui.</w:t>
      </w:r>
    </w:p>
    <w:p w14:paraId="3876EBC5" w14:textId="4A4C509F" w:rsidR="00F84787" w:rsidRDefault="00247F53" w:rsidP="45A73CDE">
      <w:pPr>
        <w:pStyle w:val="Heading3"/>
        <w:kinsoku w:val="0"/>
        <w:overflowPunct w:val="0"/>
        <w:spacing w:before="240" w:after="120"/>
      </w:pPr>
      <w:r>
        <w:t>7</w:t>
      </w:r>
      <w:r w:rsidR="000F7DCF">
        <w:t xml:space="preserve">. </w:t>
      </w:r>
      <w:r w:rsidR="00432A6A">
        <w:t>Other business</w:t>
      </w:r>
    </w:p>
    <w:p w14:paraId="1454D3B3" w14:textId="0DFCBB7B" w:rsidR="00030669" w:rsidRDefault="00935B13" w:rsidP="00432A6A">
      <w:r>
        <w:t>Dez reminde</w:t>
      </w:r>
      <w:r w:rsidR="00493967">
        <w:t>d</w:t>
      </w:r>
      <w:r>
        <w:t xml:space="preserve"> members to register for </w:t>
      </w:r>
      <w:r w:rsidR="00AF2404">
        <w:t>the</w:t>
      </w:r>
      <w:r w:rsidR="00030669">
        <w:t xml:space="preserve"> Ō</w:t>
      </w:r>
      <w:r>
        <w:t xml:space="preserve"> </w:t>
      </w:r>
      <w:r w:rsidR="00030669">
        <w:t>M</w:t>
      </w:r>
      <w:r>
        <w:t>ātou Reo</w:t>
      </w:r>
      <w:r w:rsidR="00030669">
        <w:t xml:space="preserve"> forum on 30 October.</w:t>
      </w:r>
    </w:p>
    <w:p w14:paraId="4C863C0B" w14:textId="4B7A78A0" w:rsidR="00030669" w:rsidRPr="00432A6A" w:rsidRDefault="00030669" w:rsidP="00432A6A">
      <w:r>
        <w:t xml:space="preserve">Jennie </w:t>
      </w:r>
      <w:r w:rsidR="006C69D5">
        <w:t xml:space="preserve">was grateful to receive </w:t>
      </w:r>
      <w:r w:rsidR="00493967">
        <w:t>the Ngā Reo Māhuri environmental scans</w:t>
      </w:r>
      <w:r w:rsidR="00F96E68">
        <w:t>.</w:t>
      </w:r>
    </w:p>
    <w:p w14:paraId="72B63851" w14:textId="285CEC91" w:rsidR="009344C9" w:rsidRDefault="009C457F" w:rsidP="45A73CDE">
      <w:pPr>
        <w:pStyle w:val="Heading3"/>
        <w:tabs>
          <w:tab w:val="left" w:pos="584"/>
        </w:tabs>
        <w:kinsoku w:val="0"/>
        <w:overflowPunct w:val="0"/>
        <w:spacing w:after="120"/>
      </w:pPr>
      <w:r>
        <w:t>8</w:t>
      </w:r>
      <w:r w:rsidR="00F23704">
        <w:t>.</w:t>
      </w:r>
      <w:r w:rsidR="00072B84" w:rsidRPr="00072B84">
        <w:t xml:space="preserve"> </w:t>
      </w:r>
      <w:r w:rsidR="00300BCA">
        <w:t>Karakia and close</w:t>
      </w:r>
      <w:r w:rsidR="00644675" w:rsidRPr="00644675">
        <w:t xml:space="preserve"> </w:t>
      </w:r>
    </w:p>
    <w:p w14:paraId="24471C0C" w14:textId="36226631" w:rsidR="002C6F2A" w:rsidRPr="00F96E68" w:rsidRDefault="00F96E68" w:rsidP="45A73CDE">
      <w:pPr>
        <w:pStyle w:val="Header"/>
        <w:spacing w:after="120"/>
        <w:rPr>
          <w:bCs w:val="0"/>
          <w:sz w:val="22"/>
        </w:rPr>
      </w:pPr>
      <w:r w:rsidRPr="00F96E68">
        <w:rPr>
          <w:bCs w:val="0"/>
          <w:sz w:val="22"/>
        </w:rPr>
        <w:t>Kelly thanks the group and closed with karakia</w:t>
      </w:r>
    </w:p>
    <w:p w14:paraId="4E53D6B1" w14:textId="77777777" w:rsidR="00F96E68" w:rsidRDefault="00F96E68" w:rsidP="45A73CDE">
      <w:pPr>
        <w:pStyle w:val="Header"/>
        <w:spacing w:after="120"/>
        <w:rPr>
          <w:b/>
          <w:sz w:val="22"/>
        </w:rPr>
      </w:pPr>
    </w:p>
    <w:p w14:paraId="6039BC36" w14:textId="77777777" w:rsidR="0000235D" w:rsidRDefault="004B071A" w:rsidP="0000235D">
      <w:r w:rsidRPr="33ADC909">
        <w:rPr>
          <w:b/>
        </w:rPr>
        <w:t>Next</w:t>
      </w:r>
      <w:r w:rsidRPr="33ADC909">
        <w:rPr>
          <w:b/>
          <w:spacing w:val="-1"/>
        </w:rPr>
        <w:t xml:space="preserve"> </w:t>
      </w:r>
      <w:r w:rsidRPr="33ADC909">
        <w:rPr>
          <w:b/>
        </w:rPr>
        <w:t xml:space="preserve">hui: </w:t>
      </w:r>
      <w:r w:rsidR="0000235D">
        <w:t>31 October joint hui with Ngā reo Māhuri | Young Voices group – (following the 30 October Ō Mātou Reo forum).</w:t>
      </w:r>
    </w:p>
    <w:p w14:paraId="21F64F67" w14:textId="77777777" w:rsidR="0000235D" w:rsidRDefault="0000235D" w:rsidP="0000235D">
      <w:r>
        <w:t>Te Tāhū Hauora will host a dinner on 30 October at the Atura Hotel.</w:t>
      </w:r>
    </w:p>
    <w:p w14:paraId="4E4EA85A" w14:textId="0150F43E" w:rsidR="001B2EEF" w:rsidRPr="00B812FE" w:rsidRDefault="001B2EEF" w:rsidP="45A73CDE">
      <w:pPr>
        <w:pStyle w:val="Header"/>
        <w:spacing w:after="120"/>
        <w:rPr>
          <w:sz w:val="22"/>
        </w:rPr>
      </w:pPr>
    </w:p>
    <w:p w14:paraId="0B8FE418" w14:textId="195FD570" w:rsidR="00520EC5" w:rsidRPr="00AE5203" w:rsidRDefault="00520EC5" w:rsidP="00B1002B">
      <w:pPr>
        <w:pStyle w:val="Heading3"/>
        <w:ind w:left="360" w:hanging="360"/>
      </w:pPr>
      <w:r>
        <w:t>Actions list</w:t>
      </w:r>
    </w:p>
    <w:tbl>
      <w:tblPr>
        <w:tblStyle w:val="TableGridLight"/>
        <w:tblW w:w="5000" w:type="pct"/>
        <w:tblLook w:val="0620" w:firstRow="1" w:lastRow="0" w:firstColumn="0" w:lastColumn="0" w:noHBand="1" w:noVBand="1"/>
      </w:tblPr>
      <w:tblGrid>
        <w:gridCol w:w="1665"/>
        <w:gridCol w:w="5936"/>
        <w:gridCol w:w="2082"/>
      </w:tblGrid>
      <w:tr w:rsidR="00520EC5" w:rsidRPr="000351D2" w14:paraId="059F73DD" w14:textId="77777777" w:rsidTr="00895A24">
        <w:tc>
          <w:tcPr>
            <w:tcW w:w="860" w:type="pct"/>
          </w:tcPr>
          <w:p w14:paraId="2A2E1CF9" w14:textId="77777777" w:rsidR="00520EC5" w:rsidRPr="00E47A75" w:rsidRDefault="00520EC5" w:rsidP="00895A24">
            <w:pPr>
              <w:pStyle w:val="TeThHauoratablecolumnhead"/>
              <w:framePr w:wrap="around"/>
            </w:pPr>
            <w:r w:rsidRPr="00E47A75">
              <w:t>Date</w:t>
            </w:r>
          </w:p>
        </w:tc>
        <w:tc>
          <w:tcPr>
            <w:tcW w:w="3065" w:type="pct"/>
          </w:tcPr>
          <w:p w14:paraId="461A5566" w14:textId="77777777" w:rsidR="00520EC5" w:rsidRPr="00E47A75" w:rsidRDefault="00520EC5" w:rsidP="00895A24">
            <w:pPr>
              <w:pStyle w:val="TeThHauoratablecolumnhead"/>
              <w:framePr w:wrap="around"/>
            </w:pPr>
            <w:r w:rsidRPr="00E47A75">
              <w:t>Action</w:t>
            </w:r>
          </w:p>
        </w:tc>
        <w:tc>
          <w:tcPr>
            <w:tcW w:w="1075" w:type="pct"/>
          </w:tcPr>
          <w:p w14:paraId="7B4AF4D4" w14:textId="77777777" w:rsidR="00520EC5" w:rsidRPr="00E47A75" w:rsidRDefault="00520EC5" w:rsidP="00895A24">
            <w:pPr>
              <w:pStyle w:val="TeThHauoratablecolumnhead"/>
              <w:framePr w:wrap="around"/>
            </w:pPr>
            <w:r w:rsidRPr="00E47A75">
              <w:t>Responsibility</w:t>
            </w:r>
          </w:p>
        </w:tc>
      </w:tr>
    </w:tbl>
    <w:tbl>
      <w:tblPr>
        <w:tblStyle w:val="TableGridLight"/>
        <w:tblW w:w="5000" w:type="pct"/>
        <w:tblLook w:val="0600" w:firstRow="0" w:lastRow="0" w:firstColumn="0" w:lastColumn="0" w:noHBand="1" w:noVBand="1"/>
      </w:tblPr>
      <w:tblGrid>
        <w:gridCol w:w="1665"/>
        <w:gridCol w:w="5936"/>
        <w:gridCol w:w="2082"/>
      </w:tblGrid>
      <w:tr w:rsidR="00B53DD1" w:rsidRPr="000351D2" w14:paraId="0E528405" w14:textId="77777777" w:rsidTr="008355E3">
        <w:tc>
          <w:tcPr>
            <w:tcW w:w="860" w:type="pct"/>
          </w:tcPr>
          <w:p w14:paraId="512C88BA" w14:textId="49A3E44F" w:rsidR="00B53DD1" w:rsidRPr="000A7F72" w:rsidRDefault="008D63B0" w:rsidP="00B53DD1">
            <w:pPr>
              <w:pStyle w:val="Normalintable"/>
            </w:pPr>
            <w:r>
              <w:t>20 Aug 2025</w:t>
            </w:r>
          </w:p>
        </w:tc>
        <w:tc>
          <w:tcPr>
            <w:tcW w:w="3065" w:type="pct"/>
          </w:tcPr>
          <w:p w14:paraId="34861E30" w14:textId="42B88119" w:rsidR="00451B03" w:rsidRPr="000A7F72" w:rsidRDefault="008D5AA2" w:rsidP="00B53DD1">
            <w:pPr>
              <w:pStyle w:val="Normalintable"/>
            </w:pPr>
            <w:r>
              <w:t>Future agenda item</w:t>
            </w:r>
            <w:r w:rsidR="00E52895">
              <w:t>: D</w:t>
            </w:r>
            <w:r w:rsidR="008D63B0">
              <w:t>iscuss</w:t>
            </w:r>
            <w:r w:rsidR="005D148F">
              <w:t xml:space="preserve"> ideas and </w:t>
            </w:r>
            <w:r w:rsidR="008D63B0">
              <w:t>strategies</w:t>
            </w:r>
            <w:r w:rsidR="005D148F">
              <w:t xml:space="preserve"> on </w:t>
            </w:r>
            <w:r w:rsidR="008D63B0">
              <w:t>socialising</w:t>
            </w:r>
            <w:r w:rsidR="005D148F">
              <w:t xml:space="preserve"> and promoting the code to </w:t>
            </w:r>
            <w:r w:rsidR="008D63B0">
              <w:t>Health services etc.</w:t>
            </w:r>
          </w:p>
        </w:tc>
        <w:tc>
          <w:tcPr>
            <w:tcW w:w="1075" w:type="pct"/>
          </w:tcPr>
          <w:p w14:paraId="1840F061" w14:textId="06DAC07A" w:rsidR="006B6728" w:rsidRPr="000A7F72" w:rsidRDefault="008D63B0" w:rsidP="00B53DD1">
            <w:pPr>
              <w:pStyle w:val="Normalintable"/>
              <w:rPr>
                <w:bCs/>
              </w:rPr>
            </w:pPr>
            <w:r>
              <w:rPr>
                <w:bCs/>
              </w:rPr>
              <w:t>DJ/Dez</w:t>
            </w:r>
          </w:p>
        </w:tc>
      </w:tr>
      <w:tr w:rsidR="00C4691E" w:rsidRPr="000351D2" w14:paraId="59BB2175" w14:textId="77777777" w:rsidTr="008355E3">
        <w:tc>
          <w:tcPr>
            <w:tcW w:w="860" w:type="pct"/>
          </w:tcPr>
          <w:p w14:paraId="731CE25F" w14:textId="7BB40C25" w:rsidR="00C4691E" w:rsidRPr="00C26DEE" w:rsidRDefault="00C4691E" w:rsidP="00B53DD1">
            <w:pPr>
              <w:pStyle w:val="Normalintable"/>
            </w:pPr>
          </w:p>
        </w:tc>
        <w:tc>
          <w:tcPr>
            <w:tcW w:w="3065" w:type="pct"/>
          </w:tcPr>
          <w:p w14:paraId="36253C91" w14:textId="7E0AB44E" w:rsidR="00C4691E" w:rsidRPr="000A7F72" w:rsidRDefault="00C4691E" w:rsidP="00B53DD1">
            <w:pPr>
              <w:pStyle w:val="Normalintable"/>
            </w:pPr>
          </w:p>
        </w:tc>
        <w:tc>
          <w:tcPr>
            <w:tcW w:w="1075" w:type="pct"/>
          </w:tcPr>
          <w:p w14:paraId="4D914970" w14:textId="6485DA0B" w:rsidR="00C4691E" w:rsidRPr="000A7F72" w:rsidRDefault="00C4691E" w:rsidP="00B53DD1">
            <w:pPr>
              <w:pStyle w:val="Normalintable"/>
            </w:pPr>
          </w:p>
        </w:tc>
      </w:tr>
    </w:tbl>
    <w:p w14:paraId="0866AC50" w14:textId="5990C966" w:rsidR="45A73CDE" w:rsidRDefault="45A73CDE"/>
    <w:p w14:paraId="526D3F49" w14:textId="324F95AF" w:rsidR="45A73CDE" w:rsidRDefault="45A73CDE"/>
    <w:p w14:paraId="210C79E3" w14:textId="77777777" w:rsidR="00520EC5" w:rsidRPr="000351D2" w:rsidRDefault="00520EC5" w:rsidP="00520EC5">
      <w:pPr>
        <w:rPr>
          <w:i/>
          <w:iCs/>
        </w:rPr>
      </w:pPr>
    </w:p>
    <w:p w14:paraId="773DEE15" w14:textId="3DF0CDFD" w:rsidR="00636C32" w:rsidRDefault="009A0FF9" w:rsidP="009628DE">
      <w:pPr>
        <w:pStyle w:val="Heading3"/>
        <w:ind w:left="360" w:hanging="360"/>
      </w:pPr>
      <w:r>
        <w:br w:type="page"/>
      </w:r>
    </w:p>
    <w:p w14:paraId="3D31EAE8" w14:textId="058417A3" w:rsidR="00636C32" w:rsidRDefault="00636C32" w:rsidP="009628DE">
      <w:pPr>
        <w:pStyle w:val="Heading3"/>
        <w:ind w:left="360" w:hanging="360"/>
        <w:rPr>
          <w:sz w:val="28"/>
          <w:szCs w:val="28"/>
        </w:rPr>
      </w:pPr>
      <w:bookmarkStart w:id="0" w:name="_Appendix_1"/>
      <w:bookmarkEnd w:id="0"/>
      <w:r w:rsidRPr="6DC49139">
        <w:rPr>
          <w:sz w:val="28"/>
          <w:szCs w:val="28"/>
        </w:rPr>
        <w:lastRenderedPageBreak/>
        <w:t>Appendix 1</w:t>
      </w:r>
    </w:p>
    <w:p w14:paraId="320D4A57" w14:textId="2F8D1B6B" w:rsidR="00975DEF" w:rsidRPr="001A4B14" w:rsidRDefault="00975DEF" w:rsidP="00975DEF">
      <w:pPr>
        <w:pStyle w:val="TeThHauorahead1"/>
        <w:spacing w:before="120"/>
        <w:rPr>
          <w:sz w:val="28"/>
          <w:szCs w:val="28"/>
        </w:rPr>
      </w:pPr>
      <w:r w:rsidRPr="001A4B14">
        <w:rPr>
          <w:sz w:val="28"/>
          <w:szCs w:val="28"/>
        </w:rPr>
        <w:t>Māori health and consumer team Q</w:t>
      </w:r>
      <w:r w:rsidR="00DE1A08" w:rsidRPr="001A4B14">
        <w:rPr>
          <w:sz w:val="28"/>
          <w:szCs w:val="28"/>
        </w:rPr>
        <w:t>4</w:t>
      </w:r>
      <w:r w:rsidRPr="001A4B14">
        <w:rPr>
          <w:sz w:val="28"/>
          <w:szCs w:val="28"/>
        </w:rPr>
        <w:t xml:space="preserve"> report </w:t>
      </w:r>
    </w:p>
    <w:p w14:paraId="63BBB697" w14:textId="77777777" w:rsidR="000E4AC2" w:rsidRPr="00D617A5" w:rsidRDefault="000E4AC2" w:rsidP="000E4AC2">
      <w:pPr>
        <w:pStyle w:val="paragraph"/>
        <w:spacing w:before="0" w:beforeAutospacing="0" w:after="240" w:afterAutospacing="0"/>
        <w:textAlignment w:val="baseline"/>
        <w:rPr>
          <w:rFonts w:asciiTheme="minorHAnsi" w:eastAsiaTheme="minorEastAsia" w:hAnsiTheme="minorHAnsi" w:cs="Arial"/>
          <w:sz w:val="22"/>
          <w:szCs w:val="22"/>
          <w:lang w:val="en-US" w:eastAsia="en-US"/>
        </w:rPr>
      </w:pPr>
      <w:bookmarkStart w:id="1" w:name="_Appendix_2"/>
      <w:bookmarkEnd w:id="1"/>
      <w:r w:rsidRPr="00B58DD5">
        <w:rPr>
          <w:rFonts w:asciiTheme="minorHAnsi" w:eastAsiaTheme="minorEastAsia" w:hAnsiTheme="minorHAnsi" w:cs="Arial"/>
          <w:sz w:val="22"/>
          <w:szCs w:val="22"/>
          <w:lang w:val="en-US" w:eastAsia="en-US"/>
        </w:rPr>
        <w:t>The following are highlights for Q</w:t>
      </w:r>
      <w:r>
        <w:rPr>
          <w:rFonts w:asciiTheme="minorHAnsi" w:eastAsiaTheme="minorEastAsia" w:hAnsiTheme="minorHAnsi" w:cs="Arial"/>
          <w:sz w:val="22"/>
          <w:szCs w:val="22"/>
          <w:lang w:val="en-US" w:eastAsia="en-US"/>
        </w:rPr>
        <w:t xml:space="preserve">4 </w:t>
      </w:r>
      <w:r w:rsidRPr="00B58DD5">
        <w:rPr>
          <w:rFonts w:asciiTheme="minorHAnsi" w:eastAsiaTheme="minorEastAsia" w:hAnsiTheme="minorHAnsi" w:cs="Arial"/>
          <w:sz w:val="22"/>
          <w:szCs w:val="22"/>
          <w:lang w:val="en-US" w:eastAsia="en-US"/>
        </w:rPr>
        <w:t>(</w:t>
      </w:r>
      <w:r>
        <w:rPr>
          <w:rFonts w:asciiTheme="minorHAnsi" w:eastAsiaTheme="minorEastAsia" w:hAnsiTheme="minorHAnsi" w:cs="Arial"/>
          <w:sz w:val="22"/>
          <w:szCs w:val="22"/>
          <w:lang w:val="en-US" w:eastAsia="en-US"/>
        </w:rPr>
        <w:t>April</w:t>
      </w:r>
      <w:r w:rsidRPr="00B58DD5">
        <w:rPr>
          <w:rFonts w:asciiTheme="minorHAnsi" w:eastAsiaTheme="minorEastAsia" w:hAnsiTheme="minorHAnsi" w:cs="Arial"/>
          <w:sz w:val="22"/>
          <w:szCs w:val="22"/>
          <w:lang w:val="en-US" w:eastAsia="en-US"/>
        </w:rPr>
        <w:t xml:space="preserve"> – </w:t>
      </w:r>
      <w:r>
        <w:rPr>
          <w:rFonts w:asciiTheme="minorHAnsi" w:eastAsiaTheme="minorEastAsia" w:hAnsiTheme="minorHAnsi" w:cs="Arial"/>
          <w:sz w:val="22"/>
          <w:szCs w:val="22"/>
          <w:lang w:val="en-US" w:eastAsia="en-US"/>
        </w:rPr>
        <w:t>June</w:t>
      </w:r>
      <w:r w:rsidRPr="00B58DD5">
        <w:rPr>
          <w:rFonts w:asciiTheme="minorHAnsi" w:eastAsiaTheme="minorEastAsia" w:hAnsiTheme="minorHAnsi" w:cs="Arial"/>
          <w:sz w:val="22"/>
          <w:szCs w:val="22"/>
          <w:lang w:val="en-US" w:eastAsia="en-US"/>
        </w:rPr>
        <w:t>) of the 2024-25 financial year.</w:t>
      </w:r>
    </w:p>
    <w:p w14:paraId="3358A97B" w14:textId="77777777" w:rsidR="000E4AC2" w:rsidRDefault="000E4AC2" w:rsidP="000E4AC2">
      <w:pPr>
        <w:pStyle w:val="paragraph"/>
        <w:spacing w:before="0" w:beforeAutospacing="0" w:after="240" w:afterAutospacing="0"/>
        <w:rPr>
          <w:rFonts w:asciiTheme="minorHAnsi" w:eastAsiaTheme="minorEastAsia" w:hAnsiTheme="minorHAnsi" w:cs="Arial"/>
          <w:sz w:val="22"/>
          <w:szCs w:val="22"/>
          <w:lang w:val="mi-NZ" w:eastAsia="en-US"/>
        </w:rPr>
      </w:pPr>
      <w:r w:rsidRPr="00B58DD5">
        <w:rPr>
          <w:rFonts w:asciiTheme="minorHAnsi" w:eastAsiaTheme="minorEastAsia" w:hAnsiTheme="minorHAnsi" w:cs="Arial"/>
          <w:sz w:val="22"/>
          <w:szCs w:val="22"/>
          <w:lang w:val="mi-NZ" w:eastAsia="en-US"/>
        </w:rPr>
        <w:t xml:space="preserve">On  </w:t>
      </w:r>
      <w:r>
        <w:rPr>
          <w:rFonts w:asciiTheme="minorHAnsi" w:eastAsiaTheme="minorEastAsia" w:hAnsiTheme="minorHAnsi" w:cs="Arial"/>
          <w:sz w:val="22"/>
          <w:szCs w:val="22"/>
          <w:lang w:val="mi-NZ" w:eastAsia="en-US"/>
        </w:rPr>
        <w:t>7 April a mihi whakatau was held to welcome</w:t>
      </w:r>
      <w:r w:rsidRPr="00B58DD5">
        <w:rPr>
          <w:rFonts w:asciiTheme="minorHAnsi" w:eastAsiaTheme="minorEastAsia" w:hAnsiTheme="minorHAnsi" w:cs="Arial"/>
          <w:sz w:val="22"/>
          <w:szCs w:val="22"/>
          <w:lang w:val="mi-NZ" w:eastAsia="en-US"/>
        </w:rPr>
        <w:t xml:space="preserve"> </w:t>
      </w:r>
      <w:r>
        <w:rPr>
          <w:rFonts w:asciiTheme="minorHAnsi" w:eastAsiaTheme="minorEastAsia" w:hAnsiTheme="minorHAnsi" w:cs="Arial"/>
          <w:sz w:val="22"/>
          <w:szCs w:val="22"/>
          <w:lang w:val="mi-NZ" w:eastAsia="en-US"/>
        </w:rPr>
        <w:t xml:space="preserve">Penita Davies to Te Tāhū Hauora and Te Pūkāea Matatika | Māori Health and Consumer team as Māori Health and Consumer Advisor. </w:t>
      </w:r>
    </w:p>
    <w:p w14:paraId="6B6A995D" w14:textId="77777777" w:rsidR="000E4AC2" w:rsidRDefault="000E4AC2" w:rsidP="000E4AC2">
      <w:pPr>
        <w:pStyle w:val="paragraph"/>
        <w:spacing w:before="0" w:beforeAutospacing="0" w:after="240" w:afterAutospacing="0"/>
        <w:rPr>
          <w:rFonts w:asciiTheme="minorHAnsi" w:eastAsiaTheme="minorEastAsia" w:hAnsiTheme="minorHAnsi" w:cs="Arial"/>
          <w:sz w:val="22"/>
          <w:szCs w:val="22"/>
          <w:lang w:val="mi-NZ" w:eastAsia="en-US"/>
        </w:rPr>
      </w:pPr>
      <w:r>
        <w:rPr>
          <w:rFonts w:asciiTheme="minorHAnsi" w:eastAsiaTheme="minorEastAsia" w:hAnsiTheme="minorHAnsi" w:cs="Arial"/>
          <w:sz w:val="22"/>
          <w:szCs w:val="22"/>
          <w:lang w:val="mi-NZ" w:eastAsia="en-US"/>
        </w:rPr>
        <w:t>The all-staff day on 2 April, and team planning day 3 April were held.</w:t>
      </w:r>
    </w:p>
    <w:p w14:paraId="738A8223" w14:textId="77777777" w:rsidR="000E4AC2" w:rsidRDefault="000E4AC2" w:rsidP="000E4AC2">
      <w:pPr>
        <w:pStyle w:val="paragraph"/>
        <w:spacing w:before="0" w:beforeAutospacing="0" w:after="240" w:afterAutospacing="0"/>
        <w:rPr>
          <w:rFonts w:asciiTheme="minorHAnsi" w:eastAsiaTheme="minorEastAsia" w:hAnsiTheme="minorHAnsi" w:cs="Arial"/>
          <w:sz w:val="22"/>
          <w:szCs w:val="22"/>
          <w:lang w:val="mi-NZ" w:eastAsia="en-US"/>
        </w:rPr>
      </w:pPr>
      <w:r>
        <w:rPr>
          <w:rFonts w:asciiTheme="minorHAnsi" w:eastAsiaTheme="minorEastAsia" w:hAnsiTheme="minorHAnsi" w:cs="Arial"/>
          <w:sz w:val="22"/>
          <w:szCs w:val="22"/>
          <w:lang w:val="mi-NZ" w:eastAsia="en-US"/>
        </w:rPr>
        <w:t>Te Tāhū Hauora moved Wellington offices to 133 Molesworth Street within the Ministry of Health Building 28 April.</w:t>
      </w:r>
    </w:p>
    <w:p w14:paraId="23AF7493" w14:textId="77777777" w:rsidR="000E4AC2" w:rsidRDefault="000E4AC2" w:rsidP="000E4AC2">
      <w:pPr>
        <w:pStyle w:val="TeThHauorahead2"/>
      </w:pPr>
      <w:r>
        <w:t>Consumer advisor acknowledgements</w:t>
      </w:r>
    </w:p>
    <w:p w14:paraId="1D17E89F" w14:textId="77777777" w:rsidR="000E4AC2" w:rsidRDefault="000E4AC2" w:rsidP="000E4AC2">
      <w:pPr>
        <w:pStyle w:val="paragraph"/>
        <w:spacing w:before="0" w:beforeAutospacing="0" w:after="240" w:afterAutospacing="0"/>
        <w:rPr>
          <w:rFonts w:asciiTheme="minorHAnsi" w:eastAsiaTheme="minorEastAsia" w:hAnsiTheme="minorHAnsi" w:cs="Arial"/>
          <w:sz w:val="22"/>
          <w:szCs w:val="22"/>
          <w:lang w:val="mi-NZ" w:eastAsia="en-US"/>
        </w:rPr>
      </w:pPr>
      <w:r>
        <w:rPr>
          <w:rFonts w:asciiTheme="minorHAnsi" w:eastAsiaTheme="minorEastAsia" w:hAnsiTheme="minorHAnsi" w:cs="Arial"/>
          <w:sz w:val="22"/>
          <w:szCs w:val="22"/>
          <w:lang w:val="mi-NZ" w:eastAsia="en-US"/>
        </w:rPr>
        <w:t>Mary Schnackenberg concluded her terms on Kōtuinga Kiritaki | Consumer Network and Te Kāhui Mahi Ngātahi | Consumer Advisory Group. Mary made a significant contribution driving forward action in response to the needs of disabled people.</w:t>
      </w:r>
    </w:p>
    <w:p w14:paraId="3943DE99" w14:textId="77777777" w:rsidR="000E4AC2" w:rsidRDefault="000E4AC2" w:rsidP="000E4AC2">
      <w:pPr>
        <w:pStyle w:val="paragraph"/>
        <w:spacing w:before="0" w:beforeAutospacing="0" w:after="240" w:afterAutospacing="0"/>
        <w:rPr>
          <w:rFonts w:asciiTheme="minorHAnsi" w:eastAsiaTheme="minorEastAsia" w:hAnsiTheme="minorHAnsi" w:cs="Arial"/>
          <w:sz w:val="22"/>
          <w:szCs w:val="22"/>
          <w:lang w:val="mi-NZ" w:eastAsia="en-US"/>
        </w:rPr>
      </w:pPr>
      <w:r>
        <w:rPr>
          <w:rFonts w:asciiTheme="minorHAnsi" w:eastAsiaTheme="minorEastAsia" w:hAnsiTheme="minorHAnsi" w:cs="Arial"/>
          <w:sz w:val="22"/>
          <w:szCs w:val="22"/>
          <w:lang w:val="mi-NZ" w:eastAsia="en-US"/>
        </w:rPr>
        <w:t>Delphina Soti resigned from Te Kāhui Mahi Ngātahi | Consumer Advisory Group. Delphina remains a strong advocate for the needs of youth and Pacific people.</w:t>
      </w:r>
    </w:p>
    <w:p w14:paraId="7BBF6E51" w14:textId="77777777" w:rsidR="000E4AC2" w:rsidRPr="00B76304" w:rsidRDefault="000E4AC2" w:rsidP="000E4AC2">
      <w:pPr>
        <w:pStyle w:val="paragraph"/>
        <w:spacing w:before="0" w:beforeAutospacing="0" w:after="240" w:afterAutospacing="0"/>
        <w:rPr>
          <w:rFonts w:asciiTheme="minorHAnsi" w:eastAsiaTheme="minorEastAsia" w:hAnsiTheme="minorHAnsi" w:cs="Arial"/>
          <w:sz w:val="22"/>
          <w:szCs w:val="22"/>
          <w:lang w:val="mi-NZ" w:eastAsia="en-US"/>
        </w:rPr>
      </w:pPr>
      <w:r>
        <w:rPr>
          <w:rFonts w:asciiTheme="minorHAnsi" w:eastAsiaTheme="minorEastAsia" w:hAnsiTheme="minorHAnsi" w:cs="Arial"/>
          <w:sz w:val="22"/>
          <w:szCs w:val="22"/>
          <w:lang w:val="mi-NZ" w:eastAsia="en-US"/>
        </w:rPr>
        <w:t>Claire Turner was welcomed to Kōtuinga Kiritaki | Consumer Network with mihi whakatau at the 15 May hui. Claire is co-chair of Moving Forward, the Southern Consumer Council for Mental Health, Addictions and Intellectual Disability Services.</w:t>
      </w:r>
    </w:p>
    <w:p w14:paraId="79F8185A" w14:textId="77777777" w:rsidR="000E4AC2" w:rsidRPr="003B21BD" w:rsidRDefault="000E4AC2" w:rsidP="000E4AC2">
      <w:pPr>
        <w:spacing w:after="0" w:line="240" w:lineRule="auto"/>
        <w:ind w:right="73"/>
        <w:contextualSpacing/>
        <w:textAlignment w:val="baseline"/>
        <w:rPr>
          <w:rFonts w:eastAsiaTheme="majorEastAsia"/>
          <w:b/>
          <w:i/>
          <w:color w:val="293868"/>
          <w:sz w:val="28"/>
          <w:szCs w:val="26"/>
        </w:rPr>
      </w:pPr>
      <w:r w:rsidRPr="003B21BD">
        <w:rPr>
          <w:rFonts w:eastAsiaTheme="majorEastAsia"/>
          <w:b/>
          <w:i/>
          <w:color w:val="293868"/>
          <w:sz w:val="28"/>
          <w:szCs w:val="26"/>
        </w:rPr>
        <w:t>Consumer health forum Aotearoa</w:t>
      </w:r>
    </w:p>
    <w:p w14:paraId="3DCB2982" w14:textId="77777777" w:rsidR="000E4AC2" w:rsidRDefault="000E4AC2" w:rsidP="000E4AC2"/>
    <w:p w14:paraId="360440F6" w14:textId="77777777" w:rsidR="000E4AC2" w:rsidRDefault="000E4AC2" w:rsidP="000E4AC2">
      <w:pPr>
        <w:jc w:val="center"/>
      </w:pPr>
      <w:r>
        <w:rPr>
          <w:noProof/>
        </w:rPr>
        <w:drawing>
          <wp:inline distT="0" distB="0" distL="0" distR="0" wp14:anchorId="52DF6A9F" wp14:editId="6885B5BF">
            <wp:extent cx="3133725" cy="1520503"/>
            <wp:effectExtent l="0" t="0" r="0" b="3810"/>
            <wp:docPr id="85784096" name="Picture 3" descr="A graphic image of four people with black and white speech bubbles above their he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84096" name="Picture 3" descr="A graphic image of four people with black and white speech bubbles above their head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6566" cy="1565550"/>
                    </a:xfrm>
                    <a:prstGeom prst="rect">
                      <a:avLst/>
                    </a:prstGeom>
                    <a:noFill/>
                  </pic:spPr>
                </pic:pic>
              </a:graphicData>
            </a:graphic>
          </wp:inline>
        </w:drawing>
      </w:r>
    </w:p>
    <w:p w14:paraId="5C3CE3F3" w14:textId="77777777" w:rsidR="000E4AC2" w:rsidRDefault="000E4AC2" w:rsidP="000E4AC2">
      <w:pPr>
        <w:pStyle w:val="TeThHauorahead3"/>
        <w:spacing w:after="0" w:line="276" w:lineRule="auto"/>
        <w:rPr>
          <w:sz w:val="22"/>
          <w:szCs w:val="22"/>
        </w:rPr>
      </w:pPr>
      <w:r>
        <w:t xml:space="preserve">Ō </w:t>
      </w:r>
      <w:proofErr w:type="spellStart"/>
      <w:r>
        <w:t>Matou</w:t>
      </w:r>
      <w:proofErr w:type="spellEnd"/>
      <w:r>
        <w:t xml:space="preserve"> Reo: Our Voices 30 October 2025</w:t>
      </w:r>
    </w:p>
    <w:p w14:paraId="2701BF2A" w14:textId="77777777" w:rsidR="000E4AC2" w:rsidRDefault="000E4AC2" w:rsidP="000E4AC2">
      <w:pPr>
        <w:pStyle w:val="TeThHauorahead3"/>
        <w:spacing w:after="0" w:line="276" w:lineRule="auto"/>
        <w:rPr>
          <w:bCs/>
          <w:sz w:val="22"/>
          <w:szCs w:val="22"/>
        </w:rPr>
      </w:pPr>
      <w:r w:rsidRPr="30F8DAEC">
        <w:rPr>
          <w:bCs/>
          <w:sz w:val="22"/>
          <w:szCs w:val="22"/>
        </w:rPr>
        <w:t xml:space="preserve">Ko Ngā Reo. Ko Ngā </w:t>
      </w:r>
      <w:proofErr w:type="spellStart"/>
      <w:r w:rsidRPr="30F8DAEC">
        <w:rPr>
          <w:bCs/>
          <w:sz w:val="22"/>
          <w:szCs w:val="22"/>
        </w:rPr>
        <w:t>Rongoā</w:t>
      </w:r>
      <w:proofErr w:type="spellEnd"/>
      <w:r w:rsidRPr="30F8DAEC">
        <w:rPr>
          <w:bCs/>
          <w:sz w:val="22"/>
          <w:szCs w:val="22"/>
        </w:rPr>
        <w:t>. Ko Ngā Mokopuna. Our Voices. Our Healing. Our Future.</w:t>
      </w:r>
    </w:p>
    <w:p w14:paraId="090F7897" w14:textId="77777777" w:rsidR="000E4AC2" w:rsidRPr="001B71E3" w:rsidRDefault="000E4AC2" w:rsidP="000E4AC2">
      <w:pPr>
        <w:pStyle w:val="paragraph"/>
        <w:spacing w:before="0" w:beforeAutospacing="0" w:after="240" w:afterAutospacing="0" w:line="276" w:lineRule="auto"/>
        <w:textAlignment w:val="baseline"/>
        <w:rPr>
          <w:rFonts w:ascii="Arial" w:hAnsi="Arial" w:cs="Arial"/>
          <w:b/>
          <w:sz w:val="22"/>
          <w:szCs w:val="22"/>
        </w:rPr>
      </w:pPr>
      <w:proofErr w:type="spellStart"/>
      <w:r w:rsidRPr="001B71E3">
        <w:rPr>
          <w:rFonts w:ascii="Arial" w:hAnsi="Arial" w:cs="Arial"/>
          <w:b/>
          <w:sz w:val="22"/>
          <w:szCs w:val="22"/>
        </w:rPr>
        <w:t>Tākina</w:t>
      </w:r>
      <w:proofErr w:type="spellEnd"/>
      <w:r w:rsidRPr="001B71E3">
        <w:rPr>
          <w:rFonts w:ascii="Arial" w:hAnsi="Arial" w:cs="Arial"/>
          <w:b/>
          <w:sz w:val="22"/>
          <w:szCs w:val="22"/>
        </w:rPr>
        <w:t xml:space="preserve"> Conference and Event Centre Wellington</w:t>
      </w:r>
    </w:p>
    <w:p w14:paraId="3191F387" w14:textId="77777777" w:rsidR="000E4AC2" w:rsidRDefault="000E4AC2" w:rsidP="000E4AC2">
      <w:pPr>
        <w:pStyle w:val="paragraph"/>
        <w:spacing w:before="0" w:beforeAutospacing="0" w:after="240" w:afterAutospacing="0"/>
        <w:textAlignment w:val="baseline"/>
        <w:rPr>
          <w:rFonts w:asciiTheme="minorHAnsi" w:eastAsiaTheme="minorEastAsia" w:hAnsiTheme="minorHAnsi" w:cs="Arial"/>
          <w:sz w:val="22"/>
          <w:szCs w:val="22"/>
          <w:lang w:val="en-US" w:eastAsia="en-US"/>
        </w:rPr>
      </w:pPr>
      <w:r w:rsidRPr="30F8DAEC">
        <w:rPr>
          <w:rFonts w:asciiTheme="minorHAnsi" w:eastAsiaTheme="minorEastAsia" w:hAnsiTheme="minorHAnsi" w:cs="Arial"/>
          <w:sz w:val="22"/>
          <w:szCs w:val="22"/>
          <w:lang w:val="en-US" w:eastAsia="en-US"/>
        </w:rPr>
        <w:t>Development and planning for this exciting national event is well underway, integrating feedback received from previous events and working with consumers to ensure the heart of the event is consumer and whānau centric.</w:t>
      </w:r>
    </w:p>
    <w:p w14:paraId="47383E23" w14:textId="77777777" w:rsidR="000E4AC2" w:rsidRDefault="000E4AC2" w:rsidP="000E4AC2">
      <w:pPr>
        <w:pStyle w:val="paragraph"/>
        <w:spacing w:before="0" w:beforeAutospacing="0" w:after="240" w:afterAutospacing="0"/>
        <w:textAlignment w:val="baseline"/>
        <w:rPr>
          <w:rFonts w:asciiTheme="minorHAnsi" w:eastAsiaTheme="minorEastAsia" w:hAnsiTheme="minorHAnsi" w:cs="Arial"/>
          <w:sz w:val="22"/>
          <w:szCs w:val="22"/>
          <w:lang w:val="en-US" w:eastAsia="en-US"/>
        </w:rPr>
      </w:pPr>
      <w:r w:rsidRPr="2491637E">
        <w:rPr>
          <w:rFonts w:asciiTheme="minorHAnsi" w:eastAsiaTheme="minorEastAsia" w:hAnsiTheme="minorHAnsi" w:cs="Arial"/>
          <w:sz w:val="22"/>
          <w:szCs w:val="22"/>
          <w:lang w:val="en-US" w:eastAsia="en-US"/>
        </w:rPr>
        <w:t>Save the date promotion and pre-registration have proven successful, over 200 pre-registrations received. The official registration form will go live in August with confirmation of the program.</w:t>
      </w:r>
    </w:p>
    <w:p w14:paraId="53B4921D" w14:textId="77777777" w:rsidR="000E4AC2" w:rsidRDefault="000E4AC2" w:rsidP="000E4AC2">
      <w:pPr>
        <w:pStyle w:val="paragraph"/>
        <w:spacing w:before="0" w:beforeAutospacing="0" w:after="240" w:afterAutospacing="0"/>
        <w:textAlignment w:val="baseline"/>
        <w:rPr>
          <w:rFonts w:asciiTheme="minorHAnsi" w:eastAsiaTheme="minorEastAsia" w:hAnsiTheme="minorHAnsi" w:cs="Arial"/>
          <w:sz w:val="22"/>
          <w:szCs w:val="22"/>
          <w:lang w:val="en-US" w:eastAsia="en-US"/>
        </w:rPr>
      </w:pPr>
      <w:r w:rsidRPr="30F8DAEC">
        <w:rPr>
          <w:rFonts w:asciiTheme="minorHAnsi" w:eastAsiaTheme="minorEastAsia" w:hAnsiTheme="minorHAnsi" w:cs="Arial"/>
          <w:sz w:val="22"/>
          <w:szCs w:val="22"/>
          <w:lang w:val="en-US" w:eastAsia="en-US"/>
        </w:rPr>
        <w:t>The programme is designed to highlight and celebrate positive consumer and whānau engagement practices in the health sector with a focus on primary and community healthcare.</w:t>
      </w:r>
    </w:p>
    <w:p w14:paraId="515654BA" w14:textId="77777777" w:rsidR="000E4AC2" w:rsidRDefault="000E4AC2" w:rsidP="000E4AC2">
      <w:pPr>
        <w:pStyle w:val="paragraph"/>
        <w:spacing w:before="0" w:beforeAutospacing="0" w:after="240" w:afterAutospacing="0"/>
        <w:rPr>
          <w:rFonts w:asciiTheme="minorHAnsi" w:eastAsiaTheme="minorEastAsia" w:hAnsiTheme="minorHAnsi" w:cs="Arial"/>
          <w:sz w:val="22"/>
          <w:szCs w:val="22"/>
          <w:lang w:val="en-US" w:eastAsia="en-US"/>
        </w:rPr>
      </w:pPr>
      <w:r w:rsidRPr="703B221A">
        <w:rPr>
          <w:rFonts w:asciiTheme="minorHAnsi" w:eastAsiaTheme="minorEastAsia" w:hAnsiTheme="minorHAnsi" w:cs="Arial"/>
          <w:sz w:val="22"/>
          <w:szCs w:val="22"/>
          <w:lang w:val="en-US" w:eastAsia="en-US"/>
        </w:rPr>
        <w:lastRenderedPageBreak/>
        <w:t xml:space="preserve">Visit our website events page </w:t>
      </w:r>
      <w:r w:rsidRPr="3B255CCE">
        <w:rPr>
          <w:rFonts w:asciiTheme="minorHAnsi" w:eastAsiaTheme="minorEastAsia" w:hAnsiTheme="minorHAnsi" w:cs="Arial"/>
          <w:sz w:val="22"/>
          <w:szCs w:val="22"/>
          <w:lang w:val="en-US" w:eastAsia="en-US"/>
        </w:rPr>
        <w:t>to keep updated</w:t>
      </w:r>
      <w:r w:rsidRPr="703B221A">
        <w:rPr>
          <w:rFonts w:asciiTheme="minorHAnsi" w:eastAsiaTheme="minorEastAsia" w:hAnsiTheme="minorHAnsi" w:cs="Arial"/>
          <w:sz w:val="22"/>
          <w:szCs w:val="22"/>
          <w:lang w:val="en-US" w:eastAsia="en-US"/>
        </w:rPr>
        <w:t xml:space="preserve">: </w:t>
      </w:r>
      <w:hyperlink r:id="rId12">
        <w:r w:rsidRPr="703B221A">
          <w:rPr>
            <w:rStyle w:val="Hyperlink"/>
            <w:rFonts w:asciiTheme="minorHAnsi" w:eastAsiaTheme="minorEastAsia" w:hAnsiTheme="minorHAnsi" w:cs="Arial"/>
            <w:sz w:val="22"/>
            <w:szCs w:val="22"/>
            <w:lang w:val="en-US" w:eastAsia="en-US"/>
          </w:rPr>
          <w:t>https://www.hqsc.govt.nz/events/o-matou-reo-our-voices-2025-event/</w:t>
        </w:r>
      </w:hyperlink>
    </w:p>
    <w:p w14:paraId="77FD3683" w14:textId="77777777" w:rsidR="000E4AC2" w:rsidRPr="00775AA9" w:rsidRDefault="000E4AC2" w:rsidP="000E4AC2">
      <w:pPr>
        <w:pStyle w:val="TeThHauorahead3"/>
      </w:pPr>
      <w:r>
        <w:t>Consumer forum</w:t>
      </w:r>
      <w:r w:rsidRPr="00A112BA">
        <w:t xml:space="preserve"> opportunities</w:t>
      </w:r>
      <w:r>
        <w:t xml:space="preserve"> </w:t>
      </w:r>
    </w:p>
    <w:p w14:paraId="482142B7" w14:textId="77777777" w:rsidR="000E4AC2" w:rsidRPr="00D617A5" w:rsidRDefault="000E4AC2" w:rsidP="000E4AC2">
      <w:pPr>
        <w:pStyle w:val="paragraph"/>
        <w:spacing w:before="0" w:beforeAutospacing="0" w:after="0" w:afterAutospacing="0"/>
        <w:textAlignment w:val="baseline"/>
        <w:rPr>
          <w:rFonts w:asciiTheme="minorHAnsi" w:eastAsiaTheme="minorHAnsi" w:hAnsiTheme="minorHAnsi" w:cs="Arial"/>
          <w:sz w:val="22"/>
          <w:szCs w:val="22"/>
          <w:lang w:val="mi-NZ" w:eastAsia="en-US"/>
        </w:rPr>
      </w:pPr>
      <w:r w:rsidRPr="00D617A5">
        <w:rPr>
          <w:rFonts w:asciiTheme="minorHAnsi" w:eastAsiaTheme="minorHAnsi" w:hAnsiTheme="minorHAnsi" w:cs="Arial"/>
          <w:sz w:val="22"/>
          <w:szCs w:val="22"/>
          <w:lang w:val="mi-NZ" w:eastAsia="en-US"/>
        </w:rPr>
        <w:t xml:space="preserve">The following opportunities were shared with the consumer health forum Aotearoa (CHFA) –listed on the webpage </w:t>
      </w:r>
      <w:hyperlink r:id="rId13" w:history="1">
        <w:r w:rsidRPr="00D617A5">
          <w:rPr>
            <w:rFonts w:asciiTheme="minorHAnsi" w:eastAsiaTheme="minorHAnsi" w:hAnsiTheme="minorHAnsi"/>
            <w:lang w:val="mi-NZ" w:eastAsia="en-US"/>
          </w:rPr>
          <w:t>here:</w:t>
        </w:r>
      </w:hyperlink>
      <w:r w:rsidRPr="00D617A5">
        <w:rPr>
          <w:rFonts w:asciiTheme="minorHAnsi" w:eastAsiaTheme="minorHAnsi" w:hAnsiTheme="minorHAnsi" w:cs="Arial"/>
          <w:sz w:val="22"/>
          <w:szCs w:val="22"/>
          <w:lang w:val="mi-NZ" w:eastAsia="en-US"/>
        </w:rPr>
        <w:t xml:space="preserve"> </w:t>
      </w:r>
    </w:p>
    <w:p w14:paraId="3F093B86" w14:textId="77777777" w:rsidR="000E4AC2" w:rsidRDefault="000E4AC2" w:rsidP="00B870EE">
      <w:pPr>
        <w:pStyle w:val="paragraph"/>
        <w:numPr>
          <w:ilvl w:val="0"/>
          <w:numId w:val="16"/>
        </w:numPr>
        <w:spacing w:before="0" w:beforeAutospacing="0" w:after="0" w:afterAutospacing="0"/>
        <w:textAlignment w:val="baseline"/>
        <w:rPr>
          <w:rFonts w:asciiTheme="minorHAnsi" w:eastAsiaTheme="minorHAnsi" w:hAnsiTheme="minorHAnsi" w:cs="Arial"/>
          <w:sz w:val="22"/>
          <w:szCs w:val="22"/>
          <w:lang w:val="mi-NZ" w:eastAsia="en-US"/>
        </w:rPr>
      </w:pPr>
      <w:r>
        <w:rPr>
          <w:rFonts w:asciiTheme="minorHAnsi" w:eastAsiaTheme="minorHAnsi" w:hAnsiTheme="minorHAnsi" w:cs="Arial"/>
          <w:sz w:val="22"/>
          <w:szCs w:val="22"/>
          <w:lang w:val="mi-NZ" w:eastAsia="en-US"/>
        </w:rPr>
        <w:t>Te Tāhū Hauora</w:t>
      </w:r>
    </w:p>
    <w:p w14:paraId="603D63BC" w14:textId="77777777" w:rsidR="000E4AC2" w:rsidRPr="000B0310" w:rsidRDefault="000E4AC2" w:rsidP="00B870EE">
      <w:pPr>
        <w:pStyle w:val="paragraph"/>
        <w:numPr>
          <w:ilvl w:val="1"/>
          <w:numId w:val="16"/>
        </w:numPr>
        <w:spacing w:after="0"/>
        <w:textAlignment w:val="baseline"/>
        <w:rPr>
          <w:rFonts w:asciiTheme="minorHAnsi" w:eastAsiaTheme="minorHAnsi" w:hAnsiTheme="minorHAnsi" w:cs="Arial"/>
          <w:sz w:val="22"/>
          <w:szCs w:val="22"/>
          <w:lang w:val="mi-NZ" w:eastAsia="en-US"/>
        </w:rPr>
      </w:pPr>
      <w:r w:rsidRPr="000B0310">
        <w:rPr>
          <w:rFonts w:asciiTheme="minorHAnsi" w:eastAsiaTheme="minorHAnsi" w:hAnsiTheme="minorHAnsi" w:cs="Arial"/>
          <w:sz w:val="22"/>
          <w:szCs w:val="22"/>
          <w:lang w:val="mi-NZ" w:eastAsia="en-US"/>
        </w:rPr>
        <w:t>Te Kāhui Mahi Ngātahi | Consumer Advisory Group – three vacancies</w:t>
      </w:r>
    </w:p>
    <w:p w14:paraId="2E281E41" w14:textId="77777777" w:rsidR="000E4AC2" w:rsidRPr="000B0310" w:rsidRDefault="000E4AC2" w:rsidP="00B870EE">
      <w:pPr>
        <w:pStyle w:val="paragraph"/>
        <w:numPr>
          <w:ilvl w:val="1"/>
          <w:numId w:val="16"/>
        </w:numPr>
        <w:spacing w:after="0"/>
        <w:textAlignment w:val="baseline"/>
        <w:rPr>
          <w:rFonts w:asciiTheme="minorHAnsi" w:eastAsiaTheme="minorHAnsi" w:hAnsiTheme="minorHAnsi" w:cs="Arial"/>
          <w:sz w:val="22"/>
          <w:szCs w:val="22"/>
          <w:lang w:val="mi-NZ" w:eastAsia="en-US"/>
        </w:rPr>
      </w:pPr>
      <w:r w:rsidRPr="000B0310">
        <w:rPr>
          <w:rFonts w:asciiTheme="minorHAnsi" w:eastAsiaTheme="minorHAnsi" w:hAnsiTheme="minorHAnsi" w:cs="Arial"/>
          <w:sz w:val="22"/>
          <w:szCs w:val="22"/>
          <w:lang w:val="mi-NZ" w:eastAsia="en-US"/>
        </w:rPr>
        <w:t>Kōtuinga Kiritaki | Consumer Network – two vacancies</w:t>
      </w:r>
    </w:p>
    <w:p w14:paraId="541D8039" w14:textId="77777777" w:rsidR="000E4AC2" w:rsidRPr="000B0310" w:rsidRDefault="000E4AC2" w:rsidP="00B870EE">
      <w:pPr>
        <w:pStyle w:val="paragraph"/>
        <w:numPr>
          <w:ilvl w:val="1"/>
          <w:numId w:val="16"/>
        </w:numPr>
        <w:spacing w:after="0"/>
        <w:textAlignment w:val="baseline"/>
        <w:rPr>
          <w:rFonts w:asciiTheme="minorHAnsi" w:eastAsiaTheme="minorHAnsi" w:hAnsiTheme="minorHAnsi" w:cs="Arial"/>
          <w:sz w:val="22"/>
          <w:szCs w:val="22"/>
          <w:lang w:val="mi-NZ" w:eastAsia="en-US"/>
        </w:rPr>
      </w:pPr>
      <w:r w:rsidRPr="000B0310">
        <w:rPr>
          <w:rFonts w:asciiTheme="minorHAnsi" w:eastAsiaTheme="minorHAnsi" w:hAnsiTheme="minorHAnsi" w:cs="Arial"/>
          <w:sz w:val="22"/>
          <w:szCs w:val="22"/>
          <w:lang w:val="mi-NZ" w:eastAsia="en-US"/>
        </w:rPr>
        <w:t>Ngā Reo Māhuri | Young Voices Group – one vacancy</w:t>
      </w:r>
    </w:p>
    <w:p w14:paraId="0ACCF808" w14:textId="77777777" w:rsidR="000E4AC2" w:rsidRDefault="000E4AC2" w:rsidP="00B870EE">
      <w:pPr>
        <w:pStyle w:val="paragraph"/>
        <w:numPr>
          <w:ilvl w:val="0"/>
          <w:numId w:val="16"/>
        </w:numPr>
        <w:spacing w:before="0" w:beforeAutospacing="0" w:after="0" w:afterAutospacing="0"/>
        <w:textAlignment w:val="baseline"/>
        <w:rPr>
          <w:rFonts w:asciiTheme="minorHAnsi" w:eastAsiaTheme="minorHAnsi" w:hAnsiTheme="minorHAnsi" w:cs="Arial"/>
          <w:sz w:val="22"/>
          <w:szCs w:val="22"/>
          <w:lang w:val="mi-NZ" w:eastAsia="en-US"/>
        </w:rPr>
      </w:pPr>
      <w:r>
        <w:rPr>
          <w:rFonts w:asciiTheme="minorHAnsi" w:eastAsiaTheme="minorHAnsi" w:hAnsiTheme="minorHAnsi" w:cs="Arial"/>
          <w:sz w:val="22"/>
          <w:szCs w:val="22"/>
          <w:lang w:val="mi-NZ" w:eastAsia="en-US"/>
        </w:rPr>
        <w:t>Health New Zealand</w:t>
      </w:r>
    </w:p>
    <w:p w14:paraId="7453FEE7" w14:textId="77777777" w:rsidR="000E4AC2" w:rsidRDefault="000E4AC2" w:rsidP="00B870EE">
      <w:pPr>
        <w:pStyle w:val="paragraph"/>
        <w:numPr>
          <w:ilvl w:val="1"/>
          <w:numId w:val="16"/>
        </w:numPr>
        <w:spacing w:before="0" w:beforeAutospacing="0" w:after="0" w:afterAutospacing="0"/>
        <w:textAlignment w:val="baseline"/>
        <w:rPr>
          <w:rFonts w:asciiTheme="minorHAnsi" w:eastAsiaTheme="minorHAnsi" w:hAnsiTheme="minorHAnsi" w:cs="Arial"/>
          <w:sz w:val="22"/>
          <w:szCs w:val="22"/>
          <w:lang w:val="mi-NZ" w:eastAsia="en-US"/>
        </w:rPr>
      </w:pPr>
      <w:r>
        <w:rPr>
          <w:rFonts w:asciiTheme="minorHAnsi" w:eastAsiaTheme="minorHAnsi" w:hAnsiTheme="minorHAnsi" w:cs="Arial"/>
          <w:sz w:val="22"/>
          <w:szCs w:val="22"/>
          <w:lang w:val="mi-NZ" w:eastAsia="en-US"/>
        </w:rPr>
        <w:t>Pacific Member for the Northern Regional Consumer Council</w:t>
      </w:r>
    </w:p>
    <w:p w14:paraId="5566E65E" w14:textId="77777777" w:rsidR="000E4AC2" w:rsidRPr="003E6E2E" w:rsidRDefault="000E4AC2" w:rsidP="00B870EE">
      <w:pPr>
        <w:pStyle w:val="paragraph"/>
        <w:numPr>
          <w:ilvl w:val="1"/>
          <w:numId w:val="16"/>
        </w:numPr>
        <w:spacing w:before="0" w:beforeAutospacing="0" w:after="0" w:afterAutospacing="0"/>
        <w:textAlignment w:val="baseline"/>
        <w:rPr>
          <w:rFonts w:asciiTheme="minorHAnsi" w:eastAsiaTheme="minorHAnsi" w:hAnsiTheme="minorHAnsi" w:cs="Arial"/>
          <w:sz w:val="22"/>
          <w:szCs w:val="22"/>
          <w:lang w:val="mi-NZ" w:eastAsia="en-US"/>
        </w:rPr>
      </w:pPr>
      <w:r w:rsidRPr="003E6E2E">
        <w:rPr>
          <w:rFonts w:asciiTheme="minorHAnsi" w:eastAsiaTheme="minorHAnsi" w:hAnsiTheme="minorHAnsi" w:cs="Arial"/>
          <w:sz w:val="22"/>
          <w:szCs w:val="22"/>
          <w:lang w:eastAsia="en-US"/>
        </w:rPr>
        <w:t>Cardiac Investigation Unit design guidance review</w:t>
      </w:r>
    </w:p>
    <w:p w14:paraId="67A08720" w14:textId="77777777" w:rsidR="000E4AC2" w:rsidRPr="003E6E2E" w:rsidRDefault="000E4AC2" w:rsidP="00B870EE">
      <w:pPr>
        <w:pStyle w:val="paragraph"/>
        <w:numPr>
          <w:ilvl w:val="1"/>
          <w:numId w:val="16"/>
        </w:numPr>
        <w:spacing w:before="0" w:beforeAutospacing="0" w:after="0" w:afterAutospacing="0"/>
        <w:textAlignment w:val="baseline"/>
        <w:rPr>
          <w:rFonts w:asciiTheme="minorHAnsi" w:eastAsiaTheme="minorHAnsi" w:hAnsiTheme="minorHAnsi" w:cs="Arial"/>
          <w:sz w:val="22"/>
          <w:szCs w:val="22"/>
          <w:lang w:val="mi-NZ" w:eastAsia="en-US"/>
        </w:rPr>
      </w:pPr>
      <w:r w:rsidRPr="003E6E2E">
        <w:rPr>
          <w:rFonts w:asciiTheme="minorHAnsi" w:eastAsiaTheme="minorHAnsi" w:hAnsiTheme="minorHAnsi" w:cs="Arial"/>
          <w:sz w:val="22"/>
          <w:szCs w:val="22"/>
          <w:lang w:eastAsia="en-US"/>
        </w:rPr>
        <w:t>Mental Health Non-Acute Inpatient Unit design guidance review</w:t>
      </w:r>
    </w:p>
    <w:p w14:paraId="146CD4CF" w14:textId="77777777" w:rsidR="000E4AC2" w:rsidRPr="003E6E2E" w:rsidRDefault="000E4AC2" w:rsidP="00B870EE">
      <w:pPr>
        <w:pStyle w:val="paragraph"/>
        <w:numPr>
          <w:ilvl w:val="1"/>
          <w:numId w:val="16"/>
        </w:numPr>
        <w:spacing w:before="0" w:beforeAutospacing="0" w:after="0" w:afterAutospacing="0"/>
        <w:textAlignment w:val="baseline"/>
        <w:rPr>
          <w:rFonts w:asciiTheme="minorHAnsi" w:eastAsiaTheme="minorHAnsi" w:hAnsiTheme="minorHAnsi" w:cs="Arial"/>
          <w:sz w:val="22"/>
          <w:szCs w:val="22"/>
          <w:lang w:val="mi-NZ" w:eastAsia="en-US"/>
        </w:rPr>
      </w:pPr>
      <w:r w:rsidRPr="003E6E2E">
        <w:rPr>
          <w:rFonts w:asciiTheme="minorHAnsi" w:eastAsiaTheme="minorHAnsi" w:hAnsiTheme="minorHAnsi" w:cs="Arial"/>
          <w:sz w:val="22"/>
          <w:szCs w:val="22"/>
          <w:lang w:eastAsia="en-US"/>
        </w:rPr>
        <w:t>Mental Health Older Peoples Acute Inpatient Unit design guidance review</w:t>
      </w:r>
    </w:p>
    <w:p w14:paraId="2E2CB82E" w14:textId="77777777" w:rsidR="000E4AC2" w:rsidRPr="000B0310" w:rsidRDefault="000E4AC2" w:rsidP="00B870EE">
      <w:pPr>
        <w:pStyle w:val="paragraph"/>
        <w:numPr>
          <w:ilvl w:val="1"/>
          <w:numId w:val="16"/>
        </w:numPr>
        <w:spacing w:before="0" w:beforeAutospacing="0" w:after="0" w:afterAutospacing="0"/>
        <w:textAlignment w:val="baseline"/>
        <w:rPr>
          <w:rFonts w:asciiTheme="minorHAnsi" w:eastAsiaTheme="minorHAnsi" w:hAnsiTheme="minorHAnsi" w:cs="Arial"/>
          <w:sz w:val="22"/>
          <w:szCs w:val="22"/>
          <w:lang w:val="mi-NZ" w:eastAsia="en-US"/>
        </w:rPr>
      </w:pPr>
      <w:r w:rsidRPr="003E6E2E">
        <w:rPr>
          <w:rFonts w:asciiTheme="minorHAnsi" w:eastAsiaTheme="minorHAnsi" w:hAnsiTheme="minorHAnsi" w:cs="Arial"/>
          <w:sz w:val="22"/>
          <w:szCs w:val="22"/>
          <w:lang w:eastAsia="en-US"/>
        </w:rPr>
        <w:t>Transit Lounge design guidance review</w:t>
      </w:r>
    </w:p>
    <w:p w14:paraId="04A29248" w14:textId="77777777" w:rsidR="000E4AC2" w:rsidRDefault="000E4AC2" w:rsidP="00B870EE">
      <w:pPr>
        <w:pStyle w:val="paragraph"/>
        <w:numPr>
          <w:ilvl w:val="0"/>
          <w:numId w:val="16"/>
        </w:numPr>
        <w:spacing w:before="0" w:beforeAutospacing="0" w:after="0" w:afterAutospacing="0"/>
        <w:textAlignment w:val="baseline"/>
        <w:rPr>
          <w:rFonts w:asciiTheme="minorHAnsi" w:eastAsiaTheme="minorHAnsi" w:hAnsiTheme="minorHAnsi" w:cs="Arial"/>
          <w:sz w:val="22"/>
          <w:szCs w:val="22"/>
          <w:lang w:val="mi-NZ" w:eastAsia="en-US"/>
        </w:rPr>
      </w:pPr>
      <w:r>
        <w:rPr>
          <w:rFonts w:asciiTheme="minorHAnsi" w:eastAsiaTheme="minorHAnsi" w:hAnsiTheme="minorHAnsi" w:cs="Arial"/>
          <w:sz w:val="22"/>
          <w:szCs w:val="22"/>
          <w:lang w:val="mi-NZ" w:eastAsia="en-US"/>
        </w:rPr>
        <w:t>New Zealand Psychologists Board – Role of Assistant/Associate Psychology role survey</w:t>
      </w:r>
    </w:p>
    <w:p w14:paraId="6BD29844" w14:textId="77777777" w:rsidR="000E4AC2" w:rsidRPr="00C00B1E" w:rsidRDefault="000E4AC2" w:rsidP="00B870EE">
      <w:pPr>
        <w:pStyle w:val="paragraph"/>
        <w:numPr>
          <w:ilvl w:val="0"/>
          <w:numId w:val="16"/>
        </w:numPr>
        <w:spacing w:before="0" w:beforeAutospacing="0" w:after="0" w:afterAutospacing="0"/>
        <w:textAlignment w:val="baseline"/>
        <w:rPr>
          <w:rFonts w:asciiTheme="minorHAnsi" w:eastAsiaTheme="minorHAnsi" w:hAnsiTheme="minorHAnsi" w:cs="Arial"/>
          <w:sz w:val="22"/>
          <w:szCs w:val="22"/>
          <w:lang w:val="mi-NZ" w:eastAsia="en-US"/>
        </w:rPr>
      </w:pPr>
      <w:r w:rsidRPr="00D617A5">
        <w:rPr>
          <w:rFonts w:asciiTheme="minorHAnsi" w:eastAsiaTheme="minorHAnsi" w:hAnsiTheme="minorHAnsi" w:cs="Arial"/>
          <w:sz w:val="22"/>
          <w:szCs w:val="22"/>
          <w:lang w:val="mi-NZ" w:eastAsia="en-US"/>
        </w:rPr>
        <w:t>Collaborative Aotearoa</w:t>
      </w:r>
      <w:r>
        <w:rPr>
          <w:rFonts w:asciiTheme="minorHAnsi" w:eastAsiaTheme="minorHAnsi" w:hAnsiTheme="minorHAnsi" w:cs="Arial"/>
          <w:sz w:val="22"/>
          <w:szCs w:val="22"/>
          <w:lang w:val="mi-NZ" w:eastAsia="en-US"/>
        </w:rPr>
        <w:t xml:space="preserve"> -</w:t>
      </w:r>
      <w:r w:rsidRPr="00D617A5">
        <w:rPr>
          <w:rFonts w:asciiTheme="minorHAnsi" w:eastAsiaTheme="minorHAnsi" w:hAnsiTheme="minorHAnsi" w:cs="Arial"/>
          <w:sz w:val="22"/>
          <w:szCs w:val="22"/>
          <w:lang w:val="mi-NZ" w:eastAsia="en-US"/>
        </w:rPr>
        <w:t xml:space="preserve"> Telehealth Patient Voice </w:t>
      </w:r>
      <w:r>
        <w:rPr>
          <w:rFonts w:asciiTheme="minorHAnsi" w:eastAsiaTheme="minorHAnsi" w:hAnsiTheme="minorHAnsi" w:cs="Arial"/>
          <w:sz w:val="22"/>
          <w:szCs w:val="22"/>
          <w:lang w:val="mi-NZ" w:eastAsia="en-US"/>
        </w:rPr>
        <w:t>s</w:t>
      </w:r>
      <w:r w:rsidRPr="00D617A5">
        <w:rPr>
          <w:rFonts w:asciiTheme="minorHAnsi" w:eastAsiaTheme="minorHAnsi" w:hAnsiTheme="minorHAnsi" w:cs="Arial"/>
          <w:sz w:val="22"/>
          <w:szCs w:val="22"/>
          <w:lang w:val="mi-NZ" w:eastAsia="en-US"/>
        </w:rPr>
        <w:t>urvey</w:t>
      </w:r>
    </w:p>
    <w:p w14:paraId="092846D1" w14:textId="77777777" w:rsidR="000E4AC2" w:rsidRPr="00D617A5" w:rsidRDefault="000E4AC2" w:rsidP="00B870EE">
      <w:pPr>
        <w:pStyle w:val="paragraph"/>
        <w:numPr>
          <w:ilvl w:val="0"/>
          <w:numId w:val="16"/>
        </w:numPr>
        <w:spacing w:before="0" w:beforeAutospacing="0" w:after="0" w:afterAutospacing="0"/>
        <w:textAlignment w:val="baseline"/>
        <w:rPr>
          <w:rFonts w:asciiTheme="minorHAnsi" w:eastAsiaTheme="minorHAnsi" w:hAnsiTheme="minorHAnsi" w:cs="Arial"/>
          <w:sz w:val="22"/>
          <w:szCs w:val="22"/>
          <w:lang w:val="mi-NZ" w:eastAsia="en-US"/>
        </w:rPr>
      </w:pPr>
      <w:r>
        <w:rPr>
          <w:rFonts w:asciiTheme="minorHAnsi" w:eastAsiaTheme="minorHAnsi" w:hAnsiTheme="minorHAnsi" w:cs="Arial"/>
          <w:sz w:val="22"/>
          <w:szCs w:val="22"/>
          <w:lang w:val="mi-NZ" w:eastAsia="en-US"/>
        </w:rPr>
        <w:t>Ministry of Health - Putting the patient first: Modernising health workforce regulation – public consultation</w:t>
      </w:r>
    </w:p>
    <w:p w14:paraId="693178CB" w14:textId="77777777" w:rsidR="000E4AC2" w:rsidRPr="00775AA9" w:rsidRDefault="000E4AC2" w:rsidP="000E4AC2">
      <w:pPr>
        <w:pStyle w:val="TeThHauorahead3"/>
      </w:pPr>
      <w:r w:rsidRPr="00775AA9">
        <w:t>Update and News</w:t>
      </w:r>
    </w:p>
    <w:p w14:paraId="29F3FEC8" w14:textId="77777777" w:rsidR="000E4AC2" w:rsidRPr="008820EA" w:rsidRDefault="000E4AC2" w:rsidP="000E4AC2">
      <w:pPr>
        <w:pStyle w:val="paragraph"/>
        <w:spacing w:before="0" w:beforeAutospacing="0" w:after="0" w:afterAutospacing="0"/>
        <w:textAlignment w:val="baseline"/>
        <w:rPr>
          <w:rFonts w:asciiTheme="minorHAnsi" w:eastAsiaTheme="minorEastAsia" w:hAnsiTheme="minorHAnsi" w:cs="Arial"/>
          <w:sz w:val="22"/>
          <w:szCs w:val="22"/>
          <w:lang w:val="mi-NZ" w:eastAsia="en-US"/>
        </w:rPr>
      </w:pPr>
      <w:r>
        <w:rPr>
          <w:rFonts w:asciiTheme="minorHAnsi" w:eastAsiaTheme="minorHAnsi" w:hAnsiTheme="minorHAnsi" w:cs="Arial"/>
          <w:sz w:val="22"/>
          <w:szCs w:val="22"/>
          <w:lang w:val="mi-NZ" w:eastAsia="en-US"/>
        </w:rPr>
        <w:t xml:space="preserve">The April </w:t>
      </w:r>
      <w:r w:rsidRPr="00D617A5">
        <w:rPr>
          <w:rFonts w:asciiTheme="minorHAnsi" w:eastAsiaTheme="minorHAnsi" w:hAnsiTheme="minorHAnsi" w:cs="Arial"/>
          <w:sz w:val="22"/>
          <w:szCs w:val="22"/>
          <w:lang w:val="mi-NZ" w:eastAsia="en-US"/>
        </w:rPr>
        <w:t>newsletter w</w:t>
      </w:r>
      <w:r>
        <w:rPr>
          <w:rFonts w:asciiTheme="minorHAnsi" w:eastAsiaTheme="minorHAnsi" w:hAnsiTheme="minorHAnsi" w:cs="Arial"/>
          <w:sz w:val="22"/>
          <w:szCs w:val="22"/>
          <w:lang w:val="mi-NZ" w:eastAsia="en-US"/>
        </w:rPr>
        <w:t>as</w:t>
      </w:r>
      <w:r w:rsidRPr="00D617A5">
        <w:rPr>
          <w:rFonts w:asciiTheme="minorHAnsi" w:eastAsiaTheme="minorHAnsi" w:hAnsiTheme="minorHAnsi" w:cs="Arial"/>
          <w:sz w:val="22"/>
          <w:szCs w:val="22"/>
          <w:lang w:val="mi-NZ" w:eastAsia="en-US"/>
        </w:rPr>
        <w:t xml:space="preserve"> emailed to the CHFA to the members on </w:t>
      </w:r>
      <w:r>
        <w:rPr>
          <w:rFonts w:asciiTheme="minorHAnsi" w:eastAsiaTheme="minorHAnsi" w:hAnsiTheme="minorHAnsi" w:cs="Arial"/>
          <w:sz w:val="22"/>
          <w:szCs w:val="22"/>
          <w:lang w:val="mi-NZ" w:eastAsia="en-US"/>
        </w:rPr>
        <w:t>Friday 4 April 2025</w:t>
      </w:r>
      <w:r w:rsidRPr="00D617A5">
        <w:rPr>
          <w:rFonts w:asciiTheme="minorHAnsi" w:eastAsiaTheme="minorHAnsi" w:hAnsiTheme="minorHAnsi" w:cs="Arial"/>
          <w:sz w:val="22"/>
          <w:szCs w:val="22"/>
          <w:lang w:val="mi-NZ" w:eastAsia="en-US"/>
        </w:rPr>
        <w:t>.</w:t>
      </w:r>
      <w:r w:rsidRPr="00E12B84">
        <w:rPr>
          <w:rFonts w:asciiTheme="minorHAnsi" w:eastAsiaTheme="minorEastAsia" w:hAnsiTheme="minorHAnsi" w:cs="Arial"/>
          <w:sz w:val="22"/>
          <w:szCs w:val="22"/>
          <w:lang w:val="mi-NZ" w:eastAsia="en-US"/>
        </w:rPr>
        <w:t>.</w:t>
      </w:r>
      <w:r>
        <w:rPr>
          <w:rFonts w:asciiTheme="minorHAnsi" w:eastAsiaTheme="minorEastAsia" w:hAnsiTheme="minorHAnsi" w:cs="Arial"/>
          <w:sz w:val="22"/>
          <w:szCs w:val="22"/>
          <w:lang w:val="mi-NZ" w:eastAsia="en-US"/>
        </w:rPr>
        <w:t xml:space="preserve"> </w:t>
      </w:r>
      <w:r>
        <w:rPr>
          <w:rFonts w:asciiTheme="minorHAnsi" w:eastAsiaTheme="minorHAnsi" w:hAnsiTheme="minorHAnsi" w:cs="Arial"/>
          <w:sz w:val="22"/>
          <w:szCs w:val="22"/>
          <w:lang w:val="mi-NZ" w:eastAsia="en-US"/>
        </w:rPr>
        <w:t>Feb</w:t>
      </w:r>
      <w:r w:rsidRPr="00D617A5">
        <w:rPr>
          <w:rFonts w:asciiTheme="minorHAnsi" w:eastAsiaTheme="minorHAnsi" w:hAnsiTheme="minorHAnsi" w:cs="Arial"/>
          <w:sz w:val="22"/>
          <w:szCs w:val="22"/>
          <w:lang w:val="mi-NZ" w:eastAsia="en-US"/>
        </w:rPr>
        <w:t>r</w:t>
      </w:r>
      <w:r>
        <w:rPr>
          <w:rFonts w:asciiTheme="minorHAnsi" w:eastAsiaTheme="minorHAnsi" w:hAnsiTheme="minorHAnsi" w:cs="Arial"/>
          <w:sz w:val="22"/>
          <w:szCs w:val="22"/>
          <w:lang w:val="mi-NZ" w:eastAsia="en-US"/>
        </w:rPr>
        <w:t>uary</w:t>
      </w:r>
      <w:r w:rsidRPr="00D617A5">
        <w:rPr>
          <w:rFonts w:asciiTheme="minorHAnsi" w:eastAsiaTheme="minorHAnsi" w:hAnsiTheme="minorHAnsi" w:cs="Arial"/>
          <w:sz w:val="22"/>
          <w:szCs w:val="22"/>
          <w:lang w:val="mi-NZ" w:eastAsia="en-US"/>
        </w:rPr>
        <w:t xml:space="preserve"> issue included:</w:t>
      </w:r>
    </w:p>
    <w:p w14:paraId="1081FBE0" w14:textId="77777777" w:rsidR="000E4AC2" w:rsidRPr="00D617A5" w:rsidRDefault="000E4AC2" w:rsidP="00B870EE">
      <w:pPr>
        <w:pStyle w:val="paragraph"/>
        <w:numPr>
          <w:ilvl w:val="0"/>
          <w:numId w:val="14"/>
        </w:numPr>
        <w:spacing w:before="0" w:beforeAutospacing="0" w:after="0" w:afterAutospacing="0"/>
        <w:textAlignment w:val="baseline"/>
        <w:rPr>
          <w:rFonts w:asciiTheme="minorHAnsi" w:eastAsiaTheme="minorHAnsi" w:hAnsiTheme="minorHAnsi" w:cs="Arial"/>
          <w:sz w:val="22"/>
          <w:szCs w:val="22"/>
          <w:lang w:val="mi-NZ" w:eastAsia="en-US"/>
        </w:rPr>
      </w:pPr>
      <w:r w:rsidRPr="00D617A5">
        <w:rPr>
          <w:rFonts w:asciiTheme="minorHAnsi" w:eastAsiaTheme="minorHAnsi" w:hAnsiTheme="minorHAnsi" w:cs="Arial"/>
          <w:sz w:val="22"/>
          <w:szCs w:val="22"/>
          <w:lang w:val="mi-NZ" w:eastAsia="en-US"/>
        </w:rPr>
        <w:t>Message from the Director's desk</w:t>
      </w:r>
    </w:p>
    <w:p w14:paraId="65A88336" w14:textId="77777777" w:rsidR="000E4AC2" w:rsidRPr="00D617A5" w:rsidRDefault="000E4AC2" w:rsidP="00B870EE">
      <w:pPr>
        <w:pStyle w:val="paragraph"/>
        <w:numPr>
          <w:ilvl w:val="0"/>
          <w:numId w:val="14"/>
        </w:numPr>
        <w:spacing w:before="0" w:beforeAutospacing="0" w:after="0" w:afterAutospacing="0"/>
        <w:textAlignment w:val="baseline"/>
        <w:rPr>
          <w:rFonts w:asciiTheme="minorHAnsi" w:eastAsiaTheme="minorHAnsi" w:hAnsiTheme="minorHAnsi" w:cs="Arial"/>
          <w:sz w:val="22"/>
          <w:szCs w:val="22"/>
          <w:lang w:val="mi-NZ" w:eastAsia="en-US"/>
        </w:rPr>
      </w:pPr>
      <w:r>
        <w:rPr>
          <w:rFonts w:asciiTheme="minorHAnsi" w:eastAsiaTheme="minorHAnsi" w:hAnsiTheme="minorHAnsi" w:cs="Arial"/>
          <w:sz w:val="22"/>
          <w:szCs w:val="22"/>
          <w:lang w:val="mi-NZ" w:eastAsia="en-US"/>
        </w:rPr>
        <w:t>Te Pūkāea Matatika – the meaning behind our name</w:t>
      </w:r>
    </w:p>
    <w:p w14:paraId="0CBE895C" w14:textId="77777777" w:rsidR="000E4AC2" w:rsidRPr="00D617A5" w:rsidRDefault="000E4AC2" w:rsidP="00B870EE">
      <w:pPr>
        <w:pStyle w:val="paragraph"/>
        <w:numPr>
          <w:ilvl w:val="0"/>
          <w:numId w:val="14"/>
        </w:numPr>
        <w:spacing w:before="0" w:beforeAutospacing="0" w:after="0" w:afterAutospacing="0"/>
        <w:textAlignment w:val="baseline"/>
        <w:rPr>
          <w:rFonts w:asciiTheme="minorHAnsi" w:eastAsiaTheme="minorHAnsi" w:hAnsiTheme="minorHAnsi" w:cs="Arial"/>
          <w:sz w:val="22"/>
          <w:szCs w:val="22"/>
          <w:lang w:val="mi-NZ" w:eastAsia="en-US"/>
        </w:rPr>
      </w:pPr>
      <w:r>
        <w:rPr>
          <w:rFonts w:asciiTheme="minorHAnsi" w:eastAsiaTheme="minorHAnsi" w:hAnsiTheme="minorHAnsi" w:cs="Arial"/>
          <w:sz w:val="22"/>
          <w:szCs w:val="22"/>
          <w:lang w:val="mi-NZ" w:eastAsia="en-US"/>
        </w:rPr>
        <w:t>Ngā Reo Māhuri | Young Voices Advisory Group welcomes new member</w:t>
      </w:r>
    </w:p>
    <w:p w14:paraId="04A840A1" w14:textId="77777777" w:rsidR="000E4AC2" w:rsidRPr="00D617A5" w:rsidRDefault="000E4AC2" w:rsidP="00B870EE">
      <w:pPr>
        <w:pStyle w:val="paragraph"/>
        <w:numPr>
          <w:ilvl w:val="0"/>
          <w:numId w:val="14"/>
        </w:numPr>
        <w:spacing w:before="0" w:beforeAutospacing="0" w:after="0" w:afterAutospacing="0"/>
        <w:textAlignment w:val="baseline"/>
        <w:rPr>
          <w:rFonts w:asciiTheme="minorHAnsi" w:eastAsiaTheme="minorHAnsi" w:hAnsiTheme="minorHAnsi" w:cs="Arial"/>
          <w:sz w:val="22"/>
          <w:szCs w:val="22"/>
          <w:lang w:val="mi-NZ" w:eastAsia="en-US"/>
        </w:rPr>
      </w:pPr>
      <w:r>
        <w:rPr>
          <w:rFonts w:asciiTheme="minorHAnsi" w:eastAsiaTheme="minorHAnsi" w:hAnsiTheme="minorHAnsi" w:cs="Arial"/>
          <w:sz w:val="22"/>
          <w:szCs w:val="22"/>
          <w:lang w:val="mi-NZ" w:eastAsia="en-US"/>
        </w:rPr>
        <w:t>Ō Matou Reo: Our Voices 2025 – Save the date</w:t>
      </w:r>
    </w:p>
    <w:p w14:paraId="45C4086D" w14:textId="77777777" w:rsidR="000E4AC2" w:rsidRDefault="000E4AC2" w:rsidP="00B870EE">
      <w:pPr>
        <w:pStyle w:val="paragraph"/>
        <w:numPr>
          <w:ilvl w:val="0"/>
          <w:numId w:val="14"/>
        </w:numPr>
        <w:spacing w:before="0" w:beforeAutospacing="0" w:after="0" w:afterAutospacing="0"/>
        <w:textAlignment w:val="baseline"/>
        <w:rPr>
          <w:rFonts w:asciiTheme="minorHAnsi" w:eastAsiaTheme="minorHAnsi" w:hAnsiTheme="minorHAnsi" w:cs="Arial"/>
          <w:sz w:val="22"/>
          <w:szCs w:val="22"/>
          <w:lang w:val="mi-NZ" w:eastAsia="en-US"/>
        </w:rPr>
      </w:pPr>
      <w:r>
        <w:rPr>
          <w:rFonts w:asciiTheme="minorHAnsi" w:eastAsiaTheme="minorHAnsi" w:hAnsiTheme="minorHAnsi" w:cs="Arial"/>
          <w:sz w:val="22"/>
          <w:szCs w:val="22"/>
          <w:lang w:val="mi-NZ" w:eastAsia="en-US"/>
        </w:rPr>
        <w:t>Consumer advisory profile – Mary Schnackenberg</w:t>
      </w:r>
    </w:p>
    <w:p w14:paraId="0C841052" w14:textId="77777777" w:rsidR="000E4AC2" w:rsidRDefault="000E4AC2" w:rsidP="00B870EE">
      <w:pPr>
        <w:pStyle w:val="paragraph"/>
        <w:numPr>
          <w:ilvl w:val="0"/>
          <w:numId w:val="14"/>
        </w:numPr>
        <w:spacing w:before="0" w:beforeAutospacing="0" w:after="0" w:afterAutospacing="0"/>
        <w:textAlignment w:val="baseline"/>
        <w:rPr>
          <w:rFonts w:asciiTheme="minorHAnsi" w:eastAsiaTheme="minorHAnsi" w:hAnsiTheme="minorHAnsi" w:cs="Arial"/>
          <w:sz w:val="22"/>
          <w:szCs w:val="22"/>
          <w:lang w:val="mi-NZ" w:eastAsia="en-US"/>
        </w:rPr>
      </w:pPr>
      <w:r>
        <w:rPr>
          <w:rFonts w:asciiTheme="minorHAnsi" w:eastAsiaTheme="minorHAnsi" w:hAnsiTheme="minorHAnsi" w:cs="Arial"/>
          <w:sz w:val="22"/>
          <w:szCs w:val="22"/>
          <w:lang w:val="mi-NZ" w:eastAsia="en-US"/>
        </w:rPr>
        <w:t>Ministry of Health Have your say on health workforce regulation</w:t>
      </w:r>
    </w:p>
    <w:p w14:paraId="4172E1A5" w14:textId="77777777" w:rsidR="000E4AC2" w:rsidRDefault="000E4AC2" w:rsidP="00B870EE">
      <w:pPr>
        <w:pStyle w:val="paragraph"/>
        <w:numPr>
          <w:ilvl w:val="0"/>
          <w:numId w:val="14"/>
        </w:numPr>
        <w:spacing w:before="0" w:beforeAutospacing="0" w:after="0" w:afterAutospacing="0"/>
        <w:textAlignment w:val="baseline"/>
        <w:rPr>
          <w:rFonts w:asciiTheme="minorHAnsi" w:eastAsiaTheme="minorHAnsi" w:hAnsiTheme="minorHAnsi" w:cs="Arial"/>
          <w:sz w:val="22"/>
          <w:szCs w:val="22"/>
          <w:lang w:val="mi-NZ" w:eastAsia="en-US"/>
        </w:rPr>
      </w:pPr>
      <w:r>
        <w:rPr>
          <w:rFonts w:asciiTheme="minorHAnsi" w:eastAsiaTheme="minorHAnsi" w:hAnsiTheme="minorHAnsi" w:cs="Arial"/>
          <w:sz w:val="22"/>
          <w:szCs w:val="22"/>
          <w:lang w:val="mi-NZ" w:eastAsia="en-US"/>
        </w:rPr>
        <w:t>Improving the consumer health forum Aotearoa survey</w:t>
      </w:r>
    </w:p>
    <w:p w14:paraId="6F475832" w14:textId="77777777" w:rsidR="000E4AC2" w:rsidRPr="00750048" w:rsidRDefault="000E4AC2" w:rsidP="00B870EE">
      <w:pPr>
        <w:pStyle w:val="paragraph"/>
        <w:numPr>
          <w:ilvl w:val="0"/>
          <w:numId w:val="14"/>
        </w:numPr>
        <w:spacing w:before="0" w:beforeAutospacing="0" w:after="0" w:afterAutospacing="0"/>
        <w:textAlignment w:val="baseline"/>
        <w:rPr>
          <w:rFonts w:asciiTheme="minorHAnsi" w:eastAsiaTheme="minorHAnsi" w:hAnsiTheme="minorHAnsi" w:cs="Arial"/>
          <w:sz w:val="22"/>
          <w:szCs w:val="22"/>
          <w:lang w:val="mi-NZ" w:eastAsia="en-US"/>
        </w:rPr>
      </w:pPr>
      <w:r>
        <w:rPr>
          <w:rFonts w:asciiTheme="minorHAnsi" w:eastAsiaTheme="minorHAnsi" w:hAnsiTheme="minorHAnsi" w:cs="Arial"/>
          <w:sz w:val="22"/>
          <w:szCs w:val="22"/>
          <w:lang w:val="mi-NZ" w:eastAsia="en-US"/>
        </w:rPr>
        <w:t>Consumer opportunities</w:t>
      </w:r>
    </w:p>
    <w:p w14:paraId="1F0F6D87" w14:textId="77777777" w:rsidR="000E4AC2" w:rsidRDefault="000E4AC2" w:rsidP="000E4AC2">
      <w:pPr>
        <w:pStyle w:val="paragraph"/>
        <w:spacing w:before="0" w:beforeAutospacing="0" w:after="240" w:afterAutospacing="0"/>
        <w:textAlignment w:val="baseline"/>
        <w:rPr>
          <w:rFonts w:asciiTheme="minorHAnsi" w:eastAsiaTheme="minorHAnsi" w:hAnsiTheme="minorHAnsi" w:cs="Arial"/>
          <w:sz w:val="22"/>
          <w:szCs w:val="22"/>
          <w:lang w:val="mi-NZ" w:eastAsia="en-US"/>
        </w:rPr>
      </w:pPr>
      <w:r w:rsidRPr="07A64BCD">
        <w:rPr>
          <w:rFonts w:asciiTheme="minorHAnsi" w:eastAsiaTheme="minorEastAsia" w:hAnsiTheme="minorHAnsi" w:cs="Arial"/>
          <w:sz w:val="22"/>
          <w:szCs w:val="22"/>
          <w:lang w:val="mi-NZ" w:eastAsia="en-US"/>
        </w:rPr>
        <w:t>Read the</w:t>
      </w:r>
      <w:r>
        <w:rPr>
          <w:rFonts w:asciiTheme="minorHAnsi" w:eastAsiaTheme="minorEastAsia" w:hAnsiTheme="minorHAnsi" w:cs="Arial"/>
          <w:sz w:val="22"/>
          <w:szCs w:val="22"/>
          <w:lang w:val="mi-NZ" w:eastAsia="en-US"/>
        </w:rPr>
        <w:t xml:space="preserve"> April </w:t>
      </w:r>
      <w:r w:rsidRPr="07A64BCD">
        <w:rPr>
          <w:rFonts w:asciiTheme="minorHAnsi" w:eastAsiaTheme="minorEastAsia" w:hAnsiTheme="minorHAnsi" w:cs="Arial"/>
          <w:sz w:val="22"/>
          <w:szCs w:val="22"/>
          <w:lang w:val="mi-NZ" w:eastAsia="en-US"/>
        </w:rPr>
        <w:t xml:space="preserve">update </w:t>
      </w:r>
      <w:r>
        <w:rPr>
          <w:rFonts w:asciiTheme="minorHAnsi" w:eastAsiaTheme="minorEastAsia" w:hAnsiTheme="minorHAnsi" w:cs="Arial"/>
          <w:sz w:val="22"/>
          <w:szCs w:val="22"/>
          <w:lang w:val="mi-NZ" w:eastAsia="en-US"/>
        </w:rPr>
        <w:t xml:space="preserve">here </w:t>
      </w:r>
      <w:hyperlink r:id="rId14" w:history="1">
        <w:r w:rsidRPr="009A0312">
          <w:rPr>
            <w:rStyle w:val="Hyperlink"/>
            <w:rFonts w:asciiTheme="minorHAnsi" w:eastAsiaTheme="minorEastAsia" w:hAnsiTheme="minorHAnsi" w:cs="Arial"/>
            <w:sz w:val="22"/>
            <w:szCs w:val="22"/>
            <w:lang w:eastAsia="en-US"/>
          </w:rPr>
          <w:t>tethhauorahealthqualitysafetycommission.cmail20.com/t/y-e-chhguk-ihhkuljkdl-s/</w:t>
        </w:r>
      </w:hyperlink>
    </w:p>
    <w:p w14:paraId="2DE99528" w14:textId="77777777" w:rsidR="000E4AC2" w:rsidRPr="008820EA" w:rsidRDefault="000E4AC2" w:rsidP="000E4AC2">
      <w:pPr>
        <w:pStyle w:val="paragraph"/>
        <w:spacing w:before="0" w:beforeAutospacing="0" w:after="0" w:afterAutospacing="0"/>
        <w:textAlignment w:val="baseline"/>
        <w:rPr>
          <w:rFonts w:asciiTheme="minorHAnsi" w:eastAsiaTheme="minorEastAsia" w:hAnsiTheme="minorHAnsi" w:cs="Arial"/>
          <w:sz w:val="22"/>
          <w:szCs w:val="22"/>
          <w:lang w:val="mi-NZ" w:eastAsia="en-US"/>
        </w:rPr>
      </w:pPr>
      <w:r>
        <w:rPr>
          <w:rFonts w:asciiTheme="minorHAnsi" w:eastAsiaTheme="minorHAnsi" w:hAnsiTheme="minorHAnsi" w:cs="Arial"/>
          <w:sz w:val="22"/>
          <w:szCs w:val="22"/>
          <w:lang w:val="mi-NZ" w:eastAsia="en-US"/>
        </w:rPr>
        <w:t xml:space="preserve">The June </w:t>
      </w:r>
      <w:r w:rsidRPr="00D617A5">
        <w:rPr>
          <w:rFonts w:asciiTheme="minorHAnsi" w:eastAsiaTheme="minorHAnsi" w:hAnsiTheme="minorHAnsi" w:cs="Arial"/>
          <w:sz w:val="22"/>
          <w:szCs w:val="22"/>
          <w:lang w:val="mi-NZ" w:eastAsia="en-US"/>
        </w:rPr>
        <w:t>newsletter w</w:t>
      </w:r>
      <w:r>
        <w:rPr>
          <w:rFonts w:asciiTheme="minorHAnsi" w:eastAsiaTheme="minorHAnsi" w:hAnsiTheme="minorHAnsi" w:cs="Arial"/>
          <w:sz w:val="22"/>
          <w:szCs w:val="22"/>
          <w:lang w:val="mi-NZ" w:eastAsia="en-US"/>
        </w:rPr>
        <w:t>as</w:t>
      </w:r>
      <w:r w:rsidRPr="00D617A5">
        <w:rPr>
          <w:rFonts w:asciiTheme="minorHAnsi" w:eastAsiaTheme="minorHAnsi" w:hAnsiTheme="minorHAnsi" w:cs="Arial"/>
          <w:sz w:val="22"/>
          <w:szCs w:val="22"/>
          <w:lang w:val="mi-NZ" w:eastAsia="en-US"/>
        </w:rPr>
        <w:t xml:space="preserve"> emailed to the CHFA to the members on </w:t>
      </w:r>
      <w:r>
        <w:rPr>
          <w:rFonts w:asciiTheme="minorHAnsi" w:eastAsiaTheme="minorHAnsi" w:hAnsiTheme="minorHAnsi" w:cs="Arial"/>
          <w:sz w:val="22"/>
          <w:szCs w:val="22"/>
          <w:lang w:val="mi-NZ" w:eastAsia="en-US"/>
        </w:rPr>
        <w:t>Friday 13 June 2025</w:t>
      </w:r>
      <w:r w:rsidRPr="00D617A5">
        <w:rPr>
          <w:rFonts w:asciiTheme="minorHAnsi" w:eastAsiaTheme="minorHAnsi" w:hAnsiTheme="minorHAnsi" w:cs="Arial"/>
          <w:sz w:val="22"/>
          <w:szCs w:val="22"/>
          <w:lang w:val="mi-NZ" w:eastAsia="en-US"/>
        </w:rPr>
        <w:t>.</w:t>
      </w:r>
      <w:r w:rsidRPr="008820EA">
        <w:rPr>
          <w:rFonts w:asciiTheme="minorHAnsi" w:eastAsiaTheme="minorEastAsia" w:hAnsiTheme="minorHAnsi" w:cs="Arial"/>
          <w:sz w:val="22"/>
          <w:szCs w:val="22"/>
          <w:lang w:val="mi-NZ" w:eastAsia="en-US"/>
        </w:rPr>
        <w:t xml:space="preserve"> </w:t>
      </w:r>
      <w:r w:rsidRPr="07A64BCD">
        <w:rPr>
          <w:rFonts w:asciiTheme="minorHAnsi" w:eastAsiaTheme="minorEastAsia" w:hAnsiTheme="minorHAnsi" w:cs="Arial"/>
          <w:sz w:val="22"/>
          <w:szCs w:val="22"/>
          <w:lang w:val="mi-NZ" w:eastAsia="en-US"/>
        </w:rPr>
        <w:t xml:space="preserve">Read the </w:t>
      </w:r>
      <w:r>
        <w:rPr>
          <w:rFonts w:asciiTheme="minorHAnsi" w:eastAsiaTheme="minorEastAsia" w:hAnsiTheme="minorHAnsi" w:cs="Arial"/>
          <w:sz w:val="22"/>
          <w:szCs w:val="22"/>
          <w:lang w:val="mi-NZ" w:eastAsia="en-US"/>
        </w:rPr>
        <w:t xml:space="preserve">February </w:t>
      </w:r>
      <w:r w:rsidRPr="07A64BCD">
        <w:rPr>
          <w:rFonts w:asciiTheme="minorHAnsi" w:eastAsiaTheme="minorEastAsia" w:hAnsiTheme="minorHAnsi" w:cs="Arial"/>
          <w:sz w:val="22"/>
          <w:szCs w:val="22"/>
          <w:lang w:val="mi-NZ" w:eastAsia="en-US"/>
        </w:rPr>
        <w:t xml:space="preserve">update </w:t>
      </w:r>
      <w:hyperlink r:id="rId15" w:history="1">
        <w:r w:rsidRPr="00D33C96">
          <w:rPr>
            <w:rStyle w:val="Hyperlink"/>
            <w:rFonts w:asciiTheme="minorHAnsi" w:eastAsiaTheme="minorEastAsia" w:hAnsiTheme="minorHAnsi" w:cs="Arial"/>
            <w:sz w:val="22"/>
            <w:szCs w:val="22"/>
            <w:lang w:val="mi-NZ" w:eastAsia="en-US"/>
          </w:rPr>
          <w:t>here</w:t>
        </w:r>
      </w:hyperlink>
      <w:r w:rsidRPr="00E12B84">
        <w:rPr>
          <w:rFonts w:asciiTheme="minorHAnsi" w:eastAsiaTheme="minorEastAsia" w:hAnsiTheme="minorHAnsi" w:cs="Arial"/>
          <w:sz w:val="22"/>
          <w:szCs w:val="22"/>
          <w:lang w:val="mi-NZ" w:eastAsia="en-US"/>
        </w:rPr>
        <w:t>.</w:t>
      </w:r>
      <w:r>
        <w:rPr>
          <w:rFonts w:asciiTheme="minorHAnsi" w:eastAsiaTheme="minorEastAsia" w:hAnsiTheme="minorHAnsi" w:cs="Arial"/>
          <w:sz w:val="22"/>
          <w:szCs w:val="22"/>
          <w:lang w:val="mi-NZ" w:eastAsia="en-US"/>
        </w:rPr>
        <w:t xml:space="preserve"> </w:t>
      </w:r>
      <w:r>
        <w:rPr>
          <w:rFonts w:asciiTheme="minorHAnsi" w:eastAsiaTheme="minorHAnsi" w:hAnsiTheme="minorHAnsi" w:cs="Arial"/>
          <w:sz w:val="22"/>
          <w:szCs w:val="22"/>
          <w:lang w:val="mi-NZ" w:eastAsia="en-US"/>
        </w:rPr>
        <w:t>Feb</w:t>
      </w:r>
      <w:r w:rsidRPr="00D617A5">
        <w:rPr>
          <w:rFonts w:asciiTheme="minorHAnsi" w:eastAsiaTheme="minorHAnsi" w:hAnsiTheme="minorHAnsi" w:cs="Arial"/>
          <w:sz w:val="22"/>
          <w:szCs w:val="22"/>
          <w:lang w:val="mi-NZ" w:eastAsia="en-US"/>
        </w:rPr>
        <w:t>r</w:t>
      </w:r>
      <w:r>
        <w:rPr>
          <w:rFonts w:asciiTheme="minorHAnsi" w:eastAsiaTheme="minorHAnsi" w:hAnsiTheme="minorHAnsi" w:cs="Arial"/>
          <w:sz w:val="22"/>
          <w:szCs w:val="22"/>
          <w:lang w:val="mi-NZ" w:eastAsia="en-US"/>
        </w:rPr>
        <w:t>uary</w:t>
      </w:r>
      <w:r w:rsidRPr="00D617A5">
        <w:rPr>
          <w:rFonts w:asciiTheme="minorHAnsi" w:eastAsiaTheme="minorHAnsi" w:hAnsiTheme="minorHAnsi" w:cs="Arial"/>
          <w:sz w:val="22"/>
          <w:szCs w:val="22"/>
          <w:lang w:val="mi-NZ" w:eastAsia="en-US"/>
        </w:rPr>
        <w:t xml:space="preserve"> issue included:</w:t>
      </w:r>
    </w:p>
    <w:p w14:paraId="750BF373" w14:textId="77777777" w:rsidR="000E4AC2" w:rsidRPr="00D617A5" w:rsidRDefault="000E4AC2" w:rsidP="00B870EE">
      <w:pPr>
        <w:pStyle w:val="paragraph"/>
        <w:numPr>
          <w:ilvl w:val="0"/>
          <w:numId w:val="14"/>
        </w:numPr>
        <w:spacing w:before="0" w:beforeAutospacing="0" w:after="0" w:afterAutospacing="0"/>
        <w:textAlignment w:val="baseline"/>
        <w:rPr>
          <w:rFonts w:asciiTheme="minorHAnsi" w:eastAsiaTheme="minorHAnsi" w:hAnsiTheme="minorHAnsi" w:cs="Arial"/>
          <w:sz w:val="22"/>
          <w:szCs w:val="22"/>
          <w:lang w:val="mi-NZ" w:eastAsia="en-US"/>
        </w:rPr>
      </w:pPr>
      <w:r w:rsidRPr="00D617A5">
        <w:rPr>
          <w:rFonts w:asciiTheme="minorHAnsi" w:eastAsiaTheme="minorHAnsi" w:hAnsiTheme="minorHAnsi" w:cs="Arial"/>
          <w:sz w:val="22"/>
          <w:szCs w:val="22"/>
          <w:lang w:val="mi-NZ" w:eastAsia="en-US"/>
        </w:rPr>
        <w:t>Message from the Director's desk</w:t>
      </w:r>
    </w:p>
    <w:p w14:paraId="66876D66" w14:textId="77777777" w:rsidR="000E4AC2" w:rsidRPr="00D617A5" w:rsidRDefault="000E4AC2" w:rsidP="00B870EE">
      <w:pPr>
        <w:pStyle w:val="paragraph"/>
        <w:numPr>
          <w:ilvl w:val="0"/>
          <w:numId w:val="14"/>
        </w:numPr>
        <w:spacing w:before="0" w:beforeAutospacing="0" w:after="0" w:afterAutospacing="0"/>
        <w:textAlignment w:val="baseline"/>
        <w:rPr>
          <w:rFonts w:asciiTheme="minorHAnsi" w:eastAsiaTheme="minorHAnsi" w:hAnsiTheme="minorHAnsi" w:cs="Arial"/>
          <w:sz w:val="22"/>
          <w:szCs w:val="22"/>
          <w:lang w:val="mi-NZ" w:eastAsia="en-US"/>
        </w:rPr>
      </w:pPr>
      <w:r>
        <w:rPr>
          <w:rFonts w:asciiTheme="minorHAnsi" w:eastAsiaTheme="minorHAnsi" w:hAnsiTheme="minorHAnsi" w:cs="Arial"/>
          <w:sz w:val="22"/>
          <w:szCs w:val="22"/>
          <w:lang w:val="mi-NZ" w:eastAsia="en-US"/>
        </w:rPr>
        <w:t>Consumer and whānau engagement quality and safety marker (QSM</w:t>
      </w:r>
    </w:p>
    <w:p w14:paraId="747CCE2C" w14:textId="77777777" w:rsidR="000E4AC2" w:rsidRPr="00D617A5" w:rsidRDefault="000E4AC2" w:rsidP="00B870EE">
      <w:pPr>
        <w:pStyle w:val="paragraph"/>
        <w:numPr>
          <w:ilvl w:val="0"/>
          <w:numId w:val="14"/>
        </w:numPr>
        <w:spacing w:before="0" w:beforeAutospacing="0" w:after="0" w:afterAutospacing="0"/>
        <w:textAlignment w:val="baseline"/>
        <w:rPr>
          <w:rFonts w:asciiTheme="minorHAnsi" w:eastAsiaTheme="minorHAnsi" w:hAnsiTheme="minorHAnsi" w:cs="Arial"/>
          <w:sz w:val="22"/>
          <w:szCs w:val="22"/>
          <w:lang w:val="mi-NZ" w:eastAsia="en-US"/>
        </w:rPr>
      </w:pPr>
      <w:r>
        <w:rPr>
          <w:rFonts w:asciiTheme="minorHAnsi" w:eastAsiaTheme="minorHAnsi" w:hAnsiTheme="minorHAnsi" w:cs="Arial"/>
          <w:sz w:val="22"/>
          <w:szCs w:val="22"/>
          <w:lang w:val="mi-NZ" w:eastAsia="en-US"/>
        </w:rPr>
        <w:t>Te Tāhū Hauora support for disability events in June</w:t>
      </w:r>
    </w:p>
    <w:p w14:paraId="72FE724E" w14:textId="77777777" w:rsidR="000E4AC2" w:rsidRPr="00D617A5" w:rsidRDefault="000E4AC2" w:rsidP="00B870EE">
      <w:pPr>
        <w:pStyle w:val="paragraph"/>
        <w:numPr>
          <w:ilvl w:val="0"/>
          <w:numId w:val="14"/>
        </w:numPr>
        <w:spacing w:before="0" w:beforeAutospacing="0" w:after="0" w:afterAutospacing="0"/>
        <w:textAlignment w:val="baseline"/>
        <w:rPr>
          <w:rFonts w:asciiTheme="minorHAnsi" w:eastAsiaTheme="minorHAnsi" w:hAnsiTheme="minorHAnsi" w:cs="Arial"/>
          <w:sz w:val="22"/>
          <w:szCs w:val="22"/>
          <w:lang w:val="mi-NZ" w:eastAsia="en-US"/>
        </w:rPr>
      </w:pPr>
      <w:r>
        <w:rPr>
          <w:rFonts w:asciiTheme="minorHAnsi" w:eastAsiaTheme="minorHAnsi" w:hAnsiTheme="minorHAnsi" w:cs="Arial"/>
          <w:sz w:val="22"/>
          <w:szCs w:val="22"/>
          <w:lang w:val="mi-NZ" w:eastAsia="en-US"/>
        </w:rPr>
        <w:t>Clinical governance framework</w:t>
      </w:r>
    </w:p>
    <w:p w14:paraId="26741226" w14:textId="77777777" w:rsidR="000E4AC2" w:rsidRDefault="000E4AC2" w:rsidP="00B870EE">
      <w:pPr>
        <w:pStyle w:val="paragraph"/>
        <w:numPr>
          <w:ilvl w:val="0"/>
          <w:numId w:val="14"/>
        </w:numPr>
        <w:spacing w:before="0" w:beforeAutospacing="0" w:after="0" w:afterAutospacing="0"/>
        <w:textAlignment w:val="baseline"/>
        <w:rPr>
          <w:rFonts w:asciiTheme="minorHAnsi" w:eastAsiaTheme="minorHAnsi" w:hAnsiTheme="minorHAnsi" w:cs="Arial"/>
          <w:sz w:val="22"/>
          <w:szCs w:val="22"/>
          <w:lang w:val="mi-NZ" w:eastAsia="en-US"/>
        </w:rPr>
      </w:pPr>
      <w:r>
        <w:rPr>
          <w:rFonts w:asciiTheme="minorHAnsi" w:eastAsiaTheme="minorHAnsi" w:hAnsiTheme="minorHAnsi" w:cs="Arial"/>
          <w:sz w:val="22"/>
          <w:szCs w:val="22"/>
          <w:lang w:val="mi-NZ" w:eastAsia="en-US"/>
        </w:rPr>
        <w:t>New Zealand Psychologists Board Assistant/Associate Psychologist public consultation</w:t>
      </w:r>
    </w:p>
    <w:p w14:paraId="4DE9005D" w14:textId="77777777" w:rsidR="000E4AC2" w:rsidRDefault="000E4AC2" w:rsidP="00B870EE">
      <w:pPr>
        <w:pStyle w:val="paragraph"/>
        <w:numPr>
          <w:ilvl w:val="0"/>
          <w:numId w:val="14"/>
        </w:numPr>
        <w:spacing w:before="0" w:beforeAutospacing="0" w:after="0" w:afterAutospacing="0"/>
        <w:textAlignment w:val="baseline"/>
        <w:rPr>
          <w:rFonts w:asciiTheme="minorHAnsi" w:eastAsiaTheme="minorHAnsi" w:hAnsiTheme="minorHAnsi" w:cs="Arial"/>
          <w:sz w:val="22"/>
          <w:szCs w:val="22"/>
          <w:lang w:val="mi-NZ" w:eastAsia="en-US"/>
        </w:rPr>
      </w:pPr>
      <w:r>
        <w:rPr>
          <w:rFonts w:asciiTheme="minorHAnsi" w:eastAsiaTheme="minorHAnsi" w:hAnsiTheme="minorHAnsi" w:cs="Arial"/>
          <w:sz w:val="22"/>
          <w:szCs w:val="22"/>
          <w:lang w:val="mi-NZ" w:eastAsia="en-US"/>
        </w:rPr>
        <w:t>Bachelor of HealthSciences Society – connected by a drive to improve health outcomes</w:t>
      </w:r>
    </w:p>
    <w:p w14:paraId="7EBFD157" w14:textId="77777777" w:rsidR="000E4AC2" w:rsidRDefault="000E4AC2" w:rsidP="00B870EE">
      <w:pPr>
        <w:pStyle w:val="paragraph"/>
        <w:numPr>
          <w:ilvl w:val="0"/>
          <w:numId w:val="14"/>
        </w:numPr>
        <w:spacing w:before="0" w:beforeAutospacing="0" w:after="0" w:afterAutospacing="0"/>
        <w:textAlignment w:val="baseline"/>
        <w:rPr>
          <w:rFonts w:asciiTheme="minorHAnsi" w:eastAsiaTheme="minorHAnsi" w:hAnsiTheme="minorHAnsi" w:cs="Arial"/>
          <w:sz w:val="22"/>
          <w:szCs w:val="22"/>
          <w:lang w:val="mi-NZ" w:eastAsia="en-US"/>
        </w:rPr>
      </w:pPr>
      <w:r>
        <w:rPr>
          <w:rFonts w:asciiTheme="minorHAnsi" w:eastAsiaTheme="minorHAnsi" w:hAnsiTheme="minorHAnsi" w:cs="Arial"/>
          <w:sz w:val="22"/>
          <w:szCs w:val="22"/>
          <w:lang w:val="mi-NZ" w:eastAsia="en-US"/>
        </w:rPr>
        <w:t>Improving the consumer health forum Aotearoa survey</w:t>
      </w:r>
    </w:p>
    <w:p w14:paraId="1FCEE37B" w14:textId="77777777" w:rsidR="000E4AC2" w:rsidRPr="00FD0086" w:rsidRDefault="000E4AC2" w:rsidP="00B870EE">
      <w:pPr>
        <w:pStyle w:val="paragraph"/>
        <w:numPr>
          <w:ilvl w:val="0"/>
          <w:numId w:val="14"/>
        </w:numPr>
        <w:spacing w:before="0" w:beforeAutospacing="0" w:after="0" w:afterAutospacing="0"/>
        <w:textAlignment w:val="baseline"/>
        <w:rPr>
          <w:rFonts w:asciiTheme="minorHAnsi" w:eastAsiaTheme="minorHAnsi" w:hAnsiTheme="minorHAnsi" w:cs="Arial"/>
          <w:sz w:val="22"/>
          <w:szCs w:val="22"/>
          <w:lang w:val="mi-NZ" w:eastAsia="en-US"/>
        </w:rPr>
      </w:pPr>
      <w:r>
        <w:rPr>
          <w:rFonts w:asciiTheme="minorHAnsi" w:eastAsiaTheme="minorHAnsi" w:hAnsiTheme="minorHAnsi" w:cs="Arial"/>
          <w:sz w:val="22"/>
          <w:szCs w:val="22"/>
          <w:lang w:val="mi-NZ" w:eastAsia="en-US"/>
        </w:rPr>
        <w:t>Consumer opportunities</w:t>
      </w:r>
    </w:p>
    <w:p w14:paraId="5EF9964F" w14:textId="77777777" w:rsidR="000E4AC2" w:rsidRPr="008820EA" w:rsidRDefault="000E4AC2" w:rsidP="000E4AC2">
      <w:pPr>
        <w:pStyle w:val="paragraph"/>
        <w:spacing w:before="0" w:beforeAutospacing="0" w:after="0" w:afterAutospacing="0"/>
        <w:textAlignment w:val="baseline"/>
        <w:rPr>
          <w:rFonts w:asciiTheme="minorHAnsi" w:eastAsiaTheme="minorHAnsi" w:hAnsiTheme="minorHAnsi" w:cs="Arial"/>
          <w:sz w:val="22"/>
          <w:szCs w:val="22"/>
          <w:lang w:val="mi-NZ" w:eastAsia="en-US"/>
        </w:rPr>
      </w:pPr>
      <w:r>
        <w:rPr>
          <w:rFonts w:asciiTheme="minorHAnsi" w:eastAsiaTheme="minorHAnsi" w:hAnsiTheme="minorHAnsi" w:cs="Arial"/>
          <w:sz w:val="22"/>
          <w:szCs w:val="22"/>
          <w:lang w:val="mi-NZ" w:eastAsia="en-US"/>
        </w:rPr>
        <w:t xml:space="preserve">Read the June update here </w:t>
      </w:r>
      <w:hyperlink r:id="rId16" w:history="1">
        <w:r w:rsidRPr="00095557">
          <w:rPr>
            <w:rStyle w:val="Hyperlink"/>
            <w:rFonts w:asciiTheme="minorHAnsi" w:eastAsiaTheme="minorHAnsi" w:hAnsiTheme="minorHAnsi" w:cs="Arial"/>
            <w:sz w:val="22"/>
            <w:szCs w:val="22"/>
            <w:lang w:eastAsia="en-US"/>
          </w:rPr>
          <w:t>tethhauorahealthqualitysafetycommission.cmail20.com/t/y-e-qxltld-ihhkuljkdl-jt/</w:t>
        </w:r>
      </w:hyperlink>
    </w:p>
    <w:p w14:paraId="2808507C" w14:textId="77777777" w:rsidR="000E4AC2" w:rsidRPr="008820EA" w:rsidRDefault="000E4AC2" w:rsidP="000E4AC2">
      <w:pPr>
        <w:pStyle w:val="paragraph"/>
        <w:spacing w:before="0" w:beforeAutospacing="0" w:after="0" w:afterAutospacing="0"/>
        <w:textAlignment w:val="baseline"/>
        <w:rPr>
          <w:rFonts w:asciiTheme="minorHAnsi" w:eastAsiaTheme="minorHAnsi" w:hAnsiTheme="minorHAnsi" w:cs="Arial"/>
          <w:sz w:val="22"/>
          <w:szCs w:val="22"/>
          <w:lang w:val="mi-NZ" w:eastAsia="en-US"/>
        </w:rPr>
      </w:pPr>
    </w:p>
    <w:p w14:paraId="62045B38" w14:textId="77777777" w:rsidR="000E4AC2" w:rsidRPr="00A112BA" w:rsidRDefault="000E4AC2" w:rsidP="000E4AC2">
      <w:pPr>
        <w:pStyle w:val="TeThHauorahead3"/>
      </w:pPr>
      <w:r w:rsidRPr="00A112BA">
        <w:lastRenderedPageBreak/>
        <w:t xml:space="preserve">Forum membership </w:t>
      </w:r>
    </w:p>
    <w:p w14:paraId="5C2C59B2" w14:textId="77777777" w:rsidR="000E4AC2" w:rsidRPr="00D617A5" w:rsidRDefault="000E4AC2" w:rsidP="000E4AC2">
      <w:pPr>
        <w:pStyle w:val="TeThHauoratablefigurecaption"/>
        <w:rPr>
          <w:rFonts w:asciiTheme="minorHAnsi" w:hAnsiTheme="minorHAnsi"/>
          <w:b w:val="0"/>
          <w:lang w:val="mi-NZ"/>
        </w:rPr>
      </w:pPr>
      <w:r w:rsidRPr="00D617A5">
        <w:rPr>
          <w:rFonts w:asciiTheme="minorHAnsi" w:hAnsiTheme="minorHAnsi"/>
          <w:b w:val="0"/>
          <w:lang w:val="mi-NZ"/>
        </w:rPr>
        <w:t>The total number of individuals who have signed up to the consumer health forum Aotearoa forum members is 9</w:t>
      </w:r>
      <w:r>
        <w:rPr>
          <w:rFonts w:asciiTheme="minorHAnsi" w:hAnsiTheme="minorHAnsi"/>
          <w:b w:val="0"/>
          <w:lang w:val="mi-NZ"/>
        </w:rPr>
        <w:t>81</w:t>
      </w:r>
      <w:r w:rsidRPr="00D617A5">
        <w:rPr>
          <w:rFonts w:asciiTheme="minorHAnsi" w:hAnsiTheme="minorHAnsi"/>
          <w:b w:val="0"/>
          <w:lang w:val="mi-NZ"/>
        </w:rPr>
        <w:t xml:space="preserve"> (increase of </w:t>
      </w:r>
      <w:r>
        <w:rPr>
          <w:rFonts w:asciiTheme="minorHAnsi" w:hAnsiTheme="minorHAnsi"/>
          <w:b w:val="0"/>
          <w:lang w:val="mi-NZ"/>
        </w:rPr>
        <w:t>16</w:t>
      </w:r>
      <w:r w:rsidRPr="00D617A5">
        <w:rPr>
          <w:rFonts w:asciiTheme="minorHAnsi" w:hAnsiTheme="minorHAnsi"/>
          <w:b w:val="0"/>
          <w:lang w:val="mi-NZ"/>
        </w:rPr>
        <w:t xml:space="preserve">) We continue to encourage new membership. You can keep the forum growing by sharing </w:t>
      </w:r>
      <w:hyperlink r:id="rId17" w:history="1">
        <w:r w:rsidRPr="00D617A5">
          <w:rPr>
            <w:rStyle w:val="Hyperlink"/>
            <w:rFonts w:asciiTheme="minorHAnsi" w:eastAsia="Times New Roman" w:hAnsiTheme="minorHAnsi" w:cstheme="minorHAnsi"/>
            <w:b w:val="0"/>
            <w:bCs/>
            <w:lang w:val="mi-NZ" w:eastAsia="en-NZ"/>
          </w:rPr>
          <w:t>this sign-up link</w:t>
        </w:r>
        <w:r w:rsidRPr="00D617A5">
          <w:rPr>
            <w:rStyle w:val="Hyperlink"/>
            <w:rFonts w:eastAsia="Times New Roman"/>
            <w:b w:val="0"/>
            <w:bCs/>
            <w:lang w:val="mi-NZ" w:eastAsia="en-NZ"/>
          </w:rPr>
          <w:t xml:space="preserve"> </w:t>
        </w:r>
      </w:hyperlink>
      <w:r w:rsidRPr="00D617A5">
        <w:rPr>
          <w:rFonts w:asciiTheme="minorHAnsi" w:hAnsiTheme="minorHAnsi"/>
          <w:b w:val="0"/>
          <w:lang w:val="mi-NZ"/>
        </w:rPr>
        <w:t xml:space="preserve"> with those in your networks:</w:t>
      </w:r>
    </w:p>
    <w:p w14:paraId="2C79E026" w14:textId="77777777" w:rsidR="000E4AC2" w:rsidRPr="00D617A5" w:rsidRDefault="000E4AC2" w:rsidP="000E4AC2">
      <w:pPr>
        <w:pStyle w:val="TeThHauoratablefigurecaption"/>
        <w:rPr>
          <w:rFonts w:asciiTheme="minorHAnsi" w:hAnsiTheme="minorHAnsi"/>
          <w:b w:val="0"/>
          <w:lang w:val="mi-NZ"/>
        </w:rPr>
      </w:pPr>
      <w:r w:rsidRPr="00D617A5">
        <w:rPr>
          <w:rFonts w:asciiTheme="minorHAnsi" w:hAnsiTheme="minorHAnsi"/>
          <w:b w:val="0"/>
          <w:lang w:val="mi-NZ"/>
        </w:rPr>
        <w:t xml:space="preserve">The following table shows the breakdown of members by ethnicity from end of quarter </w:t>
      </w:r>
      <w:r>
        <w:rPr>
          <w:rFonts w:asciiTheme="minorHAnsi" w:hAnsiTheme="minorHAnsi"/>
          <w:b w:val="0"/>
          <w:lang w:val="mi-NZ"/>
        </w:rPr>
        <w:t>1</w:t>
      </w:r>
      <w:r w:rsidRPr="00D617A5">
        <w:rPr>
          <w:rFonts w:asciiTheme="minorHAnsi" w:hAnsiTheme="minorHAnsi"/>
          <w:b w:val="0"/>
          <w:lang w:val="mi-NZ"/>
        </w:rPr>
        <w:t xml:space="preserve"> through end quarter </w:t>
      </w:r>
      <w:r>
        <w:rPr>
          <w:rFonts w:asciiTheme="minorHAnsi" w:hAnsiTheme="minorHAnsi"/>
          <w:b w:val="0"/>
          <w:lang w:val="mi-NZ"/>
        </w:rPr>
        <w:t xml:space="preserve">4 </w:t>
      </w:r>
      <w:r w:rsidRPr="00D617A5">
        <w:rPr>
          <w:rFonts w:asciiTheme="minorHAnsi" w:hAnsiTheme="minorHAnsi"/>
          <w:b w:val="0"/>
          <w:lang w:val="mi-NZ"/>
        </w:rPr>
        <w:t>202</w:t>
      </w:r>
      <w:r>
        <w:rPr>
          <w:rFonts w:asciiTheme="minorHAnsi" w:hAnsiTheme="minorHAnsi"/>
          <w:b w:val="0"/>
          <w:lang w:val="mi-NZ"/>
        </w:rPr>
        <w:t>4</w:t>
      </w:r>
      <w:r w:rsidRPr="00D617A5">
        <w:rPr>
          <w:rFonts w:asciiTheme="minorHAnsi" w:hAnsiTheme="minorHAnsi"/>
          <w:b w:val="0"/>
          <w:lang w:val="mi-NZ"/>
        </w:rPr>
        <w:t>-202</w:t>
      </w:r>
      <w:r>
        <w:rPr>
          <w:rFonts w:asciiTheme="minorHAnsi" w:hAnsiTheme="minorHAnsi"/>
          <w:b w:val="0"/>
          <w:lang w:val="mi-NZ"/>
        </w:rPr>
        <w:t>5</w:t>
      </w:r>
      <w:r w:rsidRPr="00D617A5">
        <w:rPr>
          <w:rFonts w:asciiTheme="minorHAnsi" w:hAnsiTheme="minorHAnsi"/>
          <w:b w:val="0"/>
          <w:lang w:val="mi-NZ"/>
        </w:rPr>
        <w:t xml:space="preserve">. </w:t>
      </w:r>
    </w:p>
    <w:tbl>
      <w:tblPr>
        <w:tblStyle w:val="PlainTable1"/>
        <w:tblW w:w="9210" w:type="dxa"/>
        <w:tblInd w:w="-5" w:type="dxa"/>
        <w:tblLook w:val="04A0" w:firstRow="1" w:lastRow="0" w:firstColumn="1" w:lastColumn="0" w:noHBand="0" w:noVBand="1"/>
      </w:tblPr>
      <w:tblGrid>
        <w:gridCol w:w="2210"/>
        <w:gridCol w:w="1750"/>
        <w:gridCol w:w="1750"/>
        <w:gridCol w:w="1750"/>
        <w:gridCol w:w="1750"/>
      </w:tblGrid>
      <w:tr w:rsidR="000E4AC2" w:rsidRPr="002D76F4" w14:paraId="2B1DD16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0" w:type="dxa"/>
            <w:shd w:val="clear" w:color="auto" w:fill="DDD9C3" w:themeFill="background2" w:themeFillShade="E6"/>
          </w:tcPr>
          <w:p w14:paraId="5A98ED84" w14:textId="77777777" w:rsidR="000E4AC2" w:rsidRPr="00E85542" w:rsidRDefault="000E4AC2">
            <w:pPr>
              <w:pStyle w:val="TeThHauoratablecolumnhead"/>
              <w:framePr w:hSpace="0" w:wrap="auto" w:vAnchor="margin" w:hAnchor="text" w:yAlign="inline"/>
              <w:rPr>
                <w:b/>
              </w:rPr>
            </w:pPr>
            <w:bookmarkStart w:id="2" w:name="_Hlk174538814"/>
            <w:r w:rsidRPr="00E85542">
              <w:rPr>
                <w:b/>
              </w:rPr>
              <w:t>Ethnicity</w:t>
            </w:r>
          </w:p>
        </w:tc>
        <w:tc>
          <w:tcPr>
            <w:tcW w:w="1750" w:type="dxa"/>
            <w:shd w:val="clear" w:color="auto" w:fill="DDD9C3" w:themeFill="background2" w:themeFillShade="E6"/>
          </w:tcPr>
          <w:p w14:paraId="37DCC762" w14:textId="77777777" w:rsidR="000E4AC2" w:rsidRDefault="000E4AC2">
            <w:pPr>
              <w:spacing w:before="60" w:after="60"/>
              <w:cnfStyle w:val="100000000000" w:firstRow="1" w:lastRow="0" w:firstColumn="0" w:lastColumn="0" w:oddVBand="0" w:evenVBand="0" w:oddHBand="0" w:evenHBand="0" w:firstRowFirstColumn="0" w:firstRowLastColumn="0" w:lastRowFirstColumn="0" w:lastRowLastColumn="0"/>
            </w:pPr>
            <w:r>
              <w:t>Quarter 1 2024-25</w:t>
            </w:r>
          </w:p>
        </w:tc>
        <w:tc>
          <w:tcPr>
            <w:tcW w:w="1750" w:type="dxa"/>
            <w:shd w:val="clear" w:color="auto" w:fill="DDD9C3" w:themeFill="background2" w:themeFillShade="E6"/>
          </w:tcPr>
          <w:p w14:paraId="2BD9B9B1" w14:textId="77777777" w:rsidR="000E4AC2" w:rsidRDefault="000E4AC2">
            <w:pPr>
              <w:spacing w:before="60" w:after="60"/>
              <w:cnfStyle w:val="100000000000" w:firstRow="1" w:lastRow="0" w:firstColumn="0" w:lastColumn="0" w:oddVBand="0" w:evenVBand="0" w:oddHBand="0" w:evenHBand="0" w:firstRowFirstColumn="0" w:firstRowLastColumn="0" w:lastRowFirstColumn="0" w:lastRowLastColumn="0"/>
            </w:pPr>
            <w:r>
              <w:t>Quarter 2 2024-25</w:t>
            </w:r>
          </w:p>
        </w:tc>
        <w:tc>
          <w:tcPr>
            <w:tcW w:w="1750" w:type="dxa"/>
            <w:shd w:val="clear" w:color="auto" w:fill="DDD9C3" w:themeFill="background2" w:themeFillShade="E6"/>
          </w:tcPr>
          <w:p w14:paraId="5AB592E4" w14:textId="77777777" w:rsidR="000E4AC2" w:rsidRDefault="000E4AC2">
            <w:pPr>
              <w:spacing w:before="60" w:after="60"/>
              <w:cnfStyle w:val="100000000000" w:firstRow="1" w:lastRow="0" w:firstColumn="0" w:lastColumn="0" w:oddVBand="0" w:evenVBand="0" w:oddHBand="0" w:evenHBand="0" w:firstRowFirstColumn="0" w:firstRowLastColumn="0" w:lastRowFirstColumn="0" w:lastRowLastColumn="0"/>
            </w:pPr>
            <w:r>
              <w:t>Quarter 3 2024-25</w:t>
            </w:r>
          </w:p>
        </w:tc>
        <w:tc>
          <w:tcPr>
            <w:tcW w:w="1750" w:type="dxa"/>
            <w:shd w:val="clear" w:color="auto" w:fill="DDD9C3" w:themeFill="background2" w:themeFillShade="E6"/>
          </w:tcPr>
          <w:p w14:paraId="02D11BA2" w14:textId="77777777" w:rsidR="000E4AC2" w:rsidRDefault="000E4AC2">
            <w:pPr>
              <w:spacing w:before="60" w:after="60"/>
              <w:cnfStyle w:val="100000000000" w:firstRow="1" w:lastRow="0" w:firstColumn="0" w:lastColumn="0" w:oddVBand="0" w:evenVBand="0" w:oddHBand="0" w:evenHBand="0" w:firstRowFirstColumn="0" w:firstRowLastColumn="0" w:lastRowFirstColumn="0" w:lastRowLastColumn="0"/>
            </w:pPr>
            <w:r>
              <w:t>Quarter 4 2024-25</w:t>
            </w:r>
          </w:p>
        </w:tc>
      </w:tr>
      <w:tr w:rsidR="000E4AC2" w:rsidRPr="002D76F4" w14:paraId="7D9748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0" w:type="dxa"/>
          </w:tcPr>
          <w:p w14:paraId="31F7DF39" w14:textId="77777777" w:rsidR="000E4AC2" w:rsidRPr="00780691" w:rsidRDefault="000E4AC2">
            <w:pPr>
              <w:pStyle w:val="TeThHauoratablecontent"/>
              <w:framePr w:hSpace="0" w:wrap="auto" w:vAnchor="margin" w:hAnchor="text" w:yAlign="inline"/>
              <w:rPr>
                <w:b w:val="0"/>
                <w:bCs w:val="0"/>
              </w:rPr>
            </w:pPr>
            <w:r w:rsidRPr="00780691">
              <w:rPr>
                <w:rFonts w:eastAsia="Calibri"/>
                <w:b w:val="0"/>
                <w:bCs w:val="0"/>
                <w:color w:val="000000" w:themeColor="text1"/>
                <w:sz w:val="20"/>
                <w:szCs w:val="20"/>
              </w:rPr>
              <w:t>Māori</w:t>
            </w:r>
            <w:r w:rsidRPr="00780691" w:rsidDel="003378B1">
              <w:rPr>
                <w:b w:val="0"/>
                <w:bCs w:val="0"/>
              </w:rPr>
              <w:t xml:space="preserve"> </w:t>
            </w:r>
          </w:p>
        </w:tc>
        <w:tc>
          <w:tcPr>
            <w:tcW w:w="1750" w:type="dxa"/>
          </w:tcPr>
          <w:p w14:paraId="0D3B6706" w14:textId="77777777" w:rsidR="000E4AC2" w:rsidRDefault="000E4AC2">
            <w:pPr>
              <w:spacing w:before="60" w:after="60"/>
              <w:cnfStyle w:val="000000100000" w:firstRow="0" w:lastRow="0" w:firstColumn="0" w:lastColumn="0" w:oddVBand="0" w:evenVBand="0" w:oddHBand="1" w:evenHBand="0" w:firstRowFirstColumn="0" w:firstRowLastColumn="0" w:lastRowFirstColumn="0" w:lastRowLastColumn="0"/>
            </w:pPr>
            <w:r>
              <w:t>Quarter 1 total: 190 (20.2%)</w:t>
            </w:r>
          </w:p>
        </w:tc>
        <w:tc>
          <w:tcPr>
            <w:tcW w:w="1750" w:type="dxa"/>
          </w:tcPr>
          <w:p w14:paraId="3AEC1870" w14:textId="77777777" w:rsidR="000E4AC2" w:rsidRDefault="000E4AC2">
            <w:pPr>
              <w:spacing w:before="60" w:after="60"/>
              <w:cnfStyle w:val="000000100000" w:firstRow="0" w:lastRow="0" w:firstColumn="0" w:lastColumn="0" w:oddVBand="0" w:evenVBand="0" w:oddHBand="1" w:evenHBand="0" w:firstRowFirstColumn="0" w:firstRowLastColumn="0" w:lastRowFirstColumn="0" w:lastRowLastColumn="0"/>
            </w:pPr>
            <w:r>
              <w:t>Quarter 2 total: 195 (20.3%)</w:t>
            </w:r>
          </w:p>
        </w:tc>
        <w:tc>
          <w:tcPr>
            <w:tcW w:w="1750" w:type="dxa"/>
          </w:tcPr>
          <w:p w14:paraId="0E725090" w14:textId="77777777" w:rsidR="000E4AC2" w:rsidRDefault="000E4AC2">
            <w:pPr>
              <w:spacing w:before="60" w:after="60"/>
              <w:cnfStyle w:val="000000100000" w:firstRow="0" w:lastRow="0" w:firstColumn="0" w:lastColumn="0" w:oddVBand="0" w:evenVBand="0" w:oddHBand="1" w:evenHBand="0" w:firstRowFirstColumn="0" w:firstRowLastColumn="0" w:lastRowFirstColumn="0" w:lastRowLastColumn="0"/>
            </w:pPr>
            <w:r>
              <w:t>Quarter 3 total: 195 (20.2%)</w:t>
            </w:r>
          </w:p>
        </w:tc>
        <w:tc>
          <w:tcPr>
            <w:tcW w:w="1750" w:type="dxa"/>
          </w:tcPr>
          <w:p w14:paraId="52896FEA" w14:textId="77777777" w:rsidR="000E4AC2" w:rsidRDefault="000E4AC2">
            <w:pPr>
              <w:spacing w:before="60" w:after="60"/>
              <w:cnfStyle w:val="000000100000" w:firstRow="0" w:lastRow="0" w:firstColumn="0" w:lastColumn="0" w:oddVBand="0" w:evenVBand="0" w:oddHBand="1" w:evenHBand="0" w:firstRowFirstColumn="0" w:firstRowLastColumn="0" w:lastRowFirstColumn="0" w:lastRowLastColumn="0"/>
            </w:pPr>
            <w:r>
              <w:t>Quarter 4 total: 197 (20.1%)</w:t>
            </w:r>
          </w:p>
        </w:tc>
      </w:tr>
      <w:tr w:rsidR="000E4AC2" w:rsidRPr="002D76F4" w14:paraId="30A40F96" w14:textId="77777777">
        <w:tc>
          <w:tcPr>
            <w:cnfStyle w:val="001000000000" w:firstRow="0" w:lastRow="0" w:firstColumn="1" w:lastColumn="0" w:oddVBand="0" w:evenVBand="0" w:oddHBand="0" w:evenHBand="0" w:firstRowFirstColumn="0" w:firstRowLastColumn="0" w:lastRowFirstColumn="0" w:lastRowLastColumn="0"/>
            <w:tcW w:w="2210" w:type="dxa"/>
          </w:tcPr>
          <w:p w14:paraId="2FC1CD45" w14:textId="77777777" w:rsidR="000E4AC2" w:rsidRPr="00780691" w:rsidRDefault="000E4AC2">
            <w:pPr>
              <w:spacing w:before="60" w:after="60"/>
              <w:rPr>
                <w:b w:val="0"/>
                <w:bCs w:val="0"/>
              </w:rPr>
            </w:pPr>
            <w:r w:rsidRPr="00780691">
              <w:rPr>
                <w:rFonts w:eastAsia="Calibri"/>
                <w:b w:val="0"/>
                <w:bCs w:val="0"/>
                <w:color w:val="000000" w:themeColor="text1"/>
                <w:sz w:val="20"/>
                <w:szCs w:val="20"/>
              </w:rPr>
              <w:t>Pacific</w:t>
            </w:r>
          </w:p>
        </w:tc>
        <w:tc>
          <w:tcPr>
            <w:tcW w:w="1750" w:type="dxa"/>
          </w:tcPr>
          <w:p w14:paraId="38ECA3E9" w14:textId="77777777" w:rsidR="000E4AC2" w:rsidRDefault="000E4AC2">
            <w:pPr>
              <w:spacing w:before="60" w:after="60"/>
              <w:cnfStyle w:val="000000000000" w:firstRow="0" w:lastRow="0" w:firstColumn="0" w:lastColumn="0" w:oddVBand="0" w:evenVBand="0" w:oddHBand="0" w:evenHBand="0" w:firstRowFirstColumn="0" w:firstRowLastColumn="0" w:lastRowFirstColumn="0" w:lastRowLastColumn="0"/>
            </w:pPr>
            <w:r>
              <w:t>Quarter 1 total: 91 (9.6%)</w:t>
            </w:r>
          </w:p>
        </w:tc>
        <w:tc>
          <w:tcPr>
            <w:tcW w:w="1750" w:type="dxa"/>
          </w:tcPr>
          <w:p w14:paraId="6959054C" w14:textId="77777777" w:rsidR="000E4AC2" w:rsidRDefault="000E4AC2">
            <w:pPr>
              <w:spacing w:before="60" w:after="60"/>
              <w:cnfStyle w:val="000000000000" w:firstRow="0" w:lastRow="0" w:firstColumn="0" w:lastColumn="0" w:oddVBand="0" w:evenVBand="0" w:oddHBand="0" w:evenHBand="0" w:firstRowFirstColumn="0" w:firstRowLastColumn="0" w:lastRowFirstColumn="0" w:lastRowLastColumn="0"/>
            </w:pPr>
            <w:r>
              <w:t>Quarter 2 total: 93 (9.7%)</w:t>
            </w:r>
          </w:p>
        </w:tc>
        <w:tc>
          <w:tcPr>
            <w:tcW w:w="1750" w:type="dxa"/>
          </w:tcPr>
          <w:p w14:paraId="172D24C8" w14:textId="77777777" w:rsidR="000E4AC2" w:rsidRDefault="000E4AC2">
            <w:pPr>
              <w:spacing w:before="60" w:after="60"/>
              <w:cnfStyle w:val="000000000000" w:firstRow="0" w:lastRow="0" w:firstColumn="0" w:lastColumn="0" w:oddVBand="0" w:evenVBand="0" w:oddHBand="0" w:evenHBand="0" w:firstRowFirstColumn="0" w:firstRowLastColumn="0" w:lastRowFirstColumn="0" w:lastRowLastColumn="0"/>
            </w:pPr>
            <w:r>
              <w:t>Quarter 3 total: 94 (9.7%)</w:t>
            </w:r>
          </w:p>
        </w:tc>
        <w:tc>
          <w:tcPr>
            <w:tcW w:w="1750" w:type="dxa"/>
          </w:tcPr>
          <w:p w14:paraId="39E8BCE9" w14:textId="77777777" w:rsidR="000E4AC2" w:rsidRDefault="000E4AC2">
            <w:pPr>
              <w:spacing w:before="60" w:after="60"/>
              <w:cnfStyle w:val="000000000000" w:firstRow="0" w:lastRow="0" w:firstColumn="0" w:lastColumn="0" w:oddVBand="0" w:evenVBand="0" w:oddHBand="0" w:evenHBand="0" w:firstRowFirstColumn="0" w:firstRowLastColumn="0" w:lastRowFirstColumn="0" w:lastRowLastColumn="0"/>
            </w:pPr>
            <w:r>
              <w:t>Quarter 4 total: 96 (9.8%)</w:t>
            </w:r>
          </w:p>
        </w:tc>
      </w:tr>
      <w:tr w:rsidR="000E4AC2" w:rsidRPr="002D76F4" w14:paraId="54B062A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0" w:type="dxa"/>
          </w:tcPr>
          <w:p w14:paraId="20F6B846" w14:textId="77777777" w:rsidR="000E4AC2" w:rsidRPr="00780691" w:rsidRDefault="000E4AC2">
            <w:pPr>
              <w:spacing w:before="60" w:after="60"/>
              <w:rPr>
                <w:b w:val="0"/>
                <w:bCs w:val="0"/>
              </w:rPr>
            </w:pPr>
            <w:r w:rsidRPr="00780691">
              <w:rPr>
                <w:rFonts w:eastAsia="Calibri"/>
                <w:b w:val="0"/>
                <w:bCs w:val="0"/>
                <w:color w:val="000000" w:themeColor="text1"/>
                <w:sz w:val="20"/>
                <w:szCs w:val="20"/>
              </w:rPr>
              <w:t>Asian</w:t>
            </w:r>
          </w:p>
        </w:tc>
        <w:tc>
          <w:tcPr>
            <w:tcW w:w="1750" w:type="dxa"/>
          </w:tcPr>
          <w:p w14:paraId="3408138C" w14:textId="77777777" w:rsidR="000E4AC2" w:rsidRDefault="000E4AC2">
            <w:pPr>
              <w:spacing w:before="60" w:after="60"/>
              <w:cnfStyle w:val="000000100000" w:firstRow="0" w:lastRow="0" w:firstColumn="0" w:lastColumn="0" w:oddVBand="0" w:evenVBand="0" w:oddHBand="1" w:evenHBand="0" w:firstRowFirstColumn="0" w:firstRowLastColumn="0" w:lastRowFirstColumn="0" w:lastRowLastColumn="0"/>
            </w:pPr>
            <w:r>
              <w:t>Quarter 1 total: 53 (5.6%)</w:t>
            </w:r>
          </w:p>
        </w:tc>
        <w:tc>
          <w:tcPr>
            <w:tcW w:w="1750" w:type="dxa"/>
          </w:tcPr>
          <w:p w14:paraId="34E2AB97" w14:textId="77777777" w:rsidR="000E4AC2" w:rsidRDefault="000E4AC2">
            <w:pPr>
              <w:spacing w:before="60" w:after="60"/>
              <w:cnfStyle w:val="000000100000" w:firstRow="0" w:lastRow="0" w:firstColumn="0" w:lastColumn="0" w:oddVBand="0" w:evenVBand="0" w:oddHBand="1" w:evenHBand="0" w:firstRowFirstColumn="0" w:firstRowLastColumn="0" w:lastRowFirstColumn="0" w:lastRowLastColumn="0"/>
            </w:pPr>
            <w:r>
              <w:t>Quarter 2 total: 54 (5.6%)</w:t>
            </w:r>
          </w:p>
        </w:tc>
        <w:tc>
          <w:tcPr>
            <w:tcW w:w="1750" w:type="dxa"/>
          </w:tcPr>
          <w:p w14:paraId="76DD8F80" w14:textId="77777777" w:rsidR="000E4AC2" w:rsidRDefault="000E4AC2">
            <w:pPr>
              <w:spacing w:before="60" w:after="60"/>
              <w:cnfStyle w:val="000000100000" w:firstRow="0" w:lastRow="0" w:firstColumn="0" w:lastColumn="0" w:oddVBand="0" w:evenVBand="0" w:oddHBand="1" w:evenHBand="0" w:firstRowFirstColumn="0" w:firstRowLastColumn="0" w:lastRowFirstColumn="0" w:lastRowLastColumn="0"/>
            </w:pPr>
            <w:r>
              <w:t>Quarter 3 total: 54 (5.6%)</w:t>
            </w:r>
          </w:p>
        </w:tc>
        <w:tc>
          <w:tcPr>
            <w:tcW w:w="1750" w:type="dxa"/>
          </w:tcPr>
          <w:p w14:paraId="2CD724ED" w14:textId="77777777" w:rsidR="000E4AC2" w:rsidRDefault="000E4AC2">
            <w:pPr>
              <w:spacing w:before="60" w:after="60"/>
              <w:cnfStyle w:val="000000100000" w:firstRow="0" w:lastRow="0" w:firstColumn="0" w:lastColumn="0" w:oddVBand="0" w:evenVBand="0" w:oddHBand="1" w:evenHBand="0" w:firstRowFirstColumn="0" w:firstRowLastColumn="0" w:lastRowFirstColumn="0" w:lastRowLastColumn="0"/>
            </w:pPr>
            <w:r>
              <w:t>Quarter 4 total: 55 (5.6%)</w:t>
            </w:r>
          </w:p>
        </w:tc>
      </w:tr>
      <w:tr w:rsidR="000E4AC2" w:rsidRPr="002D76F4" w14:paraId="2AC8092D" w14:textId="77777777">
        <w:tc>
          <w:tcPr>
            <w:cnfStyle w:val="001000000000" w:firstRow="0" w:lastRow="0" w:firstColumn="1" w:lastColumn="0" w:oddVBand="0" w:evenVBand="0" w:oddHBand="0" w:evenHBand="0" w:firstRowFirstColumn="0" w:firstRowLastColumn="0" w:lastRowFirstColumn="0" w:lastRowLastColumn="0"/>
            <w:tcW w:w="2210" w:type="dxa"/>
          </w:tcPr>
          <w:p w14:paraId="0DC5703F" w14:textId="77777777" w:rsidR="000E4AC2" w:rsidRPr="00780691" w:rsidRDefault="000E4AC2">
            <w:pPr>
              <w:spacing w:before="60" w:after="60"/>
              <w:rPr>
                <w:b w:val="0"/>
                <w:bCs w:val="0"/>
              </w:rPr>
            </w:pPr>
            <w:r w:rsidRPr="00780691">
              <w:rPr>
                <w:rFonts w:eastAsia="Calibri"/>
                <w:b w:val="0"/>
                <w:bCs w:val="0"/>
                <w:color w:val="000000" w:themeColor="text1"/>
                <w:sz w:val="20"/>
                <w:szCs w:val="20"/>
              </w:rPr>
              <w:t>Pākehā/Caucasian</w:t>
            </w:r>
          </w:p>
        </w:tc>
        <w:tc>
          <w:tcPr>
            <w:tcW w:w="1750" w:type="dxa"/>
          </w:tcPr>
          <w:p w14:paraId="6A6FD09D" w14:textId="77777777" w:rsidR="000E4AC2" w:rsidRDefault="000E4AC2">
            <w:pPr>
              <w:spacing w:before="60" w:after="60"/>
              <w:cnfStyle w:val="000000000000" w:firstRow="0" w:lastRow="0" w:firstColumn="0" w:lastColumn="0" w:oddVBand="0" w:evenVBand="0" w:oddHBand="0" w:evenHBand="0" w:firstRowFirstColumn="0" w:firstRowLastColumn="0" w:lastRowFirstColumn="0" w:lastRowLastColumn="0"/>
            </w:pPr>
            <w:r>
              <w:t>Quarter 1 total: 509 (54%)</w:t>
            </w:r>
          </w:p>
        </w:tc>
        <w:tc>
          <w:tcPr>
            <w:tcW w:w="1750" w:type="dxa"/>
          </w:tcPr>
          <w:p w14:paraId="5EA30BEC" w14:textId="77777777" w:rsidR="000E4AC2" w:rsidRDefault="000E4AC2">
            <w:pPr>
              <w:spacing w:before="60" w:after="60"/>
              <w:cnfStyle w:val="000000000000" w:firstRow="0" w:lastRow="0" w:firstColumn="0" w:lastColumn="0" w:oddVBand="0" w:evenVBand="0" w:oddHBand="0" w:evenHBand="0" w:firstRowFirstColumn="0" w:firstRowLastColumn="0" w:lastRowFirstColumn="0" w:lastRowLastColumn="0"/>
            </w:pPr>
            <w:r>
              <w:t>Quarter 2 total: 519 (54.1%)</w:t>
            </w:r>
          </w:p>
        </w:tc>
        <w:tc>
          <w:tcPr>
            <w:tcW w:w="1750" w:type="dxa"/>
          </w:tcPr>
          <w:p w14:paraId="300D445D" w14:textId="77777777" w:rsidR="000E4AC2" w:rsidRDefault="000E4AC2">
            <w:pPr>
              <w:spacing w:before="60" w:after="60"/>
              <w:cnfStyle w:val="000000000000" w:firstRow="0" w:lastRow="0" w:firstColumn="0" w:lastColumn="0" w:oddVBand="0" w:evenVBand="0" w:oddHBand="0" w:evenHBand="0" w:firstRowFirstColumn="0" w:firstRowLastColumn="0" w:lastRowFirstColumn="0" w:lastRowLastColumn="0"/>
            </w:pPr>
            <w:r>
              <w:t>Quarter 3 total: 522 (54.3%)</w:t>
            </w:r>
          </w:p>
        </w:tc>
        <w:tc>
          <w:tcPr>
            <w:tcW w:w="1750" w:type="dxa"/>
          </w:tcPr>
          <w:p w14:paraId="08045F48" w14:textId="77777777" w:rsidR="000E4AC2" w:rsidRDefault="000E4AC2">
            <w:pPr>
              <w:spacing w:before="60" w:after="60"/>
              <w:cnfStyle w:val="000000000000" w:firstRow="0" w:lastRow="0" w:firstColumn="0" w:lastColumn="0" w:oddVBand="0" w:evenVBand="0" w:oddHBand="0" w:evenHBand="0" w:firstRowFirstColumn="0" w:firstRowLastColumn="0" w:lastRowFirstColumn="0" w:lastRowLastColumn="0"/>
            </w:pPr>
            <w:r>
              <w:t>Quarter 4 total: 532 (54.2%)</w:t>
            </w:r>
          </w:p>
        </w:tc>
      </w:tr>
      <w:tr w:rsidR="000E4AC2" w:rsidRPr="002D76F4" w14:paraId="154660A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0" w:type="dxa"/>
          </w:tcPr>
          <w:p w14:paraId="5714C9C7" w14:textId="77777777" w:rsidR="000E4AC2" w:rsidRPr="00780691" w:rsidRDefault="000E4AC2">
            <w:pPr>
              <w:spacing w:before="60" w:after="60"/>
              <w:rPr>
                <w:b w:val="0"/>
                <w:bCs w:val="0"/>
              </w:rPr>
            </w:pPr>
            <w:r w:rsidRPr="00780691">
              <w:rPr>
                <w:rFonts w:eastAsia="Calibri"/>
                <w:b w:val="0"/>
                <w:bCs w:val="0"/>
                <w:color w:val="000000" w:themeColor="text1"/>
                <w:sz w:val="20"/>
                <w:szCs w:val="20"/>
              </w:rPr>
              <w:t xml:space="preserve">Middle Eastern/ Latin American/ African </w:t>
            </w:r>
          </w:p>
        </w:tc>
        <w:tc>
          <w:tcPr>
            <w:tcW w:w="1750" w:type="dxa"/>
          </w:tcPr>
          <w:p w14:paraId="538DCD9B" w14:textId="77777777" w:rsidR="000E4AC2" w:rsidRDefault="000E4AC2">
            <w:pPr>
              <w:spacing w:before="60" w:after="60"/>
              <w:cnfStyle w:val="000000100000" w:firstRow="0" w:lastRow="0" w:firstColumn="0" w:lastColumn="0" w:oddVBand="0" w:evenVBand="0" w:oddHBand="1" w:evenHBand="0" w:firstRowFirstColumn="0" w:firstRowLastColumn="0" w:lastRowFirstColumn="0" w:lastRowLastColumn="0"/>
            </w:pPr>
            <w:r>
              <w:t>Quarter 1 total: 19 (2.0%)</w:t>
            </w:r>
          </w:p>
        </w:tc>
        <w:tc>
          <w:tcPr>
            <w:tcW w:w="1750" w:type="dxa"/>
          </w:tcPr>
          <w:p w14:paraId="021585E2" w14:textId="77777777" w:rsidR="000E4AC2" w:rsidRDefault="000E4AC2">
            <w:pPr>
              <w:spacing w:before="60" w:after="60"/>
              <w:cnfStyle w:val="000000100000" w:firstRow="0" w:lastRow="0" w:firstColumn="0" w:lastColumn="0" w:oddVBand="0" w:evenVBand="0" w:oddHBand="1" w:evenHBand="0" w:firstRowFirstColumn="0" w:firstRowLastColumn="0" w:lastRowFirstColumn="0" w:lastRowLastColumn="0"/>
            </w:pPr>
            <w:r>
              <w:t>Quarter 2 total: 19 (2.0%)</w:t>
            </w:r>
          </w:p>
        </w:tc>
        <w:tc>
          <w:tcPr>
            <w:tcW w:w="1750" w:type="dxa"/>
          </w:tcPr>
          <w:p w14:paraId="0EBDE906" w14:textId="77777777" w:rsidR="000E4AC2" w:rsidRDefault="000E4AC2">
            <w:pPr>
              <w:spacing w:before="60" w:after="60"/>
              <w:cnfStyle w:val="000000100000" w:firstRow="0" w:lastRow="0" w:firstColumn="0" w:lastColumn="0" w:oddVBand="0" w:evenVBand="0" w:oddHBand="1" w:evenHBand="0" w:firstRowFirstColumn="0" w:firstRowLastColumn="0" w:lastRowFirstColumn="0" w:lastRowLastColumn="0"/>
            </w:pPr>
            <w:r>
              <w:t>Quarter 3 total: 20 (2.0%)</w:t>
            </w:r>
          </w:p>
        </w:tc>
        <w:tc>
          <w:tcPr>
            <w:tcW w:w="1750" w:type="dxa"/>
          </w:tcPr>
          <w:p w14:paraId="26A14E52" w14:textId="77777777" w:rsidR="000E4AC2" w:rsidRDefault="000E4AC2">
            <w:pPr>
              <w:spacing w:before="60" w:after="60"/>
              <w:cnfStyle w:val="000000100000" w:firstRow="0" w:lastRow="0" w:firstColumn="0" w:lastColumn="0" w:oddVBand="0" w:evenVBand="0" w:oddHBand="1" w:evenHBand="0" w:firstRowFirstColumn="0" w:firstRowLastColumn="0" w:lastRowFirstColumn="0" w:lastRowLastColumn="0"/>
            </w:pPr>
            <w:r>
              <w:t>Quarter 4 total: 21 (2.1%)</w:t>
            </w:r>
          </w:p>
        </w:tc>
      </w:tr>
      <w:tr w:rsidR="000E4AC2" w:rsidRPr="002D76F4" w14:paraId="652EC588" w14:textId="77777777">
        <w:tc>
          <w:tcPr>
            <w:cnfStyle w:val="001000000000" w:firstRow="0" w:lastRow="0" w:firstColumn="1" w:lastColumn="0" w:oddVBand="0" w:evenVBand="0" w:oddHBand="0" w:evenHBand="0" w:firstRowFirstColumn="0" w:firstRowLastColumn="0" w:lastRowFirstColumn="0" w:lastRowLastColumn="0"/>
            <w:tcW w:w="2210" w:type="dxa"/>
          </w:tcPr>
          <w:p w14:paraId="47F7B23A" w14:textId="77777777" w:rsidR="000E4AC2" w:rsidRPr="00780691" w:rsidRDefault="000E4AC2">
            <w:pPr>
              <w:spacing w:before="60" w:after="60"/>
              <w:rPr>
                <w:rFonts w:eastAsia="Calibri"/>
                <w:b w:val="0"/>
                <w:bCs w:val="0"/>
                <w:color w:val="000000" w:themeColor="text1"/>
                <w:sz w:val="20"/>
                <w:szCs w:val="20"/>
              </w:rPr>
            </w:pPr>
            <w:proofErr w:type="gramStart"/>
            <w:r w:rsidRPr="00780691">
              <w:rPr>
                <w:rFonts w:eastAsia="Calibri"/>
                <w:b w:val="0"/>
                <w:bCs w:val="0"/>
                <w:color w:val="000000" w:themeColor="text1"/>
                <w:sz w:val="20"/>
                <w:szCs w:val="20"/>
              </w:rPr>
              <w:t>Other</w:t>
            </w:r>
            <w:proofErr w:type="gramEnd"/>
            <w:r w:rsidRPr="00780691">
              <w:rPr>
                <w:rFonts w:eastAsia="Calibri"/>
                <w:b w:val="0"/>
                <w:bCs w:val="0"/>
                <w:color w:val="000000" w:themeColor="text1"/>
                <w:sz w:val="20"/>
                <w:szCs w:val="20"/>
              </w:rPr>
              <w:t xml:space="preserve"> ethnicity or ethnicity not specified</w:t>
            </w:r>
          </w:p>
        </w:tc>
        <w:tc>
          <w:tcPr>
            <w:tcW w:w="1750" w:type="dxa"/>
          </w:tcPr>
          <w:p w14:paraId="047D2BB2" w14:textId="77777777" w:rsidR="000E4AC2" w:rsidRDefault="000E4AC2">
            <w:pPr>
              <w:spacing w:before="60" w:after="60"/>
              <w:cnfStyle w:val="000000000000" w:firstRow="0" w:lastRow="0" w:firstColumn="0" w:lastColumn="0" w:oddVBand="0" w:evenVBand="0" w:oddHBand="0" w:evenHBand="0" w:firstRowFirstColumn="0" w:firstRowLastColumn="0" w:lastRowFirstColumn="0" w:lastRowLastColumn="0"/>
            </w:pPr>
            <w:r>
              <w:t>Quarter 1 total: 80 (8.5%)</w:t>
            </w:r>
          </w:p>
        </w:tc>
        <w:tc>
          <w:tcPr>
            <w:tcW w:w="1750" w:type="dxa"/>
          </w:tcPr>
          <w:p w14:paraId="51021039" w14:textId="77777777" w:rsidR="000E4AC2" w:rsidRDefault="000E4AC2">
            <w:pPr>
              <w:spacing w:before="60" w:after="60"/>
              <w:cnfStyle w:val="000000000000" w:firstRow="0" w:lastRow="0" w:firstColumn="0" w:lastColumn="0" w:oddVBand="0" w:evenVBand="0" w:oddHBand="0" w:evenHBand="0" w:firstRowFirstColumn="0" w:firstRowLastColumn="0" w:lastRowFirstColumn="0" w:lastRowLastColumn="0"/>
            </w:pPr>
            <w:r>
              <w:t>Quarter 2 total: 80 (8.3%)</w:t>
            </w:r>
          </w:p>
        </w:tc>
        <w:tc>
          <w:tcPr>
            <w:tcW w:w="1750" w:type="dxa"/>
          </w:tcPr>
          <w:p w14:paraId="57353C43" w14:textId="77777777" w:rsidR="000E4AC2" w:rsidRDefault="000E4AC2">
            <w:pPr>
              <w:spacing w:before="60" w:after="60"/>
              <w:cnfStyle w:val="000000000000" w:firstRow="0" w:lastRow="0" w:firstColumn="0" w:lastColumn="0" w:oddVBand="0" w:evenVBand="0" w:oddHBand="0" w:evenHBand="0" w:firstRowFirstColumn="0" w:firstRowLastColumn="0" w:lastRowFirstColumn="0" w:lastRowLastColumn="0"/>
            </w:pPr>
            <w:r>
              <w:t>Quarter 3 total: 80 (8.3%)</w:t>
            </w:r>
          </w:p>
        </w:tc>
        <w:tc>
          <w:tcPr>
            <w:tcW w:w="1750" w:type="dxa"/>
          </w:tcPr>
          <w:p w14:paraId="3055C336" w14:textId="77777777" w:rsidR="000E4AC2" w:rsidRDefault="000E4AC2">
            <w:pPr>
              <w:spacing w:before="60" w:after="60"/>
              <w:cnfStyle w:val="000000000000" w:firstRow="0" w:lastRow="0" w:firstColumn="0" w:lastColumn="0" w:oddVBand="0" w:evenVBand="0" w:oddHBand="0" w:evenHBand="0" w:firstRowFirstColumn="0" w:firstRowLastColumn="0" w:lastRowFirstColumn="0" w:lastRowLastColumn="0"/>
            </w:pPr>
            <w:r>
              <w:t>Quarter 4 total: 80 (8.2%)</w:t>
            </w:r>
          </w:p>
        </w:tc>
      </w:tr>
      <w:tr w:rsidR="000E4AC2" w:rsidRPr="002D76F4" w14:paraId="30E365A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0" w:type="dxa"/>
            <w:shd w:val="clear" w:color="auto" w:fill="A6A6A6" w:themeFill="background1" w:themeFillShade="A6"/>
          </w:tcPr>
          <w:p w14:paraId="4E5CE738" w14:textId="77777777" w:rsidR="000E4AC2" w:rsidRDefault="000E4AC2">
            <w:pPr>
              <w:spacing w:before="60" w:after="60"/>
              <w:rPr>
                <w:rFonts w:eastAsia="Calibri"/>
                <w:color w:val="000000" w:themeColor="text1"/>
                <w:sz w:val="20"/>
                <w:szCs w:val="20"/>
              </w:rPr>
            </w:pPr>
            <w:r>
              <w:rPr>
                <w:rFonts w:eastAsia="Calibri"/>
                <w:color w:val="000000" w:themeColor="text1"/>
                <w:sz w:val="20"/>
                <w:szCs w:val="20"/>
              </w:rPr>
              <w:t>Total</w:t>
            </w:r>
          </w:p>
        </w:tc>
        <w:tc>
          <w:tcPr>
            <w:tcW w:w="1750" w:type="dxa"/>
            <w:shd w:val="clear" w:color="auto" w:fill="A6A6A6" w:themeFill="background1" w:themeFillShade="A6"/>
          </w:tcPr>
          <w:p w14:paraId="5D1F3000" w14:textId="77777777" w:rsidR="000E4AC2" w:rsidRDefault="000E4AC2">
            <w:pPr>
              <w:spacing w:before="60" w:after="60"/>
              <w:cnfStyle w:val="000000100000" w:firstRow="0" w:lastRow="0" w:firstColumn="0" w:lastColumn="0" w:oddVBand="0" w:evenVBand="0" w:oddHBand="1" w:evenHBand="0" w:firstRowFirstColumn="0" w:firstRowLastColumn="0" w:lastRowFirstColumn="0" w:lastRowLastColumn="0"/>
            </w:pPr>
            <w:r>
              <w:t>Quarter 1 total: 942</w:t>
            </w:r>
          </w:p>
        </w:tc>
        <w:tc>
          <w:tcPr>
            <w:tcW w:w="1750" w:type="dxa"/>
            <w:shd w:val="clear" w:color="auto" w:fill="A6A6A6" w:themeFill="background1" w:themeFillShade="A6"/>
          </w:tcPr>
          <w:p w14:paraId="108155FB" w14:textId="77777777" w:rsidR="000E4AC2" w:rsidRDefault="000E4AC2">
            <w:pPr>
              <w:spacing w:before="60" w:after="60"/>
              <w:cnfStyle w:val="000000100000" w:firstRow="0" w:lastRow="0" w:firstColumn="0" w:lastColumn="0" w:oddVBand="0" w:evenVBand="0" w:oddHBand="1" w:evenHBand="0" w:firstRowFirstColumn="0" w:firstRowLastColumn="0" w:lastRowFirstColumn="0" w:lastRowLastColumn="0"/>
            </w:pPr>
            <w:r>
              <w:t>Quarter 2 total: 960</w:t>
            </w:r>
          </w:p>
        </w:tc>
        <w:tc>
          <w:tcPr>
            <w:tcW w:w="1750" w:type="dxa"/>
            <w:shd w:val="clear" w:color="auto" w:fill="A6A6A6" w:themeFill="background1" w:themeFillShade="A6"/>
          </w:tcPr>
          <w:p w14:paraId="4CCC39D3" w14:textId="77777777" w:rsidR="000E4AC2" w:rsidRDefault="000E4AC2">
            <w:pPr>
              <w:spacing w:before="60" w:after="60"/>
              <w:cnfStyle w:val="000000100000" w:firstRow="0" w:lastRow="0" w:firstColumn="0" w:lastColumn="0" w:oddVBand="0" w:evenVBand="0" w:oddHBand="1" w:evenHBand="0" w:firstRowFirstColumn="0" w:firstRowLastColumn="0" w:lastRowFirstColumn="0" w:lastRowLastColumn="0"/>
            </w:pPr>
            <w:r>
              <w:t>Quarter 3 total: 965</w:t>
            </w:r>
          </w:p>
        </w:tc>
        <w:tc>
          <w:tcPr>
            <w:tcW w:w="1750" w:type="dxa"/>
            <w:shd w:val="clear" w:color="auto" w:fill="A6A6A6" w:themeFill="background1" w:themeFillShade="A6"/>
          </w:tcPr>
          <w:p w14:paraId="51D343F8" w14:textId="77777777" w:rsidR="000E4AC2" w:rsidRDefault="000E4AC2">
            <w:pPr>
              <w:spacing w:before="60" w:after="60"/>
              <w:cnfStyle w:val="000000100000" w:firstRow="0" w:lastRow="0" w:firstColumn="0" w:lastColumn="0" w:oddVBand="0" w:evenVBand="0" w:oddHBand="1" w:evenHBand="0" w:firstRowFirstColumn="0" w:firstRowLastColumn="0" w:lastRowFirstColumn="0" w:lastRowLastColumn="0"/>
            </w:pPr>
            <w:r>
              <w:t>Quarter 4 total: 981</w:t>
            </w:r>
          </w:p>
        </w:tc>
      </w:tr>
      <w:bookmarkEnd w:id="2"/>
    </w:tbl>
    <w:p w14:paraId="1EBF6201" w14:textId="77777777" w:rsidR="000E4AC2" w:rsidRDefault="000E4AC2" w:rsidP="000E4AC2">
      <w:pPr>
        <w:pStyle w:val="paragraph"/>
        <w:spacing w:before="0" w:beforeAutospacing="0" w:after="0" w:afterAutospacing="0"/>
        <w:textAlignment w:val="baseline"/>
        <w:rPr>
          <w:rFonts w:ascii="Arial" w:eastAsiaTheme="majorEastAsia" w:hAnsi="Arial" w:cs="Arial"/>
          <w:b/>
          <w:i/>
          <w:color w:val="293868"/>
          <w:sz w:val="28"/>
          <w:szCs w:val="26"/>
          <w:lang w:eastAsia="en-US"/>
        </w:rPr>
      </w:pPr>
    </w:p>
    <w:p w14:paraId="2F1F8BE4" w14:textId="77777777" w:rsidR="000E4AC2" w:rsidRPr="0071129D" w:rsidRDefault="000E4AC2" w:rsidP="000E4AC2">
      <w:pPr>
        <w:pStyle w:val="TeThHauorahead2"/>
        <w:rPr>
          <w:lang w:val="mi-NZ"/>
        </w:rPr>
      </w:pPr>
      <w:r w:rsidRPr="00267972">
        <w:t>Engagements</w:t>
      </w:r>
    </w:p>
    <w:p w14:paraId="68468743" w14:textId="77777777" w:rsidR="000E4AC2" w:rsidRPr="00015235" w:rsidRDefault="000E4AC2" w:rsidP="000E4AC2">
      <w:pPr>
        <w:pStyle w:val="TeThHauorabodytext"/>
        <w:rPr>
          <w:lang w:val="mi-NZ"/>
        </w:rPr>
      </w:pPr>
      <w:r w:rsidRPr="00015235">
        <w:rPr>
          <w:lang w:val="mi-NZ"/>
        </w:rPr>
        <w:t>The Māori Health and Consumer team engagement</w:t>
      </w:r>
      <w:r>
        <w:rPr>
          <w:lang w:val="mi-NZ"/>
        </w:rPr>
        <w:t>s</w:t>
      </w:r>
      <w:r w:rsidRPr="00015235">
        <w:rPr>
          <w:lang w:val="mi-NZ"/>
        </w:rPr>
        <w:t xml:space="preserve"> with consumers, whānau, the community and the health sector.</w:t>
      </w:r>
    </w:p>
    <w:p w14:paraId="74C00295" w14:textId="77777777" w:rsidR="000E4AC2" w:rsidRDefault="000E4AC2" w:rsidP="00B870EE">
      <w:pPr>
        <w:pStyle w:val="TeThHauorabodytext"/>
        <w:numPr>
          <w:ilvl w:val="0"/>
          <w:numId w:val="15"/>
        </w:numPr>
        <w:spacing w:after="0"/>
        <w:rPr>
          <w:lang w:val="mi-NZ"/>
        </w:rPr>
      </w:pPr>
      <w:r>
        <w:rPr>
          <w:lang w:val="mi-NZ"/>
        </w:rPr>
        <w:t>Mana Mokopuna Children &amp; Young People’s Commission</w:t>
      </w:r>
    </w:p>
    <w:p w14:paraId="053007E4" w14:textId="77777777" w:rsidR="000E4AC2" w:rsidRDefault="000E4AC2" w:rsidP="00B870EE">
      <w:pPr>
        <w:pStyle w:val="TeThHauorabodytext"/>
        <w:numPr>
          <w:ilvl w:val="0"/>
          <w:numId w:val="15"/>
        </w:numPr>
        <w:spacing w:after="0"/>
        <w:rPr>
          <w:lang w:val="mi-NZ"/>
        </w:rPr>
      </w:pPr>
      <w:r>
        <w:rPr>
          <w:lang w:val="mi-NZ"/>
        </w:rPr>
        <w:t>Regional Consumer Councils – Te Ikaroa Central, Northern, Te Manawa Taki, Te Waipounamu</w:t>
      </w:r>
    </w:p>
    <w:p w14:paraId="1EAB6FC0" w14:textId="77777777" w:rsidR="000E4AC2" w:rsidRDefault="000E4AC2" w:rsidP="00B870EE">
      <w:pPr>
        <w:pStyle w:val="TeThHauorabodytext"/>
        <w:numPr>
          <w:ilvl w:val="0"/>
          <w:numId w:val="15"/>
        </w:numPr>
        <w:spacing w:after="0"/>
        <w:rPr>
          <w:lang w:val="mi-NZ"/>
        </w:rPr>
      </w:pPr>
      <w:r w:rsidRPr="00C80276">
        <w:rPr>
          <w:lang w:val="mi-NZ"/>
        </w:rPr>
        <w:t>Health New Zealand</w:t>
      </w:r>
    </w:p>
    <w:p w14:paraId="31EADBE3" w14:textId="77777777" w:rsidR="000E4AC2" w:rsidRDefault="000E4AC2" w:rsidP="00B870EE">
      <w:pPr>
        <w:pStyle w:val="TeThHauorabodytext"/>
        <w:numPr>
          <w:ilvl w:val="0"/>
          <w:numId w:val="15"/>
        </w:numPr>
        <w:spacing w:after="0"/>
        <w:rPr>
          <w:lang w:val="mi-NZ"/>
        </w:rPr>
      </w:pPr>
      <w:r w:rsidRPr="00C80276">
        <w:rPr>
          <w:lang w:val="mi-NZ"/>
        </w:rPr>
        <w:t>Pharmac</w:t>
      </w:r>
    </w:p>
    <w:p w14:paraId="1A0263B7" w14:textId="77777777" w:rsidR="000E4AC2" w:rsidRDefault="000E4AC2" w:rsidP="00B870EE">
      <w:pPr>
        <w:pStyle w:val="TeThHauorabodytext"/>
        <w:numPr>
          <w:ilvl w:val="0"/>
          <w:numId w:val="15"/>
        </w:numPr>
        <w:spacing w:after="0"/>
        <w:rPr>
          <w:lang w:val="mi-NZ"/>
        </w:rPr>
      </w:pPr>
      <w:r w:rsidRPr="00C80276">
        <w:rPr>
          <w:lang w:val="mi-NZ"/>
        </w:rPr>
        <w:t>New Zealand Blood</w:t>
      </w:r>
    </w:p>
    <w:p w14:paraId="68B82B8F" w14:textId="77777777" w:rsidR="000E4AC2" w:rsidRDefault="000E4AC2" w:rsidP="00B870EE">
      <w:pPr>
        <w:pStyle w:val="TeThHauorabodytext"/>
        <w:numPr>
          <w:ilvl w:val="0"/>
          <w:numId w:val="15"/>
        </w:numPr>
        <w:spacing w:after="0"/>
        <w:rPr>
          <w:lang w:val="mi-NZ"/>
        </w:rPr>
      </w:pPr>
      <w:r w:rsidRPr="00C80276">
        <w:rPr>
          <w:lang w:val="mi-NZ"/>
        </w:rPr>
        <w:t>Health &amp; Disability Commission</w:t>
      </w:r>
    </w:p>
    <w:p w14:paraId="7C6C031C" w14:textId="77777777" w:rsidR="000E4AC2" w:rsidRPr="00C80276" w:rsidRDefault="000E4AC2" w:rsidP="00B870EE">
      <w:pPr>
        <w:pStyle w:val="TeThHauorabodytext"/>
        <w:numPr>
          <w:ilvl w:val="0"/>
          <w:numId w:val="15"/>
        </w:numPr>
        <w:spacing w:after="0"/>
        <w:rPr>
          <w:lang w:val="mi-NZ"/>
        </w:rPr>
      </w:pPr>
      <w:r w:rsidRPr="00C80276">
        <w:rPr>
          <w:lang w:val="mi-NZ"/>
        </w:rPr>
        <w:t>Ministry of Health</w:t>
      </w:r>
    </w:p>
    <w:p w14:paraId="56C0342B" w14:textId="77777777" w:rsidR="000E4AC2" w:rsidRDefault="000E4AC2" w:rsidP="00B870EE">
      <w:pPr>
        <w:pStyle w:val="TeThHauorabodytext"/>
        <w:numPr>
          <w:ilvl w:val="0"/>
          <w:numId w:val="15"/>
        </w:numPr>
        <w:spacing w:after="0"/>
        <w:rPr>
          <w:lang w:val="mi-NZ"/>
        </w:rPr>
      </w:pPr>
      <w:r w:rsidRPr="183D0F3E">
        <w:rPr>
          <w:lang w:val="mi-NZ"/>
        </w:rPr>
        <w:t>Whaikaha</w:t>
      </w:r>
    </w:p>
    <w:p w14:paraId="269E3E26" w14:textId="77777777" w:rsidR="000E4AC2" w:rsidRDefault="000E4AC2" w:rsidP="00B870EE">
      <w:pPr>
        <w:pStyle w:val="TeThHauorabodytext"/>
        <w:numPr>
          <w:ilvl w:val="0"/>
          <w:numId w:val="15"/>
        </w:numPr>
        <w:spacing w:after="0"/>
        <w:rPr>
          <w:lang w:val="mi-NZ"/>
        </w:rPr>
      </w:pPr>
      <w:r>
        <w:rPr>
          <w:lang w:val="mi-NZ"/>
        </w:rPr>
        <w:t>Evolution Helthcare</w:t>
      </w:r>
      <w:r w:rsidRPr="00C278B4">
        <w:rPr>
          <w:lang w:val="mi-NZ"/>
        </w:rPr>
        <w:t xml:space="preserve"> </w:t>
      </w:r>
    </w:p>
    <w:p w14:paraId="1FC2FA32" w14:textId="77777777" w:rsidR="000E4AC2" w:rsidRDefault="000E4AC2" w:rsidP="00B870EE">
      <w:pPr>
        <w:pStyle w:val="TeThHauorabodytext"/>
        <w:numPr>
          <w:ilvl w:val="0"/>
          <w:numId w:val="15"/>
        </w:numPr>
        <w:spacing w:after="0"/>
        <w:rPr>
          <w:lang w:val="mi-NZ"/>
        </w:rPr>
      </w:pPr>
      <w:r>
        <w:rPr>
          <w:lang w:val="mi-NZ"/>
        </w:rPr>
        <w:t>Carterton Medical Centre</w:t>
      </w:r>
    </w:p>
    <w:p w14:paraId="16050118" w14:textId="77777777" w:rsidR="000E4AC2" w:rsidRDefault="000E4AC2" w:rsidP="00B870EE">
      <w:pPr>
        <w:pStyle w:val="TeThHauorabodytext"/>
        <w:numPr>
          <w:ilvl w:val="0"/>
          <w:numId w:val="15"/>
        </w:numPr>
        <w:spacing w:after="0"/>
        <w:rPr>
          <w:lang w:val="mi-NZ"/>
        </w:rPr>
      </w:pPr>
      <w:r>
        <w:rPr>
          <w:lang w:val="mi-NZ"/>
        </w:rPr>
        <w:t>New Zealand Psychologists Board</w:t>
      </w:r>
    </w:p>
    <w:p w14:paraId="5907C0A5" w14:textId="77777777" w:rsidR="000E4AC2" w:rsidRDefault="000E4AC2" w:rsidP="00B870EE">
      <w:pPr>
        <w:pStyle w:val="TeThHauorabodytext"/>
        <w:numPr>
          <w:ilvl w:val="0"/>
          <w:numId w:val="15"/>
        </w:numPr>
        <w:spacing w:after="0"/>
        <w:rPr>
          <w:lang w:val="mi-NZ"/>
        </w:rPr>
      </w:pPr>
      <w:r>
        <w:rPr>
          <w:lang w:val="mi-NZ"/>
        </w:rPr>
        <w:t>Bachelor of Health Science Society – Otago University</w:t>
      </w:r>
    </w:p>
    <w:p w14:paraId="19766C5C" w14:textId="77777777" w:rsidR="000E4AC2" w:rsidRDefault="000E4AC2" w:rsidP="00B870EE">
      <w:pPr>
        <w:pStyle w:val="TeThHauorabodytext"/>
        <w:numPr>
          <w:ilvl w:val="0"/>
          <w:numId w:val="15"/>
        </w:numPr>
        <w:spacing w:after="0"/>
        <w:rPr>
          <w:lang w:val="mi-NZ"/>
        </w:rPr>
      </w:pPr>
      <w:r>
        <w:rPr>
          <w:lang w:val="mi-NZ"/>
        </w:rPr>
        <w:t>Digital Health Equity Network</w:t>
      </w:r>
    </w:p>
    <w:p w14:paraId="6F27C6E8" w14:textId="77777777" w:rsidR="000E4AC2" w:rsidRDefault="000E4AC2" w:rsidP="00B870EE">
      <w:pPr>
        <w:pStyle w:val="TeThHauorabodytext"/>
        <w:numPr>
          <w:ilvl w:val="0"/>
          <w:numId w:val="15"/>
        </w:numPr>
        <w:spacing w:after="0"/>
        <w:rPr>
          <w:lang w:val="mi-NZ"/>
        </w:rPr>
      </w:pPr>
      <w:r>
        <w:rPr>
          <w:lang w:val="mi-NZ"/>
        </w:rPr>
        <w:t>Tonic Media</w:t>
      </w:r>
    </w:p>
    <w:p w14:paraId="6406A90A" w14:textId="77777777" w:rsidR="000E4AC2" w:rsidRDefault="000E4AC2" w:rsidP="00B870EE">
      <w:pPr>
        <w:pStyle w:val="TeThHauorabodytext"/>
        <w:numPr>
          <w:ilvl w:val="0"/>
          <w:numId w:val="15"/>
        </w:numPr>
        <w:spacing w:after="0"/>
        <w:rPr>
          <w:lang w:val="mi-NZ"/>
        </w:rPr>
      </w:pPr>
      <w:r>
        <w:rPr>
          <w:lang w:val="mi-NZ"/>
        </w:rPr>
        <w:t>Waitaha Youth Advisory Group</w:t>
      </w:r>
    </w:p>
    <w:p w14:paraId="6E8FE116" w14:textId="77777777" w:rsidR="000E4AC2" w:rsidRDefault="000E4AC2" w:rsidP="00B870EE">
      <w:pPr>
        <w:pStyle w:val="TeThHauorabodytext"/>
        <w:numPr>
          <w:ilvl w:val="0"/>
          <w:numId w:val="15"/>
        </w:numPr>
        <w:spacing w:after="0"/>
        <w:rPr>
          <w:lang w:val="mi-NZ"/>
        </w:rPr>
      </w:pPr>
      <w:r>
        <w:rPr>
          <w:lang w:val="mi-NZ"/>
        </w:rPr>
        <w:t>Consumer Health Forum Australia</w:t>
      </w:r>
    </w:p>
    <w:p w14:paraId="20BAFDE2" w14:textId="77777777" w:rsidR="000E4AC2" w:rsidRDefault="000E4AC2" w:rsidP="00B870EE">
      <w:pPr>
        <w:pStyle w:val="TeThHauorabodytext"/>
        <w:numPr>
          <w:ilvl w:val="0"/>
          <w:numId w:val="15"/>
        </w:numPr>
        <w:spacing w:after="0"/>
        <w:rPr>
          <w:lang w:val="mi-NZ"/>
        </w:rPr>
      </w:pPr>
      <w:r>
        <w:rPr>
          <w:lang w:val="mi-NZ"/>
        </w:rPr>
        <w:lastRenderedPageBreak/>
        <w:t>DeafBlind Association</w:t>
      </w:r>
    </w:p>
    <w:p w14:paraId="40AA885D" w14:textId="77777777" w:rsidR="000E4AC2" w:rsidRDefault="000E4AC2" w:rsidP="00B870EE">
      <w:pPr>
        <w:pStyle w:val="TeThHauorabodytext"/>
        <w:numPr>
          <w:ilvl w:val="0"/>
          <w:numId w:val="15"/>
        </w:numPr>
        <w:spacing w:after="0"/>
        <w:rPr>
          <w:lang w:val="mi-NZ"/>
        </w:rPr>
      </w:pPr>
      <w:r>
        <w:rPr>
          <w:lang w:val="mi-NZ"/>
        </w:rPr>
        <w:t>Te Omanga Hospice</w:t>
      </w:r>
    </w:p>
    <w:p w14:paraId="693E39A4" w14:textId="77777777" w:rsidR="000E4AC2" w:rsidRDefault="000E4AC2" w:rsidP="00B870EE">
      <w:pPr>
        <w:pStyle w:val="TeThHauorabodytext"/>
        <w:numPr>
          <w:ilvl w:val="0"/>
          <w:numId w:val="15"/>
        </w:numPr>
        <w:spacing w:after="0"/>
        <w:rPr>
          <w:lang w:val="mi-NZ"/>
        </w:rPr>
      </w:pPr>
      <w:r w:rsidRPr="370D2B91">
        <w:rPr>
          <w:lang w:val="mi-NZ"/>
        </w:rPr>
        <w:t xml:space="preserve">Ministry of Youth </w:t>
      </w:r>
      <w:r w:rsidRPr="3304A0CE">
        <w:rPr>
          <w:lang w:val="mi-NZ"/>
        </w:rPr>
        <w:t xml:space="preserve">Development </w:t>
      </w:r>
    </w:p>
    <w:p w14:paraId="13362AF6" w14:textId="77777777" w:rsidR="000E4AC2" w:rsidRDefault="000E4AC2" w:rsidP="00B870EE">
      <w:pPr>
        <w:pStyle w:val="TeThHauorabodytext"/>
        <w:numPr>
          <w:ilvl w:val="0"/>
          <w:numId w:val="15"/>
        </w:numPr>
        <w:spacing w:after="0"/>
        <w:rPr>
          <w:lang w:val="mi-NZ"/>
        </w:rPr>
      </w:pPr>
      <w:r w:rsidRPr="41213A37">
        <w:rPr>
          <w:lang w:val="mi-NZ"/>
        </w:rPr>
        <w:t>ILead</w:t>
      </w:r>
    </w:p>
    <w:p w14:paraId="201AE5CD" w14:textId="77777777" w:rsidR="000E4AC2" w:rsidRDefault="000E4AC2" w:rsidP="00B870EE">
      <w:pPr>
        <w:pStyle w:val="TeThHauorabodytext"/>
        <w:numPr>
          <w:ilvl w:val="0"/>
          <w:numId w:val="15"/>
        </w:numPr>
        <w:spacing w:after="0"/>
        <w:rPr>
          <w:lang w:val="mi-NZ"/>
        </w:rPr>
      </w:pPr>
      <w:r w:rsidRPr="6DFF8C2B">
        <w:rPr>
          <w:lang w:val="mi-NZ"/>
        </w:rPr>
        <w:t xml:space="preserve">Pinnacle </w:t>
      </w:r>
      <w:r w:rsidRPr="585EAD2C">
        <w:rPr>
          <w:lang w:val="mi-NZ"/>
        </w:rPr>
        <w:t xml:space="preserve">Health </w:t>
      </w:r>
    </w:p>
    <w:p w14:paraId="42EEB96C" w14:textId="77777777" w:rsidR="000E4AC2" w:rsidRDefault="000E4AC2" w:rsidP="00B870EE">
      <w:pPr>
        <w:pStyle w:val="TeThHauorabodytext"/>
        <w:numPr>
          <w:ilvl w:val="0"/>
          <w:numId w:val="15"/>
        </w:numPr>
        <w:spacing w:after="0"/>
        <w:rPr>
          <w:lang w:val="mi-NZ"/>
        </w:rPr>
      </w:pPr>
      <w:r w:rsidRPr="68D29A6E">
        <w:rPr>
          <w:lang w:val="mi-NZ"/>
        </w:rPr>
        <w:t>Stats NZ (</w:t>
      </w:r>
      <w:r w:rsidRPr="6A7C2EA5">
        <w:rPr>
          <w:lang w:val="mi-NZ"/>
        </w:rPr>
        <w:t>Māori</w:t>
      </w:r>
      <w:r w:rsidRPr="68D29A6E">
        <w:rPr>
          <w:lang w:val="mi-NZ"/>
        </w:rPr>
        <w:t xml:space="preserve"> Data Governance)</w:t>
      </w:r>
    </w:p>
    <w:p w14:paraId="5B4C36CE" w14:textId="77777777" w:rsidR="000E4AC2" w:rsidRDefault="000E4AC2" w:rsidP="00B870EE">
      <w:pPr>
        <w:pStyle w:val="TeThHauorabodytext"/>
        <w:numPr>
          <w:ilvl w:val="0"/>
          <w:numId w:val="15"/>
        </w:numPr>
        <w:spacing w:after="0"/>
        <w:rPr>
          <w:lang w:val="mi-NZ"/>
        </w:rPr>
      </w:pPr>
      <w:r w:rsidRPr="3AE82EA1">
        <w:rPr>
          <w:lang w:val="mi-NZ"/>
        </w:rPr>
        <w:t xml:space="preserve">Internal </w:t>
      </w:r>
      <w:r w:rsidRPr="2A0F39E3">
        <w:rPr>
          <w:lang w:val="mi-NZ"/>
        </w:rPr>
        <w:t xml:space="preserve">Affairs </w:t>
      </w:r>
      <w:r w:rsidRPr="2EF2602E">
        <w:rPr>
          <w:lang w:val="mi-NZ"/>
        </w:rPr>
        <w:t>(</w:t>
      </w:r>
      <w:r w:rsidRPr="704A2848">
        <w:rPr>
          <w:lang w:val="mi-NZ"/>
        </w:rPr>
        <w:t>Māori</w:t>
      </w:r>
      <w:r w:rsidRPr="06EB58E1">
        <w:rPr>
          <w:lang w:val="mi-NZ"/>
        </w:rPr>
        <w:t xml:space="preserve"> Data Governance)</w:t>
      </w:r>
    </w:p>
    <w:p w14:paraId="15DF5D1F" w14:textId="77777777" w:rsidR="000E4AC2" w:rsidRDefault="000E4AC2" w:rsidP="00B870EE">
      <w:pPr>
        <w:pStyle w:val="TeThHauorabodytext"/>
        <w:numPr>
          <w:ilvl w:val="0"/>
          <w:numId w:val="15"/>
        </w:numPr>
        <w:spacing w:after="0"/>
        <w:rPr>
          <w:lang w:val="mi-NZ"/>
        </w:rPr>
      </w:pPr>
      <w:r w:rsidRPr="68D29A6E">
        <w:rPr>
          <w:lang w:val="mi-NZ"/>
        </w:rPr>
        <w:t>Wh</w:t>
      </w:r>
      <w:r>
        <w:rPr>
          <w:lang w:val="mi-NZ"/>
        </w:rPr>
        <w:t>ā</w:t>
      </w:r>
      <w:r w:rsidRPr="68D29A6E">
        <w:rPr>
          <w:lang w:val="mi-NZ"/>
        </w:rPr>
        <w:t>nau Ora (</w:t>
      </w:r>
      <w:r w:rsidRPr="704A2848">
        <w:rPr>
          <w:lang w:val="mi-NZ"/>
        </w:rPr>
        <w:t>Māori</w:t>
      </w:r>
      <w:r w:rsidRPr="68D29A6E">
        <w:rPr>
          <w:lang w:val="mi-NZ"/>
        </w:rPr>
        <w:t xml:space="preserve"> Data Governance)</w:t>
      </w:r>
    </w:p>
    <w:p w14:paraId="35043166" w14:textId="77777777" w:rsidR="000E4AC2" w:rsidRDefault="000E4AC2" w:rsidP="00B870EE">
      <w:pPr>
        <w:pStyle w:val="TeThHauorabodytext"/>
        <w:numPr>
          <w:ilvl w:val="0"/>
          <w:numId w:val="15"/>
        </w:numPr>
        <w:spacing w:after="0"/>
        <w:rPr>
          <w:lang w:val="mi-NZ"/>
        </w:rPr>
      </w:pPr>
      <w:r w:rsidRPr="02905C4B">
        <w:rPr>
          <w:lang w:val="mi-NZ"/>
        </w:rPr>
        <w:t>Hinz (Māori Data Governance)</w:t>
      </w:r>
    </w:p>
    <w:p w14:paraId="7CE7E64D" w14:textId="77777777" w:rsidR="000E4AC2" w:rsidRDefault="000E4AC2" w:rsidP="00B870EE">
      <w:pPr>
        <w:pStyle w:val="TeThHauorabodytext"/>
        <w:numPr>
          <w:ilvl w:val="0"/>
          <w:numId w:val="15"/>
        </w:numPr>
        <w:spacing w:after="0"/>
        <w:rPr>
          <w:lang w:val="mi-NZ"/>
        </w:rPr>
      </w:pPr>
      <w:r w:rsidRPr="30882CF7">
        <w:rPr>
          <w:lang w:val="mi-NZ"/>
        </w:rPr>
        <w:t>GPNZ</w:t>
      </w:r>
    </w:p>
    <w:p w14:paraId="677B066A" w14:textId="77777777" w:rsidR="000E4AC2" w:rsidRDefault="000E4AC2" w:rsidP="00B870EE">
      <w:pPr>
        <w:pStyle w:val="TeThHauorabodytext"/>
        <w:numPr>
          <w:ilvl w:val="0"/>
          <w:numId w:val="15"/>
        </w:numPr>
        <w:spacing w:after="0"/>
        <w:rPr>
          <w:lang w:val="mi-NZ"/>
        </w:rPr>
      </w:pPr>
      <w:r w:rsidRPr="26A62050">
        <w:rPr>
          <w:lang w:val="mi-NZ"/>
        </w:rPr>
        <w:t>Inzights (Māori Data Governance)</w:t>
      </w:r>
    </w:p>
    <w:p w14:paraId="75B206D1" w14:textId="77777777" w:rsidR="000E4AC2" w:rsidRDefault="000E4AC2" w:rsidP="00B870EE">
      <w:pPr>
        <w:pStyle w:val="TeThHauorabodytext"/>
        <w:numPr>
          <w:ilvl w:val="0"/>
          <w:numId w:val="15"/>
        </w:numPr>
        <w:spacing w:after="0"/>
        <w:rPr>
          <w:lang w:val="en-US"/>
        </w:rPr>
      </w:pPr>
      <w:r w:rsidRPr="408A3E97">
        <w:rPr>
          <w:lang w:val="en-US"/>
        </w:rPr>
        <w:t>Ministry of Housing and Urban Development (</w:t>
      </w:r>
      <w:r w:rsidRPr="63359CEF">
        <w:rPr>
          <w:lang w:val="en-US"/>
        </w:rPr>
        <w:t>Māori</w:t>
      </w:r>
      <w:r w:rsidRPr="408A3E97">
        <w:rPr>
          <w:lang w:val="en-US"/>
        </w:rPr>
        <w:t xml:space="preserve"> Data Governance)</w:t>
      </w:r>
    </w:p>
    <w:p w14:paraId="49BC78DC" w14:textId="77777777" w:rsidR="000E4AC2" w:rsidRDefault="000E4AC2" w:rsidP="00B870EE">
      <w:pPr>
        <w:pStyle w:val="TeThHauorabodytext"/>
        <w:numPr>
          <w:ilvl w:val="0"/>
          <w:numId w:val="15"/>
        </w:numPr>
        <w:spacing w:after="0"/>
        <w:rPr>
          <w:lang w:val="en-US"/>
        </w:rPr>
      </w:pPr>
      <w:r>
        <w:rPr>
          <w:lang w:val="en-US"/>
        </w:rPr>
        <w:t>Access Matters Aotearoa</w:t>
      </w:r>
    </w:p>
    <w:p w14:paraId="5E75705A" w14:textId="77777777" w:rsidR="000E4AC2" w:rsidRDefault="000E4AC2" w:rsidP="000E4AC2">
      <w:pPr>
        <w:pStyle w:val="TeThHauorahead2"/>
        <w:spacing w:before="240"/>
      </w:pPr>
      <w:r>
        <w:t>Responding to the code of expectations review</w:t>
      </w:r>
    </w:p>
    <w:p w14:paraId="5A642421" w14:textId="77777777" w:rsidR="000E4AC2" w:rsidRDefault="000E4AC2" w:rsidP="000E4AC2">
      <w:pPr>
        <w:pStyle w:val="TeThHauorabodytext"/>
        <w:rPr>
          <w:lang w:val="mi-NZ"/>
        </w:rPr>
      </w:pPr>
      <w:r>
        <w:rPr>
          <w:lang w:val="mi-NZ"/>
        </w:rPr>
        <w:t>A framework to implement the learnings from the code review is in development. Key actions include:</w:t>
      </w:r>
    </w:p>
    <w:p w14:paraId="4ECAF45B" w14:textId="77777777" w:rsidR="000E4AC2" w:rsidRPr="00FB3DEB" w:rsidRDefault="000E4AC2" w:rsidP="00B870EE">
      <w:pPr>
        <w:pStyle w:val="TeThHauorabodytext"/>
        <w:numPr>
          <w:ilvl w:val="0"/>
          <w:numId w:val="18"/>
        </w:numPr>
        <w:spacing w:after="0"/>
      </w:pPr>
      <w:r w:rsidRPr="00FB3DEB">
        <w:t>Accessible plain language versions of the Code </w:t>
      </w:r>
    </w:p>
    <w:p w14:paraId="5B0D3640" w14:textId="77777777" w:rsidR="000E4AC2" w:rsidRPr="00FB3DEB" w:rsidRDefault="000E4AC2" w:rsidP="00B870EE">
      <w:pPr>
        <w:pStyle w:val="TeThHauorabodytext"/>
        <w:numPr>
          <w:ilvl w:val="0"/>
          <w:numId w:val="19"/>
        </w:numPr>
        <w:spacing w:after="0"/>
      </w:pPr>
      <w:r w:rsidRPr="00FB3DEB">
        <w:t>Promotion of the Code, the implementation guide and the consumer engagement QSM </w:t>
      </w:r>
    </w:p>
    <w:p w14:paraId="24E7245F" w14:textId="77777777" w:rsidR="000E4AC2" w:rsidRPr="00FB3DEB" w:rsidRDefault="000E4AC2" w:rsidP="00B870EE">
      <w:pPr>
        <w:pStyle w:val="TeThHauorabodytext"/>
        <w:numPr>
          <w:ilvl w:val="0"/>
          <w:numId w:val="20"/>
        </w:numPr>
        <w:spacing w:after="0"/>
      </w:pPr>
      <w:r w:rsidRPr="00FB3DEB">
        <w:t>Partnership with the health sector to develop and embed educational resources </w:t>
      </w:r>
    </w:p>
    <w:p w14:paraId="526B124C" w14:textId="77777777" w:rsidR="000E4AC2" w:rsidRPr="00FB3DEB" w:rsidRDefault="000E4AC2" w:rsidP="00B870EE">
      <w:pPr>
        <w:pStyle w:val="TeThHauorabodytext"/>
        <w:numPr>
          <w:ilvl w:val="0"/>
          <w:numId w:val="21"/>
        </w:numPr>
        <w:spacing w:after="0"/>
      </w:pPr>
      <w:r w:rsidRPr="00FB3DEB">
        <w:t>Support and demonstration of meaningful consumer engagement </w:t>
      </w:r>
    </w:p>
    <w:p w14:paraId="70A9D9E1" w14:textId="77777777" w:rsidR="000E4AC2" w:rsidRPr="00FB3DEB" w:rsidRDefault="000E4AC2" w:rsidP="00B870EE">
      <w:pPr>
        <w:pStyle w:val="TeThHauorabodytext"/>
        <w:numPr>
          <w:ilvl w:val="0"/>
          <w:numId w:val="22"/>
        </w:numPr>
      </w:pPr>
      <w:r w:rsidRPr="00FB3DEB">
        <w:t>Strengthened accountability, monitoring and reporting. </w:t>
      </w:r>
    </w:p>
    <w:p w14:paraId="3F1878A3" w14:textId="77777777" w:rsidR="000E4AC2" w:rsidRPr="00EB6D6D" w:rsidRDefault="000E4AC2" w:rsidP="000E4AC2">
      <w:pPr>
        <w:pStyle w:val="TeThHauorabodytext"/>
        <w:rPr>
          <w:lang w:val="mi-NZ"/>
        </w:rPr>
      </w:pPr>
      <w:r>
        <w:rPr>
          <w:lang w:val="mi-NZ"/>
        </w:rPr>
        <w:t>Te Pūkāea Matatika | Māori Health and Consumer 2025-26 programme plan intergrates appropriate activities to ensure these are delivered.</w:t>
      </w:r>
    </w:p>
    <w:p w14:paraId="28D8CE46" w14:textId="77777777" w:rsidR="000E4AC2" w:rsidRPr="00EA3130" w:rsidRDefault="000E4AC2" w:rsidP="000E4AC2">
      <w:pPr>
        <w:pStyle w:val="TeThHauorahead2"/>
        <w:spacing w:before="240"/>
      </w:pPr>
      <w:r>
        <w:t>Partnership in Care: consumer, whānau and community engagement in primary and community health care</w:t>
      </w:r>
    </w:p>
    <w:p w14:paraId="206E0ABB" w14:textId="77777777" w:rsidR="000E4AC2" w:rsidRDefault="000E4AC2" w:rsidP="000E4AC2">
      <w:pPr>
        <w:pStyle w:val="TeThHauorabodytext"/>
        <w:rPr>
          <w:lang w:val="mi-NZ"/>
        </w:rPr>
      </w:pPr>
      <w:r>
        <w:rPr>
          <w:lang w:val="mi-NZ"/>
        </w:rPr>
        <w:t>Code of expectation implementation guidance for primary and community healthcare providers was released on 27 June. Designed to provide accessible information featuring the SURE framework  domains - experience, engagement and responsiveness and linking to practical examples.</w:t>
      </w:r>
    </w:p>
    <w:p w14:paraId="389E5D5C" w14:textId="77777777" w:rsidR="000E4AC2" w:rsidRPr="00015235" w:rsidRDefault="000E4AC2" w:rsidP="000E4AC2">
      <w:pPr>
        <w:pStyle w:val="TeThHauorabodytext"/>
        <w:rPr>
          <w:lang w:val="mi-NZ"/>
        </w:rPr>
      </w:pPr>
      <w:r>
        <w:rPr>
          <w:lang w:val="mi-NZ"/>
        </w:rPr>
        <w:t xml:space="preserve">You can read the guide here </w:t>
      </w:r>
      <w:hyperlink r:id="rId18" w:history="1">
        <w:r w:rsidRPr="008014BE">
          <w:rPr>
            <w:rStyle w:val="Hyperlink"/>
            <w:lang w:val="mi-NZ"/>
          </w:rPr>
          <w:t>https://www.hqsc.govt.nz/assets/Uploads/Partnership-in-Care.pdf</w:t>
        </w:r>
      </w:hyperlink>
      <w:r>
        <w:rPr>
          <w:lang w:val="mi-NZ"/>
        </w:rPr>
        <w:tab/>
      </w:r>
    </w:p>
    <w:p w14:paraId="2E705975" w14:textId="77777777" w:rsidR="000E4AC2" w:rsidRDefault="000E4AC2" w:rsidP="000E4AC2">
      <w:pPr>
        <w:pStyle w:val="TeThHauorahead2"/>
      </w:pPr>
      <w:r w:rsidRPr="005B78D2">
        <w:t>Q</w:t>
      </w:r>
      <w:r>
        <w:t>uality Safety Marker for consumer engagement (QSM)</w:t>
      </w:r>
    </w:p>
    <w:p w14:paraId="27249879" w14:textId="77777777" w:rsidR="000E4AC2" w:rsidRDefault="000E4AC2" w:rsidP="000E4AC2">
      <w:pPr>
        <w:pStyle w:val="TeThHauorabodytext"/>
        <w:rPr>
          <w:lang w:val="mi-NZ"/>
        </w:rPr>
      </w:pPr>
      <w:r>
        <w:rPr>
          <w:lang w:val="mi-NZ"/>
        </w:rPr>
        <w:t>The QSM dashboard was updated on Friday 30 May. Te Pūkāea Matatika will offer support to health entities to develop their Septemeber 2025 submissions.</w:t>
      </w:r>
    </w:p>
    <w:p w14:paraId="41FA31EC" w14:textId="77777777" w:rsidR="000E4AC2" w:rsidRDefault="000E4AC2" w:rsidP="000E4AC2">
      <w:pPr>
        <w:pStyle w:val="TeThHauorabodytext"/>
        <w:rPr>
          <w:lang w:val="mi-NZ"/>
        </w:rPr>
      </w:pPr>
      <w:r>
        <w:rPr>
          <w:lang w:val="mi-NZ"/>
        </w:rPr>
        <w:t>There has been interest in voluntary adoption of the code of expectation and reporting to the QSM across the health sector. Te Pūkāea Matatika is committed to support health agencies and service providers to enact the code of expectations in their consumer, whānau and community engagement for the development, design, delivery and evaluation of health services.</w:t>
      </w:r>
    </w:p>
    <w:p w14:paraId="365A0E04" w14:textId="77777777" w:rsidR="000E4AC2" w:rsidRDefault="000E4AC2" w:rsidP="000E4AC2">
      <w:pPr>
        <w:rPr>
          <w:rFonts w:eastAsiaTheme="majorEastAsia"/>
          <w:b/>
          <w:color w:val="293868"/>
          <w:sz w:val="36"/>
          <w:szCs w:val="32"/>
          <w:lang w:val="mi-NZ"/>
        </w:rPr>
      </w:pPr>
      <w:r>
        <w:rPr>
          <w:lang w:val="mi-NZ"/>
        </w:rPr>
        <w:br w:type="page"/>
      </w:r>
    </w:p>
    <w:p w14:paraId="37D87CC8" w14:textId="77777777" w:rsidR="000E4AC2" w:rsidRPr="002A4594" w:rsidRDefault="000E4AC2" w:rsidP="000E4AC2">
      <w:pPr>
        <w:pStyle w:val="TeThHauorahead1"/>
        <w:rPr>
          <w:sz w:val="32"/>
          <w:lang w:val="mi-NZ"/>
        </w:rPr>
      </w:pPr>
      <w:r w:rsidRPr="002A4594">
        <w:rPr>
          <w:sz w:val="32"/>
          <w:lang w:val="mi-NZ"/>
        </w:rPr>
        <w:lastRenderedPageBreak/>
        <w:t>Communications report</w:t>
      </w:r>
    </w:p>
    <w:p w14:paraId="0737C985" w14:textId="77777777" w:rsidR="000E4AC2" w:rsidRDefault="000E4AC2" w:rsidP="000E4AC2">
      <w:pPr>
        <w:pStyle w:val="TeThHauorahead2"/>
        <w:rPr>
          <w:lang w:val="mi-NZ"/>
        </w:rPr>
      </w:pPr>
      <w:r>
        <w:rPr>
          <w:lang w:val="mi-NZ"/>
        </w:rPr>
        <w:t>Te aratohu tikanga | Code of expectations implementation guide</w:t>
      </w:r>
    </w:p>
    <w:p w14:paraId="023AA406" w14:textId="77777777" w:rsidR="000E4AC2" w:rsidRPr="008427CC" w:rsidRDefault="000E4AC2" w:rsidP="000E4AC2">
      <w:pPr>
        <w:pStyle w:val="TeThHauorabodytext"/>
        <w:spacing w:before="240"/>
        <w:rPr>
          <w:b/>
          <w:bCs/>
          <w:lang w:val="mi-NZ"/>
        </w:rPr>
      </w:pPr>
      <w:r w:rsidRPr="00D70FC8">
        <w:rPr>
          <w:b/>
          <w:bCs/>
          <w:lang w:val="mi-NZ"/>
        </w:rPr>
        <w:t>Summary</w:t>
      </w:r>
    </w:p>
    <w:p w14:paraId="1EB33035" w14:textId="77777777" w:rsidR="000E4AC2" w:rsidRDefault="000E4AC2" w:rsidP="000E4AC2">
      <w:pPr>
        <w:pStyle w:val="TeThHauorabodytext"/>
        <w:rPr>
          <w:lang w:val="mi-NZ"/>
        </w:rPr>
      </w:pPr>
      <w:r>
        <w:rPr>
          <w:lang w:val="mi-NZ"/>
        </w:rPr>
        <w:t xml:space="preserve">Data for the April – June 2025 period shows traffic continues to steady to the Code of expectations pages. In some areas: co-design, equity through partnership and accessibility, it has grown slightly. </w:t>
      </w:r>
    </w:p>
    <w:p w14:paraId="5B4D134F" w14:textId="77777777" w:rsidR="000E4AC2" w:rsidRDefault="000E4AC2" w:rsidP="000E4AC2">
      <w:pPr>
        <w:pStyle w:val="TeThHauorabodytext"/>
        <w:rPr>
          <w:lang w:val="mi-NZ"/>
        </w:rPr>
      </w:pPr>
      <w:r>
        <w:rPr>
          <w:lang w:val="mi-NZ"/>
        </w:rPr>
        <w:t xml:space="preserve">The data reflects a fairly typical “back to the work” period following the quieter summer months. </w:t>
      </w:r>
    </w:p>
    <w:p w14:paraId="36EA9511" w14:textId="77777777" w:rsidR="000E4AC2" w:rsidRDefault="000E4AC2" w:rsidP="000E4AC2">
      <w:pPr>
        <w:pStyle w:val="TeThHauorabodytext"/>
        <w:rPr>
          <w:lang w:val="mi-NZ"/>
        </w:rPr>
      </w:pPr>
      <w:r>
        <w:rPr>
          <w:lang w:val="mi-NZ"/>
        </w:rPr>
        <w:t xml:space="preserve">Unlike the previous quarter, this one has not involved sustained promotion of the Code or consumer pages. We shared some posts about the Ō Mātou Reo: Our Voices 2025 event which will have driven some traffic, but these posts were few. There is a positive here that traffic to the Code pages remains steady even without promotion. </w:t>
      </w:r>
    </w:p>
    <w:p w14:paraId="60657F12" w14:textId="77777777" w:rsidR="000E4AC2" w:rsidRDefault="000E4AC2" w:rsidP="000E4AC2">
      <w:pPr>
        <w:pStyle w:val="TeThHauorabodytext"/>
        <w:rPr>
          <w:lang w:val="mi-NZ"/>
        </w:rPr>
      </w:pPr>
      <w:r>
        <w:rPr>
          <w:lang w:val="mi-NZ"/>
        </w:rPr>
        <w:t>During this period a Code of expectations promotion plan has been drafted with the input and support of Te Pūkāea Matatika. This plan is structured around the promotion of three key areas:</w:t>
      </w:r>
    </w:p>
    <w:p w14:paraId="30C8C3D6" w14:textId="77777777" w:rsidR="000E4AC2" w:rsidRDefault="000E4AC2" w:rsidP="00B870EE">
      <w:pPr>
        <w:pStyle w:val="TeThHauorabodytext"/>
        <w:numPr>
          <w:ilvl w:val="0"/>
          <w:numId w:val="23"/>
        </w:numPr>
        <w:spacing w:after="0" w:line="276" w:lineRule="auto"/>
        <w:rPr>
          <w:lang w:val="mi-NZ"/>
        </w:rPr>
      </w:pPr>
      <w:r>
        <w:rPr>
          <w:lang w:val="mi-NZ"/>
        </w:rPr>
        <w:t>The new Primary care guide for consumer engagement</w:t>
      </w:r>
    </w:p>
    <w:p w14:paraId="210DAA9B" w14:textId="77777777" w:rsidR="000E4AC2" w:rsidRDefault="000E4AC2" w:rsidP="00B870EE">
      <w:pPr>
        <w:pStyle w:val="TeThHauorabodytext"/>
        <w:numPr>
          <w:ilvl w:val="0"/>
          <w:numId w:val="23"/>
        </w:numPr>
        <w:spacing w:after="0" w:line="276" w:lineRule="auto"/>
        <w:rPr>
          <w:lang w:val="mi-NZ"/>
        </w:rPr>
      </w:pPr>
      <w:r>
        <w:rPr>
          <w:lang w:val="mi-NZ"/>
        </w:rPr>
        <w:t>Case studies illustrating how the Code has been used in practice</w:t>
      </w:r>
    </w:p>
    <w:p w14:paraId="2456C930" w14:textId="77777777" w:rsidR="000E4AC2" w:rsidRDefault="000E4AC2" w:rsidP="00B870EE">
      <w:pPr>
        <w:pStyle w:val="TeThHauorabodytext"/>
        <w:numPr>
          <w:ilvl w:val="0"/>
          <w:numId w:val="23"/>
        </w:numPr>
        <w:spacing w:after="0" w:line="276" w:lineRule="auto"/>
        <w:rPr>
          <w:lang w:val="mi-NZ"/>
        </w:rPr>
      </w:pPr>
      <w:r>
        <w:rPr>
          <w:lang w:val="mi-NZ"/>
        </w:rPr>
        <w:t>Ō Mātou Reo: Our Voices 2025 event.</w:t>
      </w:r>
    </w:p>
    <w:p w14:paraId="3070F7DA" w14:textId="77777777" w:rsidR="000E4AC2" w:rsidRDefault="000E4AC2" w:rsidP="000E4AC2">
      <w:pPr>
        <w:pStyle w:val="TeThHauorabodytext"/>
        <w:rPr>
          <w:lang w:val="mi-NZ"/>
        </w:rPr>
      </w:pPr>
      <w:r>
        <w:rPr>
          <w:lang w:val="mi-NZ"/>
        </w:rPr>
        <w:t>The July – October period will see a lot more promotion of the Code and our consumer resources which we anticipate will bring more people to the Code pages.</w:t>
      </w:r>
    </w:p>
    <w:p w14:paraId="78E12F9F" w14:textId="77777777" w:rsidR="000E4AC2" w:rsidRPr="002A424F" w:rsidRDefault="000E4AC2" w:rsidP="000E4AC2">
      <w:pPr>
        <w:pStyle w:val="TeThHauorabodytext"/>
        <w:spacing w:before="240"/>
        <w:rPr>
          <w:b/>
          <w:bCs/>
          <w:lang w:val="mi-NZ"/>
        </w:rPr>
      </w:pPr>
      <w:r w:rsidRPr="00D70FC8">
        <w:rPr>
          <w:b/>
          <w:bCs/>
          <w:lang w:val="mi-NZ"/>
        </w:rPr>
        <w:t xml:space="preserve">2024/25: 1 </w:t>
      </w:r>
      <w:r>
        <w:rPr>
          <w:b/>
          <w:bCs/>
          <w:lang w:val="mi-NZ"/>
        </w:rPr>
        <w:t>January – 31 March</w:t>
      </w:r>
    </w:p>
    <w:tbl>
      <w:tblPr>
        <w:tblW w:w="101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0"/>
        <w:gridCol w:w="1094"/>
        <w:gridCol w:w="1094"/>
        <w:gridCol w:w="1364"/>
        <w:gridCol w:w="1613"/>
        <w:gridCol w:w="1399"/>
      </w:tblGrid>
      <w:tr w:rsidR="000E4AC2" w:rsidRPr="00FC246D" w14:paraId="554B6143" w14:textId="77777777">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D9D9D9"/>
            <w:hideMark/>
          </w:tcPr>
          <w:p w14:paraId="71ECE743" w14:textId="77777777" w:rsidR="000E4AC2" w:rsidRPr="00FC246D" w:rsidRDefault="000E4AC2">
            <w:pPr>
              <w:pStyle w:val="TeThHauorabodytext"/>
            </w:pPr>
            <w:r w:rsidRPr="00FC246D">
              <w:rPr>
                <w:b/>
                <w:bCs/>
              </w:rPr>
              <w:t>Websites and video resources</w:t>
            </w:r>
          </w:p>
        </w:tc>
        <w:tc>
          <w:tcPr>
            <w:tcW w:w="1094" w:type="dxa"/>
            <w:tcBorders>
              <w:top w:val="single" w:sz="6" w:space="0" w:color="auto"/>
              <w:left w:val="single" w:sz="6" w:space="0" w:color="auto"/>
              <w:bottom w:val="single" w:sz="6" w:space="0" w:color="auto"/>
              <w:right w:val="single" w:sz="6" w:space="0" w:color="auto"/>
            </w:tcBorders>
            <w:shd w:val="clear" w:color="auto" w:fill="D9D9D9"/>
          </w:tcPr>
          <w:p w14:paraId="2870E2F6" w14:textId="77777777" w:rsidR="000E4AC2" w:rsidRDefault="000E4AC2">
            <w:pPr>
              <w:pStyle w:val="TeThHauorabodytext"/>
              <w:rPr>
                <w:b/>
                <w:bCs/>
              </w:rPr>
            </w:pPr>
            <w:r>
              <w:rPr>
                <w:b/>
                <w:bCs/>
              </w:rPr>
              <w:t>April-June</w:t>
            </w:r>
          </w:p>
        </w:tc>
        <w:tc>
          <w:tcPr>
            <w:tcW w:w="1094" w:type="dxa"/>
            <w:tcBorders>
              <w:top w:val="single" w:sz="6" w:space="0" w:color="auto"/>
              <w:left w:val="single" w:sz="6" w:space="0" w:color="auto"/>
              <w:bottom w:val="single" w:sz="6" w:space="0" w:color="auto"/>
              <w:right w:val="single" w:sz="6" w:space="0" w:color="auto"/>
            </w:tcBorders>
            <w:shd w:val="clear" w:color="auto" w:fill="D9D9D9"/>
          </w:tcPr>
          <w:p w14:paraId="0DBFC752" w14:textId="77777777" w:rsidR="000E4AC2" w:rsidRDefault="000E4AC2">
            <w:pPr>
              <w:pStyle w:val="TeThHauorabodytext"/>
              <w:rPr>
                <w:b/>
                <w:bCs/>
              </w:rPr>
            </w:pPr>
            <w:r>
              <w:rPr>
                <w:b/>
                <w:bCs/>
              </w:rPr>
              <w:t>January – March 2025</w:t>
            </w:r>
          </w:p>
        </w:tc>
        <w:tc>
          <w:tcPr>
            <w:tcW w:w="1364" w:type="dxa"/>
            <w:tcBorders>
              <w:top w:val="single" w:sz="6" w:space="0" w:color="auto"/>
              <w:left w:val="single" w:sz="6" w:space="0" w:color="auto"/>
              <w:bottom w:val="single" w:sz="6" w:space="0" w:color="auto"/>
              <w:right w:val="single" w:sz="6" w:space="0" w:color="auto"/>
            </w:tcBorders>
            <w:shd w:val="clear" w:color="auto" w:fill="D9D9D9"/>
          </w:tcPr>
          <w:p w14:paraId="114E4100" w14:textId="77777777" w:rsidR="000E4AC2" w:rsidRDefault="000E4AC2">
            <w:pPr>
              <w:pStyle w:val="TeThHauorabodytext"/>
              <w:rPr>
                <w:b/>
                <w:bCs/>
              </w:rPr>
            </w:pPr>
            <w:r>
              <w:rPr>
                <w:b/>
                <w:bCs/>
              </w:rPr>
              <w:t>October – December 2024</w:t>
            </w:r>
          </w:p>
        </w:tc>
        <w:tc>
          <w:tcPr>
            <w:tcW w:w="1613" w:type="dxa"/>
            <w:tcBorders>
              <w:top w:val="single" w:sz="6" w:space="0" w:color="auto"/>
              <w:left w:val="single" w:sz="6" w:space="0" w:color="auto"/>
              <w:bottom w:val="single" w:sz="6" w:space="0" w:color="auto"/>
              <w:right w:val="single" w:sz="6" w:space="0" w:color="auto"/>
            </w:tcBorders>
            <w:shd w:val="clear" w:color="auto" w:fill="D9D9D9"/>
          </w:tcPr>
          <w:p w14:paraId="022056EC" w14:textId="77777777" w:rsidR="000E4AC2" w:rsidRPr="00C13A8E" w:rsidRDefault="000E4AC2">
            <w:pPr>
              <w:pStyle w:val="TeThHauorabodytext"/>
              <w:rPr>
                <w:b/>
                <w:bCs/>
              </w:rPr>
            </w:pPr>
            <w:r w:rsidRPr="00C13A8E">
              <w:rPr>
                <w:b/>
                <w:bCs/>
              </w:rPr>
              <w:t>1 April – 30 September 2024</w:t>
            </w:r>
          </w:p>
        </w:tc>
        <w:tc>
          <w:tcPr>
            <w:tcW w:w="1399" w:type="dxa"/>
            <w:tcBorders>
              <w:top w:val="single" w:sz="6" w:space="0" w:color="auto"/>
              <w:left w:val="single" w:sz="6" w:space="0" w:color="auto"/>
              <w:bottom w:val="single" w:sz="6" w:space="0" w:color="auto"/>
              <w:right w:val="single" w:sz="6" w:space="0" w:color="auto"/>
            </w:tcBorders>
            <w:shd w:val="clear" w:color="auto" w:fill="D9D9D9"/>
          </w:tcPr>
          <w:p w14:paraId="2DB35EDF" w14:textId="77777777" w:rsidR="000E4AC2" w:rsidRPr="00C13A8E" w:rsidRDefault="000E4AC2">
            <w:pPr>
              <w:pStyle w:val="TeThHauorabodytext"/>
              <w:rPr>
                <w:b/>
                <w:bCs/>
              </w:rPr>
            </w:pPr>
            <w:r w:rsidRPr="00C13A8E">
              <w:rPr>
                <w:b/>
                <w:bCs/>
              </w:rPr>
              <w:t>1 October 2023-11 April 2024</w:t>
            </w:r>
          </w:p>
        </w:tc>
      </w:tr>
      <w:tr w:rsidR="000E4AC2" w:rsidRPr="00CA1F51" w14:paraId="0E2AE846" w14:textId="77777777" w:rsidTr="00663081">
        <w:trPr>
          <w:trHeight w:val="300"/>
        </w:trPr>
        <w:tc>
          <w:tcPr>
            <w:tcW w:w="3540" w:type="dxa"/>
            <w:tcBorders>
              <w:top w:val="single" w:sz="6" w:space="0" w:color="auto"/>
              <w:left w:val="single" w:sz="6" w:space="0" w:color="auto"/>
              <w:bottom w:val="single" w:sz="6" w:space="0" w:color="auto"/>
              <w:right w:val="single" w:sz="6" w:space="0" w:color="auto"/>
            </w:tcBorders>
            <w:hideMark/>
          </w:tcPr>
          <w:p w14:paraId="47DF266C" w14:textId="77777777" w:rsidR="000E4AC2" w:rsidRPr="00FC246D" w:rsidRDefault="000E4AC2">
            <w:pPr>
              <w:pStyle w:val="TeThHauorabodytext"/>
            </w:pPr>
            <w:r w:rsidRPr="00FC246D">
              <w:rPr>
                <w:b/>
                <w:bCs/>
              </w:rPr>
              <w:t>Engaging consumers and whānau</w:t>
            </w:r>
            <w:r w:rsidRPr="00FC246D">
              <w:t xml:space="preserve"> | Te mahi </w:t>
            </w:r>
            <w:proofErr w:type="spellStart"/>
            <w:r w:rsidRPr="00FC246D">
              <w:t>tahi</w:t>
            </w:r>
            <w:proofErr w:type="spellEnd"/>
            <w:r w:rsidRPr="00FC246D">
              <w:t xml:space="preserve"> me </w:t>
            </w:r>
            <w:proofErr w:type="spellStart"/>
            <w:r w:rsidRPr="00FC246D">
              <w:t>ngā</w:t>
            </w:r>
            <w:proofErr w:type="spellEnd"/>
            <w:r w:rsidRPr="00FC246D">
              <w:t xml:space="preserve"> </w:t>
            </w:r>
            <w:proofErr w:type="spellStart"/>
            <w:r w:rsidRPr="00FC246D">
              <w:t>kiritaki</w:t>
            </w:r>
            <w:proofErr w:type="spellEnd"/>
            <w:r w:rsidRPr="00FC246D">
              <w:t xml:space="preserve"> me ngā whānau </w:t>
            </w:r>
            <w:hyperlink r:id="rId19" w:tgtFrame="_blank" w:history="1">
              <w:r w:rsidRPr="00FC246D">
                <w:rPr>
                  <w:rStyle w:val="Hyperlink"/>
                </w:rPr>
                <w:t>here</w:t>
              </w:r>
            </w:hyperlink>
          </w:p>
        </w:tc>
        <w:tc>
          <w:tcPr>
            <w:tcW w:w="1094" w:type="dxa"/>
            <w:tcBorders>
              <w:top w:val="single" w:sz="6" w:space="0" w:color="auto"/>
              <w:left w:val="single" w:sz="6" w:space="0" w:color="auto"/>
              <w:bottom w:val="single" w:sz="6" w:space="0" w:color="auto"/>
              <w:right w:val="single" w:sz="6" w:space="0" w:color="auto"/>
            </w:tcBorders>
          </w:tcPr>
          <w:p w14:paraId="56D1EA54" w14:textId="77777777" w:rsidR="000E4AC2" w:rsidRDefault="000E4AC2">
            <w:pPr>
              <w:pStyle w:val="TeThHauorabodytext"/>
            </w:pPr>
            <w:r>
              <w:t>Views: 251</w:t>
            </w:r>
          </w:p>
          <w:p w14:paraId="4E178456" w14:textId="77777777" w:rsidR="000E4AC2" w:rsidRPr="00014702" w:rsidRDefault="000E4AC2">
            <w:pPr>
              <w:pStyle w:val="TeThHauorabodytext"/>
            </w:pPr>
            <w:r>
              <w:t>Users:143</w:t>
            </w:r>
          </w:p>
        </w:tc>
        <w:tc>
          <w:tcPr>
            <w:tcW w:w="1094" w:type="dxa"/>
            <w:tcBorders>
              <w:top w:val="single" w:sz="6" w:space="0" w:color="auto"/>
              <w:left w:val="single" w:sz="6" w:space="0" w:color="auto"/>
              <w:bottom w:val="single" w:sz="6" w:space="0" w:color="auto"/>
              <w:right w:val="single" w:sz="6" w:space="0" w:color="auto"/>
            </w:tcBorders>
          </w:tcPr>
          <w:p w14:paraId="773CBFB0" w14:textId="77777777" w:rsidR="000E4AC2" w:rsidRDefault="000E4AC2">
            <w:pPr>
              <w:pStyle w:val="TeThHauorabodytext"/>
            </w:pPr>
            <w:r>
              <w:t>Views: 226</w:t>
            </w:r>
          </w:p>
          <w:p w14:paraId="7092CB14" w14:textId="77777777" w:rsidR="000E4AC2" w:rsidRPr="00176735" w:rsidRDefault="000E4AC2">
            <w:pPr>
              <w:pStyle w:val="TeThHauorabodytext"/>
            </w:pPr>
            <w:r>
              <w:t>Users: 129</w:t>
            </w:r>
          </w:p>
        </w:tc>
        <w:tc>
          <w:tcPr>
            <w:tcW w:w="1364" w:type="dxa"/>
            <w:tcBorders>
              <w:top w:val="single" w:sz="6" w:space="0" w:color="auto"/>
              <w:left w:val="single" w:sz="6" w:space="0" w:color="auto"/>
              <w:bottom w:val="single" w:sz="6" w:space="0" w:color="auto"/>
              <w:right w:val="single" w:sz="6" w:space="0" w:color="auto"/>
            </w:tcBorders>
          </w:tcPr>
          <w:p w14:paraId="4A85C01E" w14:textId="77777777" w:rsidR="000E4AC2" w:rsidRPr="00176735" w:rsidRDefault="000E4AC2">
            <w:pPr>
              <w:pStyle w:val="TeThHauorabodytext"/>
            </w:pPr>
            <w:r w:rsidRPr="00176735">
              <w:t>Views: 233</w:t>
            </w:r>
          </w:p>
          <w:p w14:paraId="08281080" w14:textId="77777777" w:rsidR="000E4AC2" w:rsidRPr="00CA1F51" w:rsidRDefault="000E4AC2">
            <w:pPr>
              <w:pStyle w:val="TeThHauorabodytext"/>
              <w:rPr>
                <w:color w:val="FF0000"/>
              </w:rPr>
            </w:pPr>
            <w:r w:rsidRPr="00176735">
              <w:t>Users: 132</w:t>
            </w:r>
          </w:p>
        </w:tc>
        <w:tc>
          <w:tcPr>
            <w:tcW w:w="1613" w:type="dxa"/>
            <w:tcBorders>
              <w:top w:val="single" w:sz="6" w:space="0" w:color="auto"/>
              <w:left w:val="single" w:sz="6" w:space="0" w:color="auto"/>
              <w:bottom w:val="single" w:sz="6" w:space="0" w:color="auto"/>
              <w:right w:val="single" w:sz="6" w:space="0" w:color="auto"/>
            </w:tcBorders>
          </w:tcPr>
          <w:p w14:paraId="040DAA90" w14:textId="77777777" w:rsidR="000E4AC2" w:rsidRPr="00C13A8E" w:rsidRDefault="000E4AC2">
            <w:pPr>
              <w:pStyle w:val="TeThHauorabodytext"/>
            </w:pPr>
            <w:r w:rsidRPr="00C13A8E">
              <w:t>Views: 588</w:t>
            </w:r>
          </w:p>
          <w:p w14:paraId="1B55024C" w14:textId="77777777" w:rsidR="000E4AC2" w:rsidRPr="00C13A8E" w:rsidRDefault="000E4AC2">
            <w:pPr>
              <w:pStyle w:val="TeThHauorabodytext"/>
              <w:rPr>
                <w:b/>
                <w:bCs/>
              </w:rPr>
            </w:pPr>
            <w:r w:rsidRPr="00C13A8E">
              <w:t>Users: 360</w:t>
            </w:r>
          </w:p>
        </w:tc>
        <w:tc>
          <w:tcPr>
            <w:tcW w:w="1399" w:type="dxa"/>
            <w:tcBorders>
              <w:top w:val="single" w:sz="6" w:space="0" w:color="auto"/>
              <w:left w:val="single" w:sz="6" w:space="0" w:color="auto"/>
              <w:bottom w:val="single" w:sz="6" w:space="0" w:color="auto"/>
              <w:right w:val="single" w:sz="6" w:space="0" w:color="auto"/>
            </w:tcBorders>
          </w:tcPr>
          <w:p w14:paraId="2745E8FD" w14:textId="77777777" w:rsidR="000E4AC2" w:rsidRPr="00C13A8E" w:rsidRDefault="000E4AC2">
            <w:pPr>
              <w:pStyle w:val="TeThHauorabodytext"/>
            </w:pPr>
            <w:r w:rsidRPr="00C13A8E">
              <w:t>Views: 573</w:t>
            </w:r>
          </w:p>
          <w:p w14:paraId="40080169" w14:textId="77777777" w:rsidR="000E4AC2" w:rsidRPr="00C13A8E" w:rsidRDefault="000E4AC2">
            <w:pPr>
              <w:pStyle w:val="TeThHauorabodytext"/>
            </w:pPr>
            <w:r w:rsidRPr="00C13A8E">
              <w:t>Users: 337</w:t>
            </w:r>
          </w:p>
        </w:tc>
      </w:tr>
      <w:tr w:rsidR="000E4AC2" w:rsidRPr="00CA1F51" w14:paraId="73A7F076" w14:textId="77777777" w:rsidTr="00663081">
        <w:trPr>
          <w:trHeight w:val="300"/>
        </w:trPr>
        <w:tc>
          <w:tcPr>
            <w:tcW w:w="3540" w:type="dxa"/>
            <w:tcBorders>
              <w:top w:val="single" w:sz="6" w:space="0" w:color="auto"/>
              <w:left w:val="single" w:sz="6" w:space="0" w:color="auto"/>
              <w:bottom w:val="single" w:sz="6" w:space="0" w:color="auto"/>
              <w:right w:val="single" w:sz="6" w:space="0" w:color="auto"/>
            </w:tcBorders>
            <w:hideMark/>
          </w:tcPr>
          <w:p w14:paraId="1F1D71B7" w14:textId="77777777" w:rsidR="000E4AC2" w:rsidRPr="00FC246D" w:rsidRDefault="000E4AC2">
            <w:pPr>
              <w:pStyle w:val="TeThHauorabodytext"/>
            </w:pPr>
            <w:r w:rsidRPr="00FC246D">
              <w:rPr>
                <w:b/>
                <w:bCs/>
              </w:rPr>
              <w:t>Code of expectations for health entities’ engagement with consumers and whānau</w:t>
            </w:r>
            <w:r w:rsidRPr="00FC246D">
              <w:t xml:space="preserve"> | Te tikanga </w:t>
            </w:r>
            <w:proofErr w:type="spellStart"/>
            <w:r w:rsidRPr="00FC246D">
              <w:t>mō</w:t>
            </w:r>
            <w:proofErr w:type="spellEnd"/>
            <w:r w:rsidRPr="00FC246D">
              <w:t xml:space="preserve"> </w:t>
            </w:r>
            <w:proofErr w:type="spellStart"/>
            <w:r w:rsidRPr="00FC246D">
              <w:t>te</w:t>
            </w:r>
            <w:proofErr w:type="spellEnd"/>
            <w:r w:rsidRPr="00FC246D">
              <w:t xml:space="preserve"> mahi </w:t>
            </w:r>
            <w:proofErr w:type="spellStart"/>
            <w:r w:rsidRPr="00FC246D">
              <w:t>tahi</w:t>
            </w:r>
            <w:proofErr w:type="spellEnd"/>
            <w:r w:rsidRPr="00FC246D">
              <w:t xml:space="preserve"> a </w:t>
            </w:r>
            <w:proofErr w:type="spellStart"/>
            <w:r w:rsidRPr="00FC246D">
              <w:t>ngā</w:t>
            </w:r>
            <w:proofErr w:type="spellEnd"/>
            <w:r w:rsidRPr="00FC246D">
              <w:t xml:space="preserve"> </w:t>
            </w:r>
            <w:proofErr w:type="spellStart"/>
            <w:r w:rsidRPr="00FC246D">
              <w:t>hinonga</w:t>
            </w:r>
            <w:proofErr w:type="spellEnd"/>
            <w:r w:rsidRPr="00FC246D">
              <w:t xml:space="preserve"> </w:t>
            </w:r>
            <w:proofErr w:type="spellStart"/>
            <w:r w:rsidRPr="00FC246D">
              <w:t>hauora</w:t>
            </w:r>
            <w:proofErr w:type="spellEnd"/>
            <w:r w:rsidRPr="00FC246D">
              <w:t xml:space="preserve"> ki </w:t>
            </w:r>
            <w:proofErr w:type="spellStart"/>
            <w:r w:rsidRPr="00FC246D">
              <w:t>ngā</w:t>
            </w:r>
            <w:proofErr w:type="spellEnd"/>
            <w:r w:rsidRPr="00FC246D">
              <w:t xml:space="preserve"> </w:t>
            </w:r>
            <w:proofErr w:type="spellStart"/>
            <w:r w:rsidRPr="00FC246D">
              <w:t>kiritaki</w:t>
            </w:r>
            <w:proofErr w:type="spellEnd"/>
            <w:r w:rsidRPr="00FC246D">
              <w:t xml:space="preserve"> me </w:t>
            </w:r>
            <w:proofErr w:type="spellStart"/>
            <w:r w:rsidRPr="00FC246D">
              <w:t>ngā</w:t>
            </w:r>
            <w:proofErr w:type="spellEnd"/>
            <w:r w:rsidRPr="00FC246D">
              <w:t xml:space="preserve"> whānau </w:t>
            </w:r>
            <w:hyperlink r:id="rId20" w:tgtFrame="_blank" w:history="1">
              <w:r w:rsidRPr="00FC246D">
                <w:rPr>
                  <w:rStyle w:val="Hyperlink"/>
                </w:rPr>
                <w:t>here</w:t>
              </w:r>
            </w:hyperlink>
          </w:p>
        </w:tc>
        <w:tc>
          <w:tcPr>
            <w:tcW w:w="1094" w:type="dxa"/>
            <w:tcBorders>
              <w:top w:val="single" w:sz="6" w:space="0" w:color="auto"/>
              <w:left w:val="single" w:sz="6" w:space="0" w:color="auto"/>
              <w:bottom w:val="single" w:sz="6" w:space="0" w:color="auto"/>
              <w:right w:val="single" w:sz="6" w:space="0" w:color="auto"/>
            </w:tcBorders>
          </w:tcPr>
          <w:p w14:paraId="47A03A5E" w14:textId="77777777" w:rsidR="000E4AC2" w:rsidRDefault="000E4AC2">
            <w:pPr>
              <w:pStyle w:val="TeThHauorabodytext"/>
            </w:pPr>
            <w:r>
              <w:t>Views: 847</w:t>
            </w:r>
          </w:p>
          <w:p w14:paraId="68EC0D86" w14:textId="77777777" w:rsidR="000E4AC2" w:rsidRDefault="000E4AC2">
            <w:pPr>
              <w:pStyle w:val="TeThHauorabodytext"/>
            </w:pPr>
            <w:r>
              <w:t>Users: 564</w:t>
            </w:r>
          </w:p>
        </w:tc>
        <w:tc>
          <w:tcPr>
            <w:tcW w:w="1094" w:type="dxa"/>
            <w:tcBorders>
              <w:top w:val="single" w:sz="6" w:space="0" w:color="auto"/>
              <w:left w:val="single" w:sz="6" w:space="0" w:color="auto"/>
              <w:bottom w:val="single" w:sz="6" w:space="0" w:color="auto"/>
              <w:right w:val="single" w:sz="6" w:space="0" w:color="auto"/>
            </w:tcBorders>
          </w:tcPr>
          <w:p w14:paraId="42CFC4AA" w14:textId="77777777" w:rsidR="000E4AC2" w:rsidRDefault="000E4AC2">
            <w:pPr>
              <w:pStyle w:val="TeThHauorabodytext"/>
            </w:pPr>
            <w:r>
              <w:t>Views: 884</w:t>
            </w:r>
          </w:p>
          <w:p w14:paraId="37B898AE" w14:textId="77777777" w:rsidR="000E4AC2" w:rsidRPr="003817E0" w:rsidRDefault="000E4AC2">
            <w:pPr>
              <w:pStyle w:val="TeThHauorabodytext"/>
            </w:pPr>
            <w:r>
              <w:t>Users: 586</w:t>
            </w:r>
          </w:p>
        </w:tc>
        <w:tc>
          <w:tcPr>
            <w:tcW w:w="1364" w:type="dxa"/>
            <w:tcBorders>
              <w:top w:val="single" w:sz="6" w:space="0" w:color="auto"/>
              <w:left w:val="single" w:sz="6" w:space="0" w:color="auto"/>
              <w:bottom w:val="single" w:sz="6" w:space="0" w:color="auto"/>
              <w:right w:val="single" w:sz="6" w:space="0" w:color="auto"/>
            </w:tcBorders>
          </w:tcPr>
          <w:p w14:paraId="3FC62CC5" w14:textId="77777777" w:rsidR="000E4AC2" w:rsidRPr="003817E0" w:rsidRDefault="000E4AC2">
            <w:pPr>
              <w:pStyle w:val="TeThHauorabodytext"/>
            </w:pPr>
            <w:r w:rsidRPr="003817E0">
              <w:t>Views: 868</w:t>
            </w:r>
          </w:p>
          <w:p w14:paraId="30B04813" w14:textId="77777777" w:rsidR="000E4AC2" w:rsidRPr="00CA1F51" w:rsidRDefault="000E4AC2">
            <w:pPr>
              <w:pStyle w:val="TeThHauorabodytext"/>
              <w:rPr>
                <w:color w:val="FF0000"/>
              </w:rPr>
            </w:pPr>
            <w:r w:rsidRPr="003817E0">
              <w:t>Users: 578</w:t>
            </w:r>
          </w:p>
        </w:tc>
        <w:tc>
          <w:tcPr>
            <w:tcW w:w="1613" w:type="dxa"/>
            <w:tcBorders>
              <w:top w:val="single" w:sz="6" w:space="0" w:color="auto"/>
              <w:left w:val="single" w:sz="6" w:space="0" w:color="auto"/>
              <w:bottom w:val="single" w:sz="6" w:space="0" w:color="auto"/>
              <w:right w:val="single" w:sz="6" w:space="0" w:color="auto"/>
            </w:tcBorders>
          </w:tcPr>
          <w:p w14:paraId="75C9D7D1" w14:textId="77777777" w:rsidR="000E4AC2" w:rsidRPr="00C13A8E" w:rsidRDefault="000E4AC2">
            <w:pPr>
              <w:pStyle w:val="TeThHauorabodytext"/>
            </w:pPr>
            <w:r w:rsidRPr="00C13A8E">
              <w:t>Views: 2,338</w:t>
            </w:r>
          </w:p>
          <w:p w14:paraId="5B6961BD" w14:textId="77777777" w:rsidR="000E4AC2" w:rsidRPr="00C13A8E" w:rsidRDefault="000E4AC2">
            <w:pPr>
              <w:pStyle w:val="TeThHauorabodytext"/>
            </w:pPr>
            <w:r w:rsidRPr="00C13A8E">
              <w:t>Users: 1,425</w:t>
            </w:r>
          </w:p>
        </w:tc>
        <w:tc>
          <w:tcPr>
            <w:tcW w:w="1399" w:type="dxa"/>
            <w:tcBorders>
              <w:top w:val="single" w:sz="6" w:space="0" w:color="auto"/>
              <w:left w:val="single" w:sz="6" w:space="0" w:color="auto"/>
              <w:bottom w:val="single" w:sz="6" w:space="0" w:color="auto"/>
              <w:right w:val="single" w:sz="6" w:space="0" w:color="auto"/>
            </w:tcBorders>
          </w:tcPr>
          <w:p w14:paraId="74D77064" w14:textId="77777777" w:rsidR="000E4AC2" w:rsidRPr="00C13A8E" w:rsidRDefault="000E4AC2">
            <w:pPr>
              <w:pStyle w:val="TeThHauorabodytext"/>
            </w:pPr>
            <w:r w:rsidRPr="00C13A8E">
              <w:t>Views: 1,526</w:t>
            </w:r>
          </w:p>
          <w:p w14:paraId="07FF9947" w14:textId="77777777" w:rsidR="000E4AC2" w:rsidRPr="00C13A8E" w:rsidRDefault="000E4AC2">
            <w:pPr>
              <w:pStyle w:val="TeThHauorabodytext"/>
            </w:pPr>
            <w:r w:rsidRPr="00C13A8E">
              <w:t>Users: 1,282</w:t>
            </w:r>
          </w:p>
        </w:tc>
      </w:tr>
      <w:tr w:rsidR="000E4AC2" w:rsidRPr="00CA1F51" w14:paraId="4B860D79" w14:textId="77777777" w:rsidTr="00663081">
        <w:trPr>
          <w:trHeight w:val="300"/>
        </w:trPr>
        <w:tc>
          <w:tcPr>
            <w:tcW w:w="3540" w:type="dxa"/>
            <w:tcBorders>
              <w:top w:val="single" w:sz="6" w:space="0" w:color="auto"/>
              <w:left w:val="single" w:sz="6" w:space="0" w:color="auto"/>
              <w:bottom w:val="single" w:sz="6" w:space="0" w:color="auto"/>
              <w:right w:val="single" w:sz="6" w:space="0" w:color="auto"/>
            </w:tcBorders>
            <w:hideMark/>
          </w:tcPr>
          <w:p w14:paraId="0CC0DD80" w14:textId="77777777" w:rsidR="000E4AC2" w:rsidRPr="00574A36" w:rsidRDefault="000E4AC2">
            <w:pPr>
              <w:pStyle w:val="TeThHauorabodytext"/>
            </w:pPr>
            <w:r w:rsidRPr="00574A36">
              <w:rPr>
                <w:b/>
                <w:bCs/>
              </w:rPr>
              <w:t>Code of expectations for health entities’ engagement with consumers and whānau</w:t>
            </w:r>
            <w:r w:rsidRPr="00574A36">
              <w:t xml:space="preserve"> </w:t>
            </w:r>
            <w:hyperlink r:id="rId21" w:tgtFrame="_blank" w:history="1">
              <w:r w:rsidRPr="00574A36">
                <w:rPr>
                  <w:rStyle w:val="Hyperlink"/>
                </w:rPr>
                <w:t>here</w:t>
              </w:r>
            </w:hyperlink>
          </w:p>
          <w:p w14:paraId="5DFE2A13" w14:textId="77777777" w:rsidR="000E4AC2" w:rsidRPr="00574A36" w:rsidRDefault="000E4AC2">
            <w:pPr>
              <w:pStyle w:val="TeThHauorabodytext"/>
              <w:rPr>
                <w:b/>
                <w:bCs/>
              </w:rPr>
            </w:pPr>
            <w:r w:rsidRPr="00574A36">
              <w:t>(This page hosts the code translations and accessible formats)</w:t>
            </w:r>
          </w:p>
        </w:tc>
        <w:tc>
          <w:tcPr>
            <w:tcW w:w="1094" w:type="dxa"/>
            <w:tcBorders>
              <w:top w:val="single" w:sz="6" w:space="0" w:color="auto"/>
              <w:left w:val="single" w:sz="6" w:space="0" w:color="auto"/>
              <w:bottom w:val="single" w:sz="6" w:space="0" w:color="auto"/>
              <w:right w:val="single" w:sz="6" w:space="0" w:color="auto"/>
            </w:tcBorders>
          </w:tcPr>
          <w:p w14:paraId="7AA10C0A" w14:textId="77777777" w:rsidR="000E4AC2" w:rsidRDefault="000E4AC2">
            <w:pPr>
              <w:pStyle w:val="TeThHauorabodytext"/>
              <w:tabs>
                <w:tab w:val="left" w:pos="652"/>
              </w:tabs>
            </w:pPr>
            <w:r>
              <w:t>Views: 536</w:t>
            </w:r>
          </w:p>
          <w:p w14:paraId="0F57E67A" w14:textId="77777777" w:rsidR="000E4AC2" w:rsidRPr="00F62054" w:rsidRDefault="000E4AC2">
            <w:pPr>
              <w:pStyle w:val="TeThHauorabodytext"/>
              <w:tabs>
                <w:tab w:val="left" w:pos="652"/>
              </w:tabs>
            </w:pPr>
            <w:r>
              <w:t>Users: 363</w:t>
            </w:r>
          </w:p>
        </w:tc>
        <w:tc>
          <w:tcPr>
            <w:tcW w:w="1094" w:type="dxa"/>
            <w:tcBorders>
              <w:top w:val="single" w:sz="6" w:space="0" w:color="auto"/>
              <w:left w:val="single" w:sz="6" w:space="0" w:color="auto"/>
              <w:bottom w:val="single" w:sz="6" w:space="0" w:color="auto"/>
              <w:right w:val="single" w:sz="6" w:space="0" w:color="auto"/>
            </w:tcBorders>
          </w:tcPr>
          <w:p w14:paraId="3A31A020" w14:textId="77777777" w:rsidR="000E4AC2" w:rsidRDefault="000E4AC2">
            <w:pPr>
              <w:pStyle w:val="TeThHauorabodytext"/>
              <w:tabs>
                <w:tab w:val="left" w:pos="652"/>
              </w:tabs>
            </w:pPr>
            <w:r>
              <w:t>Views: 647</w:t>
            </w:r>
          </w:p>
          <w:p w14:paraId="1CD8C23F" w14:textId="77777777" w:rsidR="000E4AC2" w:rsidRPr="00574A36" w:rsidRDefault="000E4AC2">
            <w:pPr>
              <w:pStyle w:val="TeThHauorabodytext"/>
              <w:tabs>
                <w:tab w:val="left" w:pos="652"/>
              </w:tabs>
            </w:pPr>
            <w:r>
              <w:t>Users: 452</w:t>
            </w:r>
          </w:p>
        </w:tc>
        <w:tc>
          <w:tcPr>
            <w:tcW w:w="1364" w:type="dxa"/>
            <w:tcBorders>
              <w:top w:val="single" w:sz="6" w:space="0" w:color="auto"/>
              <w:left w:val="single" w:sz="6" w:space="0" w:color="auto"/>
              <w:bottom w:val="single" w:sz="6" w:space="0" w:color="auto"/>
              <w:right w:val="single" w:sz="6" w:space="0" w:color="auto"/>
            </w:tcBorders>
          </w:tcPr>
          <w:p w14:paraId="42A09D77" w14:textId="77777777" w:rsidR="000E4AC2" w:rsidRPr="00574A36" w:rsidRDefault="000E4AC2">
            <w:pPr>
              <w:pStyle w:val="TeThHauorabodytext"/>
            </w:pPr>
            <w:r w:rsidRPr="00574A36">
              <w:t>Views: 585</w:t>
            </w:r>
          </w:p>
          <w:p w14:paraId="26C5A903" w14:textId="77777777" w:rsidR="000E4AC2" w:rsidRPr="00574A36" w:rsidRDefault="000E4AC2">
            <w:pPr>
              <w:pStyle w:val="TeThHauorabodytext"/>
            </w:pPr>
            <w:r w:rsidRPr="00574A36">
              <w:t>Users: 415</w:t>
            </w:r>
          </w:p>
        </w:tc>
        <w:tc>
          <w:tcPr>
            <w:tcW w:w="1613" w:type="dxa"/>
            <w:tcBorders>
              <w:top w:val="single" w:sz="6" w:space="0" w:color="auto"/>
              <w:left w:val="single" w:sz="6" w:space="0" w:color="auto"/>
              <w:bottom w:val="single" w:sz="6" w:space="0" w:color="auto"/>
              <w:right w:val="single" w:sz="6" w:space="0" w:color="auto"/>
            </w:tcBorders>
          </w:tcPr>
          <w:p w14:paraId="07F19636" w14:textId="77777777" w:rsidR="000E4AC2" w:rsidRPr="00C13A8E" w:rsidRDefault="000E4AC2">
            <w:pPr>
              <w:pStyle w:val="TeThHauorabodytext"/>
            </w:pPr>
            <w:r w:rsidRPr="00C13A8E">
              <w:t>Views: 1,334</w:t>
            </w:r>
          </w:p>
          <w:p w14:paraId="5A1C38FB" w14:textId="77777777" w:rsidR="000E4AC2" w:rsidRPr="00C13A8E" w:rsidRDefault="000E4AC2">
            <w:pPr>
              <w:pStyle w:val="TeThHauorabodytext"/>
            </w:pPr>
            <w:r w:rsidRPr="00C13A8E">
              <w:t>Users: 873</w:t>
            </w:r>
          </w:p>
        </w:tc>
        <w:tc>
          <w:tcPr>
            <w:tcW w:w="1399" w:type="dxa"/>
            <w:tcBorders>
              <w:top w:val="single" w:sz="6" w:space="0" w:color="auto"/>
              <w:left w:val="single" w:sz="6" w:space="0" w:color="auto"/>
              <w:bottom w:val="single" w:sz="6" w:space="0" w:color="auto"/>
              <w:right w:val="single" w:sz="6" w:space="0" w:color="auto"/>
            </w:tcBorders>
          </w:tcPr>
          <w:p w14:paraId="07C2EB33" w14:textId="77777777" w:rsidR="000E4AC2" w:rsidRPr="00C13A8E" w:rsidRDefault="000E4AC2">
            <w:pPr>
              <w:pStyle w:val="TeThHauorabodytext"/>
            </w:pPr>
            <w:r w:rsidRPr="00C13A8E">
              <w:t>Views: 1,596</w:t>
            </w:r>
          </w:p>
          <w:p w14:paraId="5BC5BA39" w14:textId="77777777" w:rsidR="000E4AC2" w:rsidRPr="00C13A8E" w:rsidRDefault="000E4AC2">
            <w:pPr>
              <w:pStyle w:val="TeThHauorabodytext"/>
              <w:rPr>
                <w:highlight w:val="yellow"/>
              </w:rPr>
            </w:pPr>
            <w:r w:rsidRPr="00C13A8E">
              <w:t>Users: 1,067</w:t>
            </w:r>
          </w:p>
        </w:tc>
      </w:tr>
      <w:tr w:rsidR="000E4AC2" w:rsidRPr="00CA1F51" w14:paraId="3B966E46" w14:textId="77777777" w:rsidTr="00663081">
        <w:trPr>
          <w:trHeight w:val="300"/>
        </w:trPr>
        <w:tc>
          <w:tcPr>
            <w:tcW w:w="3540" w:type="dxa"/>
            <w:tcBorders>
              <w:top w:val="single" w:sz="6" w:space="0" w:color="auto"/>
              <w:left w:val="single" w:sz="6" w:space="0" w:color="auto"/>
              <w:bottom w:val="single" w:sz="6" w:space="0" w:color="auto"/>
              <w:right w:val="single" w:sz="6" w:space="0" w:color="auto"/>
            </w:tcBorders>
            <w:hideMark/>
          </w:tcPr>
          <w:p w14:paraId="70BFC2F4" w14:textId="77777777" w:rsidR="000E4AC2" w:rsidRPr="00FC246D" w:rsidRDefault="000E4AC2">
            <w:pPr>
              <w:pStyle w:val="TeThHauorabodytext"/>
            </w:pPr>
            <w:r w:rsidRPr="00FC246D">
              <w:rPr>
                <w:b/>
                <w:bCs/>
              </w:rPr>
              <w:t>Code of expectations implementation guide</w:t>
            </w:r>
            <w:r w:rsidRPr="00FC246D">
              <w:t xml:space="preserve"> |  Te </w:t>
            </w:r>
            <w:proofErr w:type="spellStart"/>
            <w:r w:rsidRPr="00FC246D">
              <w:t>aratohu</w:t>
            </w:r>
            <w:proofErr w:type="spellEnd"/>
            <w:r w:rsidRPr="00FC246D">
              <w:t xml:space="preserve"> tikanga (</w:t>
            </w:r>
            <w:hyperlink r:id="rId22" w:tgtFrame="_blank" w:history="1">
              <w:r w:rsidRPr="00FC246D">
                <w:rPr>
                  <w:rStyle w:val="Hyperlink"/>
                </w:rPr>
                <w:t>new landing page here</w:t>
              </w:r>
            </w:hyperlink>
            <w:r w:rsidRPr="00FC246D">
              <w:t>)</w:t>
            </w:r>
          </w:p>
        </w:tc>
        <w:tc>
          <w:tcPr>
            <w:tcW w:w="1094" w:type="dxa"/>
            <w:tcBorders>
              <w:top w:val="single" w:sz="6" w:space="0" w:color="auto"/>
              <w:left w:val="single" w:sz="6" w:space="0" w:color="auto"/>
              <w:bottom w:val="single" w:sz="6" w:space="0" w:color="auto"/>
              <w:right w:val="single" w:sz="6" w:space="0" w:color="auto"/>
            </w:tcBorders>
          </w:tcPr>
          <w:p w14:paraId="07A70F58" w14:textId="77777777" w:rsidR="000E4AC2" w:rsidRDefault="000E4AC2">
            <w:pPr>
              <w:pStyle w:val="TeThHauorabodytext"/>
            </w:pPr>
            <w:r>
              <w:t>Views: 176</w:t>
            </w:r>
          </w:p>
          <w:p w14:paraId="2F044A75" w14:textId="77777777" w:rsidR="000E4AC2" w:rsidRPr="00010698" w:rsidRDefault="000E4AC2">
            <w:pPr>
              <w:pStyle w:val="TeThHauorabodytext"/>
            </w:pPr>
            <w:r>
              <w:t>Users: 109</w:t>
            </w:r>
          </w:p>
        </w:tc>
        <w:tc>
          <w:tcPr>
            <w:tcW w:w="1094" w:type="dxa"/>
            <w:tcBorders>
              <w:top w:val="single" w:sz="6" w:space="0" w:color="auto"/>
              <w:left w:val="single" w:sz="6" w:space="0" w:color="auto"/>
              <w:bottom w:val="single" w:sz="6" w:space="0" w:color="auto"/>
              <w:right w:val="single" w:sz="6" w:space="0" w:color="auto"/>
            </w:tcBorders>
          </w:tcPr>
          <w:p w14:paraId="52A939C7" w14:textId="77777777" w:rsidR="000E4AC2" w:rsidRDefault="000E4AC2">
            <w:pPr>
              <w:pStyle w:val="TeThHauorabodytext"/>
            </w:pPr>
            <w:r>
              <w:t>Views: 263</w:t>
            </w:r>
          </w:p>
          <w:p w14:paraId="411A67E0" w14:textId="77777777" w:rsidR="000E4AC2" w:rsidRPr="00FC363D" w:rsidRDefault="000E4AC2">
            <w:pPr>
              <w:pStyle w:val="TeThHauorabodytext"/>
            </w:pPr>
            <w:r>
              <w:t>Users: 153</w:t>
            </w:r>
          </w:p>
        </w:tc>
        <w:tc>
          <w:tcPr>
            <w:tcW w:w="1364" w:type="dxa"/>
            <w:tcBorders>
              <w:top w:val="single" w:sz="6" w:space="0" w:color="auto"/>
              <w:left w:val="single" w:sz="6" w:space="0" w:color="auto"/>
              <w:bottom w:val="single" w:sz="6" w:space="0" w:color="auto"/>
              <w:right w:val="single" w:sz="6" w:space="0" w:color="auto"/>
            </w:tcBorders>
          </w:tcPr>
          <w:p w14:paraId="2D0FDB63" w14:textId="77777777" w:rsidR="000E4AC2" w:rsidRPr="00FC363D" w:rsidRDefault="000E4AC2">
            <w:pPr>
              <w:pStyle w:val="TeThHauorabodytext"/>
            </w:pPr>
            <w:r w:rsidRPr="00FC363D">
              <w:t>Views: 136</w:t>
            </w:r>
          </w:p>
          <w:p w14:paraId="546024BA" w14:textId="77777777" w:rsidR="000E4AC2" w:rsidRPr="00CA1F51" w:rsidRDefault="000E4AC2">
            <w:pPr>
              <w:pStyle w:val="TeThHauorabodytext"/>
              <w:rPr>
                <w:color w:val="FF0000"/>
              </w:rPr>
            </w:pPr>
            <w:r w:rsidRPr="00FC363D">
              <w:t>Users: 95</w:t>
            </w:r>
          </w:p>
        </w:tc>
        <w:tc>
          <w:tcPr>
            <w:tcW w:w="1613" w:type="dxa"/>
            <w:tcBorders>
              <w:top w:val="single" w:sz="6" w:space="0" w:color="auto"/>
              <w:left w:val="single" w:sz="6" w:space="0" w:color="auto"/>
              <w:bottom w:val="single" w:sz="6" w:space="0" w:color="auto"/>
              <w:right w:val="single" w:sz="6" w:space="0" w:color="auto"/>
            </w:tcBorders>
          </w:tcPr>
          <w:p w14:paraId="076DE384" w14:textId="77777777" w:rsidR="000E4AC2" w:rsidRPr="00C13A8E" w:rsidRDefault="000E4AC2">
            <w:pPr>
              <w:pStyle w:val="TeThHauorabodytext"/>
            </w:pPr>
            <w:r w:rsidRPr="00C13A8E">
              <w:t>Views: 476</w:t>
            </w:r>
          </w:p>
          <w:p w14:paraId="1DBE00AB" w14:textId="77777777" w:rsidR="000E4AC2" w:rsidRPr="00C13A8E" w:rsidRDefault="000E4AC2">
            <w:pPr>
              <w:pStyle w:val="TeThHauorabodytext"/>
            </w:pPr>
            <w:r w:rsidRPr="00C13A8E">
              <w:t>Users: 293</w:t>
            </w:r>
          </w:p>
        </w:tc>
        <w:tc>
          <w:tcPr>
            <w:tcW w:w="1399" w:type="dxa"/>
            <w:tcBorders>
              <w:top w:val="single" w:sz="6" w:space="0" w:color="auto"/>
              <w:left w:val="single" w:sz="6" w:space="0" w:color="auto"/>
              <w:bottom w:val="single" w:sz="6" w:space="0" w:color="auto"/>
              <w:right w:val="single" w:sz="6" w:space="0" w:color="auto"/>
            </w:tcBorders>
          </w:tcPr>
          <w:p w14:paraId="1D2C5F10" w14:textId="77777777" w:rsidR="000E4AC2" w:rsidRPr="00C13A8E" w:rsidRDefault="000E4AC2">
            <w:pPr>
              <w:pStyle w:val="TeThHauorabodytext"/>
            </w:pPr>
            <w:r w:rsidRPr="00C13A8E">
              <w:t>Views: 700</w:t>
            </w:r>
          </w:p>
          <w:p w14:paraId="4A47B277" w14:textId="77777777" w:rsidR="000E4AC2" w:rsidRPr="00C13A8E" w:rsidRDefault="000E4AC2">
            <w:pPr>
              <w:pStyle w:val="TeThHauorabodytext"/>
            </w:pPr>
            <w:r w:rsidRPr="00C13A8E">
              <w:t>Users: 391</w:t>
            </w:r>
          </w:p>
        </w:tc>
      </w:tr>
      <w:tr w:rsidR="000E4AC2" w:rsidRPr="00FC246D" w14:paraId="7EC32E91" w14:textId="77777777">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D9D9D9"/>
            <w:hideMark/>
          </w:tcPr>
          <w:p w14:paraId="1511549D" w14:textId="77777777" w:rsidR="000E4AC2" w:rsidRPr="00FC246D" w:rsidRDefault="000E4AC2">
            <w:pPr>
              <w:pStyle w:val="TeThHauorabodytext"/>
            </w:pPr>
            <w:r w:rsidRPr="00FC246D">
              <w:rPr>
                <w:noProof/>
              </w:rPr>
              <w:lastRenderedPageBreak/>
              <w:drawing>
                <wp:inline distT="0" distB="0" distL="0" distR="0" wp14:anchorId="0385E4F7" wp14:editId="72A0DFB0">
                  <wp:extent cx="619125" cy="619125"/>
                  <wp:effectExtent l="0" t="0" r="9525" b="9525"/>
                  <wp:docPr id="32945954"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45954" name="Picture 8">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Pr="00FC246D">
              <w:rPr>
                <w:b/>
                <w:bCs/>
              </w:rPr>
              <w:t>Co-designing with consumers, whānau and communities</w:t>
            </w:r>
            <w:r w:rsidRPr="00FC246D">
              <w:t xml:space="preserve"> | </w:t>
            </w:r>
            <w:proofErr w:type="spellStart"/>
            <w:r w:rsidRPr="00FC246D">
              <w:rPr>
                <w:b/>
                <w:bCs/>
              </w:rPr>
              <w:t>Hoahoa</w:t>
            </w:r>
            <w:proofErr w:type="spellEnd"/>
            <w:r w:rsidRPr="00FC246D">
              <w:rPr>
                <w:b/>
                <w:bCs/>
              </w:rPr>
              <w:t xml:space="preserve"> </w:t>
            </w:r>
            <w:proofErr w:type="spellStart"/>
            <w:r w:rsidRPr="00FC246D">
              <w:rPr>
                <w:b/>
                <w:bCs/>
              </w:rPr>
              <w:t>tahi</w:t>
            </w:r>
            <w:proofErr w:type="spellEnd"/>
            <w:r w:rsidRPr="00FC246D">
              <w:rPr>
                <w:b/>
                <w:bCs/>
              </w:rPr>
              <w:t xml:space="preserve"> me </w:t>
            </w:r>
            <w:proofErr w:type="spellStart"/>
            <w:r w:rsidRPr="00FC246D">
              <w:rPr>
                <w:b/>
                <w:bCs/>
              </w:rPr>
              <w:t>ngā</w:t>
            </w:r>
            <w:proofErr w:type="spellEnd"/>
            <w:r w:rsidRPr="00FC246D">
              <w:rPr>
                <w:b/>
                <w:bCs/>
              </w:rPr>
              <w:t xml:space="preserve"> kiritaki, </w:t>
            </w:r>
            <w:proofErr w:type="spellStart"/>
            <w:r w:rsidRPr="00FC246D">
              <w:rPr>
                <w:b/>
                <w:bCs/>
              </w:rPr>
              <w:t>ngā</w:t>
            </w:r>
            <w:proofErr w:type="spellEnd"/>
            <w:r w:rsidRPr="00FC246D">
              <w:rPr>
                <w:b/>
                <w:bCs/>
              </w:rPr>
              <w:t xml:space="preserve"> whānau me </w:t>
            </w:r>
            <w:proofErr w:type="spellStart"/>
            <w:r w:rsidRPr="00FC246D">
              <w:rPr>
                <w:b/>
                <w:bCs/>
              </w:rPr>
              <w:t>ngā</w:t>
            </w:r>
            <w:proofErr w:type="spellEnd"/>
            <w:r w:rsidRPr="00FC246D">
              <w:rPr>
                <w:b/>
                <w:bCs/>
              </w:rPr>
              <w:t xml:space="preserve"> </w:t>
            </w:r>
            <w:proofErr w:type="spellStart"/>
            <w:r w:rsidRPr="00FC246D">
              <w:rPr>
                <w:b/>
                <w:bCs/>
              </w:rPr>
              <w:t>hapori</w:t>
            </w:r>
            <w:proofErr w:type="spellEnd"/>
            <w:r w:rsidRPr="00FC246D">
              <w:rPr>
                <w:b/>
                <w:bCs/>
              </w:rPr>
              <w:t xml:space="preserve"> </w:t>
            </w:r>
            <w:hyperlink r:id="rId24" w:tgtFrame="_blank" w:history="1">
              <w:r w:rsidRPr="00FC246D">
                <w:rPr>
                  <w:rStyle w:val="Hyperlink"/>
                </w:rPr>
                <w:t>here</w:t>
              </w:r>
            </w:hyperlink>
          </w:p>
        </w:tc>
        <w:tc>
          <w:tcPr>
            <w:tcW w:w="1094" w:type="dxa"/>
            <w:tcBorders>
              <w:top w:val="single" w:sz="6" w:space="0" w:color="auto"/>
              <w:left w:val="single" w:sz="6" w:space="0" w:color="auto"/>
              <w:bottom w:val="single" w:sz="6" w:space="0" w:color="auto"/>
              <w:right w:val="single" w:sz="6" w:space="0" w:color="auto"/>
            </w:tcBorders>
            <w:shd w:val="clear" w:color="auto" w:fill="D9D9D9"/>
          </w:tcPr>
          <w:p w14:paraId="54E7D510" w14:textId="77777777" w:rsidR="000E4AC2" w:rsidRDefault="000E4AC2">
            <w:pPr>
              <w:pStyle w:val="TeThHauorabodytext"/>
            </w:pPr>
            <w:r>
              <w:t>Views: 502</w:t>
            </w:r>
          </w:p>
          <w:p w14:paraId="5CE5B255" w14:textId="77777777" w:rsidR="000E4AC2" w:rsidRDefault="000E4AC2">
            <w:pPr>
              <w:pStyle w:val="TeThHauorabodytext"/>
            </w:pPr>
            <w:r>
              <w:t>Users: 346</w:t>
            </w:r>
          </w:p>
        </w:tc>
        <w:tc>
          <w:tcPr>
            <w:tcW w:w="1094" w:type="dxa"/>
            <w:tcBorders>
              <w:top w:val="single" w:sz="6" w:space="0" w:color="auto"/>
              <w:left w:val="single" w:sz="6" w:space="0" w:color="auto"/>
              <w:bottom w:val="single" w:sz="6" w:space="0" w:color="auto"/>
              <w:right w:val="single" w:sz="6" w:space="0" w:color="auto"/>
            </w:tcBorders>
            <w:shd w:val="clear" w:color="auto" w:fill="D9D9D9"/>
          </w:tcPr>
          <w:p w14:paraId="72F759D1" w14:textId="77777777" w:rsidR="000E4AC2" w:rsidRDefault="000E4AC2">
            <w:pPr>
              <w:pStyle w:val="TeThHauorabodytext"/>
            </w:pPr>
            <w:r>
              <w:t>Views: 261</w:t>
            </w:r>
          </w:p>
          <w:p w14:paraId="163D9932" w14:textId="77777777" w:rsidR="000E4AC2" w:rsidRPr="00125B6B" w:rsidRDefault="000E4AC2">
            <w:pPr>
              <w:pStyle w:val="TeThHauorabodytext"/>
            </w:pPr>
            <w:r>
              <w:t>Users: 193</w:t>
            </w:r>
          </w:p>
        </w:tc>
        <w:tc>
          <w:tcPr>
            <w:tcW w:w="1364" w:type="dxa"/>
            <w:tcBorders>
              <w:top w:val="single" w:sz="6" w:space="0" w:color="auto"/>
              <w:left w:val="single" w:sz="6" w:space="0" w:color="auto"/>
              <w:bottom w:val="single" w:sz="6" w:space="0" w:color="auto"/>
              <w:right w:val="single" w:sz="6" w:space="0" w:color="auto"/>
            </w:tcBorders>
            <w:shd w:val="clear" w:color="auto" w:fill="D9D9D9"/>
          </w:tcPr>
          <w:p w14:paraId="542AC6CA" w14:textId="77777777" w:rsidR="000E4AC2" w:rsidRPr="00125B6B" w:rsidRDefault="000E4AC2">
            <w:pPr>
              <w:pStyle w:val="TeThHauorabodytext"/>
            </w:pPr>
            <w:r w:rsidRPr="00125B6B">
              <w:t>Views: 215</w:t>
            </w:r>
          </w:p>
          <w:p w14:paraId="081912FF" w14:textId="77777777" w:rsidR="000E4AC2" w:rsidRPr="00CA1F51" w:rsidRDefault="000E4AC2">
            <w:pPr>
              <w:pStyle w:val="TeThHauorabodytext"/>
              <w:rPr>
                <w:color w:val="FF0000"/>
              </w:rPr>
            </w:pPr>
            <w:r w:rsidRPr="00125B6B">
              <w:t>Users: 149</w:t>
            </w:r>
          </w:p>
        </w:tc>
        <w:tc>
          <w:tcPr>
            <w:tcW w:w="1613" w:type="dxa"/>
            <w:tcBorders>
              <w:top w:val="single" w:sz="6" w:space="0" w:color="auto"/>
              <w:left w:val="single" w:sz="6" w:space="0" w:color="auto"/>
              <w:bottom w:val="single" w:sz="6" w:space="0" w:color="auto"/>
              <w:right w:val="single" w:sz="6" w:space="0" w:color="auto"/>
            </w:tcBorders>
            <w:shd w:val="clear" w:color="auto" w:fill="D9D9D9"/>
          </w:tcPr>
          <w:p w14:paraId="44FA6B6C" w14:textId="77777777" w:rsidR="000E4AC2" w:rsidRPr="00C13A8E" w:rsidRDefault="000E4AC2">
            <w:pPr>
              <w:pStyle w:val="TeThHauorabodytext"/>
            </w:pPr>
            <w:r w:rsidRPr="00C13A8E">
              <w:t>Views: 614</w:t>
            </w:r>
          </w:p>
          <w:p w14:paraId="55F7DD35" w14:textId="77777777" w:rsidR="000E4AC2" w:rsidRPr="00C13A8E" w:rsidRDefault="000E4AC2">
            <w:pPr>
              <w:pStyle w:val="TeThHauorabodytext"/>
            </w:pPr>
            <w:r w:rsidRPr="00C13A8E">
              <w:t>Users: 422</w:t>
            </w:r>
          </w:p>
        </w:tc>
        <w:tc>
          <w:tcPr>
            <w:tcW w:w="1399" w:type="dxa"/>
            <w:tcBorders>
              <w:top w:val="single" w:sz="6" w:space="0" w:color="auto"/>
              <w:left w:val="single" w:sz="6" w:space="0" w:color="auto"/>
              <w:bottom w:val="single" w:sz="6" w:space="0" w:color="auto"/>
              <w:right w:val="single" w:sz="6" w:space="0" w:color="auto"/>
            </w:tcBorders>
            <w:shd w:val="clear" w:color="auto" w:fill="D9D9D9"/>
          </w:tcPr>
          <w:p w14:paraId="20EE2554" w14:textId="77777777" w:rsidR="000E4AC2" w:rsidRPr="00C13A8E" w:rsidRDefault="000E4AC2">
            <w:pPr>
              <w:pStyle w:val="TeThHauorabodytext"/>
            </w:pPr>
            <w:r w:rsidRPr="00C13A8E">
              <w:t>Views: 442</w:t>
            </w:r>
          </w:p>
          <w:p w14:paraId="6B1AD0A5" w14:textId="77777777" w:rsidR="000E4AC2" w:rsidRPr="00C13A8E" w:rsidRDefault="000E4AC2">
            <w:pPr>
              <w:pStyle w:val="TeThHauorabodytext"/>
            </w:pPr>
            <w:r w:rsidRPr="00C13A8E">
              <w:t>Users: 309</w:t>
            </w:r>
          </w:p>
        </w:tc>
      </w:tr>
      <w:tr w:rsidR="000E4AC2" w:rsidRPr="00FC246D" w14:paraId="35B631AE" w14:textId="77777777" w:rsidTr="00663081">
        <w:trPr>
          <w:trHeight w:val="300"/>
        </w:trPr>
        <w:tc>
          <w:tcPr>
            <w:tcW w:w="3540" w:type="dxa"/>
            <w:tcBorders>
              <w:top w:val="single" w:sz="6" w:space="0" w:color="auto"/>
              <w:left w:val="single" w:sz="6" w:space="0" w:color="auto"/>
              <w:bottom w:val="single" w:sz="6" w:space="0" w:color="auto"/>
              <w:right w:val="single" w:sz="6" w:space="0" w:color="auto"/>
            </w:tcBorders>
            <w:hideMark/>
          </w:tcPr>
          <w:p w14:paraId="20DE6EC8" w14:textId="77777777" w:rsidR="000E4AC2" w:rsidRPr="00FC246D" w:rsidRDefault="000E4AC2">
            <w:pPr>
              <w:pStyle w:val="TeThHauorabodytext"/>
            </w:pPr>
            <w:r w:rsidRPr="00FC246D">
              <w:rPr>
                <w:b/>
                <w:bCs/>
              </w:rPr>
              <w:t xml:space="preserve">Video: </w:t>
            </w:r>
            <w:hyperlink r:id="rId25" w:tgtFrame="_blank" w:history="1">
              <w:r w:rsidRPr="00FC246D">
                <w:rPr>
                  <w:rStyle w:val="Hyperlink"/>
                </w:rPr>
                <w:t>Co-design explained in 30 seconds</w:t>
              </w:r>
            </w:hyperlink>
          </w:p>
        </w:tc>
        <w:tc>
          <w:tcPr>
            <w:tcW w:w="1094" w:type="dxa"/>
            <w:tcBorders>
              <w:top w:val="single" w:sz="6" w:space="0" w:color="auto"/>
              <w:left w:val="single" w:sz="6" w:space="0" w:color="auto"/>
              <w:bottom w:val="single" w:sz="6" w:space="0" w:color="auto"/>
              <w:right w:val="single" w:sz="6" w:space="0" w:color="auto"/>
            </w:tcBorders>
          </w:tcPr>
          <w:p w14:paraId="104CBD1C" w14:textId="77777777" w:rsidR="000E4AC2" w:rsidRDefault="000E4AC2">
            <w:pPr>
              <w:pStyle w:val="TeThHauorabodytext"/>
            </w:pPr>
            <w:r>
              <w:t>Views: 42</w:t>
            </w:r>
          </w:p>
          <w:p w14:paraId="6AFF9577" w14:textId="77777777" w:rsidR="000E4AC2" w:rsidRDefault="000E4AC2">
            <w:pPr>
              <w:pStyle w:val="TeThHauorabodytext"/>
            </w:pPr>
            <w:r>
              <w:t>Users: 34</w:t>
            </w:r>
          </w:p>
        </w:tc>
        <w:tc>
          <w:tcPr>
            <w:tcW w:w="1094" w:type="dxa"/>
            <w:tcBorders>
              <w:top w:val="single" w:sz="6" w:space="0" w:color="auto"/>
              <w:left w:val="single" w:sz="6" w:space="0" w:color="auto"/>
              <w:bottom w:val="single" w:sz="6" w:space="0" w:color="auto"/>
              <w:right w:val="single" w:sz="6" w:space="0" w:color="auto"/>
            </w:tcBorders>
          </w:tcPr>
          <w:p w14:paraId="6A15DC35" w14:textId="77777777" w:rsidR="000E4AC2" w:rsidRDefault="000E4AC2">
            <w:pPr>
              <w:pStyle w:val="TeThHauorabodytext"/>
            </w:pPr>
            <w:r>
              <w:t>Views: 23</w:t>
            </w:r>
          </w:p>
          <w:p w14:paraId="63ADBF55" w14:textId="77777777" w:rsidR="000E4AC2" w:rsidRPr="005A5730" w:rsidRDefault="000E4AC2">
            <w:pPr>
              <w:pStyle w:val="TeThHauorabodytext"/>
            </w:pPr>
            <w:r>
              <w:t>Users: 22</w:t>
            </w:r>
          </w:p>
        </w:tc>
        <w:tc>
          <w:tcPr>
            <w:tcW w:w="1364" w:type="dxa"/>
            <w:tcBorders>
              <w:top w:val="single" w:sz="6" w:space="0" w:color="auto"/>
              <w:left w:val="single" w:sz="6" w:space="0" w:color="auto"/>
              <w:bottom w:val="single" w:sz="6" w:space="0" w:color="auto"/>
              <w:right w:val="single" w:sz="6" w:space="0" w:color="auto"/>
            </w:tcBorders>
          </w:tcPr>
          <w:p w14:paraId="1B92172B" w14:textId="77777777" w:rsidR="000E4AC2" w:rsidRPr="005A5730" w:rsidRDefault="000E4AC2">
            <w:pPr>
              <w:pStyle w:val="TeThHauorabodytext"/>
            </w:pPr>
            <w:r w:rsidRPr="005A5730">
              <w:t>Views: 21</w:t>
            </w:r>
          </w:p>
          <w:p w14:paraId="4E8F86B1" w14:textId="77777777" w:rsidR="000E4AC2" w:rsidRPr="00CA1F51" w:rsidRDefault="000E4AC2">
            <w:pPr>
              <w:pStyle w:val="TeThHauorabodytext"/>
              <w:rPr>
                <w:color w:val="FF0000"/>
              </w:rPr>
            </w:pPr>
            <w:r w:rsidRPr="005A5730">
              <w:t>Users: 18</w:t>
            </w:r>
          </w:p>
        </w:tc>
        <w:tc>
          <w:tcPr>
            <w:tcW w:w="1613" w:type="dxa"/>
            <w:tcBorders>
              <w:top w:val="single" w:sz="6" w:space="0" w:color="auto"/>
              <w:left w:val="single" w:sz="6" w:space="0" w:color="auto"/>
              <w:bottom w:val="single" w:sz="6" w:space="0" w:color="auto"/>
              <w:right w:val="single" w:sz="6" w:space="0" w:color="auto"/>
            </w:tcBorders>
          </w:tcPr>
          <w:p w14:paraId="732F055F" w14:textId="77777777" w:rsidR="000E4AC2" w:rsidRPr="00C13A8E" w:rsidRDefault="000E4AC2">
            <w:pPr>
              <w:pStyle w:val="TeThHauorabodytext"/>
            </w:pPr>
            <w:r w:rsidRPr="00C13A8E">
              <w:t>Views: 69</w:t>
            </w:r>
          </w:p>
          <w:p w14:paraId="6DEDFBE1" w14:textId="77777777" w:rsidR="000E4AC2" w:rsidRPr="00C13A8E" w:rsidRDefault="000E4AC2">
            <w:pPr>
              <w:pStyle w:val="TeThHauorabodytext"/>
              <w:rPr>
                <w:b/>
                <w:bCs/>
              </w:rPr>
            </w:pPr>
            <w:r w:rsidRPr="00C13A8E">
              <w:t>Users: 65</w:t>
            </w:r>
          </w:p>
        </w:tc>
        <w:tc>
          <w:tcPr>
            <w:tcW w:w="1399" w:type="dxa"/>
            <w:tcBorders>
              <w:top w:val="single" w:sz="6" w:space="0" w:color="auto"/>
              <w:left w:val="single" w:sz="6" w:space="0" w:color="auto"/>
              <w:bottom w:val="single" w:sz="6" w:space="0" w:color="auto"/>
              <w:right w:val="single" w:sz="6" w:space="0" w:color="auto"/>
            </w:tcBorders>
          </w:tcPr>
          <w:p w14:paraId="5DE4D601" w14:textId="77777777" w:rsidR="000E4AC2" w:rsidRPr="00C13A8E" w:rsidRDefault="000E4AC2">
            <w:pPr>
              <w:pStyle w:val="TeThHauorabodytext"/>
            </w:pPr>
            <w:r w:rsidRPr="00C13A8E">
              <w:t>Views: 49</w:t>
            </w:r>
          </w:p>
          <w:p w14:paraId="2EF2DA87" w14:textId="77777777" w:rsidR="000E4AC2" w:rsidRPr="00C13A8E" w:rsidRDefault="000E4AC2">
            <w:pPr>
              <w:pStyle w:val="TeThHauorabodytext"/>
            </w:pPr>
            <w:r w:rsidRPr="00C13A8E">
              <w:t>Users: 36</w:t>
            </w:r>
          </w:p>
        </w:tc>
      </w:tr>
      <w:tr w:rsidR="000E4AC2" w:rsidRPr="00FC246D" w14:paraId="239DA6AE" w14:textId="77777777" w:rsidTr="00663081">
        <w:trPr>
          <w:trHeight w:val="300"/>
        </w:trPr>
        <w:tc>
          <w:tcPr>
            <w:tcW w:w="3540" w:type="dxa"/>
            <w:tcBorders>
              <w:top w:val="single" w:sz="6" w:space="0" w:color="auto"/>
              <w:left w:val="single" w:sz="6" w:space="0" w:color="auto"/>
              <w:bottom w:val="single" w:sz="6" w:space="0" w:color="auto"/>
              <w:right w:val="single" w:sz="6" w:space="0" w:color="auto"/>
            </w:tcBorders>
            <w:hideMark/>
          </w:tcPr>
          <w:p w14:paraId="299CA260" w14:textId="77777777" w:rsidR="000E4AC2" w:rsidRPr="00FC246D" w:rsidRDefault="000E4AC2">
            <w:pPr>
              <w:pStyle w:val="TeThHauorabodytext"/>
            </w:pPr>
            <w:r w:rsidRPr="00FC246D">
              <w:rPr>
                <w:b/>
                <w:bCs/>
              </w:rPr>
              <w:t xml:space="preserve">Video: </w:t>
            </w:r>
            <w:hyperlink r:id="rId26" w:tgtFrame="_blank" w:history="1">
              <w:r w:rsidRPr="00FC246D">
                <w:rPr>
                  <w:rStyle w:val="Hyperlink"/>
                </w:rPr>
                <w:t>Co-design: making it business as usual</w:t>
              </w:r>
            </w:hyperlink>
          </w:p>
        </w:tc>
        <w:tc>
          <w:tcPr>
            <w:tcW w:w="1094" w:type="dxa"/>
            <w:tcBorders>
              <w:top w:val="single" w:sz="6" w:space="0" w:color="auto"/>
              <w:left w:val="single" w:sz="6" w:space="0" w:color="auto"/>
              <w:bottom w:val="single" w:sz="6" w:space="0" w:color="auto"/>
              <w:right w:val="single" w:sz="6" w:space="0" w:color="auto"/>
            </w:tcBorders>
          </w:tcPr>
          <w:p w14:paraId="790DFF42" w14:textId="77777777" w:rsidR="000E4AC2" w:rsidRDefault="000E4AC2">
            <w:pPr>
              <w:pStyle w:val="TeThHauorabodytext"/>
            </w:pPr>
            <w:r>
              <w:t>Views: 23</w:t>
            </w:r>
          </w:p>
          <w:p w14:paraId="290684A2" w14:textId="77777777" w:rsidR="000E4AC2" w:rsidRDefault="000E4AC2">
            <w:pPr>
              <w:pStyle w:val="TeThHauorabodytext"/>
            </w:pPr>
            <w:r>
              <w:t>Users: 22</w:t>
            </w:r>
          </w:p>
        </w:tc>
        <w:tc>
          <w:tcPr>
            <w:tcW w:w="1094" w:type="dxa"/>
            <w:tcBorders>
              <w:top w:val="single" w:sz="6" w:space="0" w:color="auto"/>
              <w:left w:val="single" w:sz="6" w:space="0" w:color="auto"/>
              <w:bottom w:val="single" w:sz="6" w:space="0" w:color="auto"/>
              <w:right w:val="single" w:sz="6" w:space="0" w:color="auto"/>
            </w:tcBorders>
          </w:tcPr>
          <w:p w14:paraId="7A1B05DA" w14:textId="77777777" w:rsidR="000E4AC2" w:rsidRDefault="000E4AC2">
            <w:pPr>
              <w:pStyle w:val="TeThHauorabodytext"/>
            </w:pPr>
            <w:r>
              <w:t>Views: 22</w:t>
            </w:r>
          </w:p>
          <w:p w14:paraId="79BC7593" w14:textId="77777777" w:rsidR="000E4AC2" w:rsidRPr="00903E8C" w:rsidRDefault="000E4AC2">
            <w:pPr>
              <w:pStyle w:val="TeThHauorabodytext"/>
            </w:pPr>
            <w:r>
              <w:t>Users: 18</w:t>
            </w:r>
          </w:p>
        </w:tc>
        <w:tc>
          <w:tcPr>
            <w:tcW w:w="1364" w:type="dxa"/>
            <w:tcBorders>
              <w:top w:val="single" w:sz="6" w:space="0" w:color="auto"/>
              <w:left w:val="single" w:sz="6" w:space="0" w:color="auto"/>
              <w:bottom w:val="single" w:sz="6" w:space="0" w:color="auto"/>
              <w:right w:val="single" w:sz="6" w:space="0" w:color="auto"/>
            </w:tcBorders>
          </w:tcPr>
          <w:p w14:paraId="4DF7927F" w14:textId="77777777" w:rsidR="000E4AC2" w:rsidRPr="00903E8C" w:rsidRDefault="000E4AC2">
            <w:pPr>
              <w:pStyle w:val="TeThHauorabodytext"/>
            </w:pPr>
            <w:r w:rsidRPr="00903E8C">
              <w:t>Views: 7</w:t>
            </w:r>
          </w:p>
          <w:p w14:paraId="2DBBE2FC" w14:textId="77777777" w:rsidR="000E4AC2" w:rsidRPr="00903E8C" w:rsidRDefault="000E4AC2">
            <w:pPr>
              <w:pStyle w:val="TeThHauorabodytext"/>
            </w:pPr>
            <w:r w:rsidRPr="00903E8C">
              <w:t>Users: 6</w:t>
            </w:r>
          </w:p>
        </w:tc>
        <w:tc>
          <w:tcPr>
            <w:tcW w:w="1613" w:type="dxa"/>
            <w:tcBorders>
              <w:top w:val="single" w:sz="6" w:space="0" w:color="auto"/>
              <w:left w:val="single" w:sz="6" w:space="0" w:color="auto"/>
              <w:bottom w:val="single" w:sz="6" w:space="0" w:color="auto"/>
              <w:right w:val="single" w:sz="6" w:space="0" w:color="auto"/>
            </w:tcBorders>
          </w:tcPr>
          <w:p w14:paraId="1BFFB704" w14:textId="77777777" w:rsidR="000E4AC2" w:rsidRPr="00C13A8E" w:rsidRDefault="000E4AC2">
            <w:pPr>
              <w:pStyle w:val="TeThHauorabodytext"/>
            </w:pPr>
            <w:r w:rsidRPr="00C13A8E">
              <w:t>Views: 43</w:t>
            </w:r>
          </w:p>
          <w:p w14:paraId="3C1CC349" w14:textId="77777777" w:rsidR="000E4AC2" w:rsidRPr="00C13A8E" w:rsidRDefault="000E4AC2">
            <w:pPr>
              <w:pStyle w:val="TeThHauorabodytext"/>
            </w:pPr>
            <w:r w:rsidRPr="00C13A8E">
              <w:t>Users: 39</w:t>
            </w:r>
          </w:p>
        </w:tc>
        <w:tc>
          <w:tcPr>
            <w:tcW w:w="1399" w:type="dxa"/>
            <w:tcBorders>
              <w:top w:val="single" w:sz="6" w:space="0" w:color="auto"/>
              <w:left w:val="single" w:sz="6" w:space="0" w:color="auto"/>
              <w:bottom w:val="single" w:sz="6" w:space="0" w:color="auto"/>
              <w:right w:val="single" w:sz="6" w:space="0" w:color="auto"/>
            </w:tcBorders>
          </w:tcPr>
          <w:p w14:paraId="367C8F27" w14:textId="77777777" w:rsidR="000E4AC2" w:rsidRPr="00C13A8E" w:rsidRDefault="000E4AC2">
            <w:pPr>
              <w:pStyle w:val="TeThHauorabodytext"/>
            </w:pPr>
            <w:r w:rsidRPr="00C13A8E">
              <w:t>Views: 31</w:t>
            </w:r>
          </w:p>
          <w:p w14:paraId="638C9785" w14:textId="77777777" w:rsidR="000E4AC2" w:rsidRPr="00C13A8E" w:rsidRDefault="000E4AC2">
            <w:pPr>
              <w:pStyle w:val="TeThHauorabodytext"/>
            </w:pPr>
            <w:r w:rsidRPr="00C13A8E">
              <w:t>Users: 25</w:t>
            </w:r>
          </w:p>
        </w:tc>
      </w:tr>
      <w:tr w:rsidR="000E4AC2" w:rsidRPr="00FC246D" w14:paraId="46DB4429" w14:textId="77777777" w:rsidTr="00663081">
        <w:trPr>
          <w:trHeight w:val="300"/>
        </w:trPr>
        <w:tc>
          <w:tcPr>
            <w:tcW w:w="3540" w:type="dxa"/>
            <w:tcBorders>
              <w:top w:val="single" w:sz="6" w:space="0" w:color="auto"/>
              <w:left w:val="single" w:sz="6" w:space="0" w:color="auto"/>
              <w:bottom w:val="single" w:sz="6" w:space="0" w:color="auto"/>
              <w:right w:val="single" w:sz="6" w:space="0" w:color="auto"/>
            </w:tcBorders>
            <w:hideMark/>
          </w:tcPr>
          <w:p w14:paraId="7210211F" w14:textId="77777777" w:rsidR="000E4AC2" w:rsidRPr="00FC246D" w:rsidRDefault="000E4AC2">
            <w:pPr>
              <w:pStyle w:val="TeThHauorabodytext"/>
            </w:pPr>
            <w:r w:rsidRPr="00FC246D">
              <w:rPr>
                <w:b/>
                <w:bCs/>
              </w:rPr>
              <w:t xml:space="preserve">Video animation: </w:t>
            </w:r>
            <w:hyperlink r:id="rId27" w:tgtFrame="_blank" w:history="1">
              <w:r w:rsidRPr="00FC246D">
                <w:rPr>
                  <w:rStyle w:val="Hyperlink"/>
                </w:rPr>
                <w:t>The co-design process</w:t>
              </w:r>
            </w:hyperlink>
          </w:p>
        </w:tc>
        <w:tc>
          <w:tcPr>
            <w:tcW w:w="1094" w:type="dxa"/>
            <w:tcBorders>
              <w:top w:val="single" w:sz="6" w:space="0" w:color="auto"/>
              <w:left w:val="single" w:sz="6" w:space="0" w:color="auto"/>
              <w:bottom w:val="single" w:sz="6" w:space="0" w:color="auto"/>
              <w:right w:val="single" w:sz="6" w:space="0" w:color="auto"/>
            </w:tcBorders>
          </w:tcPr>
          <w:p w14:paraId="6FD3A023" w14:textId="77777777" w:rsidR="000E4AC2" w:rsidRDefault="000E4AC2">
            <w:pPr>
              <w:pStyle w:val="TeThHauorabodytext"/>
            </w:pPr>
            <w:r>
              <w:t>Views: 66</w:t>
            </w:r>
          </w:p>
          <w:p w14:paraId="24B364EA" w14:textId="77777777" w:rsidR="000E4AC2" w:rsidRDefault="000E4AC2">
            <w:pPr>
              <w:pStyle w:val="TeThHauorabodytext"/>
            </w:pPr>
            <w:r>
              <w:t>Users: 56</w:t>
            </w:r>
          </w:p>
        </w:tc>
        <w:tc>
          <w:tcPr>
            <w:tcW w:w="1094" w:type="dxa"/>
            <w:tcBorders>
              <w:top w:val="single" w:sz="6" w:space="0" w:color="auto"/>
              <w:left w:val="single" w:sz="6" w:space="0" w:color="auto"/>
              <w:bottom w:val="single" w:sz="6" w:space="0" w:color="auto"/>
              <w:right w:val="single" w:sz="6" w:space="0" w:color="auto"/>
            </w:tcBorders>
          </w:tcPr>
          <w:p w14:paraId="113324C6" w14:textId="77777777" w:rsidR="000E4AC2" w:rsidRDefault="000E4AC2">
            <w:pPr>
              <w:pStyle w:val="TeThHauorabodytext"/>
            </w:pPr>
            <w:r>
              <w:t>Views: 56</w:t>
            </w:r>
          </w:p>
          <w:p w14:paraId="72168982" w14:textId="77777777" w:rsidR="000E4AC2" w:rsidRPr="00903E8C" w:rsidRDefault="000E4AC2">
            <w:pPr>
              <w:pStyle w:val="TeThHauorabodytext"/>
            </w:pPr>
            <w:r>
              <w:t>Users: 39</w:t>
            </w:r>
          </w:p>
        </w:tc>
        <w:tc>
          <w:tcPr>
            <w:tcW w:w="1364" w:type="dxa"/>
            <w:tcBorders>
              <w:top w:val="single" w:sz="6" w:space="0" w:color="auto"/>
              <w:left w:val="single" w:sz="6" w:space="0" w:color="auto"/>
              <w:bottom w:val="single" w:sz="6" w:space="0" w:color="auto"/>
              <w:right w:val="single" w:sz="6" w:space="0" w:color="auto"/>
            </w:tcBorders>
          </w:tcPr>
          <w:p w14:paraId="65A6284D" w14:textId="77777777" w:rsidR="000E4AC2" w:rsidRPr="00903E8C" w:rsidRDefault="000E4AC2">
            <w:pPr>
              <w:pStyle w:val="TeThHauorabodytext"/>
            </w:pPr>
            <w:r w:rsidRPr="00903E8C">
              <w:t>Views: 27</w:t>
            </w:r>
          </w:p>
          <w:p w14:paraId="3264F75A" w14:textId="77777777" w:rsidR="000E4AC2" w:rsidRPr="00903E8C" w:rsidRDefault="000E4AC2">
            <w:pPr>
              <w:pStyle w:val="TeThHauorabodytext"/>
            </w:pPr>
            <w:r w:rsidRPr="00903E8C">
              <w:t>Users: 20</w:t>
            </w:r>
          </w:p>
        </w:tc>
        <w:tc>
          <w:tcPr>
            <w:tcW w:w="1613" w:type="dxa"/>
            <w:tcBorders>
              <w:top w:val="single" w:sz="6" w:space="0" w:color="auto"/>
              <w:left w:val="single" w:sz="6" w:space="0" w:color="auto"/>
              <w:bottom w:val="single" w:sz="6" w:space="0" w:color="auto"/>
              <w:right w:val="single" w:sz="6" w:space="0" w:color="auto"/>
            </w:tcBorders>
          </w:tcPr>
          <w:p w14:paraId="66720851" w14:textId="77777777" w:rsidR="000E4AC2" w:rsidRPr="00C13A8E" w:rsidRDefault="000E4AC2">
            <w:pPr>
              <w:pStyle w:val="TeThHauorabodytext"/>
            </w:pPr>
            <w:r w:rsidRPr="00C13A8E">
              <w:t>Views: 105</w:t>
            </w:r>
          </w:p>
          <w:p w14:paraId="3FB5F659" w14:textId="77777777" w:rsidR="000E4AC2" w:rsidRPr="00C13A8E" w:rsidRDefault="000E4AC2">
            <w:pPr>
              <w:pStyle w:val="TeThHauorabodytext"/>
            </w:pPr>
            <w:r w:rsidRPr="00C13A8E">
              <w:t>Users: 86</w:t>
            </w:r>
          </w:p>
        </w:tc>
        <w:tc>
          <w:tcPr>
            <w:tcW w:w="1399" w:type="dxa"/>
            <w:tcBorders>
              <w:top w:val="single" w:sz="6" w:space="0" w:color="auto"/>
              <w:left w:val="single" w:sz="6" w:space="0" w:color="auto"/>
              <w:bottom w:val="single" w:sz="6" w:space="0" w:color="auto"/>
              <w:right w:val="single" w:sz="6" w:space="0" w:color="auto"/>
            </w:tcBorders>
          </w:tcPr>
          <w:p w14:paraId="42B895E4" w14:textId="77777777" w:rsidR="000E4AC2" w:rsidRPr="00C13A8E" w:rsidRDefault="000E4AC2">
            <w:pPr>
              <w:pStyle w:val="TeThHauorabodytext"/>
            </w:pPr>
            <w:r w:rsidRPr="00C13A8E">
              <w:t>Views: 63</w:t>
            </w:r>
          </w:p>
          <w:p w14:paraId="3E5B1256" w14:textId="77777777" w:rsidR="000E4AC2" w:rsidRPr="00C13A8E" w:rsidRDefault="000E4AC2">
            <w:pPr>
              <w:pStyle w:val="TeThHauorabodytext"/>
            </w:pPr>
            <w:r w:rsidRPr="00C13A8E">
              <w:t>Users: 50</w:t>
            </w:r>
          </w:p>
        </w:tc>
      </w:tr>
      <w:tr w:rsidR="000E4AC2" w:rsidRPr="00FC246D" w14:paraId="18BCEC19" w14:textId="77777777">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D9D9D9"/>
            <w:hideMark/>
          </w:tcPr>
          <w:p w14:paraId="64D2A758" w14:textId="77777777" w:rsidR="000E4AC2" w:rsidRPr="00FC246D" w:rsidRDefault="000E4AC2">
            <w:pPr>
              <w:pStyle w:val="TeThHauorabodytext"/>
            </w:pPr>
            <w:r w:rsidRPr="00FC246D">
              <w:rPr>
                <w:noProof/>
              </w:rPr>
              <w:drawing>
                <wp:inline distT="0" distB="0" distL="0" distR="0" wp14:anchorId="14CE186E" wp14:editId="20B25235">
                  <wp:extent cx="619125" cy="619125"/>
                  <wp:effectExtent l="0" t="0" r="9525" b="9525"/>
                  <wp:docPr id="178122712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227127" name="Picture 7">
                            <a:extLst>
                              <a:ext uri="{C183D7F6-B498-43B3-948B-1728B52AA6E4}">
                                <adec:decorative xmlns:adec="http://schemas.microsoft.com/office/drawing/2017/decorative" val="1"/>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Pr="00FC246D">
              <w:rPr>
                <w:b/>
                <w:bCs/>
              </w:rPr>
              <w:t xml:space="preserve">Using lived experience to improve health services </w:t>
            </w:r>
            <w:r w:rsidRPr="00FC246D">
              <w:t>| </w:t>
            </w:r>
            <w:r w:rsidRPr="00FC246D">
              <w:rPr>
                <w:b/>
                <w:bCs/>
              </w:rPr>
              <w:t xml:space="preserve">Te </w:t>
            </w:r>
            <w:proofErr w:type="spellStart"/>
            <w:r w:rsidRPr="00FC246D">
              <w:rPr>
                <w:b/>
                <w:bCs/>
              </w:rPr>
              <w:t>whakamahi</w:t>
            </w:r>
            <w:proofErr w:type="spellEnd"/>
            <w:r w:rsidRPr="00FC246D">
              <w:rPr>
                <w:b/>
                <w:bCs/>
              </w:rPr>
              <w:t xml:space="preserve"> </w:t>
            </w:r>
            <w:proofErr w:type="spellStart"/>
            <w:r w:rsidRPr="00FC246D">
              <w:rPr>
                <w:b/>
                <w:bCs/>
              </w:rPr>
              <w:t>wheako</w:t>
            </w:r>
            <w:proofErr w:type="spellEnd"/>
            <w:r w:rsidRPr="00FC246D">
              <w:rPr>
                <w:b/>
                <w:bCs/>
              </w:rPr>
              <w:t xml:space="preserve"> </w:t>
            </w:r>
            <w:proofErr w:type="spellStart"/>
            <w:r w:rsidRPr="00FC246D">
              <w:rPr>
                <w:b/>
                <w:bCs/>
              </w:rPr>
              <w:t>mātau</w:t>
            </w:r>
            <w:proofErr w:type="spellEnd"/>
            <w:r w:rsidRPr="00FC246D">
              <w:rPr>
                <w:b/>
                <w:bCs/>
              </w:rPr>
              <w:t xml:space="preserve"> </w:t>
            </w:r>
            <w:proofErr w:type="spellStart"/>
            <w:r w:rsidRPr="00FC246D">
              <w:rPr>
                <w:b/>
                <w:bCs/>
              </w:rPr>
              <w:t>hei</w:t>
            </w:r>
            <w:proofErr w:type="spellEnd"/>
            <w:r w:rsidRPr="00FC246D">
              <w:rPr>
                <w:b/>
                <w:bCs/>
              </w:rPr>
              <w:t xml:space="preserve"> </w:t>
            </w:r>
            <w:proofErr w:type="spellStart"/>
            <w:r w:rsidRPr="00FC246D">
              <w:rPr>
                <w:b/>
                <w:bCs/>
              </w:rPr>
              <w:t>whakapai</w:t>
            </w:r>
            <w:proofErr w:type="spellEnd"/>
            <w:r w:rsidRPr="00FC246D">
              <w:rPr>
                <w:b/>
                <w:bCs/>
              </w:rPr>
              <w:t xml:space="preserve"> </w:t>
            </w:r>
            <w:proofErr w:type="spellStart"/>
            <w:r w:rsidRPr="00FC246D">
              <w:rPr>
                <w:b/>
                <w:bCs/>
              </w:rPr>
              <w:t>ake</w:t>
            </w:r>
            <w:proofErr w:type="spellEnd"/>
            <w:r w:rsidRPr="00FC246D">
              <w:rPr>
                <w:b/>
                <w:bCs/>
              </w:rPr>
              <w:t xml:space="preserve"> </w:t>
            </w:r>
            <w:proofErr w:type="spellStart"/>
            <w:r w:rsidRPr="00FC246D">
              <w:rPr>
                <w:b/>
                <w:bCs/>
              </w:rPr>
              <w:t>i</w:t>
            </w:r>
            <w:proofErr w:type="spellEnd"/>
            <w:r w:rsidRPr="00FC246D">
              <w:rPr>
                <w:b/>
                <w:bCs/>
              </w:rPr>
              <w:t xml:space="preserve"> </w:t>
            </w:r>
            <w:proofErr w:type="spellStart"/>
            <w:r w:rsidRPr="00FC246D">
              <w:rPr>
                <w:b/>
                <w:bCs/>
              </w:rPr>
              <w:t>ngā</w:t>
            </w:r>
            <w:proofErr w:type="spellEnd"/>
            <w:r w:rsidRPr="00FC246D">
              <w:rPr>
                <w:b/>
                <w:bCs/>
              </w:rPr>
              <w:t xml:space="preserve"> </w:t>
            </w:r>
            <w:proofErr w:type="spellStart"/>
            <w:r w:rsidRPr="00FC246D">
              <w:rPr>
                <w:b/>
                <w:bCs/>
              </w:rPr>
              <w:t>ratonga</w:t>
            </w:r>
            <w:proofErr w:type="spellEnd"/>
            <w:r w:rsidRPr="00FC246D">
              <w:rPr>
                <w:b/>
                <w:bCs/>
              </w:rPr>
              <w:t xml:space="preserve"> </w:t>
            </w:r>
            <w:proofErr w:type="spellStart"/>
            <w:r w:rsidRPr="00FC246D">
              <w:rPr>
                <w:b/>
                <w:bCs/>
              </w:rPr>
              <w:t>hauora</w:t>
            </w:r>
            <w:proofErr w:type="spellEnd"/>
            <w:r w:rsidRPr="00FC246D">
              <w:rPr>
                <w:b/>
                <w:bCs/>
              </w:rPr>
              <w:t xml:space="preserve"> </w:t>
            </w:r>
            <w:hyperlink r:id="rId29" w:tgtFrame="_blank" w:history="1">
              <w:r w:rsidRPr="00FC246D">
                <w:rPr>
                  <w:rStyle w:val="Hyperlink"/>
                </w:rPr>
                <w:t>here</w:t>
              </w:r>
            </w:hyperlink>
          </w:p>
        </w:tc>
        <w:tc>
          <w:tcPr>
            <w:tcW w:w="1094" w:type="dxa"/>
            <w:tcBorders>
              <w:top w:val="single" w:sz="6" w:space="0" w:color="auto"/>
              <w:left w:val="single" w:sz="6" w:space="0" w:color="auto"/>
              <w:bottom w:val="single" w:sz="6" w:space="0" w:color="auto"/>
              <w:right w:val="single" w:sz="6" w:space="0" w:color="auto"/>
            </w:tcBorders>
            <w:shd w:val="clear" w:color="auto" w:fill="D9D9D9"/>
          </w:tcPr>
          <w:p w14:paraId="006ABBA1" w14:textId="77777777" w:rsidR="000E4AC2" w:rsidRDefault="000E4AC2">
            <w:pPr>
              <w:pStyle w:val="TeThHauorabodytext"/>
            </w:pPr>
            <w:r>
              <w:t>Views: 281</w:t>
            </w:r>
          </w:p>
          <w:p w14:paraId="19ACCF1B" w14:textId="77777777" w:rsidR="000E4AC2" w:rsidRPr="003C14DD" w:rsidRDefault="000E4AC2">
            <w:pPr>
              <w:pStyle w:val="TeThHauorabodytext"/>
            </w:pPr>
            <w:r>
              <w:t>Users: 191</w:t>
            </w:r>
          </w:p>
        </w:tc>
        <w:tc>
          <w:tcPr>
            <w:tcW w:w="1094" w:type="dxa"/>
            <w:tcBorders>
              <w:top w:val="single" w:sz="6" w:space="0" w:color="auto"/>
              <w:left w:val="single" w:sz="6" w:space="0" w:color="auto"/>
              <w:bottom w:val="single" w:sz="6" w:space="0" w:color="auto"/>
              <w:right w:val="single" w:sz="6" w:space="0" w:color="auto"/>
            </w:tcBorders>
            <w:shd w:val="clear" w:color="auto" w:fill="D9D9D9"/>
          </w:tcPr>
          <w:p w14:paraId="1591FA75" w14:textId="77777777" w:rsidR="000E4AC2" w:rsidRDefault="000E4AC2">
            <w:pPr>
              <w:pStyle w:val="TeThHauorabodytext"/>
            </w:pPr>
            <w:r>
              <w:t>Views: 199</w:t>
            </w:r>
          </w:p>
          <w:p w14:paraId="1C420999" w14:textId="77777777" w:rsidR="000E4AC2" w:rsidRPr="0080192E" w:rsidRDefault="000E4AC2">
            <w:pPr>
              <w:pStyle w:val="TeThHauorabodytext"/>
            </w:pPr>
            <w:r>
              <w:t>Users: 132</w:t>
            </w:r>
          </w:p>
        </w:tc>
        <w:tc>
          <w:tcPr>
            <w:tcW w:w="1364" w:type="dxa"/>
            <w:tcBorders>
              <w:top w:val="single" w:sz="6" w:space="0" w:color="auto"/>
              <w:left w:val="single" w:sz="6" w:space="0" w:color="auto"/>
              <w:bottom w:val="single" w:sz="6" w:space="0" w:color="auto"/>
              <w:right w:val="single" w:sz="6" w:space="0" w:color="auto"/>
            </w:tcBorders>
            <w:shd w:val="clear" w:color="auto" w:fill="D9D9D9"/>
          </w:tcPr>
          <w:p w14:paraId="2C76FF6C" w14:textId="77777777" w:rsidR="000E4AC2" w:rsidRPr="0080192E" w:rsidRDefault="000E4AC2">
            <w:pPr>
              <w:pStyle w:val="TeThHauorabodytext"/>
            </w:pPr>
            <w:r w:rsidRPr="0080192E">
              <w:t>Views: 163</w:t>
            </w:r>
          </w:p>
          <w:p w14:paraId="6C31A358" w14:textId="77777777" w:rsidR="000E4AC2" w:rsidRPr="002D4AF5" w:rsidRDefault="000E4AC2">
            <w:pPr>
              <w:pStyle w:val="TeThHauorabodytext"/>
            </w:pPr>
            <w:r w:rsidRPr="0080192E">
              <w:t>Users: 125</w:t>
            </w:r>
          </w:p>
        </w:tc>
        <w:tc>
          <w:tcPr>
            <w:tcW w:w="1613" w:type="dxa"/>
            <w:tcBorders>
              <w:top w:val="single" w:sz="6" w:space="0" w:color="auto"/>
              <w:left w:val="single" w:sz="6" w:space="0" w:color="auto"/>
              <w:bottom w:val="single" w:sz="6" w:space="0" w:color="auto"/>
              <w:right w:val="single" w:sz="6" w:space="0" w:color="auto"/>
            </w:tcBorders>
            <w:shd w:val="clear" w:color="auto" w:fill="D9D9D9"/>
          </w:tcPr>
          <w:p w14:paraId="475445A4" w14:textId="77777777" w:rsidR="000E4AC2" w:rsidRPr="00C13A8E" w:rsidRDefault="000E4AC2">
            <w:pPr>
              <w:pStyle w:val="TeThHauorabodytext"/>
            </w:pPr>
            <w:r w:rsidRPr="00C13A8E">
              <w:t>Views: 541</w:t>
            </w:r>
          </w:p>
          <w:p w14:paraId="07007E92" w14:textId="77777777" w:rsidR="000E4AC2" w:rsidRPr="00C13A8E" w:rsidRDefault="000E4AC2">
            <w:pPr>
              <w:pStyle w:val="TeThHauorabodytext"/>
            </w:pPr>
            <w:r w:rsidRPr="00C13A8E">
              <w:t>Users: 369</w:t>
            </w:r>
          </w:p>
        </w:tc>
        <w:tc>
          <w:tcPr>
            <w:tcW w:w="1399" w:type="dxa"/>
            <w:tcBorders>
              <w:top w:val="single" w:sz="6" w:space="0" w:color="auto"/>
              <w:left w:val="single" w:sz="6" w:space="0" w:color="auto"/>
              <w:bottom w:val="single" w:sz="6" w:space="0" w:color="auto"/>
              <w:right w:val="single" w:sz="6" w:space="0" w:color="auto"/>
            </w:tcBorders>
            <w:shd w:val="clear" w:color="auto" w:fill="D9D9D9"/>
          </w:tcPr>
          <w:p w14:paraId="39046049" w14:textId="77777777" w:rsidR="000E4AC2" w:rsidRPr="00C13A8E" w:rsidRDefault="000E4AC2">
            <w:pPr>
              <w:pStyle w:val="TeThHauorabodytext"/>
            </w:pPr>
            <w:r w:rsidRPr="00C13A8E">
              <w:t>Views: 364</w:t>
            </w:r>
          </w:p>
          <w:p w14:paraId="77EEA1AA" w14:textId="77777777" w:rsidR="000E4AC2" w:rsidRPr="00C13A8E" w:rsidRDefault="000E4AC2">
            <w:pPr>
              <w:pStyle w:val="TeThHauorabodytext"/>
            </w:pPr>
            <w:r w:rsidRPr="00C13A8E">
              <w:t>Users: 265</w:t>
            </w:r>
          </w:p>
        </w:tc>
      </w:tr>
      <w:tr w:rsidR="000E4AC2" w:rsidRPr="00FC246D" w14:paraId="352EAC71" w14:textId="77777777" w:rsidTr="00663081">
        <w:trPr>
          <w:trHeight w:val="300"/>
        </w:trPr>
        <w:tc>
          <w:tcPr>
            <w:tcW w:w="3540" w:type="dxa"/>
            <w:tcBorders>
              <w:top w:val="single" w:sz="6" w:space="0" w:color="auto"/>
              <w:left w:val="single" w:sz="6" w:space="0" w:color="auto"/>
              <w:bottom w:val="single" w:sz="6" w:space="0" w:color="auto"/>
              <w:right w:val="single" w:sz="6" w:space="0" w:color="auto"/>
            </w:tcBorders>
            <w:hideMark/>
          </w:tcPr>
          <w:p w14:paraId="22BA3FF1" w14:textId="77777777" w:rsidR="000E4AC2" w:rsidRPr="00FC246D" w:rsidRDefault="000E4AC2">
            <w:pPr>
              <w:pStyle w:val="TeThHauorabodytext"/>
            </w:pPr>
            <w:r w:rsidRPr="00FC246D">
              <w:rPr>
                <w:b/>
                <w:bCs/>
              </w:rPr>
              <w:t xml:space="preserve">Video: Co-design case study: Susanne Cummings </w:t>
            </w:r>
            <w:hyperlink r:id="rId30" w:tgtFrame="_blank" w:history="1">
              <w:r w:rsidRPr="00FC246D">
                <w:rPr>
                  <w:rStyle w:val="Hyperlink"/>
                </w:rPr>
                <w:t>here</w:t>
              </w:r>
            </w:hyperlink>
          </w:p>
        </w:tc>
        <w:tc>
          <w:tcPr>
            <w:tcW w:w="1094" w:type="dxa"/>
            <w:tcBorders>
              <w:top w:val="single" w:sz="6" w:space="0" w:color="auto"/>
              <w:left w:val="single" w:sz="6" w:space="0" w:color="auto"/>
              <w:bottom w:val="single" w:sz="6" w:space="0" w:color="auto"/>
              <w:right w:val="single" w:sz="6" w:space="0" w:color="auto"/>
            </w:tcBorders>
          </w:tcPr>
          <w:p w14:paraId="5E33D79E" w14:textId="77777777" w:rsidR="000E4AC2" w:rsidRDefault="000E4AC2">
            <w:pPr>
              <w:pStyle w:val="TeThHauorabodytext"/>
            </w:pPr>
            <w:r>
              <w:t>Views: 16</w:t>
            </w:r>
          </w:p>
          <w:p w14:paraId="05E3A4CA" w14:textId="77777777" w:rsidR="000E4AC2" w:rsidRDefault="000E4AC2">
            <w:pPr>
              <w:pStyle w:val="TeThHauorabodytext"/>
            </w:pPr>
            <w:r>
              <w:t>Users: 16</w:t>
            </w:r>
          </w:p>
        </w:tc>
        <w:tc>
          <w:tcPr>
            <w:tcW w:w="1094" w:type="dxa"/>
            <w:tcBorders>
              <w:top w:val="single" w:sz="6" w:space="0" w:color="auto"/>
              <w:left w:val="single" w:sz="6" w:space="0" w:color="auto"/>
              <w:bottom w:val="single" w:sz="6" w:space="0" w:color="auto"/>
              <w:right w:val="single" w:sz="6" w:space="0" w:color="auto"/>
            </w:tcBorders>
          </w:tcPr>
          <w:p w14:paraId="09358B70" w14:textId="77777777" w:rsidR="000E4AC2" w:rsidRDefault="000E4AC2">
            <w:pPr>
              <w:pStyle w:val="TeThHauorabodytext"/>
            </w:pPr>
            <w:r>
              <w:t>Views: 14</w:t>
            </w:r>
          </w:p>
          <w:p w14:paraId="6633080D" w14:textId="77777777" w:rsidR="000E4AC2" w:rsidRPr="00DD2676" w:rsidRDefault="000E4AC2">
            <w:pPr>
              <w:pStyle w:val="TeThHauorabodytext"/>
            </w:pPr>
            <w:r>
              <w:t>Users: 14</w:t>
            </w:r>
          </w:p>
        </w:tc>
        <w:tc>
          <w:tcPr>
            <w:tcW w:w="1364" w:type="dxa"/>
            <w:tcBorders>
              <w:top w:val="single" w:sz="6" w:space="0" w:color="auto"/>
              <w:left w:val="single" w:sz="6" w:space="0" w:color="auto"/>
              <w:bottom w:val="single" w:sz="6" w:space="0" w:color="auto"/>
              <w:right w:val="single" w:sz="6" w:space="0" w:color="auto"/>
            </w:tcBorders>
          </w:tcPr>
          <w:p w14:paraId="4EC8B5AF" w14:textId="77777777" w:rsidR="000E4AC2" w:rsidRPr="00DD2676" w:rsidRDefault="000E4AC2">
            <w:pPr>
              <w:pStyle w:val="TeThHauorabodytext"/>
            </w:pPr>
            <w:r w:rsidRPr="00DD2676">
              <w:t>Views: 12</w:t>
            </w:r>
          </w:p>
          <w:p w14:paraId="04EEE80C" w14:textId="77777777" w:rsidR="000E4AC2" w:rsidRPr="00CA1F51" w:rsidRDefault="000E4AC2">
            <w:pPr>
              <w:pStyle w:val="TeThHauorabodytext"/>
              <w:rPr>
                <w:color w:val="FF0000"/>
              </w:rPr>
            </w:pPr>
            <w:r w:rsidRPr="00DD2676">
              <w:t>Users: 11</w:t>
            </w:r>
          </w:p>
        </w:tc>
        <w:tc>
          <w:tcPr>
            <w:tcW w:w="1613" w:type="dxa"/>
            <w:tcBorders>
              <w:top w:val="single" w:sz="6" w:space="0" w:color="auto"/>
              <w:left w:val="single" w:sz="6" w:space="0" w:color="auto"/>
              <w:bottom w:val="single" w:sz="6" w:space="0" w:color="auto"/>
              <w:right w:val="single" w:sz="6" w:space="0" w:color="auto"/>
            </w:tcBorders>
          </w:tcPr>
          <w:p w14:paraId="5C48D64B" w14:textId="77777777" w:rsidR="000E4AC2" w:rsidRPr="00C13A8E" w:rsidRDefault="000E4AC2">
            <w:pPr>
              <w:pStyle w:val="TeThHauorabodytext"/>
            </w:pPr>
            <w:r w:rsidRPr="00C13A8E">
              <w:t>Views: 34</w:t>
            </w:r>
          </w:p>
          <w:p w14:paraId="7151F574" w14:textId="77777777" w:rsidR="000E4AC2" w:rsidRPr="00C13A8E" w:rsidRDefault="000E4AC2">
            <w:pPr>
              <w:pStyle w:val="TeThHauorabodytext"/>
              <w:rPr>
                <w:b/>
                <w:bCs/>
              </w:rPr>
            </w:pPr>
            <w:r w:rsidRPr="00C13A8E">
              <w:t>Users: 33</w:t>
            </w:r>
          </w:p>
        </w:tc>
        <w:tc>
          <w:tcPr>
            <w:tcW w:w="1399" w:type="dxa"/>
            <w:tcBorders>
              <w:top w:val="single" w:sz="6" w:space="0" w:color="auto"/>
              <w:left w:val="single" w:sz="6" w:space="0" w:color="auto"/>
              <w:bottom w:val="single" w:sz="6" w:space="0" w:color="auto"/>
              <w:right w:val="single" w:sz="6" w:space="0" w:color="auto"/>
            </w:tcBorders>
          </w:tcPr>
          <w:p w14:paraId="704246CB" w14:textId="77777777" w:rsidR="000E4AC2" w:rsidRPr="00C13A8E" w:rsidRDefault="000E4AC2">
            <w:pPr>
              <w:pStyle w:val="TeThHauorabodytext"/>
            </w:pPr>
            <w:r w:rsidRPr="00C13A8E">
              <w:t>Views: 26</w:t>
            </w:r>
          </w:p>
          <w:p w14:paraId="39A2CA10" w14:textId="77777777" w:rsidR="000E4AC2" w:rsidRPr="00C13A8E" w:rsidRDefault="000E4AC2">
            <w:pPr>
              <w:pStyle w:val="TeThHauorabodytext"/>
            </w:pPr>
            <w:r w:rsidRPr="00C13A8E">
              <w:t>Users: 22</w:t>
            </w:r>
          </w:p>
        </w:tc>
      </w:tr>
      <w:tr w:rsidR="000E4AC2" w:rsidRPr="00FC246D" w14:paraId="2003FE1B" w14:textId="77777777" w:rsidTr="00663081">
        <w:trPr>
          <w:trHeight w:val="300"/>
        </w:trPr>
        <w:tc>
          <w:tcPr>
            <w:tcW w:w="3540" w:type="dxa"/>
            <w:tcBorders>
              <w:top w:val="single" w:sz="6" w:space="0" w:color="auto"/>
              <w:left w:val="single" w:sz="6" w:space="0" w:color="auto"/>
              <w:bottom w:val="single" w:sz="6" w:space="0" w:color="auto"/>
              <w:right w:val="single" w:sz="6" w:space="0" w:color="auto"/>
            </w:tcBorders>
            <w:hideMark/>
          </w:tcPr>
          <w:p w14:paraId="5A9A42B7" w14:textId="77777777" w:rsidR="000E4AC2" w:rsidRPr="006C7DCF" w:rsidRDefault="000E4AC2">
            <w:pPr>
              <w:pStyle w:val="TeThHauorabodytext"/>
            </w:pPr>
            <w:r w:rsidRPr="006C7DCF">
              <w:t xml:space="preserve">Video: Consumers share how their lived experience contributed to health improvements </w:t>
            </w:r>
            <w:hyperlink r:id="rId31" w:tgtFrame="_blank" w:history="1">
              <w:r w:rsidRPr="006C7DCF">
                <w:rPr>
                  <w:rStyle w:val="Hyperlink"/>
                </w:rPr>
                <w:t>here</w:t>
              </w:r>
            </w:hyperlink>
          </w:p>
        </w:tc>
        <w:tc>
          <w:tcPr>
            <w:tcW w:w="1094" w:type="dxa"/>
            <w:tcBorders>
              <w:top w:val="single" w:sz="6" w:space="0" w:color="auto"/>
              <w:left w:val="single" w:sz="6" w:space="0" w:color="auto"/>
              <w:bottom w:val="single" w:sz="6" w:space="0" w:color="auto"/>
              <w:right w:val="single" w:sz="6" w:space="0" w:color="auto"/>
            </w:tcBorders>
          </w:tcPr>
          <w:p w14:paraId="6AFE5440" w14:textId="77777777" w:rsidR="000E4AC2" w:rsidRDefault="000E4AC2">
            <w:pPr>
              <w:pStyle w:val="TeThHauorabodytext"/>
            </w:pPr>
            <w:r>
              <w:t>Views: 16</w:t>
            </w:r>
          </w:p>
          <w:p w14:paraId="39F2F910" w14:textId="77777777" w:rsidR="000E4AC2" w:rsidRPr="008B3176" w:rsidRDefault="000E4AC2">
            <w:pPr>
              <w:pStyle w:val="TeThHauorabodytext"/>
            </w:pPr>
            <w:r>
              <w:t>Users: 11</w:t>
            </w:r>
          </w:p>
        </w:tc>
        <w:tc>
          <w:tcPr>
            <w:tcW w:w="1094" w:type="dxa"/>
            <w:tcBorders>
              <w:top w:val="single" w:sz="6" w:space="0" w:color="auto"/>
              <w:left w:val="single" w:sz="6" w:space="0" w:color="auto"/>
              <w:bottom w:val="single" w:sz="6" w:space="0" w:color="auto"/>
              <w:right w:val="single" w:sz="6" w:space="0" w:color="auto"/>
            </w:tcBorders>
          </w:tcPr>
          <w:p w14:paraId="39499E2C" w14:textId="77777777" w:rsidR="000E4AC2" w:rsidRDefault="000E4AC2">
            <w:pPr>
              <w:pStyle w:val="TeThHauorabodytext"/>
            </w:pPr>
            <w:r>
              <w:t>Views: 11</w:t>
            </w:r>
          </w:p>
          <w:p w14:paraId="5845E323" w14:textId="77777777" w:rsidR="000E4AC2" w:rsidRPr="006C7DCF" w:rsidRDefault="000E4AC2">
            <w:pPr>
              <w:pStyle w:val="TeThHauorabodytext"/>
            </w:pPr>
            <w:r>
              <w:t>Users: 11</w:t>
            </w:r>
          </w:p>
        </w:tc>
        <w:tc>
          <w:tcPr>
            <w:tcW w:w="1364" w:type="dxa"/>
            <w:tcBorders>
              <w:top w:val="single" w:sz="6" w:space="0" w:color="auto"/>
              <w:left w:val="single" w:sz="6" w:space="0" w:color="auto"/>
              <w:bottom w:val="single" w:sz="6" w:space="0" w:color="auto"/>
              <w:right w:val="single" w:sz="6" w:space="0" w:color="auto"/>
            </w:tcBorders>
          </w:tcPr>
          <w:p w14:paraId="0C2797CD" w14:textId="77777777" w:rsidR="000E4AC2" w:rsidRPr="006C7DCF" w:rsidRDefault="000E4AC2">
            <w:pPr>
              <w:pStyle w:val="TeThHauorabodytext"/>
            </w:pPr>
            <w:r w:rsidRPr="006C7DCF">
              <w:t>Views: 7</w:t>
            </w:r>
          </w:p>
          <w:p w14:paraId="65F73E08" w14:textId="77777777" w:rsidR="000E4AC2" w:rsidRPr="006C7DCF" w:rsidRDefault="000E4AC2">
            <w:pPr>
              <w:pStyle w:val="TeThHauorabodytext"/>
            </w:pPr>
            <w:r w:rsidRPr="006C7DCF">
              <w:t>Users: 6</w:t>
            </w:r>
          </w:p>
        </w:tc>
        <w:tc>
          <w:tcPr>
            <w:tcW w:w="1613" w:type="dxa"/>
            <w:tcBorders>
              <w:top w:val="single" w:sz="6" w:space="0" w:color="auto"/>
              <w:left w:val="single" w:sz="6" w:space="0" w:color="auto"/>
              <w:bottom w:val="single" w:sz="6" w:space="0" w:color="auto"/>
              <w:right w:val="single" w:sz="6" w:space="0" w:color="auto"/>
            </w:tcBorders>
          </w:tcPr>
          <w:p w14:paraId="59139956" w14:textId="77777777" w:rsidR="000E4AC2" w:rsidRPr="00C13A8E" w:rsidRDefault="000E4AC2">
            <w:pPr>
              <w:pStyle w:val="TeThHauorabodytext"/>
            </w:pPr>
            <w:r w:rsidRPr="00C13A8E">
              <w:t>Views: 46</w:t>
            </w:r>
          </w:p>
          <w:p w14:paraId="5FEE6FAD" w14:textId="77777777" w:rsidR="000E4AC2" w:rsidRPr="00C13A8E" w:rsidRDefault="000E4AC2">
            <w:pPr>
              <w:pStyle w:val="TeThHauorabodytext"/>
            </w:pPr>
            <w:r w:rsidRPr="00C13A8E">
              <w:t>Users: 39</w:t>
            </w:r>
          </w:p>
        </w:tc>
        <w:tc>
          <w:tcPr>
            <w:tcW w:w="1399" w:type="dxa"/>
            <w:tcBorders>
              <w:top w:val="single" w:sz="6" w:space="0" w:color="auto"/>
              <w:left w:val="single" w:sz="6" w:space="0" w:color="auto"/>
              <w:bottom w:val="single" w:sz="6" w:space="0" w:color="auto"/>
              <w:right w:val="single" w:sz="6" w:space="0" w:color="auto"/>
            </w:tcBorders>
          </w:tcPr>
          <w:p w14:paraId="593F2E37" w14:textId="77777777" w:rsidR="000E4AC2" w:rsidRPr="00C13A8E" w:rsidRDefault="000E4AC2">
            <w:pPr>
              <w:pStyle w:val="TeThHauorabodytext"/>
            </w:pPr>
            <w:r w:rsidRPr="00C13A8E">
              <w:t>Views: 23</w:t>
            </w:r>
          </w:p>
          <w:p w14:paraId="67DCE32C" w14:textId="77777777" w:rsidR="000E4AC2" w:rsidRPr="00C13A8E" w:rsidRDefault="000E4AC2">
            <w:pPr>
              <w:pStyle w:val="TeThHauorabodytext"/>
            </w:pPr>
            <w:r w:rsidRPr="00C13A8E">
              <w:t>Users: 18</w:t>
            </w:r>
          </w:p>
        </w:tc>
      </w:tr>
      <w:tr w:rsidR="000E4AC2" w:rsidRPr="00FC246D" w14:paraId="1C0EE14A" w14:textId="77777777">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D9D9D9"/>
            <w:hideMark/>
          </w:tcPr>
          <w:p w14:paraId="54381398" w14:textId="77777777" w:rsidR="000E4AC2" w:rsidRPr="00FC246D" w:rsidRDefault="000E4AC2">
            <w:pPr>
              <w:pStyle w:val="TeThHauorabodytext"/>
            </w:pPr>
            <w:r w:rsidRPr="00FC246D">
              <w:rPr>
                <w:noProof/>
              </w:rPr>
              <w:drawing>
                <wp:inline distT="0" distB="0" distL="0" distR="0" wp14:anchorId="3322D85B" wp14:editId="74088B0D">
                  <wp:extent cx="600075" cy="600075"/>
                  <wp:effectExtent l="0" t="0" r="9525" b="9525"/>
                  <wp:docPr id="883825108"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825108" name="Picture 6">
                            <a:extLst>
                              <a:ext uri="{C183D7F6-B498-43B3-948B-1728B52AA6E4}">
                                <adec:decorative xmlns:adec="http://schemas.microsoft.com/office/drawing/2017/decorative" val="1"/>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r w:rsidRPr="00FC246D">
              <w:rPr>
                <w:b/>
                <w:bCs/>
              </w:rPr>
              <w:t>Improving equity through partnership and collaboration</w:t>
            </w:r>
            <w:r w:rsidRPr="00FC246D">
              <w:t xml:space="preserve"> |</w:t>
            </w:r>
            <w:r w:rsidRPr="00FC246D">
              <w:rPr>
                <w:b/>
                <w:bCs/>
              </w:rPr>
              <w:t xml:space="preserve"> Te </w:t>
            </w:r>
            <w:proofErr w:type="spellStart"/>
            <w:r w:rsidRPr="00FC246D">
              <w:rPr>
                <w:b/>
                <w:bCs/>
              </w:rPr>
              <w:t>whakapai</w:t>
            </w:r>
            <w:proofErr w:type="spellEnd"/>
            <w:r w:rsidRPr="00FC246D">
              <w:rPr>
                <w:b/>
                <w:bCs/>
              </w:rPr>
              <w:t xml:space="preserve"> </w:t>
            </w:r>
            <w:proofErr w:type="spellStart"/>
            <w:r w:rsidRPr="00FC246D">
              <w:rPr>
                <w:b/>
                <w:bCs/>
              </w:rPr>
              <w:t>ake</w:t>
            </w:r>
            <w:proofErr w:type="spellEnd"/>
            <w:r w:rsidRPr="00FC246D">
              <w:rPr>
                <w:b/>
                <w:bCs/>
              </w:rPr>
              <w:t xml:space="preserve"> </w:t>
            </w:r>
            <w:proofErr w:type="spellStart"/>
            <w:r w:rsidRPr="00FC246D">
              <w:rPr>
                <w:b/>
                <w:bCs/>
              </w:rPr>
              <w:t>i</w:t>
            </w:r>
            <w:proofErr w:type="spellEnd"/>
            <w:r w:rsidRPr="00FC246D">
              <w:rPr>
                <w:b/>
                <w:bCs/>
              </w:rPr>
              <w:t xml:space="preserve"> </w:t>
            </w:r>
            <w:proofErr w:type="spellStart"/>
            <w:r w:rsidRPr="00FC246D">
              <w:rPr>
                <w:b/>
                <w:bCs/>
              </w:rPr>
              <w:t>te</w:t>
            </w:r>
            <w:proofErr w:type="spellEnd"/>
            <w:r w:rsidRPr="00FC246D">
              <w:rPr>
                <w:b/>
                <w:bCs/>
              </w:rPr>
              <w:t xml:space="preserve"> mana </w:t>
            </w:r>
            <w:proofErr w:type="spellStart"/>
            <w:r w:rsidRPr="00FC246D">
              <w:rPr>
                <w:b/>
                <w:bCs/>
              </w:rPr>
              <w:t>taurite</w:t>
            </w:r>
            <w:proofErr w:type="spellEnd"/>
            <w:r w:rsidRPr="00FC246D">
              <w:rPr>
                <w:b/>
                <w:bCs/>
              </w:rPr>
              <w:t xml:space="preserve"> </w:t>
            </w:r>
            <w:proofErr w:type="spellStart"/>
            <w:r w:rsidRPr="00FC246D">
              <w:rPr>
                <w:b/>
                <w:bCs/>
              </w:rPr>
              <w:t>mā</w:t>
            </w:r>
            <w:proofErr w:type="spellEnd"/>
            <w:r w:rsidRPr="00FC246D">
              <w:rPr>
                <w:b/>
                <w:bCs/>
              </w:rPr>
              <w:t xml:space="preserve"> </w:t>
            </w:r>
            <w:proofErr w:type="spellStart"/>
            <w:r w:rsidRPr="00FC246D">
              <w:rPr>
                <w:b/>
                <w:bCs/>
              </w:rPr>
              <w:t>te</w:t>
            </w:r>
            <w:proofErr w:type="spellEnd"/>
            <w:r w:rsidRPr="00FC246D">
              <w:rPr>
                <w:b/>
                <w:bCs/>
              </w:rPr>
              <w:t xml:space="preserve"> mahi </w:t>
            </w:r>
            <w:proofErr w:type="spellStart"/>
            <w:r w:rsidRPr="00FC246D">
              <w:rPr>
                <w:b/>
                <w:bCs/>
              </w:rPr>
              <w:t>tahi</w:t>
            </w:r>
            <w:proofErr w:type="spellEnd"/>
            <w:r w:rsidRPr="00FC246D">
              <w:rPr>
                <w:b/>
                <w:bCs/>
              </w:rPr>
              <w:t xml:space="preserve"> </w:t>
            </w:r>
            <w:hyperlink r:id="rId33" w:tgtFrame="_blank" w:history="1">
              <w:r w:rsidRPr="00FC246D">
                <w:rPr>
                  <w:rStyle w:val="Hyperlink"/>
                </w:rPr>
                <w:t>here</w:t>
              </w:r>
            </w:hyperlink>
            <w:r w:rsidRPr="00FC246D">
              <w:t> </w:t>
            </w:r>
          </w:p>
        </w:tc>
        <w:tc>
          <w:tcPr>
            <w:tcW w:w="1094" w:type="dxa"/>
            <w:tcBorders>
              <w:top w:val="single" w:sz="6" w:space="0" w:color="auto"/>
              <w:left w:val="single" w:sz="6" w:space="0" w:color="auto"/>
              <w:bottom w:val="single" w:sz="6" w:space="0" w:color="auto"/>
              <w:right w:val="single" w:sz="6" w:space="0" w:color="auto"/>
            </w:tcBorders>
            <w:shd w:val="clear" w:color="auto" w:fill="D9D9D9"/>
          </w:tcPr>
          <w:p w14:paraId="06549A7E" w14:textId="77777777" w:rsidR="000E4AC2" w:rsidRDefault="000E4AC2">
            <w:pPr>
              <w:pStyle w:val="TeThHauorabodytext"/>
            </w:pPr>
            <w:r>
              <w:t>Views: 287</w:t>
            </w:r>
          </w:p>
          <w:p w14:paraId="76B7994E" w14:textId="77777777" w:rsidR="000E4AC2" w:rsidRDefault="000E4AC2">
            <w:pPr>
              <w:pStyle w:val="TeThHauorabodytext"/>
            </w:pPr>
            <w:r>
              <w:t>Users: 219</w:t>
            </w:r>
          </w:p>
        </w:tc>
        <w:tc>
          <w:tcPr>
            <w:tcW w:w="1094" w:type="dxa"/>
            <w:tcBorders>
              <w:top w:val="single" w:sz="6" w:space="0" w:color="auto"/>
              <w:left w:val="single" w:sz="6" w:space="0" w:color="auto"/>
              <w:bottom w:val="single" w:sz="6" w:space="0" w:color="auto"/>
              <w:right w:val="single" w:sz="6" w:space="0" w:color="auto"/>
            </w:tcBorders>
            <w:shd w:val="clear" w:color="auto" w:fill="D9D9D9"/>
          </w:tcPr>
          <w:p w14:paraId="7C8134C0" w14:textId="77777777" w:rsidR="000E4AC2" w:rsidRDefault="000E4AC2">
            <w:pPr>
              <w:pStyle w:val="TeThHauorabodytext"/>
            </w:pPr>
            <w:r>
              <w:t>Views: 165</w:t>
            </w:r>
          </w:p>
          <w:p w14:paraId="03D1ADDA" w14:textId="77777777" w:rsidR="000E4AC2" w:rsidRPr="005C5F07" w:rsidRDefault="000E4AC2">
            <w:pPr>
              <w:pStyle w:val="TeThHauorabodytext"/>
            </w:pPr>
            <w:r>
              <w:t>Users: 126</w:t>
            </w:r>
          </w:p>
        </w:tc>
        <w:tc>
          <w:tcPr>
            <w:tcW w:w="1364" w:type="dxa"/>
            <w:tcBorders>
              <w:top w:val="single" w:sz="6" w:space="0" w:color="auto"/>
              <w:left w:val="single" w:sz="6" w:space="0" w:color="auto"/>
              <w:bottom w:val="single" w:sz="6" w:space="0" w:color="auto"/>
              <w:right w:val="single" w:sz="6" w:space="0" w:color="auto"/>
            </w:tcBorders>
            <w:shd w:val="clear" w:color="auto" w:fill="D9D9D9"/>
          </w:tcPr>
          <w:p w14:paraId="1E0740AA" w14:textId="77777777" w:rsidR="000E4AC2" w:rsidRPr="005C5F07" w:rsidRDefault="000E4AC2">
            <w:pPr>
              <w:pStyle w:val="TeThHauorabodytext"/>
            </w:pPr>
            <w:r w:rsidRPr="005C5F07">
              <w:t>Views: 135</w:t>
            </w:r>
          </w:p>
          <w:p w14:paraId="174883A4" w14:textId="77777777" w:rsidR="000E4AC2" w:rsidRPr="005C5F07" w:rsidRDefault="000E4AC2">
            <w:pPr>
              <w:pStyle w:val="TeThHauorabodytext"/>
            </w:pPr>
            <w:r w:rsidRPr="005C5F07">
              <w:t>Users: 100</w:t>
            </w:r>
          </w:p>
          <w:p w14:paraId="53EEE1CD" w14:textId="77777777" w:rsidR="000E4AC2" w:rsidRPr="005C5F07" w:rsidRDefault="000E4AC2">
            <w:pPr>
              <w:jc w:val="center"/>
            </w:pPr>
          </w:p>
        </w:tc>
        <w:tc>
          <w:tcPr>
            <w:tcW w:w="1613" w:type="dxa"/>
            <w:tcBorders>
              <w:top w:val="single" w:sz="6" w:space="0" w:color="auto"/>
              <w:left w:val="single" w:sz="6" w:space="0" w:color="auto"/>
              <w:bottom w:val="single" w:sz="6" w:space="0" w:color="auto"/>
              <w:right w:val="single" w:sz="6" w:space="0" w:color="auto"/>
            </w:tcBorders>
            <w:shd w:val="clear" w:color="auto" w:fill="D9D9D9"/>
          </w:tcPr>
          <w:p w14:paraId="0E594A4B" w14:textId="77777777" w:rsidR="000E4AC2" w:rsidRPr="00C13A8E" w:rsidRDefault="000E4AC2">
            <w:pPr>
              <w:pStyle w:val="TeThHauorabodytext"/>
            </w:pPr>
            <w:r w:rsidRPr="00C13A8E">
              <w:t>Views: 449</w:t>
            </w:r>
          </w:p>
          <w:p w14:paraId="1283EA67" w14:textId="77777777" w:rsidR="000E4AC2" w:rsidRPr="00C13A8E" w:rsidRDefault="000E4AC2">
            <w:pPr>
              <w:pStyle w:val="TeThHauorabodytext"/>
            </w:pPr>
            <w:r w:rsidRPr="00C13A8E">
              <w:t>Users: 322</w:t>
            </w:r>
          </w:p>
        </w:tc>
        <w:tc>
          <w:tcPr>
            <w:tcW w:w="1399" w:type="dxa"/>
            <w:tcBorders>
              <w:top w:val="single" w:sz="6" w:space="0" w:color="auto"/>
              <w:left w:val="single" w:sz="6" w:space="0" w:color="auto"/>
              <w:bottom w:val="single" w:sz="6" w:space="0" w:color="auto"/>
              <w:right w:val="single" w:sz="6" w:space="0" w:color="auto"/>
            </w:tcBorders>
            <w:shd w:val="clear" w:color="auto" w:fill="D9D9D9"/>
          </w:tcPr>
          <w:p w14:paraId="69C42C02" w14:textId="77777777" w:rsidR="000E4AC2" w:rsidRPr="00C13A8E" w:rsidRDefault="000E4AC2">
            <w:pPr>
              <w:pStyle w:val="TeThHauorabodytext"/>
            </w:pPr>
            <w:r w:rsidRPr="00C13A8E">
              <w:t>Views: 235</w:t>
            </w:r>
          </w:p>
          <w:p w14:paraId="25D94A94" w14:textId="77777777" w:rsidR="000E4AC2" w:rsidRPr="00C13A8E" w:rsidRDefault="000E4AC2">
            <w:pPr>
              <w:pStyle w:val="TeThHauorabodytext"/>
            </w:pPr>
            <w:r w:rsidRPr="00C13A8E">
              <w:t>Users: 153</w:t>
            </w:r>
          </w:p>
        </w:tc>
      </w:tr>
      <w:tr w:rsidR="000E4AC2" w:rsidRPr="00FC246D" w14:paraId="4DE71CCA" w14:textId="77777777" w:rsidTr="00663081">
        <w:trPr>
          <w:trHeight w:val="300"/>
        </w:trPr>
        <w:tc>
          <w:tcPr>
            <w:tcW w:w="3540" w:type="dxa"/>
            <w:tcBorders>
              <w:top w:val="single" w:sz="6" w:space="0" w:color="auto"/>
              <w:left w:val="single" w:sz="6" w:space="0" w:color="auto"/>
              <w:bottom w:val="single" w:sz="6" w:space="0" w:color="auto"/>
              <w:right w:val="single" w:sz="6" w:space="0" w:color="auto"/>
            </w:tcBorders>
            <w:hideMark/>
          </w:tcPr>
          <w:p w14:paraId="01E59F57" w14:textId="77777777" w:rsidR="000E4AC2" w:rsidRDefault="000E4AC2">
            <w:pPr>
              <w:pStyle w:val="TeThHauorabodytext"/>
              <w:rPr>
                <w:b/>
                <w:bCs/>
              </w:rPr>
            </w:pPr>
            <w:r w:rsidRPr="00FC246D">
              <w:t xml:space="preserve">Video: Te Whatu Ora Taranaki consumer council members outline the importance of consumer engagement (no YouTube data available links to external </w:t>
            </w:r>
            <w:hyperlink r:id="rId34" w:tgtFrame="_blank" w:history="1">
              <w:r w:rsidRPr="00FC246D">
                <w:rPr>
                  <w:rStyle w:val="Hyperlink"/>
                </w:rPr>
                <w:t xml:space="preserve">Facebook page for Bryan Vickery </w:t>
              </w:r>
            </w:hyperlink>
            <w:r w:rsidRPr="00FC246D">
              <w:rPr>
                <w:u w:val="single"/>
              </w:rPr>
              <w:t>Media Taranaki</w:t>
            </w:r>
            <w:r w:rsidRPr="00FC246D">
              <w:t xml:space="preserve"> clicks avail on request).</w:t>
            </w:r>
          </w:p>
          <w:p w14:paraId="611E7CB5" w14:textId="77777777" w:rsidR="000E4AC2" w:rsidRPr="00FC246D" w:rsidRDefault="000E4AC2">
            <w:pPr>
              <w:pStyle w:val="TeThHauorabodytext"/>
              <w:rPr>
                <w:b/>
                <w:bCs/>
              </w:rPr>
            </w:pPr>
            <w:r>
              <w:rPr>
                <w:b/>
                <w:bCs/>
              </w:rPr>
              <w:t>Note: it is not possible to see the number of Facebook views by quarter.</w:t>
            </w:r>
          </w:p>
        </w:tc>
        <w:tc>
          <w:tcPr>
            <w:tcW w:w="1094" w:type="dxa"/>
            <w:tcBorders>
              <w:top w:val="single" w:sz="6" w:space="0" w:color="auto"/>
              <w:left w:val="single" w:sz="6" w:space="0" w:color="auto"/>
              <w:bottom w:val="single" w:sz="6" w:space="0" w:color="auto"/>
              <w:right w:val="single" w:sz="6" w:space="0" w:color="auto"/>
            </w:tcBorders>
          </w:tcPr>
          <w:p w14:paraId="69A31D1F" w14:textId="77777777" w:rsidR="000E4AC2" w:rsidRDefault="000E4AC2">
            <w:pPr>
              <w:pStyle w:val="TeThHauorabodytext"/>
            </w:pPr>
            <w:r>
              <w:t>Views: 5</w:t>
            </w:r>
          </w:p>
          <w:p w14:paraId="31A11849" w14:textId="77777777" w:rsidR="000E4AC2" w:rsidRDefault="000E4AC2">
            <w:pPr>
              <w:pStyle w:val="TeThHauorabodytext"/>
            </w:pPr>
            <w:r>
              <w:t>Users: 5</w:t>
            </w:r>
          </w:p>
          <w:p w14:paraId="0C2D8330" w14:textId="77777777" w:rsidR="000E4AC2" w:rsidRDefault="000E4AC2">
            <w:pPr>
              <w:pStyle w:val="TeThHauorabodytext"/>
            </w:pPr>
          </w:p>
          <w:p w14:paraId="490E73AC" w14:textId="77777777" w:rsidR="000E4AC2" w:rsidRDefault="000E4AC2">
            <w:pPr>
              <w:pStyle w:val="TeThHauorabodytext"/>
            </w:pPr>
            <w:r>
              <w:t>Facebook total views: 966</w:t>
            </w:r>
          </w:p>
        </w:tc>
        <w:tc>
          <w:tcPr>
            <w:tcW w:w="1094" w:type="dxa"/>
            <w:tcBorders>
              <w:top w:val="single" w:sz="6" w:space="0" w:color="auto"/>
              <w:left w:val="single" w:sz="6" w:space="0" w:color="auto"/>
              <w:bottom w:val="single" w:sz="6" w:space="0" w:color="auto"/>
              <w:right w:val="single" w:sz="6" w:space="0" w:color="auto"/>
            </w:tcBorders>
          </w:tcPr>
          <w:p w14:paraId="4A785FE8" w14:textId="77777777" w:rsidR="000E4AC2" w:rsidRDefault="000E4AC2">
            <w:pPr>
              <w:pStyle w:val="TeThHauorabodytext"/>
            </w:pPr>
            <w:r>
              <w:t>Views: 7</w:t>
            </w:r>
          </w:p>
          <w:p w14:paraId="070419A2" w14:textId="77777777" w:rsidR="000E4AC2" w:rsidRDefault="000E4AC2">
            <w:pPr>
              <w:pStyle w:val="TeThHauorabodytext"/>
            </w:pPr>
            <w:r>
              <w:t>Users: 7</w:t>
            </w:r>
          </w:p>
          <w:p w14:paraId="435800DE" w14:textId="77777777" w:rsidR="000E4AC2" w:rsidRDefault="000E4AC2">
            <w:pPr>
              <w:pStyle w:val="TeThHauorabodytext"/>
            </w:pPr>
          </w:p>
          <w:p w14:paraId="22261426" w14:textId="77777777" w:rsidR="000E4AC2" w:rsidRPr="002E6292" w:rsidRDefault="000E4AC2">
            <w:pPr>
              <w:pStyle w:val="TeThHauorabodytext"/>
            </w:pPr>
            <w:r>
              <w:t>Facebook total views: 961</w:t>
            </w:r>
          </w:p>
        </w:tc>
        <w:tc>
          <w:tcPr>
            <w:tcW w:w="1364" w:type="dxa"/>
            <w:tcBorders>
              <w:top w:val="single" w:sz="6" w:space="0" w:color="auto"/>
              <w:left w:val="single" w:sz="6" w:space="0" w:color="auto"/>
              <w:bottom w:val="single" w:sz="6" w:space="0" w:color="auto"/>
              <w:right w:val="single" w:sz="6" w:space="0" w:color="auto"/>
            </w:tcBorders>
          </w:tcPr>
          <w:p w14:paraId="29DFC4EE" w14:textId="77777777" w:rsidR="000E4AC2" w:rsidRPr="002E6292" w:rsidRDefault="000E4AC2">
            <w:pPr>
              <w:pStyle w:val="TeThHauorabodytext"/>
            </w:pPr>
            <w:r w:rsidRPr="002E6292">
              <w:t>Views: 4</w:t>
            </w:r>
          </w:p>
          <w:p w14:paraId="0892B11C" w14:textId="77777777" w:rsidR="000E4AC2" w:rsidRPr="002E6292" w:rsidRDefault="000E4AC2">
            <w:pPr>
              <w:pStyle w:val="TeThHauorabodytext"/>
            </w:pPr>
            <w:r w:rsidRPr="002E6292">
              <w:t>Users: 4</w:t>
            </w:r>
          </w:p>
          <w:p w14:paraId="7EA1400E" w14:textId="77777777" w:rsidR="000E4AC2" w:rsidRPr="002E6292" w:rsidRDefault="000E4AC2">
            <w:pPr>
              <w:pStyle w:val="TeThHauorabodytext"/>
            </w:pPr>
          </w:p>
          <w:p w14:paraId="0B2364D5" w14:textId="77777777" w:rsidR="000E4AC2" w:rsidRPr="00CA1F51" w:rsidRDefault="000E4AC2">
            <w:pPr>
              <w:pStyle w:val="TeThHauorabodytext"/>
              <w:rPr>
                <w:color w:val="FF0000"/>
              </w:rPr>
            </w:pPr>
            <w:r w:rsidRPr="002E6292">
              <w:t xml:space="preserve">Facebook total views: 954 </w:t>
            </w:r>
          </w:p>
        </w:tc>
        <w:tc>
          <w:tcPr>
            <w:tcW w:w="1613" w:type="dxa"/>
            <w:tcBorders>
              <w:top w:val="single" w:sz="6" w:space="0" w:color="auto"/>
              <w:left w:val="single" w:sz="6" w:space="0" w:color="auto"/>
              <w:bottom w:val="single" w:sz="6" w:space="0" w:color="auto"/>
              <w:right w:val="single" w:sz="6" w:space="0" w:color="auto"/>
            </w:tcBorders>
          </w:tcPr>
          <w:p w14:paraId="67DFE9B6" w14:textId="77777777" w:rsidR="000E4AC2" w:rsidRPr="00C13A8E" w:rsidRDefault="000E4AC2">
            <w:pPr>
              <w:pStyle w:val="TeThHauorabodytext"/>
            </w:pPr>
            <w:r w:rsidRPr="00C13A8E">
              <w:t>Views: 15</w:t>
            </w:r>
          </w:p>
          <w:p w14:paraId="1415DD03" w14:textId="77777777" w:rsidR="000E4AC2" w:rsidRPr="00C13A8E" w:rsidRDefault="000E4AC2">
            <w:pPr>
              <w:pStyle w:val="TeThHauorabodytext"/>
            </w:pPr>
            <w:r w:rsidRPr="00C13A8E">
              <w:t>Users: 14</w:t>
            </w:r>
          </w:p>
          <w:p w14:paraId="25CC732A" w14:textId="77777777" w:rsidR="000E4AC2" w:rsidRPr="00C13A8E" w:rsidRDefault="000E4AC2">
            <w:pPr>
              <w:pStyle w:val="TeThHauorabodytext"/>
            </w:pPr>
          </w:p>
          <w:p w14:paraId="2F6AD924" w14:textId="77777777" w:rsidR="000E4AC2" w:rsidRPr="00C13A8E" w:rsidRDefault="000E4AC2">
            <w:pPr>
              <w:pStyle w:val="TeThHauorabodytext"/>
            </w:pPr>
            <w:r w:rsidRPr="00C13A8E">
              <w:t>Facebook total views: 953</w:t>
            </w:r>
          </w:p>
        </w:tc>
        <w:tc>
          <w:tcPr>
            <w:tcW w:w="1399" w:type="dxa"/>
            <w:tcBorders>
              <w:top w:val="single" w:sz="6" w:space="0" w:color="auto"/>
              <w:left w:val="single" w:sz="6" w:space="0" w:color="auto"/>
              <w:bottom w:val="single" w:sz="6" w:space="0" w:color="auto"/>
              <w:right w:val="single" w:sz="6" w:space="0" w:color="auto"/>
            </w:tcBorders>
          </w:tcPr>
          <w:p w14:paraId="31190D79" w14:textId="77777777" w:rsidR="000E4AC2" w:rsidRPr="00C13A8E" w:rsidRDefault="000E4AC2">
            <w:pPr>
              <w:pStyle w:val="TeThHauorabodytext"/>
            </w:pPr>
            <w:r w:rsidRPr="00C13A8E">
              <w:t>Views: 10</w:t>
            </w:r>
          </w:p>
          <w:p w14:paraId="2926BB2B" w14:textId="77777777" w:rsidR="000E4AC2" w:rsidRPr="00C13A8E" w:rsidRDefault="000E4AC2">
            <w:pPr>
              <w:pStyle w:val="TeThHauorabodytext"/>
            </w:pPr>
            <w:r w:rsidRPr="00C13A8E">
              <w:t>Users: 8</w:t>
            </w:r>
          </w:p>
        </w:tc>
      </w:tr>
      <w:tr w:rsidR="000E4AC2" w:rsidRPr="00FC246D" w14:paraId="6FEF9A39" w14:textId="77777777" w:rsidTr="00663081">
        <w:trPr>
          <w:trHeight w:val="300"/>
        </w:trPr>
        <w:tc>
          <w:tcPr>
            <w:tcW w:w="3540" w:type="dxa"/>
            <w:tcBorders>
              <w:top w:val="single" w:sz="6" w:space="0" w:color="auto"/>
              <w:left w:val="single" w:sz="6" w:space="0" w:color="auto"/>
              <w:bottom w:val="single" w:sz="6" w:space="0" w:color="auto"/>
              <w:right w:val="single" w:sz="6" w:space="0" w:color="auto"/>
            </w:tcBorders>
            <w:hideMark/>
          </w:tcPr>
          <w:p w14:paraId="364845C1" w14:textId="77777777" w:rsidR="000E4AC2" w:rsidRPr="00FC246D" w:rsidRDefault="000E4AC2">
            <w:pPr>
              <w:pStyle w:val="TeThHauorabodytext"/>
              <w:rPr>
                <w:b/>
                <w:bCs/>
              </w:rPr>
            </w:pPr>
            <w:r w:rsidRPr="00FC246D">
              <w:lastRenderedPageBreak/>
              <w:t xml:space="preserve">Video: </w:t>
            </w:r>
            <w:hyperlink r:id="rId35" w:tgtFrame="_blank" w:history="1">
              <w:r w:rsidRPr="00FC246D">
                <w:rPr>
                  <w:rStyle w:val="Hyperlink"/>
                </w:rPr>
                <w:t>Consumer voice: What does equity mean to you and your community?</w:t>
              </w:r>
            </w:hyperlink>
            <w:r w:rsidRPr="00FC246D">
              <w:rPr>
                <w:b/>
                <w:bCs/>
              </w:rPr>
              <w:t> </w:t>
            </w:r>
          </w:p>
        </w:tc>
        <w:tc>
          <w:tcPr>
            <w:tcW w:w="1094" w:type="dxa"/>
            <w:tcBorders>
              <w:top w:val="single" w:sz="6" w:space="0" w:color="auto"/>
              <w:left w:val="single" w:sz="6" w:space="0" w:color="auto"/>
              <w:bottom w:val="single" w:sz="6" w:space="0" w:color="auto"/>
              <w:right w:val="single" w:sz="6" w:space="0" w:color="auto"/>
            </w:tcBorders>
          </w:tcPr>
          <w:p w14:paraId="0DA8C4D3" w14:textId="77777777" w:rsidR="000E4AC2" w:rsidRDefault="000E4AC2">
            <w:pPr>
              <w:pStyle w:val="TeThHauorabodytext"/>
            </w:pPr>
            <w:r>
              <w:t>Views: 25</w:t>
            </w:r>
          </w:p>
          <w:p w14:paraId="1E937F9D" w14:textId="77777777" w:rsidR="000E4AC2" w:rsidRPr="00FE2A03" w:rsidRDefault="000E4AC2">
            <w:pPr>
              <w:pStyle w:val="TeThHauorabodytext"/>
            </w:pPr>
            <w:r>
              <w:t>Users: 22</w:t>
            </w:r>
          </w:p>
        </w:tc>
        <w:tc>
          <w:tcPr>
            <w:tcW w:w="1094" w:type="dxa"/>
            <w:tcBorders>
              <w:top w:val="single" w:sz="6" w:space="0" w:color="auto"/>
              <w:left w:val="single" w:sz="6" w:space="0" w:color="auto"/>
              <w:bottom w:val="single" w:sz="6" w:space="0" w:color="auto"/>
              <w:right w:val="single" w:sz="6" w:space="0" w:color="auto"/>
            </w:tcBorders>
          </w:tcPr>
          <w:p w14:paraId="1B935CEA" w14:textId="77777777" w:rsidR="000E4AC2" w:rsidRDefault="000E4AC2">
            <w:pPr>
              <w:pStyle w:val="TeThHauorabodytext"/>
            </w:pPr>
            <w:r>
              <w:t>Views: 19</w:t>
            </w:r>
          </w:p>
          <w:p w14:paraId="7F603D4B" w14:textId="77777777" w:rsidR="000E4AC2" w:rsidRPr="00B45E5A" w:rsidRDefault="000E4AC2">
            <w:pPr>
              <w:pStyle w:val="TeThHauorabodytext"/>
            </w:pPr>
            <w:r>
              <w:t>Users: 18</w:t>
            </w:r>
          </w:p>
        </w:tc>
        <w:tc>
          <w:tcPr>
            <w:tcW w:w="1364" w:type="dxa"/>
            <w:tcBorders>
              <w:top w:val="single" w:sz="6" w:space="0" w:color="auto"/>
              <w:left w:val="single" w:sz="6" w:space="0" w:color="auto"/>
              <w:bottom w:val="single" w:sz="6" w:space="0" w:color="auto"/>
              <w:right w:val="single" w:sz="6" w:space="0" w:color="auto"/>
            </w:tcBorders>
          </w:tcPr>
          <w:p w14:paraId="2A1C609B" w14:textId="77777777" w:rsidR="000E4AC2" w:rsidRPr="00B45E5A" w:rsidRDefault="000E4AC2">
            <w:pPr>
              <w:pStyle w:val="TeThHauorabodytext"/>
            </w:pPr>
            <w:r w:rsidRPr="00B45E5A">
              <w:t>Views: 33</w:t>
            </w:r>
          </w:p>
          <w:p w14:paraId="1DB2E59D" w14:textId="77777777" w:rsidR="000E4AC2" w:rsidRPr="00CA1F51" w:rsidRDefault="000E4AC2">
            <w:pPr>
              <w:pStyle w:val="TeThHauorabodytext"/>
              <w:rPr>
                <w:color w:val="FF0000"/>
              </w:rPr>
            </w:pPr>
            <w:r w:rsidRPr="00B45E5A">
              <w:t>Users: 32</w:t>
            </w:r>
          </w:p>
        </w:tc>
        <w:tc>
          <w:tcPr>
            <w:tcW w:w="1613" w:type="dxa"/>
            <w:tcBorders>
              <w:top w:val="single" w:sz="6" w:space="0" w:color="auto"/>
              <w:left w:val="single" w:sz="6" w:space="0" w:color="auto"/>
              <w:bottom w:val="single" w:sz="6" w:space="0" w:color="auto"/>
              <w:right w:val="single" w:sz="6" w:space="0" w:color="auto"/>
            </w:tcBorders>
          </w:tcPr>
          <w:p w14:paraId="731F8090" w14:textId="77777777" w:rsidR="000E4AC2" w:rsidRPr="00C13A8E" w:rsidRDefault="000E4AC2">
            <w:pPr>
              <w:pStyle w:val="TeThHauorabodytext"/>
            </w:pPr>
            <w:r w:rsidRPr="00C13A8E">
              <w:t>Views: 69</w:t>
            </w:r>
          </w:p>
          <w:p w14:paraId="1A940DEC" w14:textId="77777777" w:rsidR="000E4AC2" w:rsidRPr="00C13A8E" w:rsidRDefault="000E4AC2">
            <w:pPr>
              <w:pStyle w:val="TeThHauorabodytext"/>
            </w:pPr>
            <w:r w:rsidRPr="00C13A8E">
              <w:t>Users: 64</w:t>
            </w:r>
          </w:p>
        </w:tc>
        <w:tc>
          <w:tcPr>
            <w:tcW w:w="1399" w:type="dxa"/>
            <w:tcBorders>
              <w:top w:val="single" w:sz="6" w:space="0" w:color="auto"/>
              <w:left w:val="single" w:sz="6" w:space="0" w:color="auto"/>
              <w:bottom w:val="single" w:sz="6" w:space="0" w:color="auto"/>
              <w:right w:val="single" w:sz="6" w:space="0" w:color="auto"/>
            </w:tcBorders>
          </w:tcPr>
          <w:p w14:paraId="3CE6E915" w14:textId="77777777" w:rsidR="000E4AC2" w:rsidRPr="00C13A8E" w:rsidRDefault="000E4AC2">
            <w:pPr>
              <w:pStyle w:val="TeThHauorabodytext"/>
            </w:pPr>
            <w:r w:rsidRPr="00C13A8E">
              <w:t>Views: 88</w:t>
            </w:r>
          </w:p>
          <w:p w14:paraId="01889603" w14:textId="77777777" w:rsidR="000E4AC2" w:rsidRPr="00C13A8E" w:rsidRDefault="000E4AC2">
            <w:pPr>
              <w:pStyle w:val="TeThHauorabodytext"/>
            </w:pPr>
            <w:r w:rsidRPr="00C13A8E">
              <w:t>Users: 63</w:t>
            </w:r>
          </w:p>
        </w:tc>
      </w:tr>
      <w:tr w:rsidR="000E4AC2" w:rsidRPr="00FC246D" w14:paraId="4790FA9A" w14:textId="77777777">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D9D9D9"/>
            <w:hideMark/>
          </w:tcPr>
          <w:p w14:paraId="55FC7232" w14:textId="77777777" w:rsidR="000E4AC2" w:rsidRPr="00FC246D" w:rsidRDefault="000E4AC2">
            <w:pPr>
              <w:pStyle w:val="TeThHauorabodytext"/>
            </w:pPr>
            <w:r w:rsidRPr="00FC246D">
              <w:rPr>
                <w:noProof/>
              </w:rPr>
              <w:drawing>
                <wp:inline distT="0" distB="0" distL="0" distR="0" wp14:anchorId="67C54759" wp14:editId="06CB5CB9">
                  <wp:extent cx="676275" cy="676275"/>
                  <wp:effectExtent l="0" t="0" r="9525" b="9525"/>
                  <wp:docPr id="86672663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726639" name="Picture 5">
                            <a:extLst>
                              <a:ext uri="{C183D7F6-B498-43B3-948B-1728B52AA6E4}">
                                <adec:decorative xmlns:adec="http://schemas.microsoft.com/office/drawing/2017/decorative" val="1"/>
                              </a:ext>
                            </a:extLs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r w:rsidRPr="00FC246D">
              <w:rPr>
                <w:b/>
                <w:bCs/>
              </w:rPr>
              <w:t xml:space="preserve">Accessibility and resourcing for consumer, whānau and community engagement </w:t>
            </w:r>
            <w:r w:rsidRPr="00FC246D">
              <w:t>| </w:t>
            </w:r>
            <w:r w:rsidRPr="00FC246D">
              <w:rPr>
                <w:b/>
                <w:bCs/>
              </w:rPr>
              <w:t xml:space="preserve">Te </w:t>
            </w:r>
            <w:proofErr w:type="spellStart"/>
            <w:r w:rsidRPr="00FC246D">
              <w:rPr>
                <w:b/>
                <w:bCs/>
              </w:rPr>
              <w:t>whai</w:t>
            </w:r>
            <w:proofErr w:type="spellEnd"/>
            <w:r w:rsidRPr="00FC246D">
              <w:rPr>
                <w:b/>
                <w:bCs/>
              </w:rPr>
              <w:t xml:space="preserve"> wāhi me </w:t>
            </w:r>
            <w:proofErr w:type="spellStart"/>
            <w:r w:rsidRPr="00FC246D">
              <w:rPr>
                <w:b/>
                <w:bCs/>
              </w:rPr>
              <w:t>te</w:t>
            </w:r>
            <w:proofErr w:type="spellEnd"/>
            <w:r w:rsidRPr="00FC246D">
              <w:rPr>
                <w:b/>
                <w:bCs/>
              </w:rPr>
              <w:t xml:space="preserve"> </w:t>
            </w:r>
            <w:proofErr w:type="spellStart"/>
            <w:r w:rsidRPr="00FC246D">
              <w:rPr>
                <w:b/>
                <w:bCs/>
              </w:rPr>
              <w:t>whai</w:t>
            </w:r>
            <w:proofErr w:type="spellEnd"/>
            <w:r w:rsidRPr="00FC246D">
              <w:rPr>
                <w:b/>
                <w:bCs/>
              </w:rPr>
              <w:t xml:space="preserve"> </w:t>
            </w:r>
            <w:proofErr w:type="spellStart"/>
            <w:r w:rsidRPr="00FC246D">
              <w:rPr>
                <w:b/>
                <w:bCs/>
              </w:rPr>
              <w:t>rauemi</w:t>
            </w:r>
            <w:proofErr w:type="spellEnd"/>
            <w:r w:rsidRPr="00FC246D">
              <w:rPr>
                <w:b/>
                <w:bCs/>
              </w:rPr>
              <w:t xml:space="preserve"> </w:t>
            </w:r>
            <w:proofErr w:type="spellStart"/>
            <w:r w:rsidRPr="00FC246D">
              <w:rPr>
                <w:b/>
                <w:bCs/>
              </w:rPr>
              <w:t>mō</w:t>
            </w:r>
            <w:proofErr w:type="spellEnd"/>
            <w:r w:rsidRPr="00FC246D">
              <w:rPr>
                <w:b/>
                <w:bCs/>
              </w:rPr>
              <w:t xml:space="preserve"> </w:t>
            </w:r>
            <w:proofErr w:type="spellStart"/>
            <w:r w:rsidRPr="00FC246D">
              <w:rPr>
                <w:b/>
                <w:bCs/>
              </w:rPr>
              <w:t>te</w:t>
            </w:r>
            <w:proofErr w:type="spellEnd"/>
            <w:r w:rsidRPr="00FC246D">
              <w:rPr>
                <w:b/>
                <w:bCs/>
              </w:rPr>
              <w:t xml:space="preserve"> mahi </w:t>
            </w:r>
            <w:proofErr w:type="spellStart"/>
            <w:r w:rsidRPr="00FC246D">
              <w:rPr>
                <w:b/>
                <w:bCs/>
              </w:rPr>
              <w:t>tahi</w:t>
            </w:r>
            <w:proofErr w:type="spellEnd"/>
            <w:r w:rsidRPr="00FC246D">
              <w:rPr>
                <w:b/>
                <w:bCs/>
              </w:rPr>
              <w:t xml:space="preserve"> ki </w:t>
            </w:r>
            <w:proofErr w:type="spellStart"/>
            <w:r w:rsidRPr="00FC246D">
              <w:rPr>
                <w:b/>
                <w:bCs/>
              </w:rPr>
              <w:t>te</w:t>
            </w:r>
            <w:proofErr w:type="spellEnd"/>
            <w:r w:rsidRPr="00FC246D">
              <w:rPr>
                <w:b/>
                <w:bCs/>
              </w:rPr>
              <w:t xml:space="preserve"> </w:t>
            </w:r>
            <w:proofErr w:type="spellStart"/>
            <w:r w:rsidRPr="00FC246D">
              <w:rPr>
                <w:b/>
                <w:bCs/>
              </w:rPr>
              <w:t>kiritaki</w:t>
            </w:r>
            <w:proofErr w:type="spellEnd"/>
            <w:r w:rsidRPr="00FC246D">
              <w:rPr>
                <w:b/>
                <w:bCs/>
              </w:rPr>
              <w:t xml:space="preserve">, </w:t>
            </w:r>
            <w:proofErr w:type="spellStart"/>
            <w:r w:rsidRPr="00FC246D">
              <w:rPr>
                <w:b/>
                <w:bCs/>
              </w:rPr>
              <w:t>te</w:t>
            </w:r>
            <w:proofErr w:type="spellEnd"/>
            <w:r w:rsidRPr="00FC246D">
              <w:rPr>
                <w:b/>
                <w:bCs/>
              </w:rPr>
              <w:t xml:space="preserve"> whānau me </w:t>
            </w:r>
            <w:proofErr w:type="spellStart"/>
            <w:r w:rsidRPr="00FC246D">
              <w:rPr>
                <w:b/>
                <w:bCs/>
              </w:rPr>
              <w:t>te</w:t>
            </w:r>
            <w:proofErr w:type="spellEnd"/>
            <w:r w:rsidRPr="00FC246D">
              <w:rPr>
                <w:b/>
                <w:bCs/>
              </w:rPr>
              <w:t xml:space="preserve"> </w:t>
            </w:r>
            <w:proofErr w:type="spellStart"/>
            <w:r w:rsidRPr="00FC246D">
              <w:rPr>
                <w:b/>
                <w:bCs/>
              </w:rPr>
              <w:t>hapori</w:t>
            </w:r>
            <w:proofErr w:type="spellEnd"/>
            <w:r w:rsidRPr="00FC246D">
              <w:rPr>
                <w:b/>
                <w:bCs/>
              </w:rPr>
              <w:t xml:space="preserve"> </w:t>
            </w:r>
            <w:hyperlink r:id="rId37" w:tgtFrame="_blank" w:history="1">
              <w:r w:rsidRPr="00FC246D">
                <w:rPr>
                  <w:rStyle w:val="Hyperlink"/>
                </w:rPr>
                <w:t>here</w:t>
              </w:r>
            </w:hyperlink>
          </w:p>
        </w:tc>
        <w:tc>
          <w:tcPr>
            <w:tcW w:w="1094" w:type="dxa"/>
            <w:tcBorders>
              <w:top w:val="single" w:sz="6" w:space="0" w:color="auto"/>
              <w:left w:val="single" w:sz="6" w:space="0" w:color="auto"/>
              <w:bottom w:val="single" w:sz="6" w:space="0" w:color="auto"/>
              <w:right w:val="single" w:sz="6" w:space="0" w:color="auto"/>
            </w:tcBorders>
            <w:shd w:val="clear" w:color="auto" w:fill="D9D9D9"/>
          </w:tcPr>
          <w:p w14:paraId="50B5C659" w14:textId="77777777" w:rsidR="000E4AC2" w:rsidRDefault="000E4AC2">
            <w:pPr>
              <w:pStyle w:val="TeThHauorabodytext"/>
            </w:pPr>
            <w:r>
              <w:t>Views: 74</w:t>
            </w:r>
          </w:p>
          <w:p w14:paraId="68872A88" w14:textId="77777777" w:rsidR="000E4AC2" w:rsidRPr="00091F07" w:rsidRDefault="000E4AC2">
            <w:pPr>
              <w:pStyle w:val="TeThHauorabodytext"/>
            </w:pPr>
            <w:r>
              <w:t>Users: 52</w:t>
            </w:r>
          </w:p>
        </w:tc>
        <w:tc>
          <w:tcPr>
            <w:tcW w:w="1094" w:type="dxa"/>
            <w:tcBorders>
              <w:top w:val="single" w:sz="6" w:space="0" w:color="auto"/>
              <w:left w:val="single" w:sz="6" w:space="0" w:color="auto"/>
              <w:bottom w:val="single" w:sz="6" w:space="0" w:color="auto"/>
              <w:right w:val="single" w:sz="6" w:space="0" w:color="auto"/>
            </w:tcBorders>
            <w:shd w:val="clear" w:color="auto" w:fill="D9D9D9"/>
          </w:tcPr>
          <w:p w14:paraId="24779A52" w14:textId="77777777" w:rsidR="000E4AC2" w:rsidRDefault="000E4AC2">
            <w:pPr>
              <w:pStyle w:val="TeThHauorabodytext"/>
            </w:pPr>
            <w:r>
              <w:t>Views: 18</w:t>
            </w:r>
          </w:p>
          <w:p w14:paraId="1B67F962" w14:textId="77777777" w:rsidR="000E4AC2" w:rsidRPr="0013120B" w:rsidRDefault="000E4AC2">
            <w:pPr>
              <w:pStyle w:val="TeThHauorabodytext"/>
            </w:pPr>
            <w:r>
              <w:t>Users: 17</w:t>
            </w:r>
          </w:p>
        </w:tc>
        <w:tc>
          <w:tcPr>
            <w:tcW w:w="1364" w:type="dxa"/>
            <w:tcBorders>
              <w:top w:val="single" w:sz="6" w:space="0" w:color="auto"/>
              <w:left w:val="single" w:sz="6" w:space="0" w:color="auto"/>
              <w:bottom w:val="single" w:sz="6" w:space="0" w:color="auto"/>
              <w:right w:val="single" w:sz="6" w:space="0" w:color="auto"/>
            </w:tcBorders>
            <w:shd w:val="clear" w:color="auto" w:fill="D9D9D9"/>
          </w:tcPr>
          <w:p w14:paraId="7ED6E3EA" w14:textId="77777777" w:rsidR="000E4AC2" w:rsidRPr="0013120B" w:rsidRDefault="000E4AC2">
            <w:pPr>
              <w:pStyle w:val="TeThHauorabodytext"/>
            </w:pPr>
            <w:r w:rsidRPr="0013120B">
              <w:t>Views: 52</w:t>
            </w:r>
          </w:p>
          <w:p w14:paraId="14F27482" w14:textId="77777777" w:rsidR="000E4AC2" w:rsidRPr="00CA1F51" w:rsidRDefault="000E4AC2">
            <w:pPr>
              <w:pStyle w:val="TeThHauorabodytext"/>
              <w:rPr>
                <w:color w:val="FF0000"/>
              </w:rPr>
            </w:pPr>
            <w:r w:rsidRPr="0013120B">
              <w:t>Users: 43</w:t>
            </w:r>
          </w:p>
        </w:tc>
        <w:tc>
          <w:tcPr>
            <w:tcW w:w="1613" w:type="dxa"/>
            <w:tcBorders>
              <w:top w:val="single" w:sz="6" w:space="0" w:color="auto"/>
              <w:left w:val="single" w:sz="6" w:space="0" w:color="auto"/>
              <w:bottom w:val="single" w:sz="6" w:space="0" w:color="auto"/>
              <w:right w:val="single" w:sz="6" w:space="0" w:color="auto"/>
            </w:tcBorders>
            <w:shd w:val="clear" w:color="auto" w:fill="D9D9D9"/>
          </w:tcPr>
          <w:p w14:paraId="346C534E" w14:textId="77777777" w:rsidR="000E4AC2" w:rsidRPr="00C13A8E" w:rsidRDefault="000E4AC2">
            <w:pPr>
              <w:pStyle w:val="TeThHauorabodytext"/>
            </w:pPr>
            <w:r w:rsidRPr="00C13A8E">
              <w:t>Views: 212</w:t>
            </w:r>
          </w:p>
          <w:p w14:paraId="3AC49407" w14:textId="77777777" w:rsidR="000E4AC2" w:rsidRPr="00C13A8E" w:rsidRDefault="000E4AC2">
            <w:pPr>
              <w:pStyle w:val="TeThHauorabodytext"/>
            </w:pPr>
            <w:r w:rsidRPr="00C13A8E">
              <w:t>Users: 115</w:t>
            </w:r>
          </w:p>
        </w:tc>
        <w:tc>
          <w:tcPr>
            <w:tcW w:w="1399" w:type="dxa"/>
            <w:tcBorders>
              <w:top w:val="single" w:sz="6" w:space="0" w:color="auto"/>
              <w:left w:val="single" w:sz="6" w:space="0" w:color="auto"/>
              <w:bottom w:val="single" w:sz="6" w:space="0" w:color="auto"/>
              <w:right w:val="single" w:sz="6" w:space="0" w:color="auto"/>
            </w:tcBorders>
            <w:shd w:val="clear" w:color="auto" w:fill="D9D9D9"/>
          </w:tcPr>
          <w:p w14:paraId="226FAF54" w14:textId="77777777" w:rsidR="000E4AC2" w:rsidRPr="00C13A8E" w:rsidRDefault="000E4AC2">
            <w:pPr>
              <w:pStyle w:val="TeThHauorabodytext"/>
            </w:pPr>
            <w:r w:rsidRPr="00C13A8E">
              <w:t>Views: 160</w:t>
            </w:r>
          </w:p>
          <w:p w14:paraId="31A5FABD" w14:textId="77777777" w:rsidR="000E4AC2" w:rsidRPr="00C13A8E" w:rsidRDefault="000E4AC2">
            <w:pPr>
              <w:pStyle w:val="TeThHauorabodytext"/>
            </w:pPr>
            <w:r w:rsidRPr="00C13A8E">
              <w:t>Users: 88</w:t>
            </w:r>
          </w:p>
        </w:tc>
      </w:tr>
      <w:tr w:rsidR="000E4AC2" w:rsidRPr="00FC246D" w14:paraId="4B2C8D33" w14:textId="77777777" w:rsidTr="00663081">
        <w:trPr>
          <w:trHeight w:val="300"/>
        </w:trPr>
        <w:tc>
          <w:tcPr>
            <w:tcW w:w="3540" w:type="dxa"/>
            <w:tcBorders>
              <w:top w:val="single" w:sz="6" w:space="0" w:color="auto"/>
              <w:left w:val="single" w:sz="6" w:space="0" w:color="auto"/>
              <w:bottom w:val="single" w:sz="6" w:space="0" w:color="auto"/>
              <w:right w:val="single" w:sz="6" w:space="0" w:color="auto"/>
            </w:tcBorders>
            <w:hideMark/>
          </w:tcPr>
          <w:p w14:paraId="1FEACCE6" w14:textId="77777777" w:rsidR="000E4AC2" w:rsidRPr="00FC246D" w:rsidRDefault="000E4AC2">
            <w:pPr>
              <w:pStyle w:val="TeThHauorabodytext"/>
            </w:pPr>
            <w:r w:rsidRPr="00FC246D">
              <w:t xml:space="preserve">Video: </w:t>
            </w:r>
            <w:hyperlink r:id="rId38" w:tgtFrame="_blank" w:history="1">
              <w:r w:rsidRPr="00FC246D">
                <w:rPr>
                  <w:rStyle w:val="Hyperlink"/>
                </w:rPr>
                <w:t>Enhancing accessibility: how to begin</w:t>
              </w:r>
            </w:hyperlink>
          </w:p>
        </w:tc>
        <w:tc>
          <w:tcPr>
            <w:tcW w:w="1094" w:type="dxa"/>
            <w:tcBorders>
              <w:top w:val="single" w:sz="6" w:space="0" w:color="auto"/>
              <w:left w:val="single" w:sz="6" w:space="0" w:color="auto"/>
              <w:bottom w:val="single" w:sz="6" w:space="0" w:color="auto"/>
              <w:right w:val="single" w:sz="6" w:space="0" w:color="auto"/>
            </w:tcBorders>
          </w:tcPr>
          <w:p w14:paraId="0DC35D10" w14:textId="77777777" w:rsidR="000E4AC2" w:rsidRDefault="000E4AC2">
            <w:pPr>
              <w:pStyle w:val="TeThHauorabodytext"/>
            </w:pPr>
            <w:r>
              <w:t>Views: 7</w:t>
            </w:r>
          </w:p>
          <w:p w14:paraId="1AD5E98F" w14:textId="77777777" w:rsidR="000E4AC2" w:rsidRDefault="000E4AC2">
            <w:pPr>
              <w:pStyle w:val="TeThHauorabodytext"/>
            </w:pPr>
            <w:r>
              <w:t>Users: 7</w:t>
            </w:r>
          </w:p>
        </w:tc>
        <w:tc>
          <w:tcPr>
            <w:tcW w:w="1094" w:type="dxa"/>
            <w:tcBorders>
              <w:top w:val="single" w:sz="6" w:space="0" w:color="auto"/>
              <w:left w:val="single" w:sz="6" w:space="0" w:color="auto"/>
              <w:bottom w:val="single" w:sz="6" w:space="0" w:color="auto"/>
              <w:right w:val="single" w:sz="6" w:space="0" w:color="auto"/>
            </w:tcBorders>
          </w:tcPr>
          <w:p w14:paraId="1B6DD603" w14:textId="77777777" w:rsidR="000E4AC2" w:rsidRDefault="000E4AC2">
            <w:pPr>
              <w:pStyle w:val="TeThHauorabodytext"/>
            </w:pPr>
            <w:r>
              <w:t>Views: 9</w:t>
            </w:r>
          </w:p>
          <w:p w14:paraId="5FB7FA5E" w14:textId="77777777" w:rsidR="000E4AC2" w:rsidRPr="00681084" w:rsidRDefault="000E4AC2">
            <w:pPr>
              <w:pStyle w:val="TeThHauorabodytext"/>
            </w:pPr>
            <w:r>
              <w:t>Users: 8</w:t>
            </w:r>
          </w:p>
        </w:tc>
        <w:tc>
          <w:tcPr>
            <w:tcW w:w="1364" w:type="dxa"/>
            <w:tcBorders>
              <w:top w:val="single" w:sz="6" w:space="0" w:color="auto"/>
              <w:left w:val="single" w:sz="6" w:space="0" w:color="auto"/>
              <w:bottom w:val="single" w:sz="6" w:space="0" w:color="auto"/>
              <w:right w:val="single" w:sz="6" w:space="0" w:color="auto"/>
            </w:tcBorders>
          </w:tcPr>
          <w:p w14:paraId="300CDAB7" w14:textId="77777777" w:rsidR="000E4AC2" w:rsidRPr="00681084" w:rsidRDefault="000E4AC2">
            <w:pPr>
              <w:pStyle w:val="TeThHauorabodytext"/>
            </w:pPr>
            <w:r w:rsidRPr="00681084">
              <w:t>Views: 4</w:t>
            </w:r>
          </w:p>
          <w:p w14:paraId="782F6DE7" w14:textId="77777777" w:rsidR="000E4AC2" w:rsidRPr="00CA1F51" w:rsidRDefault="000E4AC2">
            <w:pPr>
              <w:pStyle w:val="TeThHauorabodytext"/>
              <w:rPr>
                <w:color w:val="FF0000"/>
              </w:rPr>
            </w:pPr>
            <w:r w:rsidRPr="00681084">
              <w:t>Users: 4</w:t>
            </w:r>
          </w:p>
        </w:tc>
        <w:tc>
          <w:tcPr>
            <w:tcW w:w="1613" w:type="dxa"/>
            <w:tcBorders>
              <w:top w:val="single" w:sz="6" w:space="0" w:color="auto"/>
              <w:left w:val="single" w:sz="6" w:space="0" w:color="auto"/>
              <w:bottom w:val="single" w:sz="6" w:space="0" w:color="auto"/>
              <w:right w:val="single" w:sz="6" w:space="0" w:color="auto"/>
            </w:tcBorders>
          </w:tcPr>
          <w:p w14:paraId="4E982570" w14:textId="77777777" w:rsidR="000E4AC2" w:rsidRPr="00C13A8E" w:rsidRDefault="000E4AC2">
            <w:pPr>
              <w:pStyle w:val="TeThHauorabodytext"/>
            </w:pPr>
            <w:r w:rsidRPr="00C13A8E">
              <w:t>Views: 12</w:t>
            </w:r>
          </w:p>
          <w:p w14:paraId="3DE11088" w14:textId="77777777" w:rsidR="000E4AC2" w:rsidRPr="00C13A8E" w:rsidRDefault="000E4AC2">
            <w:pPr>
              <w:pStyle w:val="TeThHauorabodytext"/>
            </w:pPr>
            <w:r w:rsidRPr="00C13A8E">
              <w:t>Users: 11</w:t>
            </w:r>
          </w:p>
        </w:tc>
        <w:tc>
          <w:tcPr>
            <w:tcW w:w="1399" w:type="dxa"/>
            <w:tcBorders>
              <w:top w:val="single" w:sz="6" w:space="0" w:color="auto"/>
              <w:left w:val="single" w:sz="6" w:space="0" w:color="auto"/>
              <w:bottom w:val="single" w:sz="6" w:space="0" w:color="auto"/>
              <w:right w:val="single" w:sz="6" w:space="0" w:color="auto"/>
            </w:tcBorders>
          </w:tcPr>
          <w:p w14:paraId="7E43F8E2" w14:textId="77777777" w:rsidR="000E4AC2" w:rsidRPr="00C13A8E" w:rsidRDefault="000E4AC2">
            <w:pPr>
              <w:pStyle w:val="TeThHauorabodytext"/>
            </w:pPr>
            <w:r w:rsidRPr="00C13A8E">
              <w:t>Views: 14</w:t>
            </w:r>
          </w:p>
          <w:p w14:paraId="10B0013F" w14:textId="77777777" w:rsidR="000E4AC2" w:rsidRPr="00C13A8E" w:rsidRDefault="000E4AC2">
            <w:pPr>
              <w:pStyle w:val="TeThHauorabodytext"/>
            </w:pPr>
            <w:r w:rsidRPr="00C13A8E">
              <w:t>Users: 11</w:t>
            </w:r>
          </w:p>
        </w:tc>
      </w:tr>
      <w:tr w:rsidR="000E4AC2" w:rsidRPr="00FC246D" w14:paraId="72F074AC" w14:textId="77777777" w:rsidTr="00663081">
        <w:trPr>
          <w:trHeight w:val="300"/>
        </w:trPr>
        <w:tc>
          <w:tcPr>
            <w:tcW w:w="3540" w:type="dxa"/>
            <w:tcBorders>
              <w:top w:val="single" w:sz="6" w:space="0" w:color="auto"/>
              <w:left w:val="single" w:sz="6" w:space="0" w:color="auto"/>
              <w:bottom w:val="single" w:sz="6" w:space="0" w:color="auto"/>
              <w:right w:val="single" w:sz="6" w:space="0" w:color="auto"/>
            </w:tcBorders>
            <w:hideMark/>
          </w:tcPr>
          <w:p w14:paraId="0731CA07" w14:textId="77777777" w:rsidR="000E4AC2" w:rsidRPr="00FC246D" w:rsidRDefault="000E4AC2">
            <w:pPr>
              <w:pStyle w:val="TeThHauorabodytext"/>
              <w:rPr>
                <w:b/>
                <w:bCs/>
              </w:rPr>
            </w:pPr>
            <w:r w:rsidRPr="00FC246D">
              <w:t xml:space="preserve">Video: </w:t>
            </w:r>
            <w:hyperlink r:id="rId39" w:tgtFrame="_blank" w:history="1">
              <w:r w:rsidRPr="00FC246D">
                <w:rPr>
                  <w:rStyle w:val="Hyperlink"/>
                </w:rPr>
                <w:t>Practical accessibility tips for producing consumer resources</w:t>
              </w:r>
            </w:hyperlink>
          </w:p>
        </w:tc>
        <w:tc>
          <w:tcPr>
            <w:tcW w:w="1094" w:type="dxa"/>
            <w:tcBorders>
              <w:top w:val="single" w:sz="6" w:space="0" w:color="auto"/>
              <w:left w:val="single" w:sz="6" w:space="0" w:color="auto"/>
              <w:bottom w:val="single" w:sz="6" w:space="0" w:color="auto"/>
              <w:right w:val="single" w:sz="6" w:space="0" w:color="auto"/>
            </w:tcBorders>
          </w:tcPr>
          <w:p w14:paraId="1C20229F" w14:textId="77777777" w:rsidR="000E4AC2" w:rsidRDefault="000E4AC2">
            <w:pPr>
              <w:pStyle w:val="TeThHauorabodytext"/>
            </w:pPr>
            <w:r>
              <w:t>Views: 6</w:t>
            </w:r>
          </w:p>
          <w:p w14:paraId="17DCEA75" w14:textId="77777777" w:rsidR="000E4AC2" w:rsidRDefault="000E4AC2">
            <w:pPr>
              <w:pStyle w:val="TeThHauorabodytext"/>
            </w:pPr>
            <w:r>
              <w:t>Users: 5</w:t>
            </w:r>
          </w:p>
        </w:tc>
        <w:tc>
          <w:tcPr>
            <w:tcW w:w="1094" w:type="dxa"/>
            <w:tcBorders>
              <w:top w:val="single" w:sz="6" w:space="0" w:color="auto"/>
              <w:left w:val="single" w:sz="6" w:space="0" w:color="auto"/>
              <w:bottom w:val="single" w:sz="6" w:space="0" w:color="auto"/>
              <w:right w:val="single" w:sz="6" w:space="0" w:color="auto"/>
            </w:tcBorders>
          </w:tcPr>
          <w:p w14:paraId="111B42EE" w14:textId="77777777" w:rsidR="000E4AC2" w:rsidRDefault="000E4AC2">
            <w:pPr>
              <w:pStyle w:val="TeThHauorabodytext"/>
            </w:pPr>
            <w:r>
              <w:t>Views: 8</w:t>
            </w:r>
          </w:p>
          <w:p w14:paraId="5DE34F52" w14:textId="77777777" w:rsidR="000E4AC2" w:rsidRPr="00B7779F" w:rsidRDefault="000E4AC2">
            <w:pPr>
              <w:pStyle w:val="TeThHauorabodytext"/>
            </w:pPr>
            <w:r>
              <w:t>Users: 7</w:t>
            </w:r>
          </w:p>
        </w:tc>
        <w:tc>
          <w:tcPr>
            <w:tcW w:w="1364" w:type="dxa"/>
            <w:tcBorders>
              <w:top w:val="single" w:sz="6" w:space="0" w:color="auto"/>
              <w:left w:val="single" w:sz="6" w:space="0" w:color="auto"/>
              <w:bottom w:val="single" w:sz="6" w:space="0" w:color="auto"/>
              <w:right w:val="single" w:sz="6" w:space="0" w:color="auto"/>
            </w:tcBorders>
          </w:tcPr>
          <w:p w14:paraId="7466D2BB" w14:textId="77777777" w:rsidR="000E4AC2" w:rsidRPr="00B7779F" w:rsidRDefault="000E4AC2">
            <w:pPr>
              <w:pStyle w:val="TeThHauorabodytext"/>
            </w:pPr>
            <w:r w:rsidRPr="00B7779F">
              <w:t>Views: 7</w:t>
            </w:r>
          </w:p>
          <w:p w14:paraId="27AF36E3" w14:textId="77777777" w:rsidR="000E4AC2" w:rsidRPr="00CA1F51" w:rsidRDefault="000E4AC2">
            <w:pPr>
              <w:pStyle w:val="TeThHauorabodytext"/>
              <w:rPr>
                <w:color w:val="FF0000"/>
              </w:rPr>
            </w:pPr>
            <w:r w:rsidRPr="00B7779F">
              <w:t>Users: 5</w:t>
            </w:r>
          </w:p>
        </w:tc>
        <w:tc>
          <w:tcPr>
            <w:tcW w:w="1613" w:type="dxa"/>
            <w:tcBorders>
              <w:top w:val="single" w:sz="6" w:space="0" w:color="auto"/>
              <w:left w:val="single" w:sz="6" w:space="0" w:color="auto"/>
              <w:bottom w:val="single" w:sz="6" w:space="0" w:color="auto"/>
              <w:right w:val="single" w:sz="6" w:space="0" w:color="auto"/>
            </w:tcBorders>
          </w:tcPr>
          <w:p w14:paraId="07D96C20" w14:textId="77777777" w:rsidR="000E4AC2" w:rsidRPr="00C13A8E" w:rsidRDefault="000E4AC2">
            <w:pPr>
              <w:pStyle w:val="TeThHauorabodytext"/>
            </w:pPr>
            <w:r w:rsidRPr="00C13A8E">
              <w:t>Views: 12</w:t>
            </w:r>
          </w:p>
          <w:p w14:paraId="3B15A9F1" w14:textId="77777777" w:rsidR="000E4AC2" w:rsidRPr="00C13A8E" w:rsidRDefault="000E4AC2">
            <w:pPr>
              <w:pStyle w:val="TeThHauorabodytext"/>
            </w:pPr>
            <w:r w:rsidRPr="00C13A8E">
              <w:t>Users: 10</w:t>
            </w:r>
          </w:p>
        </w:tc>
        <w:tc>
          <w:tcPr>
            <w:tcW w:w="1399" w:type="dxa"/>
            <w:tcBorders>
              <w:top w:val="single" w:sz="6" w:space="0" w:color="auto"/>
              <w:left w:val="single" w:sz="6" w:space="0" w:color="auto"/>
              <w:bottom w:val="single" w:sz="6" w:space="0" w:color="auto"/>
              <w:right w:val="single" w:sz="6" w:space="0" w:color="auto"/>
            </w:tcBorders>
          </w:tcPr>
          <w:p w14:paraId="492563BC" w14:textId="77777777" w:rsidR="000E4AC2" w:rsidRPr="00C13A8E" w:rsidRDefault="000E4AC2">
            <w:pPr>
              <w:pStyle w:val="TeThHauorabodytext"/>
            </w:pPr>
            <w:r w:rsidRPr="00C13A8E">
              <w:t>Views: 11</w:t>
            </w:r>
          </w:p>
          <w:p w14:paraId="3A6FED54" w14:textId="77777777" w:rsidR="000E4AC2" w:rsidRPr="00C13A8E" w:rsidRDefault="000E4AC2">
            <w:pPr>
              <w:pStyle w:val="TeThHauorabodytext"/>
            </w:pPr>
            <w:r w:rsidRPr="00C13A8E">
              <w:t>Users: 8</w:t>
            </w:r>
          </w:p>
        </w:tc>
      </w:tr>
      <w:tr w:rsidR="000E4AC2" w:rsidRPr="00FC246D" w14:paraId="5899B491" w14:textId="77777777" w:rsidTr="00663081">
        <w:trPr>
          <w:trHeight w:val="300"/>
        </w:trPr>
        <w:tc>
          <w:tcPr>
            <w:tcW w:w="3540" w:type="dxa"/>
            <w:tcBorders>
              <w:top w:val="single" w:sz="6" w:space="0" w:color="auto"/>
              <w:left w:val="single" w:sz="6" w:space="0" w:color="auto"/>
              <w:bottom w:val="single" w:sz="6" w:space="0" w:color="auto"/>
              <w:right w:val="single" w:sz="6" w:space="0" w:color="auto"/>
            </w:tcBorders>
            <w:hideMark/>
          </w:tcPr>
          <w:p w14:paraId="0DB8DD6E" w14:textId="77777777" w:rsidR="000E4AC2" w:rsidRPr="00FC246D" w:rsidRDefault="000E4AC2">
            <w:pPr>
              <w:pStyle w:val="TeThHauorabodytext"/>
              <w:rPr>
                <w:b/>
                <w:bCs/>
              </w:rPr>
            </w:pPr>
            <w:r w:rsidRPr="00FC246D">
              <w:t xml:space="preserve">Video: </w:t>
            </w:r>
            <w:hyperlink r:id="rId40" w:tgtFrame="_blank" w:history="1">
              <w:r w:rsidRPr="00FC246D">
                <w:rPr>
                  <w:rStyle w:val="Hyperlink"/>
                </w:rPr>
                <w:t>What is the code of expectations and are we achieving what’s required?</w:t>
              </w:r>
            </w:hyperlink>
          </w:p>
        </w:tc>
        <w:tc>
          <w:tcPr>
            <w:tcW w:w="1094" w:type="dxa"/>
            <w:tcBorders>
              <w:top w:val="single" w:sz="6" w:space="0" w:color="auto"/>
              <w:left w:val="single" w:sz="6" w:space="0" w:color="auto"/>
              <w:bottom w:val="single" w:sz="6" w:space="0" w:color="auto"/>
              <w:right w:val="single" w:sz="6" w:space="0" w:color="auto"/>
            </w:tcBorders>
          </w:tcPr>
          <w:p w14:paraId="08136AA7" w14:textId="77777777" w:rsidR="000E4AC2" w:rsidRDefault="000E4AC2">
            <w:pPr>
              <w:pStyle w:val="TeThHauorabodytext"/>
            </w:pPr>
            <w:r>
              <w:t>Views: 3</w:t>
            </w:r>
          </w:p>
          <w:p w14:paraId="6BEF4A27" w14:textId="77777777" w:rsidR="000E4AC2" w:rsidRPr="003B4E08" w:rsidRDefault="000E4AC2">
            <w:pPr>
              <w:pStyle w:val="TeThHauorabodytext"/>
            </w:pPr>
            <w:r>
              <w:t>Users: 3</w:t>
            </w:r>
          </w:p>
        </w:tc>
        <w:tc>
          <w:tcPr>
            <w:tcW w:w="1094" w:type="dxa"/>
            <w:tcBorders>
              <w:top w:val="single" w:sz="6" w:space="0" w:color="auto"/>
              <w:left w:val="single" w:sz="6" w:space="0" w:color="auto"/>
              <w:bottom w:val="single" w:sz="6" w:space="0" w:color="auto"/>
              <w:right w:val="single" w:sz="6" w:space="0" w:color="auto"/>
            </w:tcBorders>
          </w:tcPr>
          <w:p w14:paraId="55FCB0EE" w14:textId="77777777" w:rsidR="000E4AC2" w:rsidRDefault="000E4AC2">
            <w:pPr>
              <w:pStyle w:val="TeThHauorabodytext"/>
            </w:pPr>
            <w:r>
              <w:t>Views: 3</w:t>
            </w:r>
          </w:p>
          <w:p w14:paraId="5A1C708D" w14:textId="77777777" w:rsidR="000E4AC2" w:rsidRPr="006E6146" w:rsidRDefault="000E4AC2">
            <w:pPr>
              <w:pStyle w:val="TeThHauorabodytext"/>
            </w:pPr>
            <w:r>
              <w:t>Users: 3</w:t>
            </w:r>
          </w:p>
        </w:tc>
        <w:tc>
          <w:tcPr>
            <w:tcW w:w="1364" w:type="dxa"/>
            <w:tcBorders>
              <w:top w:val="single" w:sz="6" w:space="0" w:color="auto"/>
              <w:left w:val="single" w:sz="6" w:space="0" w:color="auto"/>
              <w:bottom w:val="single" w:sz="6" w:space="0" w:color="auto"/>
              <w:right w:val="single" w:sz="6" w:space="0" w:color="auto"/>
            </w:tcBorders>
          </w:tcPr>
          <w:p w14:paraId="1016C61D" w14:textId="77777777" w:rsidR="000E4AC2" w:rsidRPr="006E6146" w:rsidRDefault="000E4AC2">
            <w:pPr>
              <w:pStyle w:val="TeThHauorabodytext"/>
            </w:pPr>
            <w:r w:rsidRPr="006E6146">
              <w:t>Views: 3</w:t>
            </w:r>
          </w:p>
          <w:p w14:paraId="54BB07CC" w14:textId="77777777" w:rsidR="000E4AC2" w:rsidRPr="006E6146" w:rsidRDefault="000E4AC2">
            <w:pPr>
              <w:pStyle w:val="TeThHauorabodytext"/>
            </w:pPr>
            <w:r w:rsidRPr="006E6146">
              <w:t>Active users: 3</w:t>
            </w:r>
          </w:p>
        </w:tc>
        <w:tc>
          <w:tcPr>
            <w:tcW w:w="1613" w:type="dxa"/>
            <w:tcBorders>
              <w:top w:val="single" w:sz="6" w:space="0" w:color="auto"/>
              <w:left w:val="single" w:sz="6" w:space="0" w:color="auto"/>
              <w:bottom w:val="single" w:sz="6" w:space="0" w:color="auto"/>
              <w:right w:val="single" w:sz="6" w:space="0" w:color="auto"/>
            </w:tcBorders>
          </w:tcPr>
          <w:p w14:paraId="2626FEF8" w14:textId="77777777" w:rsidR="000E4AC2" w:rsidRPr="00C13A8E" w:rsidRDefault="000E4AC2">
            <w:pPr>
              <w:pStyle w:val="TeThHauorabodytext"/>
            </w:pPr>
            <w:r w:rsidRPr="00C13A8E">
              <w:t>Views: 12</w:t>
            </w:r>
          </w:p>
          <w:p w14:paraId="41102C1D" w14:textId="77777777" w:rsidR="000E4AC2" w:rsidRPr="00C13A8E" w:rsidRDefault="000E4AC2">
            <w:pPr>
              <w:pStyle w:val="TeThHauorabodytext"/>
            </w:pPr>
            <w:r w:rsidRPr="00C13A8E">
              <w:t>Users: 11</w:t>
            </w:r>
          </w:p>
        </w:tc>
        <w:tc>
          <w:tcPr>
            <w:tcW w:w="1399" w:type="dxa"/>
            <w:tcBorders>
              <w:top w:val="single" w:sz="6" w:space="0" w:color="auto"/>
              <w:left w:val="single" w:sz="6" w:space="0" w:color="auto"/>
              <w:bottom w:val="single" w:sz="6" w:space="0" w:color="auto"/>
              <w:right w:val="single" w:sz="6" w:space="0" w:color="auto"/>
            </w:tcBorders>
          </w:tcPr>
          <w:p w14:paraId="24791AF8" w14:textId="77777777" w:rsidR="000E4AC2" w:rsidRPr="00C13A8E" w:rsidRDefault="000E4AC2">
            <w:pPr>
              <w:pStyle w:val="TeThHauorabodytext"/>
            </w:pPr>
            <w:r w:rsidRPr="00C13A8E">
              <w:t>Views: 11</w:t>
            </w:r>
          </w:p>
          <w:p w14:paraId="550C6C0B" w14:textId="77777777" w:rsidR="000E4AC2" w:rsidRPr="00C13A8E" w:rsidRDefault="000E4AC2">
            <w:pPr>
              <w:pStyle w:val="TeThHauorabodytext"/>
            </w:pPr>
            <w:r w:rsidRPr="00C13A8E">
              <w:t>Users: 10</w:t>
            </w:r>
          </w:p>
        </w:tc>
      </w:tr>
    </w:tbl>
    <w:p w14:paraId="1BB0FEF6" w14:textId="77777777" w:rsidR="000E4AC2" w:rsidRDefault="000E4AC2" w:rsidP="000E4AC2">
      <w:pPr>
        <w:pStyle w:val="TeThHauorabodytext"/>
        <w:spacing w:before="240"/>
        <w:rPr>
          <w:lang w:val="mi-NZ"/>
        </w:rPr>
      </w:pPr>
    </w:p>
    <w:p w14:paraId="7031E680" w14:textId="77777777" w:rsidR="000E4AC2" w:rsidRPr="00FC246D" w:rsidRDefault="000E4AC2" w:rsidP="000E4AC2">
      <w:pPr>
        <w:pStyle w:val="TeThHauorabodytext"/>
        <w:spacing w:before="240"/>
      </w:pPr>
      <w:r w:rsidRPr="00FC246D">
        <w:rPr>
          <w:b/>
          <w:bCs/>
        </w:rPr>
        <w:t xml:space="preserve">Aotearoa Patient Safety Day content </w:t>
      </w:r>
    </w:p>
    <w:tbl>
      <w:tblPr>
        <w:tblW w:w="89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88"/>
        <w:gridCol w:w="2835"/>
      </w:tblGrid>
      <w:tr w:rsidR="000E4AC2" w:rsidRPr="00FC246D" w14:paraId="250BDB0E" w14:textId="77777777" w:rsidTr="00663081">
        <w:trPr>
          <w:trHeight w:val="300"/>
        </w:trPr>
        <w:tc>
          <w:tcPr>
            <w:tcW w:w="6088" w:type="dxa"/>
            <w:tcBorders>
              <w:top w:val="single" w:sz="6" w:space="0" w:color="auto"/>
              <w:left w:val="single" w:sz="6" w:space="0" w:color="auto"/>
              <w:bottom w:val="single" w:sz="6" w:space="0" w:color="auto"/>
              <w:right w:val="single" w:sz="6" w:space="0" w:color="auto"/>
            </w:tcBorders>
            <w:hideMark/>
          </w:tcPr>
          <w:p w14:paraId="4564B31D" w14:textId="77777777" w:rsidR="000E4AC2" w:rsidRPr="00FC246D" w:rsidRDefault="000E4AC2">
            <w:pPr>
              <w:pStyle w:val="TeThHauorabodytext"/>
              <w:rPr>
                <w:b/>
                <w:bCs/>
              </w:rPr>
            </w:pPr>
            <w:r w:rsidRPr="00FC246D">
              <w:t>Video: Elevate the voice of consumers and whānau (YouTube)</w:t>
            </w:r>
          </w:p>
          <w:p w14:paraId="433827B1" w14:textId="77777777" w:rsidR="000E4AC2" w:rsidRPr="00FC246D" w:rsidRDefault="000E4AC2">
            <w:pPr>
              <w:pStyle w:val="TeThHauorabodytext"/>
            </w:pPr>
            <w:hyperlink r:id="rId41" w:tgtFrame="_blank" w:history="1">
              <w:r w:rsidRPr="00FC246D">
                <w:rPr>
                  <w:rStyle w:val="Hyperlink"/>
                </w:rPr>
                <w:t>https://www.youtube.com/watch?v=AoF47AuZZs4</w:t>
              </w:r>
            </w:hyperlink>
          </w:p>
        </w:tc>
        <w:tc>
          <w:tcPr>
            <w:tcW w:w="2835" w:type="dxa"/>
            <w:tcBorders>
              <w:top w:val="single" w:sz="6" w:space="0" w:color="auto"/>
              <w:left w:val="single" w:sz="6" w:space="0" w:color="auto"/>
              <w:bottom w:val="single" w:sz="6" w:space="0" w:color="auto"/>
              <w:right w:val="single" w:sz="6" w:space="0" w:color="auto"/>
            </w:tcBorders>
            <w:hideMark/>
          </w:tcPr>
          <w:p w14:paraId="5C578811" w14:textId="77777777" w:rsidR="000E4AC2" w:rsidRPr="00FC246D" w:rsidRDefault="000E4AC2">
            <w:pPr>
              <w:pStyle w:val="TeThHauorabodytext"/>
            </w:pPr>
            <w:r w:rsidRPr="007C1675">
              <w:t xml:space="preserve">YouTube: Has had </w:t>
            </w:r>
            <w:r>
              <w:t xml:space="preserve">782 </w:t>
            </w:r>
            <w:r w:rsidRPr="007C1675">
              <w:t xml:space="preserve">views in total </w:t>
            </w:r>
            <w:r>
              <w:t>36</w:t>
            </w:r>
            <w:r w:rsidRPr="007C1675">
              <w:t xml:space="preserve"> views since </w:t>
            </w:r>
            <w:r>
              <w:t>Dec 31</w:t>
            </w:r>
            <w:r w:rsidRPr="007C1675">
              <w:t>)</w:t>
            </w:r>
            <w:r>
              <w:t>.</w:t>
            </w:r>
          </w:p>
        </w:tc>
      </w:tr>
    </w:tbl>
    <w:p w14:paraId="407C1CF4" w14:textId="77777777" w:rsidR="00DE1A08" w:rsidRDefault="00DE1A08">
      <w:pPr>
        <w:autoSpaceDE/>
        <w:autoSpaceDN/>
        <w:adjustRightInd/>
        <w:spacing w:after="0" w:line="240" w:lineRule="auto"/>
        <w:rPr>
          <w:rFonts w:eastAsiaTheme="majorEastAsia" w:cstheme="majorBidi"/>
          <w:b/>
          <w:color w:val="293868"/>
          <w:sz w:val="28"/>
          <w:szCs w:val="28"/>
        </w:rPr>
      </w:pPr>
      <w:r>
        <w:rPr>
          <w:sz w:val="28"/>
          <w:szCs w:val="28"/>
        </w:rPr>
        <w:br w:type="page"/>
      </w:r>
    </w:p>
    <w:p w14:paraId="714C8004" w14:textId="1F7AAE44" w:rsidR="00D22870" w:rsidRDefault="00D22870" w:rsidP="00D22870">
      <w:pPr>
        <w:pStyle w:val="Heading3"/>
        <w:ind w:left="360" w:hanging="360"/>
        <w:rPr>
          <w:sz w:val="28"/>
          <w:szCs w:val="28"/>
        </w:rPr>
      </w:pPr>
      <w:r w:rsidRPr="6DC49139">
        <w:rPr>
          <w:sz w:val="28"/>
          <w:szCs w:val="28"/>
        </w:rPr>
        <w:lastRenderedPageBreak/>
        <w:t xml:space="preserve">Appendix </w:t>
      </w:r>
      <w:r>
        <w:rPr>
          <w:sz w:val="28"/>
          <w:szCs w:val="28"/>
        </w:rPr>
        <w:t>2</w:t>
      </w:r>
    </w:p>
    <w:p w14:paraId="60117B32" w14:textId="693E08EE" w:rsidR="005D2F01" w:rsidRDefault="005D2F01" w:rsidP="005D2F01">
      <w:pPr>
        <w:rPr>
          <w:rFonts w:eastAsia="Times New Roman"/>
          <w:b/>
          <w:color w:val="244061" w:themeColor="accent1" w:themeShade="80"/>
          <w:sz w:val="26"/>
          <w:szCs w:val="26"/>
          <w:lang w:eastAsia="en-GB"/>
        </w:rPr>
      </w:pPr>
      <w:r w:rsidRPr="00984969">
        <w:rPr>
          <w:rFonts w:eastAsia="Times New Roman"/>
          <w:b/>
          <w:color w:val="244061" w:themeColor="accent1" w:themeShade="80"/>
          <w:sz w:val="26"/>
          <w:szCs w:val="26"/>
          <w:lang w:eastAsia="en-GB"/>
        </w:rPr>
        <w:t xml:space="preserve">Summary of Kōtuinga Kiritaki Consumer Network reports – </w:t>
      </w:r>
      <w:r w:rsidR="00A773A9">
        <w:rPr>
          <w:rFonts w:eastAsia="Times New Roman"/>
          <w:b/>
          <w:color w:val="244061" w:themeColor="accent1" w:themeShade="80"/>
          <w:sz w:val="26"/>
          <w:szCs w:val="26"/>
          <w:lang w:eastAsia="en-GB"/>
        </w:rPr>
        <w:t>20 August</w:t>
      </w:r>
      <w:r w:rsidRPr="00984969">
        <w:rPr>
          <w:rFonts w:eastAsia="Times New Roman"/>
          <w:b/>
          <w:color w:val="244061" w:themeColor="accent1" w:themeShade="80"/>
          <w:sz w:val="26"/>
          <w:szCs w:val="26"/>
          <w:lang w:eastAsia="en-GB"/>
        </w:rPr>
        <w:t xml:space="preserve"> 202</w:t>
      </w:r>
      <w:r w:rsidR="00984969" w:rsidRPr="00984969">
        <w:rPr>
          <w:rFonts w:eastAsia="Times New Roman"/>
          <w:b/>
          <w:color w:val="244061" w:themeColor="accent1" w:themeShade="80"/>
          <w:sz w:val="26"/>
          <w:szCs w:val="26"/>
          <w:lang w:eastAsia="en-GB"/>
        </w:rPr>
        <w:t>5</w:t>
      </w:r>
      <w:r w:rsidRPr="00984969">
        <w:rPr>
          <w:rFonts w:eastAsia="Times New Roman"/>
          <w:b/>
          <w:color w:val="244061" w:themeColor="accent1" w:themeShade="80"/>
          <w:sz w:val="26"/>
          <w:szCs w:val="26"/>
          <w:lang w:eastAsia="en-GB"/>
        </w:rPr>
        <w:t xml:space="preserve"> </w:t>
      </w:r>
    </w:p>
    <w:p w14:paraId="0BE98375" w14:textId="77777777" w:rsidR="00A773A9" w:rsidRPr="00486FC2" w:rsidRDefault="00A773A9" w:rsidP="00A773A9">
      <w:pPr>
        <w:pBdr>
          <w:bottom w:val="single" w:sz="12" w:space="1" w:color="auto"/>
        </w:pBdr>
        <w:spacing w:after="200"/>
        <w:rPr>
          <w:color w:val="365F91" w:themeColor="accent1" w:themeShade="BF"/>
          <w:sz w:val="24"/>
          <w:szCs w:val="24"/>
        </w:rPr>
      </w:pPr>
      <w:r w:rsidRPr="00486FC2">
        <w:rPr>
          <w:b/>
          <w:color w:val="365F91" w:themeColor="accent1" w:themeShade="BF"/>
          <w:sz w:val="24"/>
          <w:szCs w:val="24"/>
        </w:rPr>
        <w:t xml:space="preserve">Jennie Harré Hindmarsh </w:t>
      </w:r>
      <w:r w:rsidRPr="00486FC2">
        <w:rPr>
          <w:color w:val="365F91" w:themeColor="accent1" w:themeShade="BF"/>
          <w:sz w:val="24"/>
          <w:szCs w:val="24"/>
        </w:rPr>
        <w:t>(Tairawhiti)</w:t>
      </w:r>
    </w:p>
    <w:p w14:paraId="1864CFAF" w14:textId="77777777" w:rsidR="00A773A9" w:rsidRPr="00EF2993" w:rsidRDefault="00A773A9" w:rsidP="00A773A9">
      <w:pPr>
        <w:rPr>
          <w:b/>
          <w:bCs/>
          <w:i/>
        </w:rPr>
      </w:pPr>
      <w:r w:rsidRPr="00EF2993">
        <w:rPr>
          <w:b/>
        </w:rPr>
        <w:t>Environmental scan</w:t>
      </w:r>
    </w:p>
    <w:p w14:paraId="6E803E8B" w14:textId="77777777" w:rsidR="00A773A9" w:rsidRPr="007D731E" w:rsidRDefault="00A773A9" w:rsidP="00A773A9">
      <w:pPr>
        <w:spacing w:after="0"/>
        <w:jc w:val="both"/>
        <w:rPr>
          <w:i/>
        </w:rPr>
      </w:pPr>
      <w:r w:rsidRPr="00D4039C">
        <w:rPr>
          <w:b/>
          <w:bCs/>
          <w:iCs/>
        </w:rPr>
        <w:t>Community support has continued for local Tairāwhiti health service workers’ protest strikes</w:t>
      </w:r>
      <w:r w:rsidRPr="007D731E">
        <w:rPr>
          <w:b/>
          <w:bCs/>
          <w:iCs/>
        </w:rPr>
        <w:t xml:space="preserve"> </w:t>
      </w:r>
      <w:r w:rsidRPr="007D731E">
        <w:rPr>
          <w:iCs/>
        </w:rPr>
        <w:t xml:space="preserve">about escalations in staffing shortages and long wait-times for health services, the ongoing “postcode lottery” for access to health services and lack of progress in creating a single integrated health-IT system, all exacerbated by the significant decrease in average government health spend-per-person since the 2024 Budget (Peter Huskinson, </w:t>
      </w:r>
      <w:r w:rsidRPr="007D731E">
        <w:rPr>
          <w:i/>
        </w:rPr>
        <w:t>Opinion</w:t>
      </w:r>
      <w:r w:rsidRPr="007D731E">
        <w:rPr>
          <w:iCs/>
        </w:rPr>
        <w:t xml:space="preserve"> in</w:t>
      </w:r>
      <w:r w:rsidRPr="007D731E">
        <w:rPr>
          <w:i/>
        </w:rPr>
        <w:t xml:space="preserve"> NZ Doctor Rata Aotearoa, </w:t>
      </w:r>
      <w:r w:rsidRPr="007D731E">
        <w:rPr>
          <w:iCs/>
        </w:rPr>
        <w:t xml:space="preserve">27 June 2024) as noted in previous environmental scans. </w:t>
      </w:r>
    </w:p>
    <w:p w14:paraId="48EC4FC2" w14:textId="77777777" w:rsidR="00A773A9" w:rsidRPr="007D731E" w:rsidRDefault="00A773A9" w:rsidP="00A773A9">
      <w:pPr>
        <w:spacing w:after="0"/>
        <w:rPr>
          <w:iCs/>
        </w:rPr>
      </w:pPr>
      <w:r w:rsidRPr="007D731E">
        <w:rPr>
          <w:iCs/>
        </w:rPr>
        <w:t xml:space="preserve">*For example, see reports about Gisborne Hospital senior doctors’ second strike in 2025, on 28 May </w:t>
      </w:r>
      <w:hyperlink r:id="rId42" w:history="1">
        <w:r w:rsidRPr="007D731E">
          <w:rPr>
            <w:rStyle w:val="Hyperlink"/>
            <w:iCs/>
          </w:rPr>
          <w:t>https://www.rnz.co.nz/news/national/562347/senior-gisborne-hospital-doctors-on-24-hour-strike-say-hospital-on-the-brink-of-collapse</w:t>
        </w:r>
      </w:hyperlink>
      <w:r w:rsidRPr="007D731E">
        <w:rPr>
          <w:iCs/>
        </w:rPr>
        <w:t xml:space="preserve">; and about the nurses’ national strike on 30 July </w:t>
      </w:r>
      <w:hyperlink r:id="rId43" w:history="1">
        <w:r w:rsidRPr="007D731E">
          <w:rPr>
            <w:rStyle w:val="Hyperlink"/>
            <w:iCs/>
          </w:rPr>
          <w:t>https://www.nzherald.co.nz/gisborne-herald/news/over-100-nurses-and-supporters-rally-outside-gisborne-hospital-for-nationwide-strike/</w:t>
        </w:r>
      </w:hyperlink>
    </w:p>
    <w:p w14:paraId="2CBCA9A8" w14:textId="77777777" w:rsidR="00A773A9" w:rsidRPr="007D731E" w:rsidRDefault="00A773A9" w:rsidP="00A773A9">
      <w:pPr>
        <w:spacing w:after="0"/>
        <w:jc w:val="both"/>
        <w:rPr>
          <w:iCs/>
          <w:highlight w:val="yellow"/>
        </w:rPr>
      </w:pPr>
    </w:p>
    <w:p w14:paraId="5CC56640" w14:textId="77777777" w:rsidR="00A773A9" w:rsidRPr="007D731E" w:rsidRDefault="00A773A9" w:rsidP="00A773A9">
      <w:pPr>
        <w:spacing w:after="0"/>
        <w:jc w:val="both"/>
        <w:rPr>
          <w:bCs/>
        </w:rPr>
      </w:pPr>
      <w:r w:rsidRPr="007D731E">
        <w:rPr>
          <w:bCs/>
        </w:rPr>
        <w:t xml:space="preserve">Resourced and meaningful ‘consumer engagement’ also has gone backwards in </w:t>
      </w:r>
      <w:r w:rsidRPr="007D731E">
        <w:rPr>
          <w:iCs/>
        </w:rPr>
        <w:t>Tairāwhiti,</w:t>
      </w:r>
      <w:r w:rsidRPr="007D731E">
        <w:t xml:space="preserve"> </w:t>
      </w:r>
      <w:r w:rsidRPr="007D731E">
        <w:rPr>
          <w:bCs/>
        </w:rPr>
        <w:t xml:space="preserve">as confirmed by Te Whatu Ora Health NZ’s most recent QSM report (Oct24-Mar25) for the Te Manawa Taki Region (comprising five districts of Waikato, Bay of Plenty, Lakes, Taranaki and Tairawhiti): </w:t>
      </w:r>
    </w:p>
    <w:p w14:paraId="1BF08563" w14:textId="77777777" w:rsidR="00A773A9" w:rsidRPr="007D731E" w:rsidRDefault="00A773A9" w:rsidP="00A773A9">
      <w:pPr>
        <w:spacing w:after="0"/>
        <w:jc w:val="both"/>
        <w:rPr>
          <w:bCs/>
        </w:rPr>
      </w:pPr>
      <w:r w:rsidRPr="007D731E">
        <w:rPr>
          <w:bCs/>
          <w:i/>
          <w:iCs/>
        </w:rPr>
        <w:t>“As highlighted in the previous report, there is disparity across the Region in terms of dedicated resource for consumer engagement…</w:t>
      </w:r>
      <w:r w:rsidRPr="00D4039C">
        <w:rPr>
          <w:b/>
          <w:i/>
          <w:iCs/>
        </w:rPr>
        <w:t>Tairawhiti has limited resource for Consumer Engagement and sits within other roles…</w:t>
      </w:r>
      <w:r w:rsidRPr="007D731E">
        <w:rPr>
          <w:bCs/>
          <w:i/>
          <w:iCs/>
        </w:rPr>
        <w:t xml:space="preserve">.” </w:t>
      </w:r>
      <w:hyperlink r:id="rId44" w:anchor="!/supporting-self-assessment" w:history="1">
        <w:r w:rsidRPr="007D731E">
          <w:rPr>
            <w:rStyle w:val="Hyperlink"/>
            <w:bCs/>
          </w:rPr>
          <w:t>Consumer and whānau engagement quality and safety marker</w:t>
        </w:r>
      </w:hyperlink>
      <w:r w:rsidRPr="007D731E">
        <w:rPr>
          <w:bCs/>
        </w:rPr>
        <w:t xml:space="preserve">  </w:t>
      </w:r>
    </w:p>
    <w:p w14:paraId="7539DC29" w14:textId="77777777" w:rsidR="00A773A9" w:rsidRPr="007D731E" w:rsidRDefault="00A773A9" w:rsidP="00A773A9">
      <w:pPr>
        <w:spacing w:after="0"/>
        <w:jc w:val="both"/>
        <w:rPr>
          <w:iCs/>
          <w:highlight w:val="yellow"/>
        </w:rPr>
      </w:pPr>
    </w:p>
    <w:p w14:paraId="47C00FBF" w14:textId="77777777" w:rsidR="00A773A9" w:rsidRDefault="00A773A9" w:rsidP="00A773A9">
      <w:pPr>
        <w:spacing w:after="0"/>
        <w:jc w:val="both"/>
        <w:rPr>
          <w:iCs/>
        </w:rPr>
      </w:pPr>
      <w:r w:rsidRPr="007D731E">
        <w:rPr>
          <w:b/>
          <w:bCs/>
          <w:iCs/>
        </w:rPr>
        <w:t xml:space="preserve">Ongoing low immunisation rates </w:t>
      </w:r>
      <w:r w:rsidRPr="007D731E">
        <w:rPr>
          <w:iCs/>
        </w:rPr>
        <w:t>are</w:t>
      </w:r>
      <w:r w:rsidRPr="007D731E">
        <w:rPr>
          <w:i/>
        </w:rPr>
        <w:t xml:space="preserve"> “another indicator of our health system not being in good health” </w:t>
      </w:r>
      <w:r w:rsidRPr="007D731E">
        <w:rPr>
          <w:iCs/>
        </w:rPr>
        <w:t>(Dr Oz Mansoor, Medical Officer of Health blog on 3 Aug 2025). The latest data for those who turned two years during Jan-Mar 2025, shows the Te Manawa Taki region has the lowest immunisation rate in the country (70.1%), and the Tairāwhiti local area’s rate of 68.1% is 2</w:t>
      </w:r>
      <w:r w:rsidRPr="007D731E">
        <w:rPr>
          <w:iCs/>
          <w:vertAlign w:val="superscript"/>
        </w:rPr>
        <w:t>nd</w:t>
      </w:r>
      <w:r w:rsidRPr="007D731E">
        <w:rPr>
          <w:iCs/>
        </w:rPr>
        <w:t xml:space="preserve">-lowest in the country. </w:t>
      </w:r>
    </w:p>
    <w:p w14:paraId="2E290028" w14:textId="77777777" w:rsidR="00A773A9" w:rsidRPr="00B54271" w:rsidRDefault="00A773A9" w:rsidP="00A773A9">
      <w:pPr>
        <w:spacing w:after="0"/>
        <w:jc w:val="both"/>
        <w:rPr>
          <w:rStyle w:val="Hyperlink"/>
          <w:rFonts w:cstheme="minorHAnsi"/>
          <w:iCs/>
        </w:rPr>
      </w:pPr>
      <w:r w:rsidRPr="00587241">
        <w:rPr>
          <w:rFonts w:cstheme="minorHAnsi"/>
          <w:iCs/>
        </w:rPr>
        <w:fldChar w:fldCharType="begin"/>
      </w:r>
      <w:r w:rsidRPr="00587241">
        <w:rPr>
          <w:rFonts w:cstheme="minorHAnsi"/>
          <w:iCs/>
        </w:rPr>
        <w:instrText>HYPERLINK "https://substackcdn.com/image/fetch/$s_!yAdb!,f_auto,q_auto:good,fl_progressive:steep/https%3A%2F%2Fsubstack-post-media.s3.amazonaws.com%2Fpublic%2Fimages%2F0294b33a-5ee2-4be8-bbc0-8821628bab2e_2617x1438.png" \t "_blank"</w:instrText>
      </w:r>
      <w:r w:rsidRPr="00587241">
        <w:rPr>
          <w:rFonts w:cstheme="minorHAnsi"/>
          <w:iCs/>
        </w:rPr>
      </w:r>
      <w:r w:rsidRPr="00587241">
        <w:rPr>
          <w:rFonts w:cstheme="minorHAnsi"/>
          <w:iCs/>
        </w:rPr>
        <w:fldChar w:fldCharType="separate"/>
      </w:r>
    </w:p>
    <w:p w14:paraId="75F7DC57" w14:textId="77777777" w:rsidR="00A773A9" w:rsidRPr="00587241" w:rsidRDefault="00A773A9" w:rsidP="00A773A9">
      <w:pPr>
        <w:spacing w:after="0"/>
        <w:jc w:val="center"/>
        <w:rPr>
          <w:rStyle w:val="Hyperlink"/>
          <w:rFonts w:cstheme="minorHAnsi"/>
          <w:iCs/>
        </w:rPr>
      </w:pPr>
      <w:r w:rsidRPr="00587241">
        <w:rPr>
          <w:rStyle w:val="Hyperlink"/>
          <w:rFonts w:cstheme="minorHAnsi"/>
          <w:iCs/>
          <w:noProof/>
        </w:rPr>
        <w:drawing>
          <wp:inline distT="0" distB="0" distL="0" distR="0" wp14:anchorId="6033DCDA" wp14:editId="4621F3D9">
            <wp:extent cx="3542319" cy="1946196"/>
            <wp:effectExtent l="0" t="0" r="1270" b="0"/>
            <wp:docPr id="1501364107" name="Picture 4" descr="A screenshot of a complex data dashboard with line charts, bar charts and a map">
              <a:hlinkClick xmlns:a="http://schemas.openxmlformats.org/drawingml/2006/main" r:id="rId4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364107" name="Picture 4" descr="A screenshot of a complex data dashboard with line charts, bar charts and a map">
                      <a:hlinkClick r:id="rId45" tgtFrame="&quot;_blank&quot;"/>
                    </pic:cNvPr>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585643" cy="1969999"/>
                    </a:xfrm>
                    <a:prstGeom prst="rect">
                      <a:avLst/>
                    </a:prstGeom>
                    <a:noFill/>
                    <a:ln>
                      <a:noFill/>
                    </a:ln>
                  </pic:spPr>
                </pic:pic>
              </a:graphicData>
            </a:graphic>
          </wp:inline>
        </w:drawing>
      </w:r>
    </w:p>
    <w:p w14:paraId="40CCDF54" w14:textId="77777777" w:rsidR="00A773A9" w:rsidRPr="00587241" w:rsidRDefault="00A773A9" w:rsidP="00A773A9">
      <w:pPr>
        <w:spacing w:after="0"/>
        <w:jc w:val="both"/>
        <w:rPr>
          <w:rFonts w:cstheme="minorHAnsi"/>
          <w:iCs/>
        </w:rPr>
      </w:pPr>
      <w:r w:rsidRPr="00587241">
        <w:rPr>
          <w:rFonts w:cstheme="minorHAnsi"/>
          <w:iCs/>
        </w:rPr>
        <w:fldChar w:fldCharType="end"/>
      </w:r>
    </w:p>
    <w:p w14:paraId="0EA07EBF" w14:textId="77777777" w:rsidR="00A773A9" w:rsidRPr="007D731E" w:rsidRDefault="00A773A9" w:rsidP="00A773A9">
      <w:pPr>
        <w:spacing w:after="0"/>
        <w:jc w:val="both"/>
        <w:rPr>
          <w:iCs/>
        </w:rPr>
      </w:pPr>
      <w:r w:rsidRPr="007D731E">
        <w:rPr>
          <w:iCs/>
        </w:rPr>
        <w:t xml:space="preserve">This is even more concerning given that the local Tairāwhiti immunisation rate has barely improved since its rapid decline during the covid pandemic from having almost achieved the 95% immunisation target pre-pandemic, despite intensively regular whanau-focussed immunisation events being provided in communities across the region. </w:t>
      </w:r>
      <w:hyperlink r:id="rId47" w:history="1">
        <w:r w:rsidRPr="007D731E">
          <w:rPr>
            <w:rStyle w:val="Hyperlink"/>
            <w:iCs/>
            <w:sz w:val="20"/>
            <w:szCs w:val="20"/>
          </w:rPr>
          <w:t>https://www.nzherald.co.nz/gisborne-herald/news/tairawhitis-struggle-with-low-immunisation-rates-ongoing-but-situation-improving/JQIAY75IUJHHHCMTNFXGJE3K5U/</w:t>
        </w:r>
      </w:hyperlink>
      <w:r w:rsidRPr="007D731E">
        <w:rPr>
          <w:iCs/>
          <w:sz w:val="20"/>
          <w:szCs w:val="20"/>
        </w:rPr>
        <w:t xml:space="preserve"> </w:t>
      </w:r>
    </w:p>
    <w:p w14:paraId="3E2B2813" w14:textId="77777777" w:rsidR="00A773A9" w:rsidRPr="007D731E" w:rsidRDefault="00A773A9" w:rsidP="00A773A9">
      <w:pPr>
        <w:spacing w:after="0"/>
        <w:jc w:val="both"/>
        <w:rPr>
          <w:iCs/>
        </w:rPr>
      </w:pPr>
    </w:p>
    <w:p w14:paraId="18AD2DB5" w14:textId="77777777" w:rsidR="00A773A9" w:rsidRPr="007D731E" w:rsidRDefault="00A773A9" w:rsidP="00A773A9">
      <w:pPr>
        <w:spacing w:after="0"/>
        <w:jc w:val="both"/>
        <w:rPr>
          <w:iCs/>
        </w:rPr>
      </w:pPr>
      <w:r w:rsidRPr="007D731E">
        <w:rPr>
          <w:iCs/>
        </w:rPr>
        <w:lastRenderedPageBreak/>
        <w:t xml:space="preserve">A </w:t>
      </w:r>
      <w:r w:rsidRPr="007D731E">
        <w:rPr>
          <w:b/>
          <w:bCs/>
          <w:iCs/>
        </w:rPr>
        <w:t>sharp increase in vaping amongst young people</w:t>
      </w:r>
      <w:r w:rsidRPr="007D731E">
        <w:rPr>
          <w:iCs/>
        </w:rPr>
        <w:t xml:space="preserve"> </w:t>
      </w:r>
      <w:r w:rsidRPr="007D731E">
        <w:rPr>
          <w:b/>
          <w:bCs/>
          <w:iCs/>
        </w:rPr>
        <w:t>has been noted</w:t>
      </w:r>
      <w:r w:rsidRPr="007D731E">
        <w:rPr>
          <w:iCs/>
        </w:rPr>
        <w:t xml:space="preserve"> </w:t>
      </w:r>
      <w:r w:rsidRPr="007D731E">
        <w:rPr>
          <w:b/>
          <w:bCs/>
          <w:iCs/>
        </w:rPr>
        <w:t>in Tairāwhiti</w:t>
      </w:r>
      <w:r w:rsidRPr="007D731E">
        <w:rPr>
          <w:iCs/>
        </w:rPr>
        <w:t>, which has the highest smoking and now vaping rates in the country. Community concern is growing in the wake of the National-led Coalition Government’s recent actions, including a refusal to make vaping prescription-only despite the substantial evidence of damage inflicted by vaping and tobacco products. In response, three community organisations recently took action to attempt to address this issue. Trust Tairawhiti granted $15,000 to Te Ha Ora (Asthma and Respiratory Foundation)</w:t>
      </w:r>
      <w:r w:rsidRPr="007D731E">
        <w:rPr>
          <w:b/>
          <w:bCs/>
          <w:iCs/>
        </w:rPr>
        <w:t xml:space="preserve"> </w:t>
      </w:r>
      <w:r w:rsidRPr="007D731E">
        <w:rPr>
          <w:iCs/>
        </w:rPr>
        <w:t>for 15 school vape education workshops and a Train-the-Trainer programme to equip local educators to deliver vaping education to rangatahi</w:t>
      </w:r>
      <w:r w:rsidRPr="007D731E">
        <w:t xml:space="preserve"> </w:t>
      </w:r>
      <w:hyperlink r:id="rId48" w:history="1">
        <w:r w:rsidRPr="007D731E">
          <w:rPr>
            <w:rStyle w:val="Hyperlink"/>
            <w:iCs/>
            <w:sz w:val="20"/>
            <w:szCs w:val="20"/>
          </w:rPr>
          <w:t>https://trusttairawhiti.nz/news/may-distributions-2</w:t>
        </w:r>
      </w:hyperlink>
      <w:r w:rsidRPr="007D731E">
        <w:rPr>
          <w:iCs/>
        </w:rPr>
        <w:t xml:space="preserve"> And Gisborne District Council revised its ‘smoke-free’ policy to include electronic cigarettes and expanded smoke-and-vape-free areas in the city centre as an attempt to curb the “epidemic” of young people taking up the habit. </w:t>
      </w:r>
      <w:hyperlink r:id="rId49" w:history="1">
        <w:r w:rsidRPr="007D731E">
          <w:rPr>
            <w:rStyle w:val="Hyperlink"/>
            <w:iCs/>
            <w:sz w:val="20"/>
            <w:szCs w:val="20"/>
          </w:rPr>
          <w:t>https://www.nzherald.co.nz/gisborne-herald/news/gisborne-targets-youth-vaping-with-cbd-smoke-free-policy/DKHKVZV7SZBFLICGFGBKFDOCU4/</w:t>
        </w:r>
      </w:hyperlink>
      <w:r w:rsidRPr="007D731E">
        <w:rPr>
          <w:b/>
          <w:bCs/>
          <w:iCs/>
          <w:highlight w:val="yellow"/>
        </w:rPr>
        <w:t xml:space="preserve"> </w:t>
      </w:r>
    </w:p>
    <w:p w14:paraId="46BF3333" w14:textId="77777777" w:rsidR="00A773A9" w:rsidRDefault="00A773A9" w:rsidP="00A773A9">
      <w:pPr>
        <w:spacing w:after="0"/>
        <w:jc w:val="both"/>
        <w:rPr>
          <w:rFonts w:ascii="Open Sans" w:eastAsia="Times New Roman" w:hAnsi="Open Sans" w:cs="Open Sans"/>
          <w:color w:val="41593B"/>
          <w:sz w:val="2"/>
          <w:szCs w:val="2"/>
        </w:rPr>
      </w:pPr>
    </w:p>
    <w:p w14:paraId="301BF914" w14:textId="77777777" w:rsidR="00A773A9" w:rsidRPr="00C609D1" w:rsidRDefault="00A773A9" w:rsidP="00A773A9">
      <w:pPr>
        <w:spacing w:after="0"/>
        <w:jc w:val="both"/>
        <w:rPr>
          <w:rFonts w:cstheme="minorHAnsi"/>
          <w:iCs/>
        </w:rPr>
      </w:pPr>
    </w:p>
    <w:p w14:paraId="3C2F4E08" w14:textId="77777777" w:rsidR="00A773A9" w:rsidRPr="00B83D75" w:rsidRDefault="00A773A9" w:rsidP="00A773A9">
      <w:pPr>
        <w:jc w:val="both"/>
        <w:rPr>
          <w:b/>
        </w:rPr>
      </w:pPr>
      <w:r w:rsidRPr="00B83D75">
        <w:rPr>
          <w:b/>
        </w:rPr>
        <w:t xml:space="preserve">Input / involvement in Te Tāhū Hauora meetings/groups. </w:t>
      </w:r>
    </w:p>
    <w:p w14:paraId="7DD1539B" w14:textId="77777777" w:rsidR="00A773A9" w:rsidRPr="00B83D75" w:rsidRDefault="00A773A9" w:rsidP="00A773A9">
      <w:pPr>
        <w:spacing w:after="0"/>
        <w:jc w:val="both"/>
        <w:rPr>
          <w:iCs/>
        </w:rPr>
      </w:pPr>
      <w:r w:rsidRPr="00B83D75">
        <w:rPr>
          <w:iCs/>
        </w:rPr>
        <w:t xml:space="preserve">19 May, emailed information to DJ Adams &amp; Penita Davies about contacts in three Tairāwhiti organisations who may be available to assist Te Tāhū Hauora to promote health consumer hui in the rohe, including opportunities for audio/video interviews to promote hui via Radio Ngāti Porou, </w:t>
      </w:r>
      <w:proofErr w:type="spellStart"/>
      <w:r w:rsidRPr="00B83D75">
        <w:rPr>
          <w:iCs/>
        </w:rPr>
        <w:t>Turanga</w:t>
      </w:r>
      <w:proofErr w:type="spellEnd"/>
      <w:r w:rsidRPr="00B83D75">
        <w:rPr>
          <w:iCs/>
        </w:rPr>
        <w:t xml:space="preserve"> FM and </w:t>
      </w:r>
      <w:proofErr w:type="spellStart"/>
      <w:r w:rsidRPr="00B83D75">
        <w:rPr>
          <w:iCs/>
        </w:rPr>
        <w:t>Rangai</w:t>
      </w:r>
      <w:proofErr w:type="spellEnd"/>
      <w:r w:rsidRPr="00B83D75">
        <w:rPr>
          <w:iCs/>
        </w:rPr>
        <w:t xml:space="preserve"> Studios and their Facebook pages, and these organisations’ live-streaming services to increase access to hui discussions for more people throughout the large rural district.  </w:t>
      </w:r>
    </w:p>
    <w:p w14:paraId="6281652E" w14:textId="77777777" w:rsidR="00A773A9" w:rsidRPr="00B83D75" w:rsidRDefault="00A773A9" w:rsidP="00A773A9">
      <w:pPr>
        <w:spacing w:after="0"/>
        <w:jc w:val="both"/>
        <w:rPr>
          <w:iCs/>
        </w:rPr>
      </w:pPr>
    </w:p>
    <w:p w14:paraId="191389ED" w14:textId="77777777" w:rsidR="00A773A9" w:rsidRPr="00B83D75" w:rsidRDefault="00A773A9" w:rsidP="00A773A9">
      <w:pPr>
        <w:spacing w:after="0"/>
        <w:jc w:val="both"/>
        <w:rPr>
          <w:iCs/>
        </w:rPr>
      </w:pPr>
      <w:proofErr w:type="gramStart"/>
      <w:r w:rsidRPr="00B83D75">
        <w:rPr>
          <w:iCs/>
        </w:rPr>
        <w:t>8 August,</w:t>
      </w:r>
      <w:proofErr w:type="gramEnd"/>
      <w:r w:rsidRPr="00B83D75">
        <w:rPr>
          <w:iCs/>
        </w:rPr>
        <w:t xml:space="preserve"> reviewed Draft Outline of the System Safety Strategy in preparation to provide feedback via the online survey this month which Kōtuinga Kiritaki Consumer Network members recently received from Karen Gibson (Te Tāhū Hauora National Quality Forum System Safety).</w:t>
      </w:r>
    </w:p>
    <w:p w14:paraId="1D9F1860" w14:textId="77777777" w:rsidR="00A773A9" w:rsidRPr="00B83D75" w:rsidRDefault="00A773A9" w:rsidP="00A773A9">
      <w:pPr>
        <w:spacing w:after="0"/>
        <w:jc w:val="both"/>
        <w:rPr>
          <w:b/>
          <w:bCs/>
          <w:i/>
        </w:rPr>
      </w:pPr>
    </w:p>
    <w:p w14:paraId="7B76D517" w14:textId="77777777" w:rsidR="00A773A9" w:rsidRPr="00B83D75" w:rsidRDefault="00A773A9" w:rsidP="00A773A9">
      <w:pPr>
        <w:jc w:val="both"/>
        <w:rPr>
          <w:b/>
        </w:rPr>
      </w:pPr>
      <w:r w:rsidRPr="00B83D75">
        <w:rPr>
          <w:b/>
        </w:rPr>
        <w:t>Activity (since last report)</w:t>
      </w:r>
    </w:p>
    <w:p w14:paraId="18D9D8BB" w14:textId="77777777" w:rsidR="00A773A9" w:rsidRPr="00B83D75" w:rsidRDefault="00A773A9" w:rsidP="00A773A9">
      <w:pPr>
        <w:jc w:val="both"/>
        <w:rPr>
          <w:rFonts w:eastAsia="Times New Roman"/>
          <w:color w:val="202020"/>
        </w:rPr>
      </w:pPr>
      <w:r w:rsidRPr="00B83D75">
        <w:rPr>
          <w:rFonts w:eastAsia="Times New Roman"/>
          <w:color w:val="202020"/>
        </w:rPr>
        <w:t>Made written submissions to another two Parliamentary Select Committee hearings, this time in response to the National-led Coalition Government’s proposed Regulatory Standards Bill and the Overseas Investment Amendments Bill. Evidence-based analyses have shown that, if enacted, these Bills will have wide-ranging negative impacts - including on public health.</w:t>
      </w:r>
    </w:p>
    <w:p w14:paraId="785C3DB2" w14:textId="77777777" w:rsidR="00A773A9" w:rsidRPr="00B83D75" w:rsidRDefault="00A773A9" w:rsidP="00A773A9">
      <w:pPr>
        <w:spacing w:after="0"/>
        <w:jc w:val="both"/>
        <w:rPr>
          <w:iCs/>
        </w:rPr>
      </w:pPr>
      <w:r w:rsidRPr="00B83D75">
        <w:rPr>
          <w:i/>
        </w:rPr>
        <w:t xml:space="preserve">Genomics Aotearoa </w:t>
      </w:r>
      <w:r w:rsidRPr="00B83D75">
        <w:rPr>
          <w:i/>
          <w:iCs/>
        </w:rPr>
        <w:t xml:space="preserve">Māori </w:t>
      </w:r>
      <w:proofErr w:type="spellStart"/>
      <w:r w:rsidRPr="00B83D75">
        <w:rPr>
          <w:i/>
          <w:iCs/>
        </w:rPr>
        <w:t>Variome</w:t>
      </w:r>
      <w:proofErr w:type="spellEnd"/>
      <w:r w:rsidRPr="00B83D75">
        <w:rPr>
          <w:i/>
          <w:iCs/>
        </w:rPr>
        <w:t xml:space="preserve"> He </w:t>
      </w:r>
      <w:proofErr w:type="spellStart"/>
      <w:r w:rsidRPr="00B83D75">
        <w:rPr>
          <w:i/>
          <w:iCs/>
        </w:rPr>
        <w:t>Kākano</w:t>
      </w:r>
      <w:proofErr w:type="spellEnd"/>
      <w:r w:rsidRPr="00B83D75">
        <w:rPr>
          <w:i/>
          <w:iCs/>
        </w:rPr>
        <w:t xml:space="preserve"> Governance Roopu</w:t>
      </w:r>
      <w:r w:rsidRPr="00B83D75">
        <w:t xml:space="preserve"> preparation for Zoom meeting in August to advise research team on developing long-term governance arrangements for the Māori </w:t>
      </w:r>
      <w:proofErr w:type="spellStart"/>
      <w:r w:rsidRPr="00B83D75">
        <w:t>Variome</w:t>
      </w:r>
      <w:proofErr w:type="spellEnd"/>
      <w:r w:rsidRPr="00B83D75">
        <w:t xml:space="preserve"> He </w:t>
      </w:r>
      <w:proofErr w:type="spellStart"/>
      <w:r w:rsidRPr="00B83D75">
        <w:t>Kākano</w:t>
      </w:r>
      <w:proofErr w:type="spellEnd"/>
      <w:r w:rsidRPr="00B83D75">
        <w:t xml:space="preserve"> resource; policies and protocols for its use as a clinical diagnosis tool </w:t>
      </w:r>
      <w:r w:rsidRPr="00B83D75">
        <w:rPr>
          <w:iCs/>
        </w:rPr>
        <w:t>and further research</w:t>
      </w:r>
      <w:r w:rsidRPr="00B83D75">
        <w:t xml:space="preserve"> to </w:t>
      </w:r>
      <w:r w:rsidRPr="00B83D75">
        <w:rPr>
          <w:iCs/>
        </w:rPr>
        <w:t>improve equitable precision of health care for M</w:t>
      </w:r>
      <w:r w:rsidRPr="00B83D75">
        <w:t>ā</w:t>
      </w:r>
      <w:r w:rsidRPr="00B83D75">
        <w:rPr>
          <w:iCs/>
        </w:rPr>
        <w:t xml:space="preserve">ori; and plans for a national launch of the resource. </w:t>
      </w:r>
      <w:hyperlink r:id="rId50" w:history="1">
        <w:r w:rsidRPr="00B83D75">
          <w:rPr>
            <w:rStyle w:val="Hyperlink"/>
          </w:rPr>
          <w:t>https://www.npo.org.nz/research-article/he-kakano---</w:t>
        </w:r>
        <w:proofErr w:type="spellStart"/>
        <w:r w:rsidRPr="00B83D75">
          <w:rPr>
            <w:rStyle w:val="Hyperlink"/>
          </w:rPr>
          <w:t>aotearoa-variome</w:t>
        </w:r>
        <w:proofErr w:type="spellEnd"/>
      </w:hyperlink>
    </w:p>
    <w:p w14:paraId="05B7C59C" w14:textId="77777777" w:rsidR="00A773A9" w:rsidRPr="00B83D75" w:rsidRDefault="00A773A9" w:rsidP="00A773A9">
      <w:pPr>
        <w:spacing w:after="0"/>
        <w:jc w:val="both"/>
        <w:rPr>
          <w:highlight w:val="yellow"/>
        </w:rPr>
      </w:pPr>
      <w:hyperlink r:id="rId51" w:history="1">
        <w:r w:rsidRPr="00B83D75">
          <w:rPr>
            <w:rStyle w:val="Hyperlink"/>
          </w:rPr>
          <w:t>https://www.genomics-aotearoa.org.nz/our-work/health-projects/aotearoa-nz-genomic-variome</w:t>
        </w:r>
      </w:hyperlink>
      <w:r w:rsidRPr="00B83D75">
        <w:t xml:space="preserve">                               </w:t>
      </w:r>
      <w:r w:rsidRPr="00B83D75">
        <w:rPr>
          <w:i/>
          <w:highlight w:val="yellow"/>
        </w:rPr>
        <w:br/>
      </w:r>
    </w:p>
    <w:p w14:paraId="7624B388" w14:textId="77777777" w:rsidR="00A773A9" w:rsidRPr="00B83D75" w:rsidRDefault="00A773A9" w:rsidP="00A773A9">
      <w:pPr>
        <w:jc w:val="both"/>
        <w:rPr>
          <w:rFonts w:eastAsia="Times New Roman"/>
          <w:color w:val="202020"/>
        </w:rPr>
      </w:pPr>
      <w:r w:rsidRPr="00B83D75">
        <w:rPr>
          <w:rFonts w:eastAsia="Times New Roman"/>
          <w:color w:val="202020"/>
        </w:rPr>
        <w:t>Continue to participate in community catchment and coast care initiatives to restore</w:t>
      </w:r>
      <w:r w:rsidRPr="00B83D75">
        <w:rPr>
          <w:rFonts w:eastAsia="Times New Roman"/>
          <w:i/>
          <w:iCs/>
          <w:color w:val="202020"/>
        </w:rPr>
        <w:t xml:space="preserve"> Te Mana o te Wai, </w:t>
      </w:r>
      <w:proofErr w:type="spellStart"/>
      <w:r w:rsidRPr="00B83D75">
        <w:rPr>
          <w:rFonts w:eastAsia="Times New Roman"/>
          <w:i/>
          <w:iCs/>
          <w:color w:val="202020"/>
        </w:rPr>
        <w:t>te</w:t>
      </w:r>
      <w:proofErr w:type="spellEnd"/>
      <w:r w:rsidRPr="00B83D75">
        <w:rPr>
          <w:rFonts w:eastAsia="Times New Roman"/>
          <w:i/>
          <w:iCs/>
          <w:color w:val="202020"/>
        </w:rPr>
        <w:t xml:space="preserve"> Whenua me </w:t>
      </w:r>
      <w:proofErr w:type="spellStart"/>
      <w:r w:rsidRPr="00B83D75">
        <w:rPr>
          <w:rFonts w:eastAsia="Times New Roman"/>
          <w:i/>
          <w:iCs/>
          <w:color w:val="202020"/>
        </w:rPr>
        <w:t>te</w:t>
      </w:r>
      <w:proofErr w:type="spellEnd"/>
      <w:r w:rsidRPr="00B83D75">
        <w:rPr>
          <w:rFonts w:eastAsia="Times New Roman"/>
          <w:i/>
          <w:iCs/>
          <w:color w:val="202020"/>
        </w:rPr>
        <w:t xml:space="preserve"> </w:t>
      </w:r>
      <w:proofErr w:type="spellStart"/>
      <w:r w:rsidRPr="00B83D75">
        <w:rPr>
          <w:rFonts w:eastAsia="Times New Roman"/>
          <w:i/>
          <w:iCs/>
          <w:color w:val="202020"/>
        </w:rPr>
        <w:t>Hapori</w:t>
      </w:r>
      <w:proofErr w:type="spellEnd"/>
      <w:r w:rsidRPr="00B83D75">
        <w:rPr>
          <w:rFonts w:eastAsia="Times New Roman"/>
          <w:i/>
          <w:iCs/>
          <w:color w:val="202020"/>
        </w:rPr>
        <w:t xml:space="preserve"> </w:t>
      </w:r>
      <w:r w:rsidRPr="00B83D75">
        <w:rPr>
          <w:rFonts w:eastAsia="Times New Roman"/>
          <w:color w:val="202020"/>
        </w:rPr>
        <w:t xml:space="preserve"> (the </w:t>
      </w:r>
      <w:proofErr w:type="spellStart"/>
      <w:r w:rsidRPr="00B83D75">
        <w:rPr>
          <w:rFonts w:eastAsia="Times New Roman"/>
          <w:color w:val="202020"/>
        </w:rPr>
        <w:t>hauora</w:t>
      </w:r>
      <w:proofErr w:type="spellEnd"/>
      <w:r w:rsidRPr="00B83D75">
        <w:rPr>
          <w:rFonts w:eastAsia="Times New Roman"/>
          <w:color w:val="202020"/>
        </w:rPr>
        <w:t xml:space="preserve"> of our awa, </w:t>
      </w:r>
      <w:proofErr w:type="spellStart"/>
      <w:r w:rsidRPr="00B83D75">
        <w:rPr>
          <w:rFonts w:eastAsia="Times New Roman"/>
          <w:color w:val="202020"/>
        </w:rPr>
        <w:t>puna</w:t>
      </w:r>
      <w:proofErr w:type="spellEnd"/>
      <w:r w:rsidRPr="00B83D75">
        <w:rPr>
          <w:rFonts w:eastAsia="Times New Roman"/>
          <w:color w:val="202020"/>
        </w:rPr>
        <w:t xml:space="preserve"> &amp; wetlands and whenua and thus strengthen the health and wellbeing of our community) as co-leader of Wainui Beach Catchment and Coast Care, member of Mana Taiao Tair</w:t>
      </w:r>
      <w:r w:rsidRPr="00B83D75">
        <w:t>ā</w:t>
      </w:r>
      <w:r w:rsidRPr="00B83D75">
        <w:rPr>
          <w:rFonts w:eastAsia="Times New Roman"/>
          <w:color w:val="202020"/>
        </w:rPr>
        <w:t xml:space="preserve">whiti, GDC </w:t>
      </w:r>
      <w:proofErr w:type="spellStart"/>
      <w:r w:rsidRPr="00B83D75">
        <w:rPr>
          <w:rFonts w:eastAsia="Times New Roman"/>
          <w:color w:val="202020"/>
        </w:rPr>
        <w:t>Waimata-Pakarae</w:t>
      </w:r>
      <w:proofErr w:type="spellEnd"/>
      <w:r w:rsidRPr="00B83D75">
        <w:rPr>
          <w:rFonts w:eastAsia="Times New Roman"/>
          <w:color w:val="202020"/>
        </w:rPr>
        <w:t xml:space="preserve"> Catchment Plan advisory group member, and GDC’s Climate Change Adaptation planning process with the Wainui-</w:t>
      </w:r>
      <w:proofErr w:type="spellStart"/>
      <w:r w:rsidRPr="00B83D75">
        <w:rPr>
          <w:rFonts w:eastAsia="Times New Roman"/>
          <w:color w:val="202020"/>
        </w:rPr>
        <w:t>Okitu</w:t>
      </w:r>
      <w:proofErr w:type="spellEnd"/>
      <w:r w:rsidRPr="00B83D75">
        <w:rPr>
          <w:rFonts w:eastAsia="Times New Roman"/>
          <w:color w:val="202020"/>
        </w:rPr>
        <w:t xml:space="preserve"> community. </w:t>
      </w:r>
    </w:p>
    <w:p w14:paraId="79085BA5" w14:textId="77777777" w:rsidR="00A773A9" w:rsidRPr="00B83D75" w:rsidRDefault="00A773A9" w:rsidP="00A773A9">
      <w:pPr>
        <w:jc w:val="both"/>
        <w:rPr>
          <w:b/>
        </w:rPr>
      </w:pPr>
      <w:r w:rsidRPr="00B83D75">
        <w:rPr>
          <w:b/>
        </w:rPr>
        <w:t>Services</w:t>
      </w:r>
    </w:p>
    <w:p w14:paraId="50B0B0DE" w14:textId="77777777" w:rsidR="00A773A9" w:rsidRPr="00B83D75" w:rsidRDefault="00A773A9" w:rsidP="00A773A9">
      <w:pPr>
        <w:spacing w:after="0"/>
        <w:jc w:val="both"/>
        <w:rPr>
          <w:iCs/>
        </w:rPr>
      </w:pPr>
      <w:r w:rsidRPr="00B83D75">
        <w:rPr>
          <w:iCs/>
        </w:rPr>
        <w:t xml:space="preserve">In the currently underfunded and demoralised public health system, whanau and community members continue to express gratitude to front-line health workers who soldier-on when so-thinly-stretched to provide high quality care - when finally accessed, often amidst escalating pain and risks of complications whilst waiting ‘their turn’. </w:t>
      </w:r>
    </w:p>
    <w:p w14:paraId="257E0C17" w14:textId="77777777" w:rsidR="00A773A9" w:rsidRPr="00B83D75" w:rsidRDefault="00A773A9" w:rsidP="00A773A9">
      <w:pPr>
        <w:spacing w:after="0"/>
        <w:jc w:val="both"/>
        <w:rPr>
          <w:iCs/>
        </w:rPr>
      </w:pPr>
    </w:p>
    <w:p w14:paraId="661A61CF" w14:textId="77777777" w:rsidR="00A773A9" w:rsidRPr="00B83D75" w:rsidRDefault="00A773A9" w:rsidP="00A773A9">
      <w:pPr>
        <w:jc w:val="both"/>
        <w:rPr>
          <w:b/>
        </w:rPr>
      </w:pPr>
      <w:r w:rsidRPr="00B83D75">
        <w:rPr>
          <w:b/>
        </w:rPr>
        <w:lastRenderedPageBreak/>
        <w:t xml:space="preserve">Considerations for Te Tāhū Hauora </w:t>
      </w:r>
    </w:p>
    <w:p w14:paraId="1D27379D" w14:textId="77777777" w:rsidR="00A773A9" w:rsidRPr="00B83D75" w:rsidRDefault="00A773A9" w:rsidP="00A773A9">
      <w:pPr>
        <w:jc w:val="both"/>
        <w:rPr>
          <w:b/>
        </w:rPr>
      </w:pPr>
      <w:r w:rsidRPr="00B83D75">
        <w:t>I suggest Te Tāhū Hauora</w:t>
      </w:r>
    </w:p>
    <w:p w14:paraId="048D4DB7" w14:textId="77777777" w:rsidR="00A773A9" w:rsidRPr="00B83D75" w:rsidRDefault="00A773A9" w:rsidP="00B870EE">
      <w:pPr>
        <w:pStyle w:val="ListParagraph"/>
        <w:numPr>
          <w:ilvl w:val="0"/>
          <w:numId w:val="13"/>
        </w:numPr>
        <w:spacing w:after="200" w:line="276" w:lineRule="auto"/>
        <w:jc w:val="both"/>
        <w:rPr>
          <w:rFonts w:ascii="Arial" w:hAnsi="Arial" w:cs="Arial"/>
          <w:b/>
        </w:rPr>
      </w:pPr>
      <w:r w:rsidRPr="00B83D75">
        <w:rPr>
          <w:rFonts w:ascii="Arial" w:hAnsi="Arial" w:cs="Arial"/>
          <w:i/>
          <w:iCs/>
        </w:rPr>
        <w:t>Proactively work with</w:t>
      </w:r>
      <w:r w:rsidRPr="00B83D75">
        <w:rPr>
          <w:rFonts w:ascii="Arial" w:hAnsi="Arial" w:cs="Arial"/>
        </w:rPr>
        <w:t xml:space="preserve"> the Te Whatu Ora Health NZ’s regional leaders to prioritise resources and support to re/establish nationally consistent consumer engagement systems, including in primary care and public health. A key ‘improvement indicator’ would be a resourced system for effective consumer engagement in Te </w:t>
      </w:r>
      <w:r w:rsidRPr="00B83D75">
        <w:rPr>
          <w:rFonts w:ascii="Arial" w:hAnsi="Arial" w:cs="Arial"/>
          <w:iCs/>
        </w:rPr>
        <w:t>Tairāwhiti.</w:t>
      </w:r>
    </w:p>
    <w:p w14:paraId="3BEB2A7D" w14:textId="77777777" w:rsidR="00A773A9" w:rsidRPr="00B83D75" w:rsidRDefault="00A773A9" w:rsidP="00A773A9">
      <w:pPr>
        <w:pStyle w:val="ListParagraph"/>
        <w:jc w:val="both"/>
        <w:rPr>
          <w:rFonts w:ascii="Arial" w:hAnsi="Arial" w:cs="Arial"/>
          <w:b/>
        </w:rPr>
      </w:pPr>
    </w:p>
    <w:p w14:paraId="47C9E26A" w14:textId="77777777" w:rsidR="00A773A9" w:rsidRPr="00B83D75" w:rsidRDefault="00A773A9" w:rsidP="00B870EE">
      <w:pPr>
        <w:pStyle w:val="ListParagraph"/>
        <w:numPr>
          <w:ilvl w:val="0"/>
          <w:numId w:val="13"/>
        </w:numPr>
        <w:spacing w:after="200" w:line="276" w:lineRule="auto"/>
        <w:jc w:val="both"/>
        <w:rPr>
          <w:rFonts w:ascii="Arial" w:hAnsi="Arial" w:cs="Arial"/>
          <w:b/>
        </w:rPr>
      </w:pPr>
      <w:r w:rsidRPr="00B83D75">
        <w:rPr>
          <w:rFonts w:ascii="Arial" w:hAnsi="Arial" w:cs="Arial"/>
          <w:i/>
          <w:iCs/>
        </w:rPr>
        <w:t xml:space="preserve">Collaborate </w:t>
      </w:r>
      <w:r w:rsidRPr="00B83D75">
        <w:rPr>
          <w:rFonts w:ascii="Arial" w:hAnsi="Arial" w:cs="Arial"/>
        </w:rPr>
        <w:t xml:space="preserve">with iwi and community leaders, health researchers, and national entities to ensure we retain Te Tiriti o Waitangi provisions in the Pae Ora (Healthy Futures) Act and in related Acts relevant to health and disabilities services. </w:t>
      </w:r>
    </w:p>
    <w:p w14:paraId="26FFD0A7" w14:textId="77777777" w:rsidR="00A773A9" w:rsidRPr="00B83D75" w:rsidRDefault="00A773A9" w:rsidP="00A773A9">
      <w:pPr>
        <w:pStyle w:val="ListParagraph"/>
        <w:jc w:val="both"/>
        <w:rPr>
          <w:rFonts w:ascii="Arial" w:hAnsi="Arial" w:cs="Arial"/>
          <w:b/>
        </w:rPr>
      </w:pPr>
    </w:p>
    <w:p w14:paraId="3EF46FD5" w14:textId="77777777" w:rsidR="00A773A9" w:rsidRPr="00B83D75" w:rsidRDefault="00A773A9" w:rsidP="00B870EE">
      <w:pPr>
        <w:pStyle w:val="ListParagraph"/>
        <w:numPr>
          <w:ilvl w:val="0"/>
          <w:numId w:val="12"/>
        </w:numPr>
        <w:spacing w:after="200" w:line="276" w:lineRule="auto"/>
        <w:jc w:val="both"/>
        <w:rPr>
          <w:rFonts w:ascii="Arial" w:hAnsi="Arial" w:cs="Arial"/>
        </w:rPr>
      </w:pPr>
      <w:r w:rsidRPr="00B83D75">
        <w:rPr>
          <w:rFonts w:ascii="Arial" w:hAnsi="Arial" w:cs="Arial"/>
          <w:i/>
          <w:iCs/>
        </w:rPr>
        <w:t>Advocate</w:t>
      </w:r>
      <w:r w:rsidRPr="00B83D75">
        <w:rPr>
          <w:rFonts w:ascii="Arial" w:hAnsi="Arial" w:cs="Arial"/>
        </w:rPr>
        <w:t xml:space="preserve"> urgently for reinstatement of the repealed evidence-based Smoke Free legislation and for vaping products to be prescription-only.</w:t>
      </w:r>
    </w:p>
    <w:p w14:paraId="42731E10" w14:textId="77777777" w:rsidR="00A773A9" w:rsidRPr="00B83D75" w:rsidRDefault="00A773A9" w:rsidP="00A773A9">
      <w:pPr>
        <w:pStyle w:val="ListParagraph"/>
        <w:jc w:val="both"/>
        <w:rPr>
          <w:rFonts w:ascii="Arial" w:hAnsi="Arial" w:cs="Arial"/>
          <w:highlight w:val="lightGray"/>
        </w:rPr>
      </w:pPr>
    </w:p>
    <w:p w14:paraId="555523ED" w14:textId="77777777" w:rsidR="00A773A9" w:rsidRPr="00B83D75" w:rsidRDefault="00A773A9" w:rsidP="00B870EE">
      <w:pPr>
        <w:pStyle w:val="ListParagraph"/>
        <w:numPr>
          <w:ilvl w:val="0"/>
          <w:numId w:val="12"/>
        </w:numPr>
        <w:spacing w:after="200" w:line="276" w:lineRule="auto"/>
        <w:jc w:val="both"/>
        <w:rPr>
          <w:rFonts w:ascii="Arial" w:hAnsi="Arial" w:cs="Arial"/>
          <w:b/>
        </w:rPr>
      </w:pPr>
      <w:r w:rsidRPr="00B83D75">
        <w:rPr>
          <w:rFonts w:ascii="Arial" w:eastAsia="Times New Roman" w:hAnsi="Arial" w:cs="Arial"/>
          <w:i/>
          <w:iCs/>
          <w:color w:val="202020"/>
        </w:rPr>
        <w:t xml:space="preserve">Collaborate </w:t>
      </w:r>
      <w:r w:rsidRPr="00B83D75">
        <w:rPr>
          <w:rFonts w:ascii="Arial" w:eastAsia="Times New Roman" w:hAnsi="Arial" w:cs="Arial"/>
          <w:color w:val="202020"/>
        </w:rPr>
        <w:t>with consumers, health service providers and genomic health researchers to co-develop</w:t>
      </w:r>
      <w:r w:rsidRPr="00B83D75">
        <w:rPr>
          <w:rFonts w:ascii="Arial" w:eastAsia="Times New Roman" w:hAnsi="Arial" w:cs="Arial"/>
          <w:i/>
          <w:iCs/>
          <w:color w:val="202020"/>
        </w:rPr>
        <w:t xml:space="preserve"> </w:t>
      </w:r>
      <w:r w:rsidRPr="00B83D75">
        <w:rPr>
          <w:rFonts w:ascii="Arial" w:eastAsia="Times New Roman" w:hAnsi="Arial" w:cs="Arial"/>
          <w:color w:val="202020"/>
        </w:rPr>
        <w:t xml:space="preserve">quality &amp; safety guidelines and related education resources for more informed use of safe genetic testing services and genomic information by whanau/families, individuals, and health providers to improve prevention, decrease risk, and management of conditions. </w:t>
      </w:r>
    </w:p>
    <w:p w14:paraId="3E502C51" w14:textId="77777777" w:rsidR="00A773A9" w:rsidRDefault="00A773A9" w:rsidP="00A773A9">
      <w:pPr>
        <w:jc w:val="both"/>
        <w:rPr>
          <w:b/>
          <w:i/>
          <w:iCs/>
        </w:rPr>
      </w:pPr>
    </w:p>
    <w:p w14:paraId="24C0E483" w14:textId="77777777" w:rsidR="00A773A9" w:rsidRPr="000160CD" w:rsidRDefault="00A773A9" w:rsidP="00A773A9">
      <w:pPr>
        <w:pBdr>
          <w:bottom w:val="single" w:sz="12" w:space="1" w:color="auto"/>
        </w:pBdr>
        <w:spacing w:after="200"/>
        <w:rPr>
          <w:b/>
          <w:color w:val="365F91" w:themeColor="accent1" w:themeShade="BF"/>
          <w:sz w:val="24"/>
          <w:szCs w:val="24"/>
        </w:rPr>
      </w:pPr>
      <w:r w:rsidRPr="000160CD">
        <w:rPr>
          <w:b/>
          <w:color w:val="365F91" w:themeColor="accent1" w:themeShade="BF"/>
          <w:sz w:val="24"/>
          <w:szCs w:val="24"/>
        </w:rPr>
        <w:t xml:space="preserve">Oliver Taylor </w:t>
      </w:r>
      <w:r w:rsidRPr="00C6363A">
        <w:rPr>
          <w:bCs/>
          <w:color w:val="365F91" w:themeColor="accent1" w:themeShade="BF"/>
          <w:sz w:val="24"/>
          <w:szCs w:val="24"/>
        </w:rPr>
        <w:t>(Wellington)</w:t>
      </w:r>
    </w:p>
    <w:p w14:paraId="170B3B33" w14:textId="77777777" w:rsidR="00A773A9" w:rsidRPr="0010707E" w:rsidRDefault="00A773A9" w:rsidP="00A773A9">
      <w:r w:rsidRPr="0010707E">
        <w:rPr>
          <w:b/>
        </w:rPr>
        <w:t>Environmental scan</w:t>
      </w:r>
    </w:p>
    <w:p w14:paraId="24EAE38E" w14:textId="77777777" w:rsidR="00A773A9" w:rsidRDefault="00A773A9" w:rsidP="00A773A9">
      <w:pPr>
        <w:rPr>
          <w:iCs/>
        </w:rPr>
      </w:pPr>
      <w:r>
        <w:rPr>
          <w:iCs/>
        </w:rPr>
        <w:t>With great sadness, Health New Zealand have decided to disestablish their Consumer Engagement and Whānau Voice team, with all roles expected to end in September. While this is a great disappointment to many consumers and staff, the Central Region is looking at options for replacement roles for critical staff who enable our strategic consumer engagement work and support for our Regional Consumer Council. We await what impacts this will cause the RCC and overall consumer engagement work.</w:t>
      </w:r>
    </w:p>
    <w:p w14:paraId="622871C3" w14:textId="77777777" w:rsidR="00A773A9" w:rsidRPr="00E85589" w:rsidRDefault="00A773A9" w:rsidP="00A773A9">
      <w:pPr>
        <w:rPr>
          <w:iCs/>
        </w:rPr>
      </w:pPr>
      <w:r>
        <w:rPr>
          <w:iCs/>
        </w:rPr>
        <w:t>I have been engaging with various consumer / community groups, including Arthritis NZ and FERNZ (a disability network). Our conversations have primarily focused on discussing how they will work with regional consumer councils, specifically understanding their priorities and high-level issues for consumer councils to promote. I will then work with them to get their issues on the agenda and hopefully improve their communities’ care.</w:t>
      </w:r>
    </w:p>
    <w:p w14:paraId="44A12200" w14:textId="77777777" w:rsidR="00A773A9" w:rsidRDefault="00A773A9" w:rsidP="00A773A9">
      <w:pPr>
        <w:rPr>
          <w:b/>
        </w:rPr>
      </w:pPr>
      <w:r>
        <w:rPr>
          <w:b/>
        </w:rPr>
        <w:t xml:space="preserve">Input / involvement in Te Tāhū Hauora meetings/groups. </w:t>
      </w:r>
    </w:p>
    <w:p w14:paraId="74A243DF" w14:textId="77777777" w:rsidR="00A773A9" w:rsidRPr="009A5023" w:rsidRDefault="00A773A9" w:rsidP="00A773A9">
      <w:pPr>
        <w:rPr>
          <w:bCs/>
          <w:iCs/>
        </w:rPr>
      </w:pPr>
      <w:r>
        <w:rPr>
          <w:b/>
          <w:iCs/>
        </w:rPr>
        <w:t xml:space="preserve">21 May - </w:t>
      </w:r>
      <w:r w:rsidRPr="00EA7462">
        <w:rPr>
          <w:b/>
          <w:iCs/>
        </w:rPr>
        <w:t>programme planning session Ō Mātou Reo</w:t>
      </w:r>
      <w:r>
        <w:rPr>
          <w:b/>
          <w:iCs/>
        </w:rPr>
        <w:t xml:space="preserve">: </w:t>
      </w:r>
      <w:r>
        <w:rPr>
          <w:bCs/>
          <w:iCs/>
        </w:rPr>
        <w:t>Zechariah and I were engaged in early conversations regarding the planning for our upcoming Consumer Network national hui. We promoted local health services to be present and discuss the way they engage with consumers and focus on upskilling the sector to engage consumers (which gives a practical element to the event). A priority I shared was ensuring the session will be focused on connecting consumers to the health system, and get consumers engaged, to maximise the day’s value. I look forward to an engaging forum in October!</w:t>
      </w:r>
    </w:p>
    <w:p w14:paraId="1012B51B" w14:textId="77777777" w:rsidR="00A773A9" w:rsidRPr="00C964C7" w:rsidRDefault="00A773A9" w:rsidP="00A773A9">
      <w:pPr>
        <w:rPr>
          <w:b/>
        </w:rPr>
      </w:pPr>
      <w:r>
        <w:rPr>
          <w:b/>
        </w:rPr>
        <w:t>A</w:t>
      </w:r>
      <w:r w:rsidRPr="00C964C7">
        <w:rPr>
          <w:b/>
        </w:rPr>
        <w:t>ctivity</w:t>
      </w:r>
      <w:r>
        <w:rPr>
          <w:b/>
        </w:rPr>
        <w:t xml:space="preserve"> (since last report)</w:t>
      </w:r>
    </w:p>
    <w:p w14:paraId="38BA8049" w14:textId="77777777" w:rsidR="00A773A9" w:rsidRPr="009A5023" w:rsidRDefault="00A773A9" w:rsidP="00A773A9">
      <w:pPr>
        <w:rPr>
          <w:iCs/>
        </w:rPr>
      </w:pPr>
      <w:r>
        <w:rPr>
          <w:b/>
          <w:bCs/>
          <w:iCs/>
        </w:rPr>
        <w:t xml:space="preserve">Meetings with Ikaroa Central Regional Consumer Council: </w:t>
      </w:r>
      <w:r>
        <w:rPr>
          <w:iCs/>
        </w:rPr>
        <w:t xml:space="preserve">Each month I have been co-chairing our hui to support strategic consumer engagement with the health system. A key point of success has been getting our terms of reference approved, which will ensure that consumers are embedded in the development and leadership of our key structures. Other mechanisms, such as sharing </w:t>
      </w:r>
      <w:r>
        <w:rPr>
          <w:iCs/>
        </w:rPr>
        <w:lastRenderedPageBreak/>
        <w:t>internal awareness and feedback with the council, are still being developed, and there is a risk with the restructure that consumer engagement staff will no longer exist, and our work will not be promoted.</w:t>
      </w:r>
    </w:p>
    <w:p w14:paraId="65D84230" w14:textId="77777777" w:rsidR="00A773A9" w:rsidRDefault="00A773A9" w:rsidP="00A773A9">
      <w:pPr>
        <w:rPr>
          <w:b/>
        </w:rPr>
      </w:pPr>
      <w:r>
        <w:rPr>
          <w:b/>
        </w:rPr>
        <w:t>Services</w:t>
      </w:r>
    </w:p>
    <w:p w14:paraId="34702B31" w14:textId="77777777" w:rsidR="00A773A9" w:rsidRPr="005E15B0" w:rsidRDefault="00A773A9" w:rsidP="00A773A9">
      <w:pPr>
        <w:rPr>
          <w:iCs/>
        </w:rPr>
      </w:pPr>
      <w:r w:rsidRPr="00AB7F6F">
        <w:rPr>
          <w:iCs/>
        </w:rPr>
        <w:t>Members in Central Region have shared various concerns with their care and within their communities, one being eligibility for transport funding for receiving care, specifically reimbursement for renal treatment. This is a critical service that enables renal patients, some who require dialysis 3 times per week for up to 6 hours at a time, financial support for part of their transport costs. If consumers cannot access treatment, they will die. This issue is being escalated, and we await a Health NZ response.</w:t>
      </w:r>
    </w:p>
    <w:p w14:paraId="4E35C506" w14:textId="77777777" w:rsidR="00A773A9" w:rsidRDefault="00A773A9" w:rsidP="00A773A9">
      <w:pPr>
        <w:rPr>
          <w:b/>
        </w:rPr>
      </w:pPr>
      <w:r w:rsidRPr="00C964C7">
        <w:rPr>
          <w:b/>
        </w:rPr>
        <w:t>Positive</w:t>
      </w:r>
      <w:r>
        <w:rPr>
          <w:b/>
        </w:rPr>
        <w:t xml:space="preserve"> </w:t>
      </w:r>
      <w:r w:rsidRPr="00C964C7">
        <w:rPr>
          <w:b/>
        </w:rPr>
        <w:t xml:space="preserve">stories </w:t>
      </w:r>
      <w:r>
        <w:rPr>
          <w:b/>
        </w:rPr>
        <w:t>and exemplars</w:t>
      </w:r>
    </w:p>
    <w:p w14:paraId="7FD4694B" w14:textId="77777777" w:rsidR="00A773A9" w:rsidRPr="001C585D" w:rsidRDefault="00A773A9" w:rsidP="00A773A9">
      <w:pPr>
        <w:rPr>
          <w:iCs/>
        </w:rPr>
      </w:pPr>
      <w:r>
        <w:rPr>
          <w:iCs/>
        </w:rPr>
        <w:t>I am happy to share that, following my Private Secretary secondment ending with Hon Shane Jones, I have started a new role as Advisor, Policy – Regulatory Management System, and Regulatory Impact Analysis teams, at the Ministry for Regulation! In this role, I will be supporting the wider public service to understand and engage with New Zealand’s Regulatory Impact Analysis system, ensuring that the best advice is shared with Cabinet ministers, and that agencies are meeting their requirements to do robust policy analysis for regulatory change proposals. I will also be working on the Regulatory Standards Bill, primarily the implementation of the Act and establishing the Regulatory Standards Board, who will be advising on future options for regulatory reviews.</w:t>
      </w:r>
    </w:p>
    <w:p w14:paraId="12D85497" w14:textId="77777777" w:rsidR="00A773A9" w:rsidRDefault="00A773A9" w:rsidP="00A773A9">
      <w:pPr>
        <w:rPr>
          <w:b/>
        </w:rPr>
      </w:pPr>
      <w:r>
        <w:rPr>
          <w:b/>
        </w:rPr>
        <w:t>Considerations for Te Tāhū Hauora</w:t>
      </w:r>
    </w:p>
    <w:p w14:paraId="1031DF87" w14:textId="77777777" w:rsidR="00A773A9" w:rsidRPr="005E15B0" w:rsidRDefault="00A773A9" w:rsidP="00B870EE">
      <w:pPr>
        <w:pStyle w:val="ListParagraph"/>
        <w:numPr>
          <w:ilvl w:val="0"/>
          <w:numId w:val="24"/>
        </w:numPr>
        <w:spacing w:after="200" w:line="276" w:lineRule="auto"/>
        <w:rPr>
          <w:rFonts w:ascii="Arial" w:hAnsi="Arial" w:cs="Arial"/>
        </w:rPr>
      </w:pPr>
      <w:r w:rsidRPr="005E15B0">
        <w:rPr>
          <w:rFonts w:ascii="Arial" w:hAnsi="Arial" w:cs="Arial"/>
        </w:rPr>
        <w:t>Strongly advise Health New Zealand to enable an alternative consumer engagement staff structure that will maintain consumer engagement, in line with their Code of Expectations legislative requirements.</w:t>
      </w:r>
    </w:p>
    <w:p w14:paraId="6458FA22" w14:textId="77777777" w:rsidR="00A773A9" w:rsidRPr="005E15B0" w:rsidRDefault="00A773A9" w:rsidP="00B870EE">
      <w:pPr>
        <w:pStyle w:val="ListParagraph"/>
        <w:numPr>
          <w:ilvl w:val="0"/>
          <w:numId w:val="24"/>
        </w:numPr>
        <w:spacing w:after="200" w:line="276" w:lineRule="auto"/>
        <w:rPr>
          <w:rFonts w:ascii="Arial" w:hAnsi="Arial" w:cs="Arial"/>
        </w:rPr>
      </w:pPr>
      <w:r w:rsidRPr="005E15B0">
        <w:rPr>
          <w:rFonts w:ascii="Arial" w:hAnsi="Arial" w:cs="Arial"/>
        </w:rPr>
        <w:t>Focus on sector development for consumer engagement in all areas that are not well developed.</w:t>
      </w:r>
    </w:p>
    <w:p w14:paraId="4480DE1E" w14:textId="77777777" w:rsidR="00A773A9" w:rsidRPr="00506BB3" w:rsidRDefault="00A773A9" w:rsidP="00A773A9">
      <w:pPr>
        <w:spacing w:after="0"/>
      </w:pPr>
    </w:p>
    <w:p w14:paraId="1ED5F0BA" w14:textId="77777777" w:rsidR="00A773A9" w:rsidRPr="00C6363A" w:rsidRDefault="00A773A9" w:rsidP="00A773A9">
      <w:pPr>
        <w:pBdr>
          <w:bottom w:val="single" w:sz="12" w:space="1" w:color="auto"/>
        </w:pBdr>
        <w:spacing w:after="200"/>
        <w:rPr>
          <w:bCs/>
          <w:color w:val="365F91" w:themeColor="accent1" w:themeShade="BF"/>
          <w:sz w:val="24"/>
          <w:szCs w:val="24"/>
        </w:rPr>
      </w:pPr>
      <w:r w:rsidRPr="00A3028A">
        <w:rPr>
          <w:b/>
          <w:color w:val="365F91" w:themeColor="accent1" w:themeShade="BF"/>
          <w:sz w:val="24"/>
          <w:szCs w:val="24"/>
        </w:rPr>
        <w:t xml:space="preserve">Mark Rogers </w:t>
      </w:r>
      <w:r w:rsidRPr="00C6363A">
        <w:rPr>
          <w:bCs/>
          <w:color w:val="365F91" w:themeColor="accent1" w:themeShade="BF"/>
          <w:sz w:val="24"/>
          <w:szCs w:val="24"/>
        </w:rPr>
        <w:t>(Timaru)</w:t>
      </w:r>
    </w:p>
    <w:p w14:paraId="1080E285" w14:textId="77777777" w:rsidR="00A773A9" w:rsidRPr="00051B75" w:rsidRDefault="00A773A9" w:rsidP="00A773A9">
      <w:pPr>
        <w:rPr>
          <w:b/>
        </w:rPr>
      </w:pPr>
      <w:r w:rsidRPr="00051B75">
        <w:rPr>
          <w:b/>
        </w:rPr>
        <w:t>Environmental Scan</w:t>
      </w:r>
    </w:p>
    <w:p w14:paraId="3B7EBEB7" w14:textId="77777777" w:rsidR="00A773A9" w:rsidRDefault="00A773A9" w:rsidP="00A773A9">
      <w:pPr>
        <w:rPr>
          <w:bCs/>
        </w:rPr>
      </w:pPr>
      <w:r>
        <w:rPr>
          <w:bCs/>
        </w:rPr>
        <w:t>We are in an environment where there is a push for more elective surgery to be outsourced to private hospitals. I believe this will only be achievable if there is sufficient capacity, especially clinical staffing. Of concern though is the increased cost to Health NZ and ultimately the taxpayer. There is adequate media coverage of this subject.</w:t>
      </w:r>
    </w:p>
    <w:p w14:paraId="08674761" w14:textId="77777777" w:rsidR="00A773A9" w:rsidRDefault="00A773A9" w:rsidP="00A773A9">
      <w:pPr>
        <w:rPr>
          <w:bCs/>
        </w:rPr>
      </w:pPr>
      <w:r>
        <w:rPr>
          <w:bCs/>
        </w:rPr>
        <w:t>An area that is constantly ignored is gaining employment for those with long term health issues. Being happy to pay weekly benefits opposed to helping people into work who want to work just doesn’t make sense.</w:t>
      </w:r>
    </w:p>
    <w:p w14:paraId="7D29FFFE" w14:textId="77777777" w:rsidR="00A773A9" w:rsidRPr="007F771C" w:rsidRDefault="00A773A9" w:rsidP="00A773A9">
      <w:pPr>
        <w:rPr>
          <w:b/>
          <w:sz w:val="24"/>
          <w:szCs w:val="24"/>
        </w:rPr>
      </w:pPr>
      <w:r w:rsidRPr="007F771C">
        <w:rPr>
          <w:b/>
          <w:sz w:val="24"/>
          <w:szCs w:val="24"/>
        </w:rPr>
        <w:t>Activity</w:t>
      </w:r>
    </w:p>
    <w:p w14:paraId="4F4EB679" w14:textId="77777777" w:rsidR="00A773A9" w:rsidRDefault="00A773A9" w:rsidP="00A773A9">
      <w:pPr>
        <w:rPr>
          <w:bCs/>
        </w:rPr>
      </w:pPr>
      <w:r w:rsidRPr="007F771C">
        <w:rPr>
          <w:b/>
          <w:i/>
          <w:iCs/>
        </w:rPr>
        <w:t>National Clinical Governance</w:t>
      </w:r>
      <w:r w:rsidRPr="00F10FD5">
        <w:rPr>
          <w:bCs/>
        </w:rPr>
        <w:t xml:space="preserve"> Framework Reference Group</w:t>
      </w:r>
      <w:r>
        <w:rPr>
          <w:bCs/>
        </w:rPr>
        <w:t>. Participated in Teams meetings held weekly on Tuesdays in May, June, July &amp; August. In addition, both consumer representatives and consumer engagement staff at HNZ have met twice. Consumer engagement, contributions, respect etc. on this group has been excellent and at a high level.</w:t>
      </w:r>
    </w:p>
    <w:p w14:paraId="19BB1BE6" w14:textId="77777777" w:rsidR="00A773A9" w:rsidRDefault="00A773A9" w:rsidP="00A773A9">
      <w:pPr>
        <w:rPr>
          <w:bCs/>
        </w:rPr>
      </w:pPr>
      <w:r>
        <w:rPr>
          <w:bCs/>
        </w:rPr>
        <w:t>Included was a session on consumers and whānau as active partners.  Our consumer participation and contributions were welcomed and there is a formal mention of the Consumer Representatives inclusion within the acknowledgements.</w:t>
      </w:r>
    </w:p>
    <w:p w14:paraId="3A29F529" w14:textId="77777777" w:rsidR="00A773A9" w:rsidRPr="00F10FD5" w:rsidRDefault="00A773A9" w:rsidP="00A773A9">
      <w:pPr>
        <w:rPr>
          <w:bCs/>
        </w:rPr>
      </w:pPr>
      <w:r>
        <w:rPr>
          <w:bCs/>
        </w:rPr>
        <w:lastRenderedPageBreak/>
        <w:t>The Framework was approved and adopted by ELT at Health NZ/Te Whatu Ora on 22 July.</w:t>
      </w:r>
    </w:p>
    <w:p w14:paraId="76AEFEFB" w14:textId="77777777" w:rsidR="00A773A9" w:rsidRDefault="00A773A9" w:rsidP="00A773A9">
      <w:pPr>
        <w:rPr>
          <w:bCs/>
        </w:rPr>
      </w:pPr>
      <w:r w:rsidRPr="007F771C">
        <w:rPr>
          <w:b/>
          <w:i/>
          <w:iCs/>
        </w:rPr>
        <w:t>Regional Clinical Governance</w:t>
      </w:r>
      <w:r>
        <w:rPr>
          <w:bCs/>
        </w:rPr>
        <w:t xml:space="preserve"> Workshop. I attended this as an invited Consumer Representative to establish the Terms of Reference for the four regions governance groups. These groups will be realigned with the DCE’s line of accountability.</w:t>
      </w:r>
    </w:p>
    <w:p w14:paraId="3278E243" w14:textId="77777777" w:rsidR="00A773A9" w:rsidRPr="001C3F04" w:rsidRDefault="00A773A9" w:rsidP="00A773A9">
      <w:pPr>
        <w:rPr>
          <w:b/>
        </w:rPr>
      </w:pPr>
      <w:r w:rsidRPr="007F771C">
        <w:rPr>
          <w:b/>
          <w:i/>
          <w:iCs/>
        </w:rPr>
        <w:t>DEWS Expert Advisory</w:t>
      </w:r>
      <w:r>
        <w:rPr>
          <w:bCs/>
        </w:rPr>
        <w:t xml:space="preserve"> </w:t>
      </w:r>
      <w:r w:rsidRPr="007F771C">
        <w:rPr>
          <w:b/>
          <w:i/>
          <w:iCs/>
        </w:rPr>
        <w:t>Group</w:t>
      </w:r>
      <w:r>
        <w:rPr>
          <w:bCs/>
        </w:rPr>
        <w:t xml:space="preserve"> (Deterioration Early Warning System) for those in Aged Residential Care. Attended a Webinar.</w:t>
      </w:r>
    </w:p>
    <w:p w14:paraId="628D0093" w14:textId="77777777" w:rsidR="00A773A9" w:rsidRPr="007F771C" w:rsidRDefault="00A773A9" w:rsidP="00A773A9">
      <w:pPr>
        <w:rPr>
          <w:b/>
          <w:sz w:val="24"/>
          <w:szCs w:val="24"/>
        </w:rPr>
      </w:pPr>
      <w:r w:rsidRPr="007F771C">
        <w:rPr>
          <w:b/>
          <w:sz w:val="24"/>
          <w:szCs w:val="24"/>
        </w:rPr>
        <w:t>Considerations for Te Tahu Hauora</w:t>
      </w:r>
    </w:p>
    <w:p w14:paraId="565BF83E" w14:textId="77777777" w:rsidR="00A773A9" w:rsidRDefault="00A773A9" w:rsidP="00A773A9">
      <w:pPr>
        <w:rPr>
          <w:bCs/>
        </w:rPr>
      </w:pPr>
      <w:r>
        <w:rPr>
          <w:bCs/>
        </w:rPr>
        <w:t xml:space="preserve">We need to concentrate our efforts on need. There are many NZ’s who also struggle to receive the health services they require. </w:t>
      </w:r>
    </w:p>
    <w:p w14:paraId="214F517F" w14:textId="77777777" w:rsidR="00A773A9" w:rsidRDefault="00A773A9" w:rsidP="00A773A9">
      <w:pPr>
        <w:rPr>
          <w:bCs/>
        </w:rPr>
      </w:pPr>
      <w:r>
        <w:rPr>
          <w:bCs/>
        </w:rPr>
        <w:t>It’s time to promote the need for consumers to invest in their own selves by taking out health insurance.</w:t>
      </w:r>
    </w:p>
    <w:p w14:paraId="7AF628FC" w14:textId="77777777" w:rsidR="00A773A9" w:rsidRDefault="00A773A9" w:rsidP="00A773A9">
      <w:pPr>
        <w:rPr>
          <w:bCs/>
        </w:rPr>
      </w:pPr>
      <w:r>
        <w:rPr>
          <w:bCs/>
        </w:rPr>
        <w:t>Engage with Health NZ to ensure there is a better connection between Te Tahu Hauora Consumers, Regional Consumer Councils and the various local hospital-based consumer representatives. Make sure duplication of work is minimised.</w:t>
      </w:r>
    </w:p>
    <w:p w14:paraId="508F400F" w14:textId="77777777" w:rsidR="00A773A9" w:rsidRDefault="00A773A9" w:rsidP="00A773A9">
      <w:pPr>
        <w:pBdr>
          <w:bottom w:val="single" w:sz="12" w:space="1" w:color="auto"/>
        </w:pBdr>
        <w:spacing w:after="200"/>
        <w:rPr>
          <w:b/>
          <w:color w:val="365F91" w:themeColor="accent1" w:themeShade="BF"/>
          <w:sz w:val="24"/>
          <w:szCs w:val="24"/>
        </w:rPr>
      </w:pPr>
    </w:p>
    <w:p w14:paraId="22996AAC" w14:textId="77777777" w:rsidR="00A773A9" w:rsidRPr="00C6363A" w:rsidRDefault="00A773A9" w:rsidP="00A773A9">
      <w:pPr>
        <w:pBdr>
          <w:bottom w:val="single" w:sz="12" w:space="1" w:color="auto"/>
        </w:pBdr>
        <w:spacing w:after="200"/>
        <w:rPr>
          <w:bCs/>
          <w:color w:val="365F91" w:themeColor="accent1" w:themeShade="BF"/>
          <w:sz w:val="24"/>
          <w:szCs w:val="24"/>
        </w:rPr>
      </w:pPr>
      <w:r w:rsidRPr="00525B4C">
        <w:rPr>
          <w:b/>
          <w:color w:val="365F91" w:themeColor="accent1" w:themeShade="BF"/>
          <w:sz w:val="24"/>
          <w:szCs w:val="24"/>
        </w:rPr>
        <w:t xml:space="preserve">Toni Pritchard </w:t>
      </w:r>
      <w:r w:rsidRPr="00C6363A">
        <w:rPr>
          <w:bCs/>
          <w:color w:val="365F91" w:themeColor="accent1" w:themeShade="BF"/>
          <w:sz w:val="24"/>
          <w:szCs w:val="24"/>
        </w:rPr>
        <w:t>(Te Kaha)</w:t>
      </w:r>
    </w:p>
    <w:p w14:paraId="729E1F8C" w14:textId="77777777" w:rsidR="00A773A9" w:rsidRPr="00525B4C" w:rsidRDefault="00A773A9" w:rsidP="00A773A9">
      <w:r w:rsidRPr="00525B4C">
        <w:rPr>
          <w:b/>
        </w:rPr>
        <w:t>Environmental scan</w:t>
      </w:r>
    </w:p>
    <w:p w14:paraId="372D409C" w14:textId="77777777" w:rsidR="00A773A9" w:rsidRDefault="00A773A9" w:rsidP="00A773A9">
      <w:pPr>
        <w:spacing w:after="0"/>
        <w:rPr>
          <w:bCs/>
        </w:rPr>
      </w:pPr>
      <w:r w:rsidRPr="009A43B3">
        <w:rPr>
          <w:bCs/>
        </w:rPr>
        <w:t>Te Whānau a Apanui spans 110 kms and is an hour and half drive from one end to the other – then another hour and a half to get to the closest town. This is a big reason why we struggle with the issue of location being a major barrier to accessing good quality Healthcare (over and above our GP service, specialist appts in particular)</w:t>
      </w:r>
      <w:r>
        <w:rPr>
          <w:bCs/>
        </w:rPr>
        <w:t xml:space="preserve">. </w:t>
      </w:r>
    </w:p>
    <w:p w14:paraId="5E147929" w14:textId="77777777" w:rsidR="00A773A9" w:rsidRDefault="00A773A9" w:rsidP="00A773A9">
      <w:pPr>
        <w:spacing w:after="0"/>
        <w:rPr>
          <w:bCs/>
        </w:rPr>
      </w:pPr>
      <w:r>
        <w:rPr>
          <w:bCs/>
        </w:rPr>
        <w:t>T</w:t>
      </w:r>
      <w:r w:rsidRPr="009A43B3">
        <w:rPr>
          <w:bCs/>
        </w:rPr>
        <w:t xml:space="preserve">his will always be an issue for </w:t>
      </w:r>
      <w:proofErr w:type="gramStart"/>
      <w:r w:rsidRPr="009A43B3">
        <w:rPr>
          <w:bCs/>
        </w:rPr>
        <w:t>us</w:t>
      </w:r>
      <w:proofErr w:type="gramEnd"/>
      <w:r w:rsidRPr="009A43B3">
        <w:rPr>
          <w:bCs/>
        </w:rPr>
        <w:t xml:space="preserve"> but we are slowly getting better with (as highlighted in previous reports) services coming to our PC provider based here. </w:t>
      </w:r>
    </w:p>
    <w:p w14:paraId="52790797" w14:textId="77777777" w:rsidR="00A773A9" w:rsidRPr="009A43B3" w:rsidRDefault="00A773A9" w:rsidP="00A773A9">
      <w:pPr>
        <w:rPr>
          <w:bCs/>
        </w:rPr>
      </w:pPr>
      <w:r w:rsidRPr="009A43B3">
        <w:rPr>
          <w:bCs/>
        </w:rPr>
        <w:t xml:space="preserve">Our Medical and Complex care </w:t>
      </w:r>
      <w:proofErr w:type="spellStart"/>
      <w:r w:rsidRPr="009A43B3">
        <w:rPr>
          <w:bCs/>
        </w:rPr>
        <w:t>Kaiārahi</w:t>
      </w:r>
      <w:proofErr w:type="spellEnd"/>
      <w:r w:rsidRPr="009A43B3">
        <w:rPr>
          <w:bCs/>
        </w:rPr>
        <w:t xml:space="preserve"> has continued this mahi supporting whānau to access and understand what they are going through and supporting them in planning for their own Oranga and Hauora. Even with all her mahi this is an underserviced role, with more referrals coming in th</w:t>
      </w:r>
      <w:r>
        <w:rPr>
          <w:bCs/>
        </w:rPr>
        <w:t>a</w:t>
      </w:r>
      <w:r w:rsidRPr="009A43B3">
        <w:rPr>
          <w:bCs/>
        </w:rPr>
        <w:t>n she can manage effectively.</w:t>
      </w:r>
    </w:p>
    <w:p w14:paraId="082502B3" w14:textId="77777777" w:rsidR="00A773A9" w:rsidRPr="009A43B3" w:rsidRDefault="00A773A9" w:rsidP="00A773A9">
      <w:pPr>
        <w:rPr>
          <w:bCs/>
        </w:rPr>
      </w:pPr>
      <w:r w:rsidRPr="009A43B3">
        <w:rPr>
          <w:bCs/>
        </w:rPr>
        <w:t xml:space="preserve">Poverty is a huge issue for our area with the average income being $16k a year. Poverty and poor housing diminish the mauri of whānau and undermine overall </w:t>
      </w:r>
      <w:proofErr w:type="spellStart"/>
      <w:r w:rsidRPr="009A43B3">
        <w:rPr>
          <w:bCs/>
        </w:rPr>
        <w:t>hauora</w:t>
      </w:r>
      <w:proofErr w:type="spellEnd"/>
      <w:r w:rsidRPr="009A43B3">
        <w:rPr>
          <w:bCs/>
        </w:rPr>
        <w:t xml:space="preserve">. When homes are cold, damp, overcrowded or unsafe, the physical, mental, and spiritual wellbeing of individuals and whānau are all affected. These conditions disrupt whanaungatanga, limit access to kai ora and quality healthcare, and can lead to intergenerational harm. Safe, warm, and secure housing is a foundation for </w:t>
      </w:r>
      <w:proofErr w:type="spellStart"/>
      <w:r w:rsidRPr="009A43B3">
        <w:rPr>
          <w:bCs/>
        </w:rPr>
        <w:t>oranga</w:t>
      </w:r>
      <w:proofErr w:type="spellEnd"/>
      <w:r w:rsidRPr="009A43B3">
        <w:rPr>
          <w:bCs/>
        </w:rPr>
        <w:t>, where whānau can thrive, feel connected, and live with mana and dignity.</w:t>
      </w:r>
    </w:p>
    <w:p w14:paraId="0EE55483" w14:textId="77777777" w:rsidR="00A773A9" w:rsidRDefault="00A773A9" w:rsidP="00A773A9">
      <w:pPr>
        <w:spacing w:after="0"/>
        <w:rPr>
          <w:bCs/>
        </w:rPr>
      </w:pPr>
      <w:r w:rsidRPr="009A43B3">
        <w:rPr>
          <w:bCs/>
        </w:rPr>
        <w:t xml:space="preserve">We are STILL </w:t>
      </w:r>
      <w:proofErr w:type="gramStart"/>
      <w:r w:rsidRPr="009A43B3">
        <w:rPr>
          <w:bCs/>
        </w:rPr>
        <w:t>in the midst of</w:t>
      </w:r>
      <w:proofErr w:type="gramEnd"/>
      <w:r w:rsidRPr="009A43B3">
        <w:rPr>
          <w:bCs/>
        </w:rPr>
        <w:t xml:space="preserve"> a Meth Epidemic. I am repeating myself here, but it</w:t>
      </w:r>
      <w:r>
        <w:rPr>
          <w:bCs/>
        </w:rPr>
        <w:t xml:space="preserve"> i</w:t>
      </w:r>
      <w:r w:rsidRPr="009A43B3">
        <w:rPr>
          <w:bCs/>
        </w:rPr>
        <w:t>s still the same</w:t>
      </w:r>
      <w:r>
        <w:rPr>
          <w:bCs/>
        </w:rPr>
        <w:t>.</w:t>
      </w:r>
      <w:r w:rsidRPr="009A43B3">
        <w:rPr>
          <w:bCs/>
        </w:rPr>
        <w:t xml:space="preserve"> </w:t>
      </w:r>
    </w:p>
    <w:p w14:paraId="0EE7E402" w14:textId="77777777" w:rsidR="00A773A9" w:rsidRDefault="00A773A9" w:rsidP="00A773A9">
      <w:pPr>
        <w:spacing w:after="0"/>
        <w:rPr>
          <w:bCs/>
        </w:rPr>
      </w:pPr>
      <w:r>
        <w:rPr>
          <w:bCs/>
        </w:rPr>
        <w:t>W</w:t>
      </w:r>
      <w:r w:rsidRPr="009A43B3">
        <w:rPr>
          <w:bCs/>
        </w:rPr>
        <w:t xml:space="preserve">e have noticed a dramatic rise in family harm; drug induced psychosis </w:t>
      </w:r>
      <w:r>
        <w:rPr>
          <w:bCs/>
        </w:rPr>
        <w:t>and</w:t>
      </w:r>
      <w:r w:rsidRPr="009A43B3">
        <w:rPr>
          <w:bCs/>
        </w:rPr>
        <w:t xml:space="preserve"> a call for </w:t>
      </w:r>
      <w:proofErr w:type="spellStart"/>
      <w:r w:rsidRPr="009A43B3">
        <w:rPr>
          <w:bCs/>
        </w:rPr>
        <w:t>awhi</w:t>
      </w:r>
      <w:proofErr w:type="spellEnd"/>
      <w:r w:rsidRPr="009A43B3">
        <w:rPr>
          <w:bCs/>
        </w:rPr>
        <w:t xml:space="preserve"> with kai and essential costs due to already small income being spent on this drug.</w:t>
      </w:r>
    </w:p>
    <w:p w14:paraId="7122DFF7" w14:textId="77777777" w:rsidR="00A773A9" w:rsidRDefault="00A773A9" w:rsidP="00A773A9">
      <w:pPr>
        <w:rPr>
          <w:bCs/>
        </w:rPr>
      </w:pPr>
      <w:r w:rsidRPr="009A43B3">
        <w:rPr>
          <w:bCs/>
        </w:rPr>
        <w:t>This speaks to the fact that mainstream services are not equipped to deal with his issue and the urgency of implementing Te Whare Tapa mahi with our whānau</w:t>
      </w:r>
      <w:r>
        <w:rPr>
          <w:bCs/>
        </w:rPr>
        <w:t xml:space="preserve">. </w:t>
      </w:r>
    </w:p>
    <w:p w14:paraId="61F6EC42" w14:textId="77777777" w:rsidR="00A773A9" w:rsidRDefault="00A773A9" w:rsidP="00A773A9">
      <w:pPr>
        <w:spacing w:after="0"/>
        <w:rPr>
          <w:bCs/>
        </w:rPr>
      </w:pPr>
      <w:r>
        <w:rPr>
          <w:bCs/>
        </w:rPr>
        <w:t>W</w:t>
      </w:r>
      <w:r w:rsidRPr="009A43B3">
        <w:rPr>
          <w:bCs/>
        </w:rPr>
        <w:t>e will see intergenerational harm from this drug if we do not do something about it now. It reinforces that EVERYTHING is intertwined (</w:t>
      </w:r>
      <w:r>
        <w:rPr>
          <w:bCs/>
        </w:rPr>
        <w:t>p</w:t>
      </w:r>
      <w:r w:rsidRPr="009A43B3">
        <w:rPr>
          <w:bCs/>
        </w:rPr>
        <w:t xml:space="preserve">hysical </w:t>
      </w:r>
      <w:r>
        <w:rPr>
          <w:bCs/>
        </w:rPr>
        <w:t>h</w:t>
      </w:r>
      <w:r w:rsidRPr="009A43B3">
        <w:rPr>
          <w:bCs/>
        </w:rPr>
        <w:t xml:space="preserve">ealth, </w:t>
      </w:r>
      <w:r>
        <w:rPr>
          <w:bCs/>
        </w:rPr>
        <w:t>m</w:t>
      </w:r>
      <w:r w:rsidRPr="009A43B3">
        <w:rPr>
          <w:bCs/>
        </w:rPr>
        <w:t xml:space="preserve">ental </w:t>
      </w:r>
      <w:r>
        <w:rPr>
          <w:bCs/>
        </w:rPr>
        <w:t>h</w:t>
      </w:r>
      <w:r w:rsidRPr="009A43B3">
        <w:rPr>
          <w:bCs/>
        </w:rPr>
        <w:t xml:space="preserve">ealth, </w:t>
      </w:r>
      <w:r>
        <w:rPr>
          <w:bCs/>
        </w:rPr>
        <w:t>w</w:t>
      </w:r>
      <w:r w:rsidRPr="009A43B3">
        <w:rPr>
          <w:bCs/>
        </w:rPr>
        <w:t xml:space="preserve">hānau </w:t>
      </w:r>
      <w:r>
        <w:rPr>
          <w:bCs/>
        </w:rPr>
        <w:t>h</w:t>
      </w:r>
      <w:r w:rsidRPr="009A43B3">
        <w:rPr>
          <w:bCs/>
        </w:rPr>
        <w:t>ealth</w:t>
      </w:r>
      <w:r>
        <w:rPr>
          <w:bCs/>
        </w:rPr>
        <w:t xml:space="preserve">) </w:t>
      </w:r>
    </w:p>
    <w:p w14:paraId="58D27E9C" w14:textId="77777777" w:rsidR="00A773A9" w:rsidRDefault="00A773A9" w:rsidP="00A773A9">
      <w:pPr>
        <w:rPr>
          <w:bCs/>
        </w:rPr>
      </w:pPr>
      <w:r>
        <w:rPr>
          <w:bCs/>
        </w:rPr>
        <w:t>A</w:t>
      </w:r>
      <w:r w:rsidRPr="009A43B3">
        <w:rPr>
          <w:bCs/>
        </w:rPr>
        <w:t xml:space="preserve"> massive negative impact on all of this is a 3rd world Housing problem we have here</w:t>
      </w:r>
      <w:r>
        <w:rPr>
          <w:bCs/>
        </w:rPr>
        <w:t>. I</w:t>
      </w:r>
      <w:r w:rsidRPr="009A43B3">
        <w:rPr>
          <w:bCs/>
        </w:rPr>
        <w:t>t</w:t>
      </w:r>
      <w:r>
        <w:rPr>
          <w:bCs/>
        </w:rPr>
        <w:t xml:space="preserve"> is</w:t>
      </w:r>
      <w:r w:rsidRPr="009A43B3">
        <w:rPr>
          <w:bCs/>
        </w:rPr>
        <w:t xml:space="preserve"> a holistic problem, that needs to be </w:t>
      </w:r>
      <w:proofErr w:type="spellStart"/>
      <w:r w:rsidRPr="009A43B3">
        <w:rPr>
          <w:bCs/>
        </w:rPr>
        <w:t>adressed</w:t>
      </w:r>
      <w:proofErr w:type="spellEnd"/>
      <w:r w:rsidRPr="009A43B3">
        <w:rPr>
          <w:bCs/>
        </w:rPr>
        <w:t xml:space="preserve"> from a Holistic </w:t>
      </w:r>
      <w:proofErr w:type="spellStart"/>
      <w:r w:rsidRPr="009A43B3">
        <w:rPr>
          <w:bCs/>
        </w:rPr>
        <w:t>lense</w:t>
      </w:r>
      <w:proofErr w:type="spellEnd"/>
      <w:r w:rsidRPr="009A43B3">
        <w:rPr>
          <w:bCs/>
        </w:rPr>
        <w:t xml:space="preserve"> – Te Whare Tapa Wha being a succe</w:t>
      </w:r>
      <w:r>
        <w:rPr>
          <w:bCs/>
        </w:rPr>
        <w:t>s</w:t>
      </w:r>
      <w:r w:rsidRPr="009A43B3">
        <w:rPr>
          <w:bCs/>
        </w:rPr>
        <w:t xml:space="preserve">sful Māori </w:t>
      </w:r>
      <w:r>
        <w:rPr>
          <w:bCs/>
        </w:rPr>
        <w:t>m</w:t>
      </w:r>
      <w:r w:rsidRPr="009A43B3">
        <w:rPr>
          <w:bCs/>
        </w:rPr>
        <w:t>odel</w:t>
      </w:r>
      <w:r w:rsidRPr="00130EA6">
        <w:rPr>
          <w:bCs/>
        </w:rPr>
        <w:t xml:space="preserve"> of </w:t>
      </w:r>
      <w:r>
        <w:rPr>
          <w:bCs/>
        </w:rPr>
        <w:t>h</w:t>
      </w:r>
      <w:r w:rsidRPr="00130EA6">
        <w:rPr>
          <w:bCs/>
        </w:rPr>
        <w:t xml:space="preserve">ealth here that does </w:t>
      </w:r>
      <w:proofErr w:type="gramStart"/>
      <w:r w:rsidRPr="00130EA6">
        <w:rPr>
          <w:bCs/>
        </w:rPr>
        <w:t>work, but</w:t>
      </w:r>
      <w:proofErr w:type="gramEnd"/>
      <w:r w:rsidRPr="00130EA6">
        <w:rPr>
          <w:bCs/>
        </w:rPr>
        <w:t xml:space="preserve"> doesn’t fit into most mainstream funding</w:t>
      </w:r>
      <w:r>
        <w:rPr>
          <w:bCs/>
        </w:rPr>
        <w:t xml:space="preserve"> </w:t>
      </w:r>
      <w:r w:rsidRPr="00130EA6">
        <w:rPr>
          <w:bCs/>
        </w:rPr>
        <w:lastRenderedPageBreak/>
        <w:t xml:space="preserve">requirements. It’s exhausting trying to implement this being massively </w:t>
      </w:r>
      <w:proofErr w:type="spellStart"/>
      <w:r w:rsidRPr="00130EA6">
        <w:rPr>
          <w:bCs/>
        </w:rPr>
        <w:t>under funded</w:t>
      </w:r>
      <w:proofErr w:type="spellEnd"/>
      <w:r w:rsidRPr="00130EA6">
        <w:rPr>
          <w:bCs/>
        </w:rPr>
        <w:t xml:space="preserve"> and under resourced. </w:t>
      </w:r>
    </w:p>
    <w:p w14:paraId="1E501053" w14:textId="77777777" w:rsidR="00A773A9" w:rsidRPr="00130EA6" w:rsidRDefault="00A773A9" w:rsidP="00A773A9">
      <w:pPr>
        <w:rPr>
          <w:bCs/>
        </w:rPr>
      </w:pPr>
      <w:r w:rsidRPr="00130EA6">
        <w:rPr>
          <w:bCs/>
        </w:rPr>
        <w:t>I have decided to undertake a tohu to be an Addictions Counseller/</w:t>
      </w:r>
      <w:proofErr w:type="spellStart"/>
      <w:r w:rsidRPr="00130EA6">
        <w:rPr>
          <w:bCs/>
        </w:rPr>
        <w:t>Clinican</w:t>
      </w:r>
      <w:proofErr w:type="spellEnd"/>
      <w:r w:rsidRPr="00130EA6">
        <w:rPr>
          <w:bCs/>
        </w:rPr>
        <w:t xml:space="preserve">. This will be delivered by Moana House and will take </w:t>
      </w:r>
      <w:proofErr w:type="spellStart"/>
      <w:r w:rsidRPr="00130EA6">
        <w:rPr>
          <w:bCs/>
        </w:rPr>
        <w:t>approx</w:t>
      </w:r>
      <w:proofErr w:type="spellEnd"/>
      <w:r w:rsidRPr="00130EA6">
        <w:rPr>
          <w:bCs/>
        </w:rPr>
        <w:t xml:space="preserve"> 2 years. Upon completion, I will apply for registration with DAPAANZ. I am also working very closely with a Tohunga in Te Taio, Mau Taiaha, and a keeper of Iwi </w:t>
      </w:r>
      <w:proofErr w:type="spellStart"/>
      <w:r w:rsidRPr="00130EA6">
        <w:rPr>
          <w:bCs/>
        </w:rPr>
        <w:t>Pū</w:t>
      </w:r>
      <w:proofErr w:type="spellEnd"/>
      <w:r w:rsidRPr="00130EA6">
        <w:rPr>
          <w:bCs/>
        </w:rPr>
        <w:t xml:space="preserve"> </w:t>
      </w:r>
      <w:proofErr w:type="spellStart"/>
      <w:r w:rsidRPr="00130EA6">
        <w:rPr>
          <w:bCs/>
        </w:rPr>
        <w:t>Rākau</w:t>
      </w:r>
      <w:proofErr w:type="spellEnd"/>
      <w:r w:rsidRPr="00130EA6">
        <w:rPr>
          <w:bCs/>
        </w:rPr>
        <w:t xml:space="preserve">. I believe that a strong combined Te Ao Māori and Mainstream approach will make </w:t>
      </w:r>
      <w:proofErr w:type="gramStart"/>
      <w:r w:rsidRPr="00130EA6">
        <w:rPr>
          <w:bCs/>
        </w:rPr>
        <w:t>an</w:t>
      </w:r>
      <w:proofErr w:type="gramEnd"/>
      <w:r w:rsidRPr="00130EA6">
        <w:rPr>
          <w:bCs/>
        </w:rPr>
        <w:t xml:space="preserve"> positive impact on our area. </w:t>
      </w:r>
    </w:p>
    <w:p w14:paraId="008EF7FA" w14:textId="77777777" w:rsidR="00A773A9" w:rsidRPr="00130EA6" w:rsidRDefault="00A773A9" w:rsidP="00A773A9">
      <w:pPr>
        <w:rPr>
          <w:bCs/>
        </w:rPr>
      </w:pPr>
      <w:r w:rsidRPr="00130EA6">
        <w:rPr>
          <w:bCs/>
        </w:rPr>
        <w:t xml:space="preserve">We now have a permanent Police Officer in our Iwi (prior to this a Police Officer would have to travel 2 hours to get to which will help with some </w:t>
      </w:r>
      <w:r>
        <w:rPr>
          <w:bCs/>
        </w:rPr>
        <w:t xml:space="preserve">of </w:t>
      </w:r>
      <w:r w:rsidRPr="00130EA6">
        <w:rPr>
          <w:bCs/>
        </w:rPr>
        <w:t xml:space="preserve">the above issues. He is very community </w:t>
      </w:r>
      <w:proofErr w:type="gramStart"/>
      <w:r w:rsidRPr="00130EA6">
        <w:rPr>
          <w:bCs/>
        </w:rPr>
        <w:t>orientated, and</w:t>
      </w:r>
      <w:proofErr w:type="gramEnd"/>
      <w:r w:rsidRPr="00130EA6">
        <w:rPr>
          <w:bCs/>
        </w:rPr>
        <w:t xml:space="preserve"> works alongside our </w:t>
      </w:r>
      <w:r>
        <w:rPr>
          <w:bCs/>
        </w:rPr>
        <w:t>o</w:t>
      </w:r>
      <w:r w:rsidRPr="00130EA6">
        <w:rPr>
          <w:bCs/>
        </w:rPr>
        <w:t xml:space="preserve">rganisation </w:t>
      </w:r>
      <w:proofErr w:type="gramStart"/>
      <w:r w:rsidRPr="00130EA6">
        <w:rPr>
          <w:bCs/>
        </w:rPr>
        <w:t>really well</w:t>
      </w:r>
      <w:proofErr w:type="gramEnd"/>
      <w:r w:rsidRPr="00130EA6">
        <w:rPr>
          <w:bCs/>
        </w:rPr>
        <w:t xml:space="preserve">. Our whānau in our Iwi have responded </w:t>
      </w:r>
      <w:proofErr w:type="gramStart"/>
      <w:r w:rsidRPr="00130EA6">
        <w:rPr>
          <w:bCs/>
        </w:rPr>
        <w:t>really well</w:t>
      </w:r>
      <w:proofErr w:type="gramEnd"/>
      <w:r w:rsidRPr="00130EA6">
        <w:rPr>
          <w:bCs/>
        </w:rPr>
        <w:t xml:space="preserve"> to him also.</w:t>
      </w:r>
    </w:p>
    <w:p w14:paraId="07CBF1AA" w14:textId="77777777" w:rsidR="00A773A9" w:rsidRPr="00E26A55" w:rsidRDefault="00A773A9" w:rsidP="00A773A9">
      <w:pPr>
        <w:rPr>
          <w:b/>
        </w:rPr>
      </w:pPr>
      <w:r w:rsidRPr="00E26A55">
        <w:rPr>
          <w:b/>
        </w:rPr>
        <w:t>Input / involvement in Te Tāhū Hauora meetings/groups.</w:t>
      </w:r>
    </w:p>
    <w:p w14:paraId="3602B0F2" w14:textId="77777777" w:rsidR="00A773A9" w:rsidRPr="00E26A55" w:rsidRDefault="00A773A9" w:rsidP="00A773A9">
      <w:pPr>
        <w:rPr>
          <w:bCs/>
        </w:rPr>
      </w:pPr>
      <w:r w:rsidRPr="00E26A55">
        <w:rPr>
          <w:bCs/>
        </w:rPr>
        <w:t>System Safety Strategy Survey completed</w:t>
      </w:r>
    </w:p>
    <w:p w14:paraId="204AFD02" w14:textId="77777777" w:rsidR="00A773A9" w:rsidRPr="00E26A55" w:rsidRDefault="00A773A9" w:rsidP="00A773A9">
      <w:pPr>
        <w:rPr>
          <w:b/>
        </w:rPr>
      </w:pPr>
      <w:r w:rsidRPr="00E26A55">
        <w:rPr>
          <w:b/>
        </w:rPr>
        <w:t>Activity (since last report)</w:t>
      </w:r>
    </w:p>
    <w:p w14:paraId="77D903A6" w14:textId="77777777" w:rsidR="00A773A9" w:rsidRDefault="00A773A9" w:rsidP="00B870EE">
      <w:pPr>
        <w:pStyle w:val="ListParagraph"/>
        <w:numPr>
          <w:ilvl w:val="0"/>
          <w:numId w:val="25"/>
        </w:numPr>
        <w:spacing w:after="0"/>
        <w:ind w:left="0" w:firstLine="360"/>
        <w:jc w:val="both"/>
        <w:rPr>
          <w:rFonts w:ascii="Arial" w:hAnsi="Arial" w:cs="Arial"/>
        </w:rPr>
      </w:pPr>
      <w:r w:rsidRPr="00E26A55">
        <w:rPr>
          <w:rFonts w:ascii="Arial" w:hAnsi="Arial" w:cs="Arial"/>
        </w:rPr>
        <w:t xml:space="preserve">We had our quarterly group of nursing, midwifery and doctor students come into our Iwi, as a part of the Rural Health Interprofessional Programme. This has been a very successful programme with one of our permanent </w:t>
      </w:r>
      <w:proofErr w:type="spellStart"/>
      <w:r w:rsidRPr="00E26A55">
        <w:rPr>
          <w:rFonts w:ascii="Arial" w:hAnsi="Arial" w:cs="Arial"/>
        </w:rPr>
        <w:t>tangata</w:t>
      </w:r>
      <w:proofErr w:type="spellEnd"/>
      <w:r w:rsidRPr="00E26A55">
        <w:rPr>
          <w:rFonts w:ascii="Arial" w:hAnsi="Arial" w:cs="Arial"/>
        </w:rPr>
        <w:t xml:space="preserve"> </w:t>
      </w:r>
      <w:proofErr w:type="spellStart"/>
      <w:r w:rsidRPr="00E26A55">
        <w:rPr>
          <w:rFonts w:ascii="Arial" w:hAnsi="Arial" w:cs="Arial"/>
        </w:rPr>
        <w:t>tiriti</w:t>
      </w:r>
      <w:proofErr w:type="spellEnd"/>
      <w:r w:rsidRPr="00E26A55">
        <w:rPr>
          <w:rFonts w:ascii="Arial" w:hAnsi="Arial" w:cs="Arial"/>
        </w:rPr>
        <w:t xml:space="preserve"> </w:t>
      </w:r>
      <w:r>
        <w:rPr>
          <w:rFonts w:ascii="Arial" w:hAnsi="Arial" w:cs="Arial"/>
        </w:rPr>
        <w:t>d</w:t>
      </w:r>
      <w:r w:rsidRPr="00E26A55">
        <w:rPr>
          <w:rFonts w:ascii="Arial" w:hAnsi="Arial" w:cs="Arial"/>
        </w:rPr>
        <w:t>octors (who our people absolutely love) being one of the original students to be a part of this programme. This gives students valuable insights into rural</w:t>
      </w:r>
      <w:r>
        <w:rPr>
          <w:rFonts w:ascii="Arial" w:hAnsi="Arial" w:cs="Arial"/>
        </w:rPr>
        <w:t>,</w:t>
      </w:r>
      <w:r w:rsidRPr="00E26A55">
        <w:rPr>
          <w:rFonts w:ascii="Arial" w:hAnsi="Arial" w:cs="Arial"/>
        </w:rPr>
        <w:t xml:space="preserve"> predominately Māori, communities – what works and what doesn’t and values that are important in terms of engagement and trust within our Māori Rohe.</w:t>
      </w:r>
    </w:p>
    <w:p w14:paraId="5B6DF3E9" w14:textId="77777777" w:rsidR="00A773A9" w:rsidRDefault="00A773A9" w:rsidP="00A773A9">
      <w:pPr>
        <w:pStyle w:val="ListParagraph"/>
        <w:spacing w:after="0"/>
        <w:ind w:left="360"/>
        <w:jc w:val="both"/>
        <w:rPr>
          <w:rFonts w:ascii="Arial" w:hAnsi="Arial" w:cs="Arial"/>
        </w:rPr>
      </w:pPr>
    </w:p>
    <w:p w14:paraId="24330E2F" w14:textId="77777777" w:rsidR="00A773A9" w:rsidRDefault="00A773A9" w:rsidP="00B870EE">
      <w:pPr>
        <w:pStyle w:val="ListParagraph"/>
        <w:numPr>
          <w:ilvl w:val="0"/>
          <w:numId w:val="25"/>
        </w:numPr>
        <w:ind w:left="0" w:firstLine="360"/>
        <w:jc w:val="both"/>
        <w:rPr>
          <w:rFonts w:ascii="Arial" w:hAnsi="Arial" w:cs="Arial"/>
        </w:rPr>
      </w:pPr>
      <w:r w:rsidRPr="00E26A55">
        <w:rPr>
          <w:rFonts w:ascii="Arial" w:hAnsi="Arial" w:cs="Arial"/>
        </w:rPr>
        <w:t xml:space="preserve">Our organisation is still in </w:t>
      </w:r>
      <w:r w:rsidRPr="00FF2163">
        <w:rPr>
          <w:rFonts w:ascii="Arial" w:hAnsi="Arial" w:cs="Arial"/>
        </w:rPr>
        <w:t>collaboration with Te Pou Oranga Whaiora</w:t>
      </w:r>
      <w:r w:rsidRPr="00E26A55">
        <w:rPr>
          <w:rFonts w:ascii="Arial" w:hAnsi="Arial" w:cs="Arial"/>
        </w:rPr>
        <w:t xml:space="preserve">, the first </w:t>
      </w:r>
      <w:r>
        <w:rPr>
          <w:rFonts w:ascii="Arial" w:hAnsi="Arial" w:cs="Arial"/>
        </w:rPr>
        <w:t>i</w:t>
      </w:r>
      <w:r w:rsidRPr="00E26A55">
        <w:rPr>
          <w:rFonts w:ascii="Arial" w:hAnsi="Arial" w:cs="Arial"/>
        </w:rPr>
        <w:t xml:space="preserve">ndigenous methamphetamine treatment initiative of its kind. We are in the process of co-designing a Te Ao Māori approach to this important Kaupapa. It has been a huge mahi to complete but needs the time to maintain the integrity of the Kaupapa as well as the whānau we are serving. It’s also extremely important to have the wrap around services in place to ‘catch’ our whānau in need. Not just our whānau in addiction, but their wider whānau to help them to understand and </w:t>
      </w:r>
      <w:r>
        <w:rPr>
          <w:rFonts w:ascii="Arial" w:hAnsi="Arial" w:cs="Arial"/>
        </w:rPr>
        <w:t>support.</w:t>
      </w:r>
    </w:p>
    <w:p w14:paraId="55B3E110" w14:textId="77777777" w:rsidR="00A773A9" w:rsidRPr="00496DD2" w:rsidRDefault="00A773A9" w:rsidP="00A773A9">
      <w:pPr>
        <w:pStyle w:val="ListParagraph"/>
        <w:spacing w:after="0"/>
        <w:rPr>
          <w:rFonts w:ascii="Arial" w:hAnsi="Arial" w:cs="Arial"/>
        </w:rPr>
      </w:pPr>
    </w:p>
    <w:p w14:paraId="70CE014B" w14:textId="77777777" w:rsidR="00A773A9" w:rsidRDefault="00A773A9" w:rsidP="00B870EE">
      <w:pPr>
        <w:pStyle w:val="ListParagraph"/>
        <w:numPr>
          <w:ilvl w:val="0"/>
          <w:numId w:val="25"/>
        </w:numPr>
        <w:ind w:left="0" w:firstLine="360"/>
        <w:jc w:val="both"/>
        <w:rPr>
          <w:rFonts w:ascii="Arial" w:hAnsi="Arial" w:cs="Arial"/>
        </w:rPr>
      </w:pPr>
      <w:r w:rsidRPr="00E26A55">
        <w:rPr>
          <w:rFonts w:ascii="Arial" w:hAnsi="Arial" w:cs="Arial"/>
        </w:rPr>
        <w:t xml:space="preserve">Our Hospice role has been well received in our Iwi with vital care and support given to our whānau at end of life, and their wider whānau to support them in this time of grief. Our </w:t>
      </w:r>
      <w:proofErr w:type="spellStart"/>
      <w:r w:rsidRPr="00E26A55">
        <w:rPr>
          <w:rFonts w:ascii="Arial" w:hAnsi="Arial" w:cs="Arial"/>
        </w:rPr>
        <w:t>tangata</w:t>
      </w:r>
      <w:proofErr w:type="spellEnd"/>
      <w:r w:rsidRPr="00E26A55">
        <w:rPr>
          <w:rFonts w:ascii="Arial" w:hAnsi="Arial" w:cs="Arial"/>
        </w:rPr>
        <w:t xml:space="preserve"> </w:t>
      </w:r>
      <w:proofErr w:type="spellStart"/>
      <w:r w:rsidRPr="00E26A55">
        <w:rPr>
          <w:rFonts w:ascii="Arial" w:hAnsi="Arial" w:cs="Arial"/>
        </w:rPr>
        <w:t>tiriti</w:t>
      </w:r>
      <w:proofErr w:type="spellEnd"/>
      <w:r w:rsidRPr="00E26A55">
        <w:rPr>
          <w:rFonts w:ascii="Arial" w:hAnsi="Arial" w:cs="Arial"/>
        </w:rPr>
        <w:t xml:space="preserve"> </w:t>
      </w:r>
      <w:proofErr w:type="spellStart"/>
      <w:r w:rsidRPr="00E26A55">
        <w:rPr>
          <w:rFonts w:ascii="Arial" w:hAnsi="Arial" w:cs="Arial"/>
        </w:rPr>
        <w:t>wāhine</w:t>
      </w:r>
      <w:proofErr w:type="spellEnd"/>
      <w:r w:rsidRPr="00E26A55">
        <w:rPr>
          <w:rFonts w:ascii="Arial" w:hAnsi="Arial" w:cs="Arial"/>
        </w:rPr>
        <w:t xml:space="preserve"> is so loved by our people and is perfect for this important mahi.</w:t>
      </w:r>
    </w:p>
    <w:p w14:paraId="2A149C53" w14:textId="77777777" w:rsidR="00A773A9" w:rsidRDefault="00A773A9" w:rsidP="00A773A9">
      <w:pPr>
        <w:pStyle w:val="ListParagraph"/>
        <w:ind w:left="360"/>
        <w:jc w:val="both"/>
        <w:rPr>
          <w:rFonts w:ascii="Arial" w:hAnsi="Arial" w:cs="Arial"/>
        </w:rPr>
      </w:pPr>
    </w:p>
    <w:p w14:paraId="73BDDC37" w14:textId="77777777" w:rsidR="00A773A9" w:rsidRPr="00E26A55" w:rsidRDefault="00A773A9" w:rsidP="00B870EE">
      <w:pPr>
        <w:pStyle w:val="ListParagraph"/>
        <w:numPr>
          <w:ilvl w:val="0"/>
          <w:numId w:val="25"/>
        </w:numPr>
        <w:spacing w:after="240"/>
        <w:ind w:left="0" w:firstLine="360"/>
        <w:jc w:val="both"/>
        <w:rPr>
          <w:rFonts w:ascii="Arial" w:hAnsi="Arial" w:cs="Arial"/>
        </w:rPr>
      </w:pPr>
      <w:r w:rsidRPr="00E26A55">
        <w:rPr>
          <w:rFonts w:ascii="Arial" w:hAnsi="Arial" w:cs="Arial"/>
        </w:rPr>
        <w:t>We hosted a successful Matariki Luncheon and Fashion Show to respond to the need</w:t>
      </w:r>
      <w:r>
        <w:rPr>
          <w:rFonts w:ascii="Arial" w:hAnsi="Arial" w:cs="Arial"/>
        </w:rPr>
        <w:t>s</w:t>
      </w:r>
      <w:r w:rsidRPr="00E26A55">
        <w:rPr>
          <w:rFonts w:ascii="Arial" w:hAnsi="Arial" w:cs="Arial"/>
        </w:rPr>
        <w:t xml:space="preserve"> of our </w:t>
      </w:r>
      <w:proofErr w:type="spellStart"/>
      <w:r w:rsidRPr="00E26A55">
        <w:rPr>
          <w:rFonts w:ascii="Arial" w:hAnsi="Arial" w:cs="Arial"/>
        </w:rPr>
        <w:t>Pākeke</w:t>
      </w:r>
      <w:proofErr w:type="spellEnd"/>
      <w:r w:rsidRPr="00E26A55">
        <w:rPr>
          <w:rFonts w:ascii="Arial" w:hAnsi="Arial" w:cs="Arial"/>
        </w:rPr>
        <w:t xml:space="preserve"> (</w:t>
      </w:r>
      <w:r>
        <w:rPr>
          <w:rFonts w:ascii="Arial" w:hAnsi="Arial" w:cs="Arial"/>
        </w:rPr>
        <w:t>e</w:t>
      </w:r>
      <w:r w:rsidRPr="00E26A55">
        <w:rPr>
          <w:rFonts w:ascii="Arial" w:hAnsi="Arial" w:cs="Arial"/>
        </w:rPr>
        <w:t xml:space="preserve">lderly) in isolation. Wintertime is lonely for our Pakeke who will stay home so they don’t get sick, however this contributes to their loneliness and decline in mental health. This day was well received and enabled us to connect with our Pakeke in a meaningful and enjoyable way. Prior to this day they spent one day a week sewing </w:t>
      </w:r>
      <w:proofErr w:type="spellStart"/>
      <w:r w:rsidRPr="00E26A55">
        <w:rPr>
          <w:rFonts w:ascii="Arial" w:hAnsi="Arial" w:cs="Arial"/>
        </w:rPr>
        <w:t>kakahu</w:t>
      </w:r>
      <w:proofErr w:type="spellEnd"/>
      <w:r w:rsidRPr="00E26A55">
        <w:rPr>
          <w:rFonts w:ascii="Arial" w:hAnsi="Arial" w:cs="Arial"/>
        </w:rPr>
        <w:t xml:space="preserve"> with the </w:t>
      </w:r>
      <w:proofErr w:type="spellStart"/>
      <w:r w:rsidRPr="00E26A55">
        <w:rPr>
          <w:rFonts w:ascii="Arial" w:hAnsi="Arial" w:cs="Arial"/>
        </w:rPr>
        <w:t>Matariki</w:t>
      </w:r>
      <w:proofErr w:type="spellEnd"/>
      <w:r w:rsidRPr="00E26A55">
        <w:rPr>
          <w:rFonts w:ascii="Arial" w:hAnsi="Arial" w:cs="Arial"/>
        </w:rPr>
        <w:t xml:space="preserve"> theme to model.</w:t>
      </w:r>
    </w:p>
    <w:p w14:paraId="55B60F6F" w14:textId="77777777" w:rsidR="00A773A9" w:rsidRDefault="00A773A9" w:rsidP="00A773A9">
      <w:pPr>
        <w:pStyle w:val="ListParagraph"/>
        <w:spacing w:after="0"/>
        <w:jc w:val="both"/>
        <w:rPr>
          <w:rFonts w:ascii="Arial" w:hAnsi="Arial" w:cs="Arial"/>
          <w:iCs/>
          <w:highlight w:val="yellow"/>
        </w:rPr>
      </w:pPr>
    </w:p>
    <w:p w14:paraId="447AED11" w14:textId="77777777" w:rsidR="00A773A9" w:rsidRPr="008F78DE" w:rsidRDefault="00A773A9" w:rsidP="00A773A9">
      <w:pPr>
        <w:rPr>
          <w:b/>
        </w:rPr>
      </w:pPr>
      <w:r w:rsidRPr="008F78DE">
        <w:rPr>
          <w:b/>
        </w:rPr>
        <w:t>Services</w:t>
      </w:r>
    </w:p>
    <w:p w14:paraId="3AE5738D" w14:textId="77777777" w:rsidR="00A773A9" w:rsidRDefault="00A773A9" w:rsidP="00A773A9">
      <w:pPr>
        <w:spacing w:after="0"/>
        <w:jc w:val="both"/>
        <w:rPr>
          <w:bCs/>
        </w:rPr>
      </w:pPr>
      <w:r w:rsidRPr="008F78DE">
        <w:rPr>
          <w:bCs/>
        </w:rPr>
        <w:t>Our PC provider continues to do an amazing job with our Iwi, with the main clinic based in Te Kaha, and taking smaller clinics to both ends of the Rohe to improve access for our whānau. They also engage with and provide space for much needed services like our counsellors, physios, and mobile ear and podiatry services.</w:t>
      </w:r>
    </w:p>
    <w:p w14:paraId="0F8EC1EA" w14:textId="77777777" w:rsidR="00A773A9" w:rsidRPr="008F78DE" w:rsidRDefault="00A773A9" w:rsidP="00A773A9">
      <w:pPr>
        <w:spacing w:after="0"/>
        <w:jc w:val="both"/>
        <w:rPr>
          <w:rFonts w:cstheme="minorHAnsi"/>
          <w:bCs/>
          <w:highlight w:val="yellow"/>
        </w:rPr>
      </w:pPr>
    </w:p>
    <w:p w14:paraId="72B1F1BD" w14:textId="77777777" w:rsidR="00A773A9" w:rsidRDefault="00A773A9" w:rsidP="00A773A9">
      <w:pPr>
        <w:rPr>
          <w:b/>
        </w:rPr>
      </w:pPr>
      <w:r w:rsidRPr="00C964C7">
        <w:rPr>
          <w:b/>
        </w:rPr>
        <w:t>Positive</w:t>
      </w:r>
      <w:r>
        <w:rPr>
          <w:b/>
        </w:rPr>
        <w:t xml:space="preserve"> </w:t>
      </w:r>
      <w:r w:rsidRPr="00C964C7">
        <w:rPr>
          <w:b/>
        </w:rPr>
        <w:t xml:space="preserve">stories </w:t>
      </w:r>
      <w:r>
        <w:rPr>
          <w:b/>
        </w:rPr>
        <w:t>and exemplars</w:t>
      </w:r>
    </w:p>
    <w:p w14:paraId="2F93E7A8" w14:textId="77777777" w:rsidR="00A773A9" w:rsidRPr="00850518" w:rsidRDefault="00A773A9" w:rsidP="00A773A9">
      <w:pPr>
        <w:spacing w:after="0"/>
        <w:jc w:val="both"/>
        <w:rPr>
          <w:bCs/>
        </w:rPr>
      </w:pPr>
      <w:r w:rsidRPr="00850518">
        <w:rPr>
          <w:b/>
        </w:rPr>
        <w:t>Background</w:t>
      </w:r>
      <w:r w:rsidRPr="001A693D">
        <w:rPr>
          <w:rFonts w:cstheme="minorHAnsi"/>
          <w:bCs/>
        </w:rPr>
        <w:br/>
      </w:r>
      <w:r w:rsidRPr="00850518">
        <w:rPr>
          <w:bCs/>
        </w:rPr>
        <w:t xml:space="preserve">The </w:t>
      </w:r>
      <w:proofErr w:type="spellStart"/>
      <w:r w:rsidRPr="00850518">
        <w:rPr>
          <w:bCs/>
        </w:rPr>
        <w:t>Toitū</w:t>
      </w:r>
      <w:proofErr w:type="spellEnd"/>
      <w:r w:rsidRPr="00850518">
        <w:rPr>
          <w:bCs/>
        </w:rPr>
        <w:t xml:space="preserve"> Housing Programme is a groundbreaking pilot that enables whānau to secure mortgages on Māori land — something that was previously near impossible. For the past four years, it has helped </w:t>
      </w:r>
      <w:r w:rsidRPr="00850518">
        <w:rPr>
          <w:bCs/>
        </w:rPr>
        <w:lastRenderedPageBreak/>
        <w:t>countless whānau across the East Coast, from Ōpōtiki onwards, to achieve stability, improve health outcomes, and maintain employment.</w:t>
      </w:r>
    </w:p>
    <w:p w14:paraId="582AE595" w14:textId="77777777" w:rsidR="00A773A9" w:rsidRPr="00850518" w:rsidRDefault="00A773A9" w:rsidP="00A773A9">
      <w:pPr>
        <w:spacing w:after="0"/>
        <w:jc w:val="both"/>
        <w:rPr>
          <w:bCs/>
        </w:rPr>
      </w:pPr>
      <w:r w:rsidRPr="00850518">
        <w:rPr>
          <w:bCs/>
        </w:rPr>
        <w:br/>
        <w:t>Before joining this programme, my whānau faced significant housing and wellbeing challenges. Despite being from a hardworking family</w:t>
      </w:r>
      <w:r>
        <w:rPr>
          <w:bCs/>
        </w:rPr>
        <w:t xml:space="preserve"> (m</w:t>
      </w:r>
      <w:r w:rsidRPr="00850518">
        <w:rPr>
          <w:bCs/>
        </w:rPr>
        <w:t xml:space="preserve">y </w:t>
      </w:r>
      <w:proofErr w:type="spellStart"/>
      <w:r w:rsidRPr="00850518">
        <w:rPr>
          <w:bCs/>
        </w:rPr>
        <w:t>mātua</w:t>
      </w:r>
      <w:proofErr w:type="spellEnd"/>
      <w:r w:rsidRPr="00850518">
        <w:rPr>
          <w:bCs/>
        </w:rPr>
        <w:t xml:space="preserve"> were qualified teachers</w:t>
      </w:r>
      <w:r>
        <w:rPr>
          <w:bCs/>
        </w:rPr>
        <w:t>),</w:t>
      </w:r>
      <w:r w:rsidRPr="00850518">
        <w:rPr>
          <w:bCs/>
        </w:rPr>
        <w:t xml:space="preserve"> we could never afford to build on our whenua due to the high costs of infrastructure and construction.</w:t>
      </w:r>
    </w:p>
    <w:p w14:paraId="00B65EE6" w14:textId="77777777" w:rsidR="00A773A9" w:rsidRPr="00850518" w:rsidRDefault="00A773A9" w:rsidP="00A773A9">
      <w:pPr>
        <w:spacing w:after="0"/>
        <w:jc w:val="both"/>
        <w:rPr>
          <w:bCs/>
        </w:rPr>
      </w:pPr>
      <w:r w:rsidRPr="00850518">
        <w:rPr>
          <w:bCs/>
        </w:rPr>
        <w:t>I was raising three children alone after leaving their father due to meth addiction and whānau violence. Covid</w:t>
      </w:r>
      <w:r>
        <w:rPr>
          <w:bCs/>
        </w:rPr>
        <w:t xml:space="preserve"> </w:t>
      </w:r>
      <w:r w:rsidRPr="00850518">
        <w:rPr>
          <w:bCs/>
        </w:rPr>
        <w:t>19 made things worse when I lost my main source of income and could no longer pay rent. We were forced to move into two small cabins on my parents’ lawn, in a home my dad built himself with no insulation or adequate infrastructure.</w:t>
      </w:r>
    </w:p>
    <w:p w14:paraId="6F6341E4" w14:textId="77777777" w:rsidR="00A773A9" w:rsidRDefault="00A773A9" w:rsidP="00A773A9">
      <w:pPr>
        <w:spacing w:after="0"/>
        <w:jc w:val="both"/>
        <w:rPr>
          <w:bCs/>
        </w:rPr>
      </w:pPr>
      <w:r w:rsidRPr="00850518">
        <w:rPr>
          <w:bCs/>
        </w:rPr>
        <w:t xml:space="preserve">The environment was tense due to intergenerational trauma and conflict, which deeply affected my children. One daughter developed severe mental health challenges and fell into addiction. My youngest became anxious, withdrawn, and was badly bullied at </w:t>
      </w:r>
      <w:proofErr w:type="spellStart"/>
      <w:r w:rsidRPr="00850518">
        <w:rPr>
          <w:bCs/>
        </w:rPr>
        <w:t>kura</w:t>
      </w:r>
      <w:proofErr w:type="spellEnd"/>
      <w:r w:rsidRPr="00850518">
        <w:rPr>
          <w:bCs/>
        </w:rPr>
        <w:t>. The nearest mental health services were a four-hour round trip away, and after months of effort, there was little improvement. My eldest eventually became homeless, living on the streets for over a year.</w:t>
      </w:r>
    </w:p>
    <w:p w14:paraId="4DE3CBB4" w14:textId="77777777" w:rsidR="00A773A9" w:rsidRPr="00850518" w:rsidRDefault="00A773A9" w:rsidP="00A773A9">
      <w:pPr>
        <w:spacing w:after="0"/>
        <w:jc w:val="both"/>
        <w:rPr>
          <w:bCs/>
        </w:rPr>
      </w:pPr>
    </w:p>
    <w:p w14:paraId="370A91C8" w14:textId="77777777" w:rsidR="00A773A9" w:rsidRPr="005B4DAD" w:rsidRDefault="00A773A9" w:rsidP="00A773A9">
      <w:pPr>
        <w:rPr>
          <w:bCs/>
        </w:rPr>
      </w:pPr>
      <w:r w:rsidRPr="00A97CAA">
        <w:rPr>
          <w:b/>
          <w:bCs/>
        </w:rPr>
        <w:t xml:space="preserve">The </w:t>
      </w:r>
      <w:r>
        <w:rPr>
          <w:b/>
          <w:bCs/>
        </w:rPr>
        <w:t>t</w:t>
      </w:r>
      <w:r w:rsidRPr="00A97CAA">
        <w:rPr>
          <w:b/>
          <w:bCs/>
        </w:rPr>
        <w:t xml:space="preserve">urning </w:t>
      </w:r>
      <w:r>
        <w:rPr>
          <w:b/>
          <w:bCs/>
        </w:rPr>
        <w:t>p</w:t>
      </w:r>
      <w:r w:rsidRPr="00A97CAA">
        <w:rPr>
          <w:b/>
          <w:bCs/>
        </w:rPr>
        <w:t>oint</w:t>
      </w:r>
      <w:r w:rsidRPr="00A97CAA">
        <w:rPr>
          <w:bCs/>
        </w:rPr>
        <w:br/>
      </w:r>
      <w:r w:rsidRPr="005B4DAD">
        <w:rPr>
          <w:bCs/>
        </w:rPr>
        <w:t xml:space="preserve">After three years of instability, I was accepted into the </w:t>
      </w:r>
      <w:proofErr w:type="spellStart"/>
      <w:r w:rsidRPr="005B4DAD">
        <w:rPr>
          <w:bCs/>
        </w:rPr>
        <w:t>Toitū</w:t>
      </w:r>
      <w:proofErr w:type="spellEnd"/>
      <w:r w:rsidRPr="005B4DAD">
        <w:rPr>
          <w:bCs/>
        </w:rPr>
        <w:t xml:space="preserve"> Housing Programme. For the first time, I could buy a home on my own whenua. We have now been here for one year.</w:t>
      </w:r>
    </w:p>
    <w:p w14:paraId="2B8773E2" w14:textId="77777777" w:rsidR="00A773A9" w:rsidRPr="00A97CAA" w:rsidRDefault="00A773A9" w:rsidP="00A773A9">
      <w:pPr>
        <w:rPr>
          <w:b/>
          <w:bCs/>
        </w:rPr>
      </w:pPr>
      <w:r w:rsidRPr="00A97CAA">
        <w:rPr>
          <w:b/>
          <w:bCs/>
        </w:rPr>
        <w:t>The Impact</w:t>
      </w:r>
    </w:p>
    <w:p w14:paraId="067570DC" w14:textId="77777777" w:rsidR="00A773A9" w:rsidRPr="00D31E79" w:rsidRDefault="00A773A9" w:rsidP="00B870EE">
      <w:pPr>
        <w:numPr>
          <w:ilvl w:val="0"/>
          <w:numId w:val="26"/>
        </w:numPr>
        <w:tabs>
          <w:tab w:val="clear" w:pos="720"/>
          <w:tab w:val="num" w:pos="426"/>
        </w:tabs>
        <w:autoSpaceDE/>
        <w:autoSpaceDN/>
        <w:adjustRightInd/>
        <w:ind w:left="378"/>
        <w:jc w:val="both"/>
        <w:rPr>
          <w:bCs/>
        </w:rPr>
      </w:pPr>
      <w:r w:rsidRPr="00D31E79">
        <w:rPr>
          <w:b/>
          <w:bCs/>
        </w:rPr>
        <w:t>Stability &amp; Wellbeing</w:t>
      </w:r>
      <w:r w:rsidRPr="00D31E79">
        <w:rPr>
          <w:bCs/>
        </w:rPr>
        <w:t>: Our home is warm, dry, and safe — a place where we can make our own decisions and live in peace.</w:t>
      </w:r>
    </w:p>
    <w:p w14:paraId="62774D89" w14:textId="77777777" w:rsidR="00A773A9" w:rsidRPr="00D31E79" w:rsidRDefault="00A773A9" w:rsidP="00B870EE">
      <w:pPr>
        <w:numPr>
          <w:ilvl w:val="0"/>
          <w:numId w:val="26"/>
        </w:numPr>
        <w:tabs>
          <w:tab w:val="clear" w:pos="720"/>
          <w:tab w:val="num" w:pos="426"/>
        </w:tabs>
        <w:autoSpaceDE/>
        <w:autoSpaceDN/>
        <w:adjustRightInd/>
        <w:ind w:left="378"/>
        <w:jc w:val="both"/>
        <w:rPr>
          <w:bCs/>
        </w:rPr>
      </w:pPr>
      <w:r w:rsidRPr="00D31E79">
        <w:rPr>
          <w:b/>
          <w:bCs/>
        </w:rPr>
        <w:t>Health &amp; Recovery</w:t>
      </w:r>
      <w:r w:rsidRPr="00D31E79">
        <w:rPr>
          <w:bCs/>
        </w:rPr>
        <w:t>: My eldest is now home, free from drugs and alcohol, engaged in counselling, and actively seeking mahi. Our whānau are healthier and no longer suffering from respiratory issues.</w:t>
      </w:r>
    </w:p>
    <w:p w14:paraId="15E661A8" w14:textId="77777777" w:rsidR="00A773A9" w:rsidRPr="00D31E79" w:rsidRDefault="00A773A9" w:rsidP="00B870EE">
      <w:pPr>
        <w:numPr>
          <w:ilvl w:val="0"/>
          <w:numId w:val="26"/>
        </w:numPr>
        <w:tabs>
          <w:tab w:val="clear" w:pos="720"/>
          <w:tab w:val="num" w:pos="426"/>
        </w:tabs>
        <w:autoSpaceDE/>
        <w:autoSpaceDN/>
        <w:adjustRightInd/>
        <w:ind w:left="378"/>
        <w:jc w:val="both"/>
        <w:rPr>
          <w:bCs/>
        </w:rPr>
      </w:pPr>
      <w:r w:rsidRPr="00D31E79">
        <w:rPr>
          <w:b/>
          <w:bCs/>
        </w:rPr>
        <w:t>Education &amp; Achievement</w:t>
      </w:r>
      <w:r w:rsidRPr="00D31E79">
        <w:rPr>
          <w:bCs/>
        </w:rPr>
        <w:t>: My son is thriving as Head Boy at Wharekura, participating in regional kapa haka and speech competitions. My youngest is achieving at level in all her subjects and doing well academically.</w:t>
      </w:r>
    </w:p>
    <w:p w14:paraId="423D1830" w14:textId="77777777" w:rsidR="00A773A9" w:rsidRPr="00D31E79" w:rsidRDefault="00A773A9" w:rsidP="00B870EE">
      <w:pPr>
        <w:numPr>
          <w:ilvl w:val="0"/>
          <w:numId w:val="26"/>
        </w:numPr>
        <w:tabs>
          <w:tab w:val="clear" w:pos="720"/>
          <w:tab w:val="num" w:pos="426"/>
        </w:tabs>
        <w:autoSpaceDE/>
        <w:autoSpaceDN/>
        <w:adjustRightInd/>
        <w:ind w:left="378"/>
        <w:jc w:val="both"/>
        <w:rPr>
          <w:bCs/>
        </w:rPr>
      </w:pPr>
      <w:r w:rsidRPr="00D31E79">
        <w:rPr>
          <w:b/>
          <w:bCs/>
        </w:rPr>
        <w:t>Confidence &amp; Growth</w:t>
      </w:r>
      <w:r w:rsidRPr="00D31E79">
        <w:rPr>
          <w:bCs/>
        </w:rPr>
        <w:t>: My youngest plays netball, participates in the Mana Ake programme, and is happier than ever.</w:t>
      </w:r>
    </w:p>
    <w:p w14:paraId="3CD5BF15" w14:textId="77777777" w:rsidR="00A773A9" w:rsidRPr="00D31E79" w:rsidRDefault="00A773A9" w:rsidP="00B870EE">
      <w:pPr>
        <w:numPr>
          <w:ilvl w:val="0"/>
          <w:numId w:val="26"/>
        </w:numPr>
        <w:tabs>
          <w:tab w:val="clear" w:pos="720"/>
          <w:tab w:val="num" w:pos="426"/>
        </w:tabs>
        <w:autoSpaceDE/>
        <w:autoSpaceDN/>
        <w:adjustRightInd/>
        <w:spacing w:after="200"/>
        <w:ind w:left="378"/>
        <w:jc w:val="both"/>
        <w:rPr>
          <w:bCs/>
        </w:rPr>
      </w:pPr>
      <w:r w:rsidRPr="00D31E79">
        <w:rPr>
          <w:b/>
          <w:bCs/>
        </w:rPr>
        <w:t>Whānau Healing</w:t>
      </w:r>
      <w:r w:rsidRPr="00D31E79">
        <w:rPr>
          <w:bCs/>
        </w:rPr>
        <w:t>: Living on the same whenua — just across the driveway from my parents — has allowed my mum and I to heal our relationship in significant ways.</w:t>
      </w:r>
    </w:p>
    <w:p w14:paraId="6F1053B4" w14:textId="77777777" w:rsidR="00A773A9" w:rsidRPr="00033FD6" w:rsidRDefault="00A773A9" w:rsidP="00A773A9">
      <w:pPr>
        <w:rPr>
          <w:b/>
          <w:bCs/>
        </w:rPr>
      </w:pPr>
      <w:r w:rsidRPr="00C274BA">
        <w:rPr>
          <w:b/>
          <w:bCs/>
        </w:rPr>
        <w:t xml:space="preserve">Why </w:t>
      </w:r>
      <w:r>
        <w:rPr>
          <w:b/>
          <w:bCs/>
        </w:rPr>
        <w:t>t</w:t>
      </w:r>
      <w:r w:rsidRPr="00C274BA">
        <w:rPr>
          <w:b/>
          <w:bCs/>
        </w:rPr>
        <w:t xml:space="preserve">his </w:t>
      </w:r>
      <w:r>
        <w:rPr>
          <w:b/>
          <w:bCs/>
        </w:rPr>
        <w:t>m</w:t>
      </w:r>
      <w:r w:rsidRPr="00C274BA">
        <w:rPr>
          <w:b/>
          <w:bCs/>
        </w:rPr>
        <w:t>atters</w:t>
      </w:r>
      <w:r w:rsidRPr="001A693D">
        <w:rPr>
          <w:rFonts w:cstheme="minorHAnsi"/>
          <w:bCs/>
        </w:rPr>
        <w:br/>
      </w:r>
      <w:r w:rsidRPr="00C274BA">
        <w:rPr>
          <w:bCs/>
        </w:rPr>
        <w:t xml:space="preserve">This programme did more than provide shelter </w:t>
      </w:r>
      <w:r>
        <w:rPr>
          <w:bCs/>
        </w:rPr>
        <w:t>-</w:t>
      </w:r>
      <w:r w:rsidRPr="00C274BA">
        <w:rPr>
          <w:bCs/>
        </w:rPr>
        <w:t xml:space="preserve"> it restored holistic health, dignity, hope, and opportunity. It has broken cycles of instability in my whānau and empowered us to thrive. Without it, I believe we would still be trapped in hardship. There are many more stories of profound impact just like mine.</w:t>
      </w:r>
    </w:p>
    <w:p w14:paraId="606820BE" w14:textId="77777777" w:rsidR="00A773A9" w:rsidRPr="00033FD6" w:rsidRDefault="00A773A9" w:rsidP="00A773A9">
      <w:pPr>
        <w:rPr>
          <w:bCs/>
        </w:rPr>
      </w:pPr>
      <w:r w:rsidRPr="00033FD6">
        <w:rPr>
          <w:b/>
          <w:bCs/>
        </w:rPr>
        <w:t>Call to Action</w:t>
      </w:r>
      <w:r w:rsidRPr="001A693D">
        <w:rPr>
          <w:rFonts w:cstheme="minorHAnsi"/>
          <w:bCs/>
        </w:rPr>
        <w:br/>
      </w:r>
      <w:r w:rsidRPr="00033FD6">
        <w:rPr>
          <w:bCs/>
        </w:rPr>
        <w:t xml:space="preserve">The </w:t>
      </w:r>
      <w:proofErr w:type="spellStart"/>
      <w:r w:rsidRPr="00033FD6">
        <w:rPr>
          <w:bCs/>
        </w:rPr>
        <w:t>Toitū</w:t>
      </w:r>
      <w:proofErr w:type="spellEnd"/>
      <w:r w:rsidRPr="00033FD6">
        <w:rPr>
          <w:bCs/>
        </w:rPr>
        <w:t xml:space="preserve"> Housing Programme works. It transforms lives, strengthens whānau, and creates long-term change that contributed to whānau </w:t>
      </w:r>
      <w:proofErr w:type="spellStart"/>
      <w:r w:rsidRPr="00033FD6">
        <w:rPr>
          <w:bCs/>
        </w:rPr>
        <w:t>oranga</w:t>
      </w:r>
      <w:proofErr w:type="spellEnd"/>
      <w:r w:rsidRPr="00033FD6">
        <w:rPr>
          <w:bCs/>
        </w:rPr>
        <w:t>. This pilot must be expanded and funded so more whānau can access the security, stability, and future they deserve on their own whenua.</w:t>
      </w:r>
    </w:p>
    <w:p w14:paraId="15BCF8B6" w14:textId="77777777" w:rsidR="00A773A9" w:rsidRPr="000B2512" w:rsidRDefault="00A773A9" w:rsidP="00A773A9">
      <w:pPr>
        <w:rPr>
          <w:rFonts w:cstheme="minorHAnsi"/>
          <w:b/>
        </w:rPr>
      </w:pPr>
    </w:p>
    <w:p w14:paraId="735C57B5" w14:textId="77777777" w:rsidR="00BD25B4" w:rsidRDefault="00BD25B4" w:rsidP="00A773A9">
      <w:pPr>
        <w:pBdr>
          <w:bottom w:val="single" w:sz="12" w:space="1" w:color="auto"/>
        </w:pBdr>
        <w:rPr>
          <w:b/>
          <w:color w:val="365F91" w:themeColor="accent1" w:themeShade="BF"/>
          <w:sz w:val="24"/>
          <w:szCs w:val="24"/>
        </w:rPr>
      </w:pPr>
    </w:p>
    <w:p w14:paraId="11E42B2D" w14:textId="77777777" w:rsidR="00BD25B4" w:rsidRDefault="00BD25B4" w:rsidP="00A773A9">
      <w:pPr>
        <w:pBdr>
          <w:bottom w:val="single" w:sz="12" w:space="1" w:color="auto"/>
        </w:pBdr>
        <w:rPr>
          <w:b/>
          <w:color w:val="365F91" w:themeColor="accent1" w:themeShade="BF"/>
          <w:sz w:val="24"/>
          <w:szCs w:val="24"/>
        </w:rPr>
      </w:pPr>
    </w:p>
    <w:p w14:paraId="6A76CE58" w14:textId="77777777" w:rsidR="00BD25B4" w:rsidRDefault="00BD25B4" w:rsidP="00A773A9">
      <w:pPr>
        <w:pBdr>
          <w:bottom w:val="single" w:sz="12" w:space="1" w:color="auto"/>
        </w:pBdr>
        <w:rPr>
          <w:b/>
          <w:color w:val="365F91" w:themeColor="accent1" w:themeShade="BF"/>
          <w:sz w:val="24"/>
          <w:szCs w:val="24"/>
        </w:rPr>
      </w:pPr>
    </w:p>
    <w:p w14:paraId="03D3A8DE" w14:textId="79591B3C" w:rsidR="00A773A9" w:rsidRPr="00B20525" w:rsidRDefault="00A773A9" w:rsidP="00A773A9">
      <w:pPr>
        <w:pBdr>
          <w:bottom w:val="single" w:sz="12" w:space="1" w:color="auto"/>
        </w:pBdr>
        <w:rPr>
          <w:b/>
          <w:color w:val="365F91" w:themeColor="accent1" w:themeShade="BF"/>
          <w:sz w:val="24"/>
          <w:szCs w:val="24"/>
        </w:rPr>
      </w:pPr>
      <w:r>
        <w:rPr>
          <w:b/>
          <w:color w:val="365F91" w:themeColor="accent1" w:themeShade="BF"/>
          <w:sz w:val="24"/>
          <w:szCs w:val="24"/>
        </w:rPr>
        <w:lastRenderedPageBreak/>
        <w:t>Eden Li</w:t>
      </w:r>
      <w:r w:rsidRPr="00B20525">
        <w:rPr>
          <w:b/>
          <w:color w:val="365F91" w:themeColor="accent1" w:themeShade="BF"/>
          <w:sz w:val="24"/>
          <w:szCs w:val="24"/>
        </w:rPr>
        <w:t xml:space="preserve"> </w:t>
      </w:r>
      <w:r w:rsidRPr="00B20525">
        <w:rPr>
          <w:bCs/>
          <w:color w:val="365F91" w:themeColor="accent1" w:themeShade="BF"/>
          <w:sz w:val="24"/>
          <w:szCs w:val="24"/>
        </w:rPr>
        <w:t>(Tāmaki Makaurau)</w:t>
      </w:r>
    </w:p>
    <w:p w14:paraId="6A0211BB" w14:textId="77777777" w:rsidR="00A773A9" w:rsidRDefault="00A773A9" w:rsidP="00A773A9">
      <w:pPr>
        <w:rPr>
          <w:rFonts w:eastAsia="Arial"/>
          <w:i/>
        </w:rPr>
      </w:pPr>
      <w:r>
        <w:rPr>
          <w:rFonts w:eastAsia="Arial"/>
          <w:b/>
        </w:rPr>
        <w:t>Environmental scan</w:t>
      </w:r>
    </w:p>
    <w:p w14:paraId="6C6F1EE7" w14:textId="77777777" w:rsidR="00A773A9" w:rsidRDefault="00A773A9" w:rsidP="00A773A9">
      <w:pPr>
        <w:spacing w:after="0" w:line="240" w:lineRule="auto"/>
        <w:rPr>
          <w:color w:val="000000"/>
        </w:rPr>
      </w:pPr>
      <w:r w:rsidRPr="006E7F97">
        <w:rPr>
          <w:color w:val="000000"/>
        </w:rPr>
        <w:t xml:space="preserve">At the present, what communities are talking about concentrate on several areas. The biggest is pressure on primary health care access, due to difficulty in seeing GPs. What should also be highlighted is how this is now impacting on people with chronic conditions and the management of those conditions. </w:t>
      </w:r>
    </w:p>
    <w:p w14:paraId="7E017A4D" w14:textId="77777777" w:rsidR="00A773A9" w:rsidRDefault="00A773A9" w:rsidP="00A773A9">
      <w:pPr>
        <w:spacing w:after="0" w:line="240" w:lineRule="auto"/>
        <w:rPr>
          <w:color w:val="000000"/>
        </w:rPr>
      </w:pPr>
      <w:r w:rsidRPr="006E7F97">
        <w:rPr>
          <w:color w:val="000000"/>
        </w:rPr>
        <w:t xml:space="preserve">Individuals with diabetes, heart disease, and respiratory illnesses are noting difficulties accessing timely follow-up appointments, diagnostic testing, and health education support. </w:t>
      </w:r>
    </w:p>
    <w:p w14:paraId="19BDDBE1" w14:textId="77777777" w:rsidR="00A773A9" w:rsidRPr="006E7F97" w:rsidRDefault="00A773A9" w:rsidP="00A773A9">
      <w:pPr>
        <w:spacing w:after="0" w:line="240" w:lineRule="auto"/>
        <w:rPr>
          <w:color w:val="000000"/>
        </w:rPr>
      </w:pPr>
    </w:p>
    <w:p w14:paraId="23A8FC9D" w14:textId="77777777" w:rsidR="00A773A9" w:rsidRDefault="00A773A9" w:rsidP="00A773A9">
      <w:pPr>
        <w:spacing w:after="0" w:line="240" w:lineRule="auto"/>
        <w:rPr>
          <w:color w:val="000000"/>
        </w:rPr>
      </w:pPr>
      <w:r w:rsidRPr="006E7F97">
        <w:rPr>
          <w:color w:val="000000"/>
        </w:rPr>
        <w:t xml:space="preserve">Additionally, the cost-of-living impacts in other areas, such as staples, fuel prices and living costs combined with the rising costs of seeing a healthcare provider means many community members are opting to delay care due to cost concerns. </w:t>
      </w:r>
    </w:p>
    <w:p w14:paraId="24EFDD84" w14:textId="77777777" w:rsidR="00A773A9" w:rsidRPr="006E7F97" w:rsidRDefault="00A773A9" w:rsidP="00A773A9">
      <w:pPr>
        <w:spacing w:after="0" w:line="240" w:lineRule="auto"/>
        <w:rPr>
          <w:color w:val="000000"/>
        </w:rPr>
      </w:pPr>
    </w:p>
    <w:p w14:paraId="2111D990" w14:textId="77777777" w:rsidR="00A773A9" w:rsidRPr="006E7F97" w:rsidRDefault="00A773A9" w:rsidP="00A773A9">
      <w:pPr>
        <w:spacing w:line="240" w:lineRule="auto"/>
        <w:rPr>
          <w:color w:val="000000"/>
        </w:rPr>
      </w:pPr>
      <w:r w:rsidRPr="006E7F97">
        <w:rPr>
          <w:b/>
          <w:bCs/>
          <w:color w:val="000000"/>
        </w:rPr>
        <w:t xml:space="preserve">Input / involvement in Te Tāhū Hauora meetings/groups. </w:t>
      </w:r>
    </w:p>
    <w:p w14:paraId="44D41D2A" w14:textId="77777777" w:rsidR="00A773A9" w:rsidRDefault="00A773A9" w:rsidP="00A773A9">
      <w:pPr>
        <w:spacing w:after="0" w:line="240" w:lineRule="auto"/>
        <w:rPr>
          <w:color w:val="000000"/>
        </w:rPr>
      </w:pPr>
      <w:r w:rsidRPr="006E7F97">
        <w:rPr>
          <w:color w:val="000000"/>
        </w:rPr>
        <w:t>Involvement with Te Tāhū Hauora meetings included attendance of the Consumer Network Hui as well as pushing through Te Tāhū Hauora opportunities given through the Consumer Health Forum.</w:t>
      </w:r>
    </w:p>
    <w:p w14:paraId="186FA269" w14:textId="77777777" w:rsidR="00A773A9" w:rsidRPr="006E7F97" w:rsidRDefault="00A773A9" w:rsidP="00A773A9">
      <w:pPr>
        <w:spacing w:after="0" w:line="240" w:lineRule="auto"/>
        <w:rPr>
          <w:color w:val="000000"/>
        </w:rPr>
      </w:pPr>
      <w:r w:rsidRPr="006E7F97">
        <w:rPr>
          <w:color w:val="000000"/>
        </w:rPr>
        <w:t xml:space="preserve"> </w:t>
      </w:r>
    </w:p>
    <w:p w14:paraId="0DB65AEF" w14:textId="77777777" w:rsidR="00A773A9" w:rsidRPr="006E7F97" w:rsidRDefault="00A773A9" w:rsidP="00A773A9">
      <w:pPr>
        <w:spacing w:line="240" w:lineRule="auto"/>
        <w:rPr>
          <w:b/>
          <w:bCs/>
          <w:color w:val="000000"/>
        </w:rPr>
      </w:pPr>
      <w:r w:rsidRPr="006E7F97">
        <w:rPr>
          <w:b/>
          <w:bCs/>
          <w:color w:val="000000"/>
        </w:rPr>
        <w:t xml:space="preserve">Activity (since last report) </w:t>
      </w:r>
    </w:p>
    <w:p w14:paraId="27CB2C90" w14:textId="77777777" w:rsidR="00A773A9" w:rsidRPr="006E7F97" w:rsidRDefault="00A773A9" w:rsidP="00A773A9">
      <w:pPr>
        <w:spacing w:line="240" w:lineRule="auto"/>
        <w:rPr>
          <w:color w:val="000000"/>
        </w:rPr>
      </w:pPr>
      <w:r w:rsidRPr="006E7F97">
        <w:rPr>
          <w:color w:val="000000"/>
        </w:rPr>
        <w:t xml:space="preserve">Clinical Quality Safety Committee - Te Whatu Ora (Te Toka Tumai) </w:t>
      </w:r>
    </w:p>
    <w:p w14:paraId="38794A75" w14:textId="77777777" w:rsidR="00A773A9" w:rsidRPr="006E7F97" w:rsidRDefault="00A773A9" w:rsidP="00A773A9">
      <w:pPr>
        <w:spacing w:after="0" w:line="240" w:lineRule="auto"/>
        <w:rPr>
          <w:color w:val="000000"/>
        </w:rPr>
      </w:pPr>
      <w:r w:rsidRPr="006E7F97">
        <w:rPr>
          <w:color w:val="000000"/>
        </w:rPr>
        <w:t xml:space="preserve">● Continued focus on the regional service and efficiency improvements which would benefit consumers. Of note the combination of engagement with consumer groups alongside a culture and organisational framework which promotes the patient experience and patient rights. </w:t>
      </w:r>
    </w:p>
    <w:p w14:paraId="202A428C" w14:textId="77777777" w:rsidR="00A773A9" w:rsidRPr="006E7F97" w:rsidRDefault="00A773A9" w:rsidP="00A773A9">
      <w:pPr>
        <w:spacing w:after="0" w:line="240" w:lineRule="auto"/>
        <w:rPr>
          <w:color w:val="000000"/>
        </w:rPr>
      </w:pPr>
    </w:p>
    <w:p w14:paraId="1047B8BF" w14:textId="77777777" w:rsidR="00A773A9" w:rsidRPr="006E7F97" w:rsidRDefault="00A773A9" w:rsidP="00A773A9">
      <w:pPr>
        <w:spacing w:line="240" w:lineRule="auto"/>
        <w:rPr>
          <w:color w:val="000000"/>
        </w:rPr>
      </w:pPr>
      <w:r w:rsidRPr="006E7F97">
        <w:rPr>
          <w:color w:val="000000"/>
        </w:rPr>
        <w:t xml:space="preserve">Ministry of Health - National Medicines Steering Group </w:t>
      </w:r>
    </w:p>
    <w:p w14:paraId="2A874098" w14:textId="77777777" w:rsidR="00A773A9" w:rsidRPr="006E7F97" w:rsidRDefault="00A773A9" w:rsidP="00A773A9">
      <w:pPr>
        <w:spacing w:after="0" w:line="240" w:lineRule="auto"/>
        <w:rPr>
          <w:color w:val="000000"/>
        </w:rPr>
      </w:pPr>
      <w:r w:rsidRPr="006E7F97">
        <w:rPr>
          <w:color w:val="000000"/>
        </w:rPr>
        <w:t xml:space="preserve">● Continued focus on refining engagement processes and procedures with focus groups for medication, with emphasis on Māori and priority groups to improve equity status. </w:t>
      </w:r>
    </w:p>
    <w:p w14:paraId="21C5CC74" w14:textId="77777777" w:rsidR="00A773A9" w:rsidRPr="006E7F97" w:rsidRDefault="00A773A9" w:rsidP="00A773A9">
      <w:pPr>
        <w:spacing w:after="0" w:line="240" w:lineRule="auto"/>
        <w:rPr>
          <w:color w:val="000000"/>
        </w:rPr>
      </w:pPr>
    </w:p>
    <w:p w14:paraId="3C4151B0" w14:textId="77777777" w:rsidR="00A773A9" w:rsidRPr="006E7F97" w:rsidRDefault="00A773A9" w:rsidP="00A773A9">
      <w:pPr>
        <w:spacing w:line="240" w:lineRule="auto"/>
        <w:rPr>
          <w:color w:val="000000"/>
        </w:rPr>
      </w:pPr>
      <w:r w:rsidRPr="006E7F97">
        <w:rPr>
          <w:color w:val="000000"/>
        </w:rPr>
        <w:t xml:space="preserve">Youth Advisory Panel - YMCA North </w:t>
      </w:r>
    </w:p>
    <w:p w14:paraId="30E794B8" w14:textId="77777777" w:rsidR="00A773A9" w:rsidRPr="006E7F97" w:rsidRDefault="00A773A9" w:rsidP="00A773A9">
      <w:pPr>
        <w:spacing w:after="0" w:line="240" w:lineRule="auto"/>
        <w:rPr>
          <w:color w:val="000000"/>
        </w:rPr>
      </w:pPr>
      <w:r w:rsidRPr="006E7F97">
        <w:rPr>
          <w:color w:val="000000"/>
        </w:rPr>
        <w:t xml:space="preserve">● Concentration on health-adjacent processes and initiatives to improve youth exercise and health. </w:t>
      </w:r>
    </w:p>
    <w:p w14:paraId="3F413122" w14:textId="77777777" w:rsidR="00A773A9" w:rsidRPr="006E7F97" w:rsidRDefault="00A773A9" w:rsidP="00A773A9">
      <w:pPr>
        <w:spacing w:after="0" w:line="240" w:lineRule="auto"/>
        <w:rPr>
          <w:color w:val="000000"/>
        </w:rPr>
      </w:pPr>
    </w:p>
    <w:p w14:paraId="4306BA78" w14:textId="77777777" w:rsidR="00A773A9" w:rsidRPr="006E7F97" w:rsidRDefault="00A773A9" w:rsidP="00A773A9">
      <w:pPr>
        <w:spacing w:line="240" w:lineRule="auto"/>
        <w:rPr>
          <w:b/>
          <w:bCs/>
          <w:color w:val="000000"/>
        </w:rPr>
      </w:pPr>
      <w:r w:rsidRPr="006E7F97">
        <w:rPr>
          <w:b/>
          <w:bCs/>
          <w:color w:val="000000"/>
        </w:rPr>
        <w:t xml:space="preserve">Services </w:t>
      </w:r>
    </w:p>
    <w:p w14:paraId="742C749E" w14:textId="77777777" w:rsidR="00A773A9" w:rsidRDefault="00A773A9" w:rsidP="00A773A9">
      <w:pPr>
        <w:rPr>
          <w:color w:val="000000"/>
        </w:rPr>
      </w:pPr>
      <w:r w:rsidRPr="006E7F97">
        <w:rPr>
          <w:color w:val="000000"/>
        </w:rPr>
        <w:t>It is great that consumer services are being offered within the community in primary and secondary care, however, there needs to be greater visibility of such services. For example, Korero Mai is an extremely useful initiative for patients undergoing treatment, but often is not advertised in a manner which makes it a visible and viable option for use.</w:t>
      </w:r>
    </w:p>
    <w:p w14:paraId="6882C83C" w14:textId="77777777" w:rsidR="00A773A9" w:rsidRDefault="00A773A9" w:rsidP="00A773A9">
      <w:pPr>
        <w:spacing w:after="0" w:line="240" w:lineRule="auto"/>
        <w:rPr>
          <w:color w:val="000000"/>
        </w:rPr>
      </w:pPr>
      <w:r w:rsidRPr="00ED53CA">
        <w:rPr>
          <w:color w:val="000000"/>
        </w:rPr>
        <w:t xml:space="preserve">Health service providers should be encouraged to increase visibility to encourage consumer use and therefore create a better consumer experience. </w:t>
      </w:r>
    </w:p>
    <w:p w14:paraId="7C4882EE" w14:textId="77777777" w:rsidR="00A773A9" w:rsidRPr="00ED53CA" w:rsidRDefault="00A773A9" w:rsidP="00A773A9">
      <w:pPr>
        <w:spacing w:after="0" w:line="240" w:lineRule="auto"/>
        <w:rPr>
          <w:color w:val="000000"/>
        </w:rPr>
      </w:pPr>
    </w:p>
    <w:p w14:paraId="04D3DC33" w14:textId="77777777" w:rsidR="00A773A9" w:rsidRPr="00ED53CA" w:rsidRDefault="00A773A9" w:rsidP="00A773A9">
      <w:pPr>
        <w:spacing w:line="240" w:lineRule="auto"/>
        <w:rPr>
          <w:color w:val="000000"/>
        </w:rPr>
      </w:pPr>
      <w:r w:rsidRPr="00ED53CA">
        <w:rPr>
          <w:b/>
          <w:bCs/>
          <w:color w:val="000000"/>
        </w:rPr>
        <w:t xml:space="preserve">Positive stories and exemplars </w:t>
      </w:r>
    </w:p>
    <w:p w14:paraId="4EB34E31" w14:textId="77777777" w:rsidR="00A773A9" w:rsidRPr="00ED53CA" w:rsidRDefault="00A773A9" w:rsidP="00A773A9">
      <w:pPr>
        <w:spacing w:line="240" w:lineRule="auto"/>
        <w:rPr>
          <w:color w:val="000000"/>
        </w:rPr>
      </w:pPr>
      <w:r w:rsidRPr="00ED53CA">
        <w:rPr>
          <w:color w:val="000000"/>
        </w:rPr>
        <w:t xml:space="preserve">Community-led vaccination drives: </w:t>
      </w:r>
    </w:p>
    <w:p w14:paraId="4FCB9A72" w14:textId="77777777" w:rsidR="00A773A9" w:rsidRPr="00ED53CA" w:rsidRDefault="00A773A9" w:rsidP="00A773A9">
      <w:pPr>
        <w:spacing w:after="0" w:line="240" w:lineRule="auto"/>
        <w:rPr>
          <w:color w:val="000000"/>
        </w:rPr>
      </w:pPr>
      <w:r w:rsidRPr="00ED53CA">
        <w:rPr>
          <w:color w:val="000000"/>
        </w:rPr>
        <w:t xml:space="preserve">● Several iwi and Pacific health providers have run whānau-centred immunisation events that combine kai, entertainment, and health checks, and this has allowed for a strong uptake of flu and childhood vaccinations, especially in areas with previously low coverage. </w:t>
      </w:r>
    </w:p>
    <w:p w14:paraId="50F0EFCA" w14:textId="77777777" w:rsidR="00A773A9" w:rsidRPr="00ED53CA" w:rsidRDefault="00A773A9" w:rsidP="00A773A9">
      <w:pPr>
        <w:spacing w:after="0" w:line="240" w:lineRule="auto"/>
        <w:rPr>
          <w:color w:val="000000"/>
        </w:rPr>
      </w:pPr>
    </w:p>
    <w:p w14:paraId="462BF332" w14:textId="77777777" w:rsidR="00A773A9" w:rsidRPr="00ED53CA" w:rsidRDefault="00A773A9" w:rsidP="00A773A9">
      <w:pPr>
        <w:spacing w:line="240" w:lineRule="auto"/>
        <w:rPr>
          <w:color w:val="000000"/>
        </w:rPr>
      </w:pPr>
      <w:r w:rsidRPr="00ED53CA">
        <w:rPr>
          <w:color w:val="000000"/>
        </w:rPr>
        <w:t xml:space="preserve">Hospital volunteer networks: </w:t>
      </w:r>
    </w:p>
    <w:p w14:paraId="1F1DA4B3" w14:textId="77777777" w:rsidR="00A773A9" w:rsidRPr="00ED53CA" w:rsidRDefault="00A773A9" w:rsidP="00A773A9">
      <w:pPr>
        <w:spacing w:after="0" w:line="240" w:lineRule="auto"/>
        <w:rPr>
          <w:color w:val="000000"/>
        </w:rPr>
      </w:pPr>
      <w:r w:rsidRPr="00ED53CA">
        <w:rPr>
          <w:color w:val="000000"/>
        </w:rPr>
        <w:t xml:space="preserve">● Feedback from families highlights the positive impact of hospital volunteers in the wider Auckland region, as they are a welcome source of comfort, guidance, and practical assistance during usually stressful stays and visits at hospital. </w:t>
      </w:r>
    </w:p>
    <w:p w14:paraId="4F443135" w14:textId="77777777" w:rsidR="00A773A9" w:rsidRPr="00ED53CA" w:rsidRDefault="00A773A9" w:rsidP="00A773A9">
      <w:pPr>
        <w:spacing w:after="0" w:line="240" w:lineRule="auto"/>
        <w:rPr>
          <w:color w:val="000000"/>
        </w:rPr>
      </w:pPr>
    </w:p>
    <w:p w14:paraId="566AD3C7" w14:textId="77777777" w:rsidR="00BD25B4" w:rsidRDefault="00BD25B4" w:rsidP="00A773A9">
      <w:pPr>
        <w:spacing w:line="240" w:lineRule="auto"/>
        <w:rPr>
          <w:b/>
          <w:bCs/>
          <w:color w:val="000000"/>
        </w:rPr>
      </w:pPr>
    </w:p>
    <w:p w14:paraId="7268208A" w14:textId="77777777" w:rsidR="00BD25B4" w:rsidRDefault="00BD25B4" w:rsidP="00A773A9">
      <w:pPr>
        <w:spacing w:line="240" w:lineRule="auto"/>
        <w:rPr>
          <w:b/>
          <w:bCs/>
          <w:color w:val="000000"/>
        </w:rPr>
      </w:pPr>
    </w:p>
    <w:p w14:paraId="0620915A" w14:textId="5B4B4A24" w:rsidR="00A773A9" w:rsidRPr="00ED53CA" w:rsidRDefault="00A773A9" w:rsidP="00A773A9">
      <w:pPr>
        <w:spacing w:line="240" w:lineRule="auto"/>
        <w:rPr>
          <w:b/>
          <w:bCs/>
          <w:color w:val="000000"/>
        </w:rPr>
      </w:pPr>
      <w:r w:rsidRPr="00ED53CA">
        <w:rPr>
          <w:b/>
          <w:bCs/>
          <w:color w:val="000000"/>
        </w:rPr>
        <w:lastRenderedPageBreak/>
        <w:t xml:space="preserve">Considerations for Te Tāhū Hauora </w:t>
      </w:r>
    </w:p>
    <w:p w14:paraId="2A74EE08" w14:textId="77777777" w:rsidR="00A773A9" w:rsidRDefault="00A773A9" w:rsidP="00A773A9">
      <w:pPr>
        <w:rPr>
          <w:iCs/>
        </w:rPr>
      </w:pPr>
      <w:r w:rsidRPr="00ED53CA">
        <w:rPr>
          <w:color w:val="000000"/>
        </w:rPr>
        <w:t>Continue to push for consumer-oriented services to be more prominently visible cross-organisations and services around the country. This ensures the resources allocated for these services are (1) used and not wasted, and (2) to improve and bolster a more seamless consumer experience.</w:t>
      </w:r>
    </w:p>
    <w:p w14:paraId="62DC758E" w14:textId="77777777" w:rsidR="00A773A9" w:rsidRDefault="00A773A9" w:rsidP="00A773A9">
      <w:pPr>
        <w:pStyle w:val="paragraph"/>
        <w:spacing w:before="0" w:beforeAutospacing="0" w:after="0" w:afterAutospacing="0"/>
        <w:textAlignment w:val="baseline"/>
        <w:rPr>
          <w:rStyle w:val="normaltextrun"/>
          <w:rFonts w:eastAsiaTheme="minorHAnsi"/>
        </w:rPr>
      </w:pPr>
    </w:p>
    <w:p w14:paraId="3E96C1D2" w14:textId="77777777" w:rsidR="00A773A9" w:rsidRPr="002C388A" w:rsidRDefault="00A773A9" w:rsidP="00A773A9">
      <w:pPr>
        <w:pBdr>
          <w:bottom w:val="single" w:sz="12" w:space="1" w:color="auto"/>
        </w:pBdr>
        <w:rPr>
          <w:bCs/>
          <w:color w:val="365F91" w:themeColor="accent1" w:themeShade="BF"/>
          <w:sz w:val="24"/>
          <w:szCs w:val="24"/>
        </w:rPr>
      </w:pPr>
      <w:r>
        <w:rPr>
          <w:b/>
          <w:color w:val="365F91" w:themeColor="accent1" w:themeShade="BF"/>
          <w:sz w:val="24"/>
          <w:szCs w:val="24"/>
        </w:rPr>
        <w:t xml:space="preserve">Vivien </w:t>
      </w:r>
      <w:r w:rsidRPr="002C388A">
        <w:rPr>
          <w:b/>
          <w:color w:val="365F91" w:themeColor="accent1" w:themeShade="BF"/>
          <w:sz w:val="24"/>
          <w:szCs w:val="24"/>
        </w:rPr>
        <w:t xml:space="preserve">Verheijen </w:t>
      </w:r>
      <w:r w:rsidRPr="002C388A">
        <w:rPr>
          <w:bCs/>
          <w:color w:val="365F91" w:themeColor="accent1" w:themeShade="BF"/>
          <w:sz w:val="24"/>
          <w:szCs w:val="24"/>
        </w:rPr>
        <w:t>(Auckland)</w:t>
      </w:r>
    </w:p>
    <w:p w14:paraId="38966B15" w14:textId="77777777" w:rsidR="00A773A9" w:rsidRPr="00B14DE1" w:rsidRDefault="00A773A9" w:rsidP="00A773A9">
      <w:pPr>
        <w:rPr>
          <w:rFonts w:eastAsia="Arial"/>
          <w:b/>
        </w:rPr>
      </w:pPr>
      <w:r w:rsidRPr="00B14DE1">
        <w:rPr>
          <w:rFonts w:eastAsia="Arial"/>
          <w:b/>
        </w:rPr>
        <w:t>Environmental scan</w:t>
      </w:r>
      <w:r>
        <w:rPr>
          <w:rFonts w:eastAsia="Arial"/>
          <w:b/>
        </w:rPr>
        <w:t xml:space="preserve"> </w:t>
      </w:r>
    </w:p>
    <w:p w14:paraId="7D96DDA4" w14:textId="77777777" w:rsidR="00A773A9" w:rsidRPr="006F3A02" w:rsidRDefault="00A773A9" w:rsidP="00A773A9">
      <w:pPr>
        <w:rPr>
          <w:rFonts w:eastAsia="Arial"/>
          <w:b/>
        </w:rPr>
      </w:pPr>
      <w:r w:rsidRPr="006F3A02">
        <w:rPr>
          <w:rFonts w:eastAsia="Arial"/>
          <w:b/>
        </w:rPr>
        <w:t>Input / involvement in Te Tāhū Hauora meetings/groups.</w:t>
      </w:r>
    </w:p>
    <w:p w14:paraId="1FC1D4B1" w14:textId="77777777" w:rsidR="00A773A9" w:rsidRPr="00C808D3" w:rsidRDefault="00A773A9" w:rsidP="00A773A9">
      <w:pPr>
        <w:spacing w:after="0" w:line="240" w:lineRule="auto"/>
        <w:rPr>
          <w:color w:val="000000"/>
        </w:rPr>
      </w:pPr>
      <w:r w:rsidRPr="00C808D3">
        <w:rPr>
          <w:color w:val="000000"/>
        </w:rPr>
        <w:t>Attended the Kōtuinga Kiritaki Consumer Network Hui on 15 May 2025</w:t>
      </w:r>
    </w:p>
    <w:p w14:paraId="6A09445E" w14:textId="77777777" w:rsidR="00A773A9" w:rsidRDefault="00A773A9" w:rsidP="00A773A9">
      <w:pPr>
        <w:spacing w:after="0" w:line="240" w:lineRule="auto"/>
        <w:rPr>
          <w:b/>
          <w:bCs/>
          <w:i/>
          <w:iCs/>
          <w:color w:val="000000"/>
        </w:rPr>
      </w:pPr>
    </w:p>
    <w:p w14:paraId="0090C197" w14:textId="77777777" w:rsidR="00A773A9" w:rsidRPr="00D72217" w:rsidRDefault="00A773A9" w:rsidP="00A773A9">
      <w:pPr>
        <w:spacing w:line="240" w:lineRule="auto"/>
        <w:rPr>
          <w:b/>
          <w:bCs/>
          <w:i/>
          <w:iCs/>
          <w:color w:val="000000"/>
        </w:rPr>
      </w:pPr>
      <w:r w:rsidRPr="00D72217">
        <w:rPr>
          <w:b/>
          <w:bCs/>
          <w:i/>
          <w:iCs/>
          <w:color w:val="000000"/>
        </w:rPr>
        <w:t>Recommendations for translation of the code of expectations</w:t>
      </w:r>
    </w:p>
    <w:p w14:paraId="4C5F5F7F" w14:textId="77777777" w:rsidR="00A773A9" w:rsidRPr="00C808D3" w:rsidRDefault="00A773A9" w:rsidP="00A773A9">
      <w:pPr>
        <w:spacing w:after="0" w:line="240" w:lineRule="auto"/>
        <w:rPr>
          <w:color w:val="000000"/>
        </w:rPr>
      </w:pPr>
      <w:r w:rsidRPr="00C808D3">
        <w:rPr>
          <w:color w:val="000000"/>
        </w:rPr>
        <w:t>Based on my community intelligence gathering, I have made a writ</w:t>
      </w:r>
      <w:r>
        <w:rPr>
          <w:color w:val="000000"/>
        </w:rPr>
        <w:t>ten</w:t>
      </w:r>
      <w:r w:rsidRPr="00C808D3">
        <w:rPr>
          <w:color w:val="000000"/>
        </w:rPr>
        <w:t xml:space="preserve"> suggestion to HASQ to</w:t>
      </w:r>
    </w:p>
    <w:p w14:paraId="01DF7A56" w14:textId="77777777" w:rsidR="00A773A9" w:rsidRDefault="00A773A9" w:rsidP="00A773A9">
      <w:pPr>
        <w:spacing w:after="0" w:line="240" w:lineRule="auto"/>
        <w:rPr>
          <w:color w:val="000000"/>
        </w:rPr>
      </w:pPr>
      <w:r w:rsidRPr="00C808D3">
        <w:rPr>
          <w:color w:val="000000"/>
        </w:rPr>
        <w:t>enhance its commitment to addressing equity issues within ethnic communities and to strengthen</w:t>
      </w:r>
      <w:r>
        <w:rPr>
          <w:color w:val="000000"/>
        </w:rPr>
        <w:t xml:space="preserve"> </w:t>
      </w:r>
      <w:r w:rsidRPr="00C808D3">
        <w:rPr>
          <w:color w:val="000000"/>
        </w:rPr>
        <w:t>its diversity and inclusion approach. I recommend translating the code of expectations into three</w:t>
      </w:r>
      <w:r>
        <w:rPr>
          <w:color w:val="000000"/>
        </w:rPr>
        <w:t xml:space="preserve"> </w:t>
      </w:r>
      <w:r w:rsidRPr="00C808D3">
        <w:rPr>
          <w:color w:val="000000"/>
        </w:rPr>
        <w:t>additional languages representative of ethnic heritage: Korean, Arabic, and Spanish. Here are the</w:t>
      </w:r>
      <w:r>
        <w:rPr>
          <w:color w:val="000000"/>
        </w:rPr>
        <w:t xml:space="preserve"> </w:t>
      </w:r>
      <w:r w:rsidRPr="00C808D3">
        <w:rPr>
          <w:color w:val="000000"/>
        </w:rPr>
        <w:t>reasons for this suggestion:</w:t>
      </w:r>
    </w:p>
    <w:p w14:paraId="7564E318" w14:textId="77777777" w:rsidR="00A773A9" w:rsidRPr="00C808D3" w:rsidRDefault="00A773A9" w:rsidP="00A773A9">
      <w:pPr>
        <w:spacing w:after="0" w:line="240" w:lineRule="auto"/>
        <w:rPr>
          <w:color w:val="000000"/>
        </w:rPr>
      </w:pPr>
    </w:p>
    <w:p w14:paraId="3A691638" w14:textId="77777777" w:rsidR="00A773A9" w:rsidRPr="00C808D3" w:rsidRDefault="00A773A9" w:rsidP="00A773A9">
      <w:pPr>
        <w:spacing w:after="0" w:line="240" w:lineRule="auto"/>
        <w:rPr>
          <w:b/>
          <w:bCs/>
          <w:color w:val="000000"/>
        </w:rPr>
      </w:pPr>
      <w:r w:rsidRPr="00C808D3">
        <w:rPr>
          <w:color w:val="000000"/>
        </w:rPr>
        <w:t xml:space="preserve">• </w:t>
      </w:r>
      <w:r w:rsidRPr="00C808D3">
        <w:rPr>
          <w:b/>
          <w:bCs/>
          <w:color w:val="000000"/>
        </w:rPr>
        <w:t>Significant and Growing Populations</w:t>
      </w:r>
    </w:p>
    <w:p w14:paraId="6C862E8B" w14:textId="77777777" w:rsidR="00A773A9" w:rsidRPr="00C808D3" w:rsidRDefault="00A773A9" w:rsidP="00A773A9">
      <w:pPr>
        <w:spacing w:after="0" w:line="240" w:lineRule="auto"/>
        <w:rPr>
          <w:color w:val="0E101A"/>
        </w:rPr>
      </w:pPr>
      <w:r>
        <w:rPr>
          <w:color w:val="222222"/>
        </w:rPr>
        <w:t xml:space="preserve">    </w:t>
      </w:r>
      <w:r w:rsidRPr="00C808D3">
        <w:rPr>
          <w:color w:val="222222"/>
        </w:rPr>
        <w:t>•</w:t>
      </w:r>
      <w:r w:rsidRPr="00C808D3">
        <w:rPr>
          <w:color w:val="0E101A"/>
        </w:rPr>
        <w:t xml:space="preserve"> Arabic, Korean, and Spanish speakers represent growing ethnic communities in</w:t>
      </w:r>
    </w:p>
    <w:p w14:paraId="72B48048" w14:textId="77777777" w:rsidR="00A773A9" w:rsidRPr="00C808D3" w:rsidRDefault="00A773A9" w:rsidP="00A773A9">
      <w:pPr>
        <w:spacing w:after="0" w:line="240" w:lineRule="auto"/>
        <w:rPr>
          <w:color w:val="0E101A"/>
        </w:rPr>
      </w:pPr>
      <w:r>
        <w:rPr>
          <w:color w:val="0E101A"/>
        </w:rPr>
        <w:t xml:space="preserve">      </w:t>
      </w:r>
      <w:r w:rsidRPr="00C808D3">
        <w:rPr>
          <w:color w:val="0E101A"/>
        </w:rPr>
        <w:t>Aotearoa New Zealand.</w:t>
      </w:r>
    </w:p>
    <w:p w14:paraId="11AA38AE" w14:textId="77777777" w:rsidR="00A773A9" w:rsidRPr="00C808D3" w:rsidRDefault="00A773A9" w:rsidP="00A773A9">
      <w:pPr>
        <w:spacing w:after="0" w:line="240" w:lineRule="auto"/>
        <w:rPr>
          <w:color w:val="0E101A"/>
        </w:rPr>
      </w:pPr>
      <w:r>
        <w:rPr>
          <w:color w:val="222222"/>
        </w:rPr>
        <w:t xml:space="preserve">    </w:t>
      </w:r>
      <w:r w:rsidRPr="00C808D3">
        <w:rPr>
          <w:color w:val="222222"/>
        </w:rPr>
        <w:t>•</w:t>
      </w:r>
      <w:r w:rsidRPr="00C808D3">
        <w:rPr>
          <w:color w:val="0E101A"/>
        </w:rPr>
        <w:t xml:space="preserve"> Census and immigration data show increasing numbers of:</w:t>
      </w:r>
    </w:p>
    <w:p w14:paraId="4A4D1BB0" w14:textId="77777777" w:rsidR="00A773A9" w:rsidRPr="00C808D3" w:rsidRDefault="00A773A9" w:rsidP="00A773A9">
      <w:pPr>
        <w:spacing w:after="0" w:line="240" w:lineRule="auto"/>
        <w:ind w:firstLine="720"/>
        <w:rPr>
          <w:color w:val="0E101A"/>
        </w:rPr>
      </w:pPr>
      <w:r w:rsidRPr="00C808D3">
        <w:rPr>
          <w:color w:val="222222"/>
        </w:rPr>
        <w:t>•</w:t>
      </w:r>
      <w:r w:rsidRPr="00C808D3">
        <w:rPr>
          <w:color w:val="0E101A"/>
        </w:rPr>
        <w:t xml:space="preserve"> </w:t>
      </w:r>
      <w:r w:rsidRPr="00C808D3">
        <w:rPr>
          <w:b/>
          <w:bCs/>
          <w:i/>
          <w:iCs/>
          <w:color w:val="0E101A"/>
        </w:rPr>
        <w:t>Korean New Zealanders</w:t>
      </w:r>
      <w:r w:rsidRPr="00C808D3">
        <w:rPr>
          <w:b/>
          <w:bCs/>
          <w:color w:val="0E101A"/>
        </w:rPr>
        <w:t xml:space="preserve">: </w:t>
      </w:r>
      <w:r w:rsidRPr="00C808D3">
        <w:rPr>
          <w:color w:val="0E101A"/>
        </w:rPr>
        <w:t>the fourth largest ethnic demographic group,</w:t>
      </w:r>
    </w:p>
    <w:p w14:paraId="0B2C1CC9" w14:textId="77777777" w:rsidR="00A773A9" w:rsidRPr="00C808D3" w:rsidRDefault="00A773A9" w:rsidP="00A773A9">
      <w:pPr>
        <w:spacing w:after="0" w:line="240" w:lineRule="auto"/>
        <w:ind w:left="720"/>
        <w:rPr>
          <w:color w:val="0E101A"/>
        </w:rPr>
      </w:pPr>
      <w:r w:rsidRPr="00C808D3">
        <w:rPr>
          <w:color w:val="0E101A"/>
        </w:rPr>
        <w:t>especially concentrated in Auckland.</w:t>
      </w:r>
    </w:p>
    <w:p w14:paraId="36590970" w14:textId="77777777" w:rsidR="00A773A9" w:rsidRPr="00775251" w:rsidRDefault="00A773A9" w:rsidP="00A773A9">
      <w:pPr>
        <w:spacing w:after="0" w:line="240" w:lineRule="auto"/>
        <w:ind w:left="360" w:firstLine="360"/>
        <w:rPr>
          <w:color w:val="0E101A"/>
        </w:rPr>
      </w:pPr>
      <w:r w:rsidRPr="00C808D3">
        <w:rPr>
          <w:color w:val="222222"/>
        </w:rPr>
        <w:t>•</w:t>
      </w:r>
      <w:r w:rsidRPr="00775251">
        <w:rPr>
          <w:color w:val="0E101A"/>
        </w:rPr>
        <w:t xml:space="preserve"> </w:t>
      </w:r>
      <w:r w:rsidRPr="00775251">
        <w:rPr>
          <w:b/>
          <w:bCs/>
          <w:i/>
          <w:iCs/>
          <w:color w:val="0E101A"/>
        </w:rPr>
        <w:t>Arabic-speaking communities</w:t>
      </w:r>
      <w:r w:rsidRPr="00775251">
        <w:rPr>
          <w:color w:val="0E101A"/>
        </w:rPr>
        <w:t>, including refugees from the Middle East and</w:t>
      </w:r>
    </w:p>
    <w:p w14:paraId="10CBCCEE" w14:textId="77777777" w:rsidR="00A773A9" w:rsidRPr="00C808D3" w:rsidRDefault="00A773A9" w:rsidP="00A773A9">
      <w:pPr>
        <w:spacing w:after="0" w:line="240" w:lineRule="auto"/>
        <w:ind w:firstLine="720"/>
        <w:rPr>
          <w:color w:val="0E101A"/>
        </w:rPr>
      </w:pPr>
      <w:r w:rsidRPr="00C808D3">
        <w:rPr>
          <w:color w:val="0E101A"/>
        </w:rPr>
        <w:t>North Africa.</w:t>
      </w:r>
    </w:p>
    <w:p w14:paraId="7581859F" w14:textId="77777777" w:rsidR="00A773A9" w:rsidRPr="00C808D3" w:rsidRDefault="00A773A9" w:rsidP="00A773A9">
      <w:pPr>
        <w:spacing w:after="0" w:line="240" w:lineRule="auto"/>
        <w:ind w:firstLine="720"/>
        <w:rPr>
          <w:color w:val="0E101A"/>
        </w:rPr>
      </w:pPr>
      <w:r w:rsidRPr="00C808D3">
        <w:rPr>
          <w:color w:val="222222"/>
        </w:rPr>
        <w:t>•</w:t>
      </w:r>
      <w:r w:rsidRPr="00C808D3">
        <w:rPr>
          <w:color w:val="0E101A"/>
        </w:rPr>
        <w:t xml:space="preserve"> </w:t>
      </w:r>
      <w:r w:rsidRPr="00C808D3">
        <w:rPr>
          <w:b/>
          <w:bCs/>
          <w:color w:val="0E101A"/>
        </w:rPr>
        <w:t xml:space="preserve">Latin American migrants </w:t>
      </w:r>
      <w:r w:rsidRPr="00C808D3">
        <w:rPr>
          <w:b/>
          <w:bCs/>
          <w:i/>
          <w:iCs/>
          <w:color w:val="0E101A"/>
        </w:rPr>
        <w:t>and Spanish-speaking individuals</w:t>
      </w:r>
      <w:r w:rsidRPr="00C808D3">
        <w:rPr>
          <w:color w:val="0E101A"/>
        </w:rPr>
        <w:t>. This group</w:t>
      </w:r>
    </w:p>
    <w:p w14:paraId="04F029B0" w14:textId="77777777" w:rsidR="00A773A9" w:rsidRPr="00C808D3" w:rsidRDefault="00A773A9" w:rsidP="00A773A9">
      <w:pPr>
        <w:spacing w:line="240" w:lineRule="auto"/>
        <w:ind w:firstLine="720"/>
        <w:rPr>
          <w:color w:val="0E101A"/>
        </w:rPr>
      </w:pPr>
      <w:r w:rsidRPr="00C808D3">
        <w:rPr>
          <w:color w:val="0E101A"/>
        </w:rPr>
        <w:t>encompasses Latin American migrants and other Spanish speakers.</w:t>
      </w:r>
    </w:p>
    <w:p w14:paraId="0C7C0168" w14:textId="77777777" w:rsidR="00A773A9" w:rsidRPr="00C808D3" w:rsidRDefault="00A773A9" w:rsidP="00A773A9">
      <w:pPr>
        <w:spacing w:after="0" w:line="240" w:lineRule="auto"/>
        <w:rPr>
          <w:b/>
          <w:bCs/>
          <w:color w:val="0E101A"/>
        </w:rPr>
      </w:pPr>
      <w:r w:rsidRPr="00C808D3">
        <w:rPr>
          <w:color w:val="222222"/>
        </w:rPr>
        <w:t xml:space="preserve">• </w:t>
      </w:r>
      <w:r w:rsidRPr="00C808D3">
        <w:rPr>
          <w:b/>
          <w:bCs/>
          <w:color w:val="0E101A"/>
        </w:rPr>
        <w:t>Language Barriers Limit Access and Equity</w:t>
      </w:r>
    </w:p>
    <w:p w14:paraId="0C4EBCAA" w14:textId="77777777" w:rsidR="00A773A9" w:rsidRPr="00C808D3" w:rsidRDefault="00A773A9" w:rsidP="00A773A9">
      <w:pPr>
        <w:spacing w:after="0" w:line="240" w:lineRule="auto"/>
        <w:rPr>
          <w:color w:val="0E101A"/>
        </w:rPr>
      </w:pPr>
      <w:r>
        <w:rPr>
          <w:color w:val="222222"/>
        </w:rPr>
        <w:t xml:space="preserve">   </w:t>
      </w:r>
      <w:r w:rsidRPr="00C808D3">
        <w:rPr>
          <w:color w:val="222222"/>
        </w:rPr>
        <w:t>•</w:t>
      </w:r>
      <w:r w:rsidRPr="00C808D3">
        <w:rPr>
          <w:color w:val="0E101A"/>
        </w:rPr>
        <w:t xml:space="preserve"> Many individuals in these communities encounter significant language and literacy</w:t>
      </w:r>
    </w:p>
    <w:p w14:paraId="43A87CFB" w14:textId="77777777" w:rsidR="00A773A9" w:rsidRPr="00C808D3" w:rsidRDefault="00A773A9" w:rsidP="00A773A9">
      <w:pPr>
        <w:spacing w:after="0" w:line="240" w:lineRule="auto"/>
        <w:rPr>
          <w:color w:val="0E101A"/>
        </w:rPr>
      </w:pPr>
      <w:r>
        <w:rPr>
          <w:color w:val="0E101A"/>
        </w:rPr>
        <w:t xml:space="preserve">     </w:t>
      </w:r>
      <w:r w:rsidRPr="00C808D3">
        <w:rPr>
          <w:color w:val="0E101A"/>
        </w:rPr>
        <w:t>barriers, particularly regarding their healthcare rights and navigating the healthcare</w:t>
      </w:r>
    </w:p>
    <w:p w14:paraId="31CF7E01" w14:textId="77777777" w:rsidR="00A773A9" w:rsidRPr="00C808D3" w:rsidRDefault="00A773A9" w:rsidP="00A773A9">
      <w:pPr>
        <w:spacing w:after="0" w:line="240" w:lineRule="auto"/>
        <w:rPr>
          <w:color w:val="0E101A"/>
        </w:rPr>
      </w:pPr>
      <w:r>
        <w:rPr>
          <w:color w:val="0E101A"/>
        </w:rPr>
        <w:t xml:space="preserve">     </w:t>
      </w:r>
      <w:r w:rsidRPr="00C808D3">
        <w:rPr>
          <w:color w:val="0E101A"/>
        </w:rPr>
        <w:t>system.</w:t>
      </w:r>
    </w:p>
    <w:p w14:paraId="0021B785" w14:textId="77777777" w:rsidR="00A773A9" w:rsidRDefault="00A773A9" w:rsidP="00A773A9">
      <w:pPr>
        <w:spacing w:after="0" w:line="240" w:lineRule="auto"/>
        <w:rPr>
          <w:color w:val="0E101A"/>
        </w:rPr>
      </w:pPr>
      <w:r>
        <w:rPr>
          <w:color w:val="222222"/>
        </w:rPr>
        <w:t xml:space="preserve">   </w:t>
      </w:r>
      <w:r w:rsidRPr="00C808D3">
        <w:rPr>
          <w:color w:val="222222"/>
        </w:rPr>
        <w:t>•</w:t>
      </w:r>
      <w:r w:rsidRPr="00C808D3">
        <w:rPr>
          <w:color w:val="0E101A"/>
        </w:rPr>
        <w:t xml:space="preserve"> Limited English proficiency is directly linked to lower health literacy and poorer</w:t>
      </w:r>
      <w:r>
        <w:rPr>
          <w:color w:val="0E101A"/>
        </w:rPr>
        <w:t xml:space="preserve"> </w:t>
      </w:r>
      <w:r w:rsidRPr="00C808D3">
        <w:rPr>
          <w:color w:val="0E101A"/>
        </w:rPr>
        <w:t xml:space="preserve">health </w:t>
      </w:r>
      <w:r>
        <w:rPr>
          <w:color w:val="0E101A"/>
        </w:rPr>
        <w:t xml:space="preserve">   </w:t>
      </w:r>
    </w:p>
    <w:p w14:paraId="288A23E9" w14:textId="77777777" w:rsidR="00A773A9" w:rsidRDefault="00A773A9" w:rsidP="00A773A9">
      <w:pPr>
        <w:spacing w:after="0" w:line="240" w:lineRule="auto"/>
        <w:rPr>
          <w:color w:val="0E101A"/>
        </w:rPr>
      </w:pPr>
      <w:r>
        <w:rPr>
          <w:color w:val="0E101A"/>
        </w:rPr>
        <w:t xml:space="preserve">     </w:t>
      </w:r>
      <w:r w:rsidRPr="00C808D3">
        <w:rPr>
          <w:color w:val="0E101A"/>
        </w:rPr>
        <w:t>outcomes. Translating the Code is essential for enhancing equity by enabling</w:t>
      </w:r>
      <w:r>
        <w:rPr>
          <w:color w:val="0E101A"/>
        </w:rPr>
        <w:t xml:space="preserve"> </w:t>
      </w:r>
      <w:r w:rsidRPr="00C808D3">
        <w:rPr>
          <w:color w:val="0E101A"/>
        </w:rPr>
        <w:t xml:space="preserve">access to vital </w:t>
      </w:r>
      <w:r>
        <w:rPr>
          <w:color w:val="0E101A"/>
        </w:rPr>
        <w:t xml:space="preserve"> </w:t>
      </w:r>
    </w:p>
    <w:p w14:paraId="56907D22" w14:textId="77777777" w:rsidR="00A773A9" w:rsidRPr="00C808D3" w:rsidRDefault="00A773A9" w:rsidP="00A773A9">
      <w:pPr>
        <w:spacing w:line="240" w:lineRule="auto"/>
        <w:rPr>
          <w:color w:val="0E101A"/>
        </w:rPr>
      </w:pPr>
      <w:r>
        <w:rPr>
          <w:color w:val="0E101A"/>
        </w:rPr>
        <w:t xml:space="preserve">     </w:t>
      </w:r>
      <w:r w:rsidRPr="00C808D3">
        <w:rPr>
          <w:color w:val="0E101A"/>
        </w:rPr>
        <w:t>health information for all ethnic groups.</w:t>
      </w:r>
    </w:p>
    <w:p w14:paraId="001D6144" w14:textId="77777777" w:rsidR="00A773A9" w:rsidRPr="00C808D3" w:rsidRDefault="00A773A9" w:rsidP="00A773A9">
      <w:pPr>
        <w:spacing w:after="0" w:line="240" w:lineRule="auto"/>
        <w:rPr>
          <w:b/>
          <w:bCs/>
          <w:color w:val="0E101A"/>
        </w:rPr>
      </w:pPr>
      <w:r w:rsidRPr="00C808D3">
        <w:rPr>
          <w:color w:val="222222"/>
        </w:rPr>
        <w:t xml:space="preserve">• </w:t>
      </w:r>
      <w:r w:rsidRPr="00C808D3">
        <w:rPr>
          <w:b/>
          <w:bCs/>
          <w:color w:val="0E101A"/>
        </w:rPr>
        <w:t>High Health and Social Needs</w:t>
      </w:r>
    </w:p>
    <w:p w14:paraId="02290E00" w14:textId="77777777" w:rsidR="00A773A9" w:rsidRPr="00C808D3" w:rsidRDefault="00A773A9" w:rsidP="00A773A9">
      <w:pPr>
        <w:spacing w:after="0" w:line="240" w:lineRule="auto"/>
        <w:rPr>
          <w:color w:val="0E101A"/>
        </w:rPr>
      </w:pPr>
      <w:r>
        <w:rPr>
          <w:color w:val="222222"/>
        </w:rPr>
        <w:t xml:space="preserve">   </w:t>
      </w:r>
      <w:r w:rsidRPr="00C808D3">
        <w:rPr>
          <w:color w:val="222222"/>
        </w:rPr>
        <w:t>•</w:t>
      </w:r>
      <w:r w:rsidRPr="00C808D3">
        <w:rPr>
          <w:color w:val="0E101A"/>
        </w:rPr>
        <w:t xml:space="preserve"> High Health and Social Needs Refugees and migrants from Arabic-speaking countries</w:t>
      </w:r>
    </w:p>
    <w:p w14:paraId="7C0AD47D" w14:textId="77777777" w:rsidR="00A773A9" w:rsidRPr="00C808D3" w:rsidRDefault="00A773A9" w:rsidP="00A773A9">
      <w:pPr>
        <w:spacing w:after="0" w:line="240" w:lineRule="auto"/>
        <w:rPr>
          <w:color w:val="0E101A"/>
        </w:rPr>
      </w:pPr>
      <w:r>
        <w:rPr>
          <w:color w:val="0E101A"/>
        </w:rPr>
        <w:t xml:space="preserve">     </w:t>
      </w:r>
      <w:r w:rsidRPr="00C808D3">
        <w:rPr>
          <w:color w:val="0E101A"/>
        </w:rPr>
        <w:t>often face complex trauma, chronic conditions, or mental health challenges.</w:t>
      </w:r>
    </w:p>
    <w:p w14:paraId="4686BA5B" w14:textId="77777777" w:rsidR="00A773A9" w:rsidRDefault="00A773A9" w:rsidP="00A773A9">
      <w:pPr>
        <w:spacing w:after="0" w:line="240" w:lineRule="auto"/>
        <w:rPr>
          <w:color w:val="0E101A"/>
        </w:rPr>
      </w:pPr>
      <w:r>
        <w:rPr>
          <w:color w:val="222222"/>
        </w:rPr>
        <w:t xml:space="preserve">   </w:t>
      </w:r>
      <w:r w:rsidRPr="00C808D3">
        <w:rPr>
          <w:color w:val="222222"/>
        </w:rPr>
        <w:t>•</w:t>
      </w:r>
      <w:r w:rsidRPr="00C808D3">
        <w:rPr>
          <w:color w:val="0E101A"/>
        </w:rPr>
        <w:t xml:space="preserve"> Korean and Spanish-speaking communities frequently deal with cultural stigma</w:t>
      </w:r>
      <w:r>
        <w:rPr>
          <w:color w:val="0E101A"/>
        </w:rPr>
        <w:t xml:space="preserve"> </w:t>
      </w:r>
      <w:r w:rsidRPr="00C808D3">
        <w:rPr>
          <w:color w:val="0E101A"/>
        </w:rPr>
        <w:t xml:space="preserve">surrounding </w:t>
      </w:r>
      <w:r>
        <w:rPr>
          <w:color w:val="0E101A"/>
        </w:rPr>
        <w:t xml:space="preserve">   </w:t>
      </w:r>
    </w:p>
    <w:p w14:paraId="39A811E5" w14:textId="77777777" w:rsidR="00A773A9" w:rsidRPr="00C808D3" w:rsidRDefault="00A773A9" w:rsidP="00A773A9">
      <w:pPr>
        <w:spacing w:after="0" w:line="240" w:lineRule="auto"/>
        <w:rPr>
          <w:color w:val="0E101A"/>
        </w:rPr>
      </w:pPr>
      <w:r>
        <w:rPr>
          <w:color w:val="0E101A"/>
        </w:rPr>
        <w:t xml:space="preserve">     </w:t>
      </w:r>
      <w:r w:rsidRPr="00C808D3">
        <w:rPr>
          <w:color w:val="0E101A"/>
        </w:rPr>
        <w:t>healthcare access and struggle to comprehend their healthcare</w:t>
      </w:r>
      <w:r>
        <w:rPr>
          <w:color w:val="0E101A"/>
        </w:rPr>
        <w:t xml:space="preserve"> </w:t>
      </w:r>
      <w:r w:rsidRPr="00C808D3">
        <w:rPr>
          <w:color w:val="0E101A"/>
        </w:rPr>
        <w:t>entitlements.</w:t>
      </w:r>
    </w:p>
    <w:p w14:paraId="7FC35A0D" w14:textId="77777777" w:rsidR="00A773A9" w:rsidRDefault="00A773A9" w:rsidP="00A773A9">
      <w:pPr>
        <w:spacing w:after="0" w:line="240" w:lineRule="auto"/>
        <w:rPr>
          <w:color w:val="0E101A"/>
        </w:rPr>
      </w:pPr>
      <w:r>
        <w:rPr>
          <w:color w:val="222222"/>
        </w:rPr>
        <w:t xml:space="preserve">   </w:t>
      </w:r>
      <w:r w:rsidRPr="00C808D3">
        <w:rPr>
          <w:color w:val="222222"/>
        </w:rPr>
        <w:t>•</w:t>
      </w:r>
      <w:r w:rsidRPr="00C808D3">
        <w:rPr>
          <w:color w:val="0E101A"/>
        </w:rPr>
        <w:t xml:space="preserve"> Providing culturally and linguistically appropriate materials is crucial for eliminating</w:t>
      </w:r>
      <w:r>
        <w:rPr>
          <w:color w:val="0E101A"/>
        </w:rPr>
        <w:t xml:space="preserve"> </w:t>
      </w:r>
      <w:r w:rsidRPr="00C808D3">
        <w:rPr>
          <w:color w:val="0E101A"/>
        </w:rPr>
        <w:t xml:space="preserve">inequities </w:t>
      </w:r>
      <w:r>
        <w:rPr>
          <w:color w:val="0E101A"/>
        </w:rPr>
        <w:t xml:space="preserve">  </w:t>
      </w:r>
    </w:p>
    <w:p w14:paraId="04629917" w14:textId="77777777" w:rsidR="00A773A9" w:rsidRPr="00C808D3" w:rsidRDefault="00A773A9" w:rsidP="00A773A9">
      <w:pPr>
        <w:spacing w:line="240" w:lineRule="auto"/>
        <w:rPr>
          <w:color w:val="0E101A"/>
        </w:rPr>
      </w:pPr>
      <w:r>
        <w:rPr>
          <w:color w:val="0E101A"/>
        </w:rPr>
        <w:t xml:space="preserve">     </w:t>
      </w:r>
      <w:r w:rsidRPr="00C808D3">
        <w:rPr>
          <w:color w:val="0E101A"/>
        </w:rPr>
        <w:t>in service delivery and engagement.</w:t>
      </w:r>
    </w:p>
    <w:p w14:paraId="5597BE47" w14:textId="77777777" w:rsidR="00A773A9" w:rsidRPr="00C808D3" w:rsidRDefault="00A773A9" w:rsidP="00A773A9">
      <w:pPr>
        <w:spacing w:after="0" w:line="240" w:lineRule="auto"/>
        <w:rPr>
          <w:b/>
          <w:bCs/>
          <w:color w:val="0E101A"/>
        </w:rPr>
      </w:pPr>
      <w:r w:rsidRPr="00C808D3">
        <w:rPr>
          <w:color w:val="222222"/>
        </w:rPr>
        <w:t xml:space="preserve">• </w:t>
      </w:r>
      <w:r w:rsidRPr="00C808D3">
        <w:rPr>
          <w:b/>
          <w:bCs/>
          <w:color w:val="0E101A"/>
        </w:rPr>
        <w:t>Supports Culturally Safe and Person-Centred Care</w:t>
      </w:r>
    </w:p>
    <w:p w14:paraId="396B891A" w14:textId="77777777" w:rsidR="00A773A9" w:rsidRPr="00C808D3" w:rsidRDefault="00A773A9" w:rsidP="00A773A9">
      <w:pPr>
        <w:spacing w:after="0" w:line="240" w:lineRule="auto"/>
        <w:rPr>
          <w:color w:val="0E101A"/>
        </w:rPr>
      </w:pPr>
      <w:r>
        <w:rPr>
          <w:color w:val="222222"/>
        </w:rPr>
        <w:t xml:space="preserve">    </w:t>
      </w:r>
      <w:r w:rsidRPr="00C808D3">
        <w:rPr>
          <w:color w:val="222222"/>
        </w:rPr>
        <w:t>•</w:t>
      </w:r>
      <w:r>
        <w:rPr>
          <w:color w:val="222222"/>
        </w:rPr>
        <w:t xml:space="preserve"> </w:t>
      </w:r>
      <w:r w:rsidRPr="00C808D3">
        <w:rPr>
          <w:color w:val="0E101A"/>
        </w:rPr>
        <w:t>Aligns with the HQSC's goals of consumer engagement, shared decision-making, and</w:t>
      </w:r>
    </w:p>
    <w:p w14:paraId="6D778615" w14:textId="77777777" w:rsidR="00A773A9" w:rsidRPr="00C808D3" w:rsidRDefault="00A773A9" w:rsidP="00A773A9">
      <w:pPr>
        <w:spacing w:after="0"/>
        <w:rPr>
          <w:color w:val="0E101A"/>
        </w:rPr>
      </w:pPr>
      <w:r>
        <w:rPr>
          <w:color w:val="0E101A"/>
        </w:rPr>
        <w:t xml:space="preserve">      </w:t>
      </w:r>
      <w:r w:rsidRPr="00C808D3">
        <w:rPr>
          <w:color w:val="0E101A"/>
        </w:rPr>
        <w:t>health equity and supports Te Tāhū Hauora's Consumer Voice Framework.</w:t>
      </w:r>
    </w:p>
    <w:p w14:paraId="1D5FB317" w14:textId="77777777" w:rsidR="00A773A9" w:rsidRDefault="00A773A9" w:rsidP="00A773A9">
      <w:pPr>
        <w:widowControl w:val="0"/>
        <w:tabs>
          <w:tab w:val="left" w:pos="1472"/>
        </w:tabs>
        <w:spacing w:after="0" w:line="266" w:lineRule="auto"/>
        <w:ind w:right="850"/>
        <w:rPr>
          <w:color w:val="0E101A"/>
        </w:rPr>
      </w:pPr>
      <w:r>
        <w:rPr>
          <w:color w:val="0E101A"/>
        </w:rPr>
        <w:t xml:space="preserve">    </w:t>
      </w:r>
      <w:r w:rsidRPr="00C808D3">
        <w:rPr>
          <w:color w:val="222222"/>
        </w:rPr>
        <w:t>•</w:t>
      </w:r>
      <w:r>
        <w:rPr>
          <w:color w:val="222222"/>
        </w:rPr>
        <w:t xml:space="preserve"> </w:t>
      </w:r>
      <w:r w:rsidRPr="00B730B7">
        <w:rPr>
          <w:color w:val="0E101A"/>
        </w:rPr>
        <w:t>Translating</w:t>
      </w:r>
      <w:r w:rsidRPr="00B730B7">
        <w:rPr>
          <w:color w:val="0E101A"/>
          <w:spacing w:val="-3"/>
        </w:rPr>
        <w:t xml:space="preserve"> </w:t>
      </w:r>
      <w:r w:rsidRPr="00B730B7">
        <w:rPr>
          <w:color w:val="0E101A"/>
        </w:rPr>
        <w:t>the</w:t>
      </w:r>
      <w:r w:rsidRPr="00B730B7">
        <w:rPr>
          <w:color w:val="0E101A"/>
          <w:spacing w:val="-4"/>
        </w:rPr>
        <w:t xml:space="preserve"> </w:t>
      </w:r>
      <w:r w:rsidRPr="00B730B7">
        <w:rPr>
          <w:color w:val="0E101A"/>
        </w:rPr>
        <w:t>Code</w:t>
      </w:r>
      <w:r w:rsidRPr="00B730B7">
        <w:rPr>
          <w:color w:val="0E101A"/>
          <w:spacing w:val="-4"/>
        </w:rPr>
        <w:t xml:space="preserve"> </w:t>
      </w:r>
      <w:r w:rsidRPr="00B730B7">
        <w:rPr>
          <w:color w:val="0E101A"/>
        </w:rPr>
        <w:t>demonstrates</w:t>
      </w:r>
      <w:r w:rsidRPr="00B730B7">
        <w:rPr>
          <w:color w:val="0E101A"/>
          <w:spacing w:val="-4"/>
        </w:rPr>
        <w:t xml:space="preserve"> </w:t>
      </w:r>
      <w:r w:rsidRPr="00B730B7">
        <w:rPr>
          <w:color w:val="0E101A"/>
        </w:rPr>
        <w:t>a</w:t>
      </w:r>
      <w:r w:rsidRPr="00B730B7">
        <w:rPr>
          <w:color w:val="0E101A"/>
          <w:spacing w:val="-4"/>
        </w:rPr>
        <w:t xml:space="preserve"> </w:t>
      </w:r>
      <w:r w:rsidRPr="00B730B7">
        <w:rPr>
          <w:color w:val="0E101A"/>
        </w:rPr>
        <w:t>commitment</w:t>
      </w:r>
      <w:r w:rsidRPr="00B730B7">
        <w:rPr>
          <w:color w:val="0E101A"/>
          <w:spacing w:val="-6"/>
        </w:rPr>
        <w:t xml:space="preserve"> </w:t>
      </w:r>
      <w:r w:rsidRPr="00B730B7">
        <w:rPr>
          <w:color w:val="0E101A"/>
        </w:rPr>
        <w:t>to</w:t>
      </w:r>
      <w:r w:rsidRPr="00B730B7">
        <w:rPr>
          <w:color w:val="0E101A"/>
          <w:spacing w:val="-6"/>
        </w:rPr>
        <w:t xml:space="preserve"> </w:t>
      </w:r>
      <w:r w:rsidRPr="00B730B7">
        <w:rPr>
          <w:color w:val="0E101A"/>
        </w:rPr>
        <w:t>respect,</w:t>
      </w:r>
      <w:r w:rsidRPr="00B730B7">
        <w:rPr>
          <w:color w:val="0E101A"/>
          <w:spacing w:val="-2"/>
        </w:rPr>
        <w:t xml:space="preserve"> </w:t>
      </w:r>
      <w:r w:rsidRPr="00B730B7">
        <w:rPr>
          <w:color w:val="0E101A"/>
        </w:rPr>
        <w:t>inclusivity,</w:t>
      </w:r>
      <w:r w:rsidRPr="00B730B7">
        <w:rPr>
          <w:color w:val="0E101A"/>
          <w:spacing w:val="-2"/>
        </w:rPr>
        <w:t xml:space="preserve"> </w:t>
      </w:r>
      <w:r w:rsidRPr="00B730B7">
        <w:rPr>
          <w:color w:val="0E101A"/>
        </w:rPr>
        <w:t xml:space="preserve">and </w:t>
      </w:r>
      <w:r>
        <w:rPr>
          <w:color w:val="0E101A"/>
        </w:rPr>
        <w:t xml:space="preserve"> </w:t>
      </w:r>
    </w:p>
    <w:p w14:paraId="7B663CB6" w14:textId="77777777" w:rsidR="00A773A9" w:rsidRPr="00B730B7" w:rsidRDefault="00A773A9" w:rsidP="00A773A9">
      <w:pPr>
        <w:widowControl w:val="0"/>
        <w:tabs>
          <w:tab w:val="left" w:pos="1472"/>
        </w:tabs>
        <w:spacing w:after="0" w:line="266" w:lineRule="auto"/>
        <w:ind w:right="850"/>
      </w:pPr>
      <w:r>
        <w:rPr>
          <w:color w:val="0E101A"/>
        </w:rPr>
        <w:t xml:space="preserve">       r</w:t>
      </w:r>
      <w:r w:rsidRPr="00B730B7">
        <w:rPr>
          <w:color w:val="0E101A"/>
        </w:rPr>
        <w:t>esponsiveness to cultural and linguistic diversity.</w:t>
      </w:r>
    </w:p>
    <w:p w14:paraId="1C341DA3" w14:textId="77777777" w:rsidR="00A773A9" w:rsidRDefault="00A773A9" w:rsidP="00A773A9">
      <w:pPr>
        <w:widowControl w:val="0"/>
        <w:tabs>
          <w:tab w:val="left" w:pos="1472"/>
        </w:tabs>
        <w:spacing w:before="16" w:after="0" w:line="266" w:lineRule="auto"/>
        <w:ind w:right="428"/>
        <w:rPr>
          <w:color w:val="0E101A"/>
        </w:rPr>
      </w:pPr>
      <w:r>
        <w:rPr>
          <w:color w:val="0E101A"/>
        </w:rPr>
        <w:t xml:space="preserve">    </w:t>
      </w:r>
      <w:r w:rsidRPr="00C808D3">
        <w:rPr>
          <w:color w:val="222222"/>
        </w:rPr>
        <w:t>•</w:t>
      </w:r>
      <w:r>
        <w:rPr>
          <w:color w:val="222222"/>
        </w:rPr>
        <w:t xml:space="preserve"> </w:t>
      </w:r>
      <w:r w:rsidRPr="000C2C4D">
        <w:rPr>
          <w:color w:val="0E101A"/>
        </w:rPr>
        <w:t>Reflects</w:t>
      </w:r>
      <w:r w:rsidRPr="000C2C4D">
        <w:rPr>
          <w:color w:val="0E101A"/>
          <w:spacing w:val="-4"/>
        </w:rPr>
        <w:t xml:space="preserve"> </w:t>
      </w:r>
      <w:r w:rsidRPr="000C2C4D">
        <w:rPr>
          <w:color w:val="0E101A"/>
        </w:rPr>
        <w:t>the</w:t>
      </w:r>
      <w:r w:rsidRPr="000C2C4D">
        <w:rPr>
          <w:color w:val="0E101A"/>
          <w:spacing w:val="-4"/>
        </w:rPr>
        <w:t xml:space="preserve"> </w:t>
      </w:r>
      <w:r w:rsidRPr="000C2C4D">
        <w:rPr>
          <w:color w:val="0E101A"/>
        </w:rPr>
        <w:t>Pae</w:t>
      </w:r>
      <w:r w:rsidRPr="000C2C4D">
        <w:rPr>
          <w:color w:val="0E101A"/>
          <w:spacing w:val="-4"/>
        </w:rPr>
        <w:t xml:space="preserve"> </w:t>
      </w:r>
      <w:r w:rsidRPr="000C2C4D">
        <w:rPr>
          <w:color w:val="0E101A"/>
        </w:rPr>
        <w:t>Ora</w:t>
      </w:r>
      <w:r w:rsidRPr="000C2C4D">
        <w:rPr>
          <w:color w:val="0E101A"/>
          <w:spacing w:val="-4"/>
        </w:rPr>
        <w:t xml:space="preserve"> </w:t>
      </w:r>
      <w:r w:rsidRPr="000C2C4D">
        <w:rPr>
          <w:color w:val="0E101A"/>
        </w:rPr>
        <w:t>(Healthy</w:t>
      </w:r>
      <w:r w:rsidRPr="000C2C4D">
        <w:rPr>
          <w:color w:val="0E101A"/>
          <w:spacing w:val="-3"/>
        </w:rPr>
        <w:t xml:space="preserve"> </w:t>
      </w:r>
      <w:r w:rsidRPr="000C2C4D">
        <w:rPr>
          <w:color w:val="0E101A"/>
        </w:rPr>
        <w:t>Futures)</w:t>
      </w:r>
      <w:r w:rsidRPr="000C2C4D">
        <w:rPr>
          <w:color w:val="0E101A"/>
          <w:spacing w:val="-4"/>
        </w:rPr>
        <w:t xml:space="preserve"> </w:t>
      </w:r>
      <w:r w:rsidRPr="000C2C4D">
        <w:rPr>
          <w:color w:val="0E101A"/>
        </w:rPr>
        <w:t>Act</w:t>
      </w:r>
      <w:r w:rsidRPr="000C2C4D">
        <w:rPr>
          <w:color w:val="0E101A"/>
          <w:spacing w:val="-1"/>
        </w:rPr>
        <w:t xml:space="preserve"> </w:t>
      </w:r>
      <w:r w:rsidRPr="000C2C4D">
        <w:rPr>
          <w:color w:val="0E101A"/>
        </w:rPr>
        <w:t>2022</w:t>
      </w:r>
      <w:r w:rsidRPr="000C2C4D">
        <w:rPr>
          <w:color w:val="0E101A"/>
          <w:spacing w:val="-1"/>
        </w:rPr>
        <w:t xml:space="preserve"> </w:t>
      </w:r>
      <w:r w:rsidRPr="000C2C4D">
        <w:rPr>
          <w:color w:val="0E101A"/>
        </w:rPr>
        <w:t>and</w:t>
      </w:r>
      <w:r w:rsidRPr="000C2C4D">
        <w:rPr>
          <w:color w:val="0E101A"/>
          <w:spacing w:val="-6"/>
        </w:rPr>
        <w:t xml:space="preserve"> </w:t>
      </w:r>
      <w:r w:rsidRPr="000C2C4D">
        <w:rPr>
          <w:color w:val="0E101A"/>
        </w:rPr>
        <w:t>the</w:t>
      </w:r>
      <w:r w:rsidRPr="000C2C4D">
        <w:rPr>
          <w:color w:val="0E101A"/>
          <w:spacing w:val="-4"/>
        </w:rPr>
        <w:t xml:space="preserve"> </w:t>
      </w:r>
      <w:r w:rsidRPr="000C2C4D">
        <w:rPr>
          <w:color w:val="0E101A"/>
        </w:rPr>
        <w:t>NZ</w:t>
      </w:r>
      <w:r w:rsidRPr="000C2C4D">
        <w:rPr>
          <w:color w:val="0E101A"/>
          <w:spacing w:val="-2"/>
        </w:rPr>
        <w:t xml:space="preserve"> </w:t>
      </w:r>
      <w:r w:rsidRPr="000C2C4D">
        <w:rPr>
          <w:color w:val="0E101A"/>
        </w:rPr>
        <w:t>Health</w:t>
      </w:r>
      <w:r w:rsidRPr="000C2C4D">
        <w:rPr>
          <w:color w:val="0E101A"/>
          <w:spacing w:val="-5"/>
        </w:rPr>
        <w:t xml:space="preserve"> </w:t>
      </w:r>
      <w:r w:rsidRPr="000C2C4D">
        <w:rPr>
          <w:color w:val="0E101A"/>
        </w:rPr>
        <w:t>Charter's</w:t>
      </w:r>
      <w:r w:rsidRPr="000C2C4D">
        <w:rPr>
          <w:color w:val="0E101A"/>
          <w:spacing w:val="-4"/>
        </w:rPr>
        <w:t xml:space="preserve"> </w:t>
      </w:r>
      <w:r w:rsidRPr="000C2C4D">
        <w:rPr>
          <w:color w:val="0E101A"/>
        </w:rPr>
        <w:t xml:space="preserve">focus on </w:t>
      </w:r>
      <w:r>
        <w:rPr>
          <w:color w:val="0E101A"/>
        </w:rPr>
        <w:t xml:space="preserve">  </w:t>
      </w:r>
    </w:p>
    <w:p w14:paraId="1661B216" w14:textId="77777777" w:rsidR="00A773A9" w:rsidRPr="000C2C4D" w:rsidRDefault="00A773A9" w:rsidP="00A773A9">
      <w:pPr>
        <w:widowControl w:val="0"/>
        <w:tabs>
          <w:tab w:val="left" w:pos="1472"/>
        </w:tabs>
        <w:spacing w:before="16" w:after="0" w:line="266" w:lineRule="auto"/>
        <w:ind w:right="428"/>
      </w:pPr>
      <w:r>
        <w:rPr>
          <w:color w:val="0E101A"/>
        </w:rPr>
        <w:t xml:space="preserve">      </w:t>
      </w:r>
      <w:r w:rsidRPr="000C2C4D">
        <w:rPr>
          <w:color w:val="0E101A"/>
        </w:rPr>
        <w:t>equity and partnership with diverse communities.</w:t>
      </w:r>
    </w:p>
    <w:p w14:paraId="3CF9AE7D" w14:textId="77777777" w:rsidR="00A773A9" w:rsidRPr="00A61313" w:rsidRDefault="00A773A9" w:rsidP="00A773A9">
      <w:pPr>
        <w:pStyle w:val="BodyText"/>
        <w:spacing w:before="55"/>
      </w:pPr>
    </w:p>
    <w:p w14:paraId="51A7C99A" w14:textId="60CC2EC0" w:rsidR="00A773A9" w:rsidRPr="00A61313" w:rsidRDefault="00A773A9" w:rsidP="00A773A9">
      <w:pPr>
        <w:pStyle w:val="Heading1"/>
        <w:rPr>
          <w:sz w:val="22"/>
          <w:szCs w:val="22"/>
        </w:rPr>
      </w:pPr>
      <w:r w:rsidRPr="00A61313">
        <w:rPr>
          <w:sz w:val="22"/>
          <w:szCs w:val="22"/>
        </w:rPr>
        <w:lastRenderedPageBreak/>
        <w:t>Activity</w:t>
      </w:r>
      <w:r w:rsidRPr="00A61313">
        <w:rPr>
          <w:spacing w:val="-6"/>
          <w:sz w:val="22"/>
          <w:szCs w:val="22"/>
        </w:rPr>
        <w:t xml:space="preserve"> </w:t>
      </w:r>
      <w:r w:rsidRPr="00A61313">
        <w:rPr>
          <w:sz w:val="22"/>
          <w:szCs w:val="22"/>
        </w:rPr>
        <w:t>(since</w:t>
      </w:r>
      <w:r w:rsidRPr="00A61313">
        <w:rPr>
          <w:spacing w:val="-8"/>
          <w:sz w:val="22"/>
          <w:szCs w:val="22"/>
        </w:rPr>
        <w:t xml:space="preserve"> </w:t>
      </w:r>
      <w:r w:rsidRPr="00A61313">
        <w:rPr>
          <w:sz w:val="22"/>
          <w:szCs w:val="22"/>
        </w:rPr>
        <w:t>last</w:t>
      </w:r>
      <w:r w:rsidRPr="00A61313">
        <w:rPr>
          <w:spacing w:val="-2"/>
          <w:sz w:val="22"/>
          <w:szCs w:val="22"/>
        </w:rPr>
        <w:t xml:space="preserve"> report)</w:t>
      </w:r>
    </w:p>
    <w:p w14:paraId="2CEDEAC5" w14:textId="38C600A6" w:rsidR="00A773A9" w:rsidRPr="00A61313" w:rsidRDefault="00A773A9" w:rsidP="00A773A9">
      <w:pPr>
        <w:pStyle w:val="BodyText"/>
        <w:spacing w:before="38" w:line="276" w:lineRule="auto"/>
        <w:ind w:left="32" w:right="225"/>
      </w:pPr>
      <w:r w:rsidRPr="00A61313">
        <w:t>To effectively promote the work of HQSC and enhance my relationships with service providers, I have taken the initiative to engage with key stakeholders. These valuable discussions have not only increased my understanding of the quality of health services but also illuminated their impact on consumers.</w:t>
      </w:r>
      <w:r w:rsidRPr="00A61313">
        <w:rPr>
          <w:spacing w:val="-2"/>
        </w:rPr>
        <w:t xml:space="preserve"> </w:t>
      </w:r>
      <w:r w:rsidRPr="00A61313">
        <w:t>Furthermore,</w:t>
      </w:r>
      <w:r w:rsidRPr="00A61313">
        <w:rPr>
          <w:spacing w:val="-2"/>
        </w:rPr>
        <w:t xml:space="preserve"> </w:t>
      </w:r>
      <w:r w:rsidRPr="00A61313">
        <w:t>I</w:t>
      </w:r>
      <w:r w:rsidRPr="00A61313">
        <w:rPr>
          <w:spacing w:val="-2"/>
        </w:rPr>
        <w:t xml:space="preserve"> </w:t>
      </w:r>
      <w:r w:rsidRPr="00A61313">
        <w:t>am</w:t>
      </w:r>
      <w:r w:rsidRPr="00A61313">
        <w:rPr>
          <w:spacing w:val="-3"/>
        </w:rPr>
        <w:t xml:space="preserve"> </w:t>
      </w:r>
      <w:r w:rsidRPr="00A61313">
        <w:t>actively</w:t>
      </w:r>
      <w:r w:rsidRPr="00A61313">
        <w:rPr>
          <w:spacing w:val="-3"/>
        </w:rPr>
        <w:t xml:space="preserve"> </w:t>
      </w:r>
      <w:r w:rsidRPr="00A61313">
        <w:t>pursuing</w:t>
      </w:r>
      <w:r w:rsidRPr="00A61313">
        <w:rPr>
          <w:spacing w:val="-3"/>
        </w:rPr>
        <w:t xml:space="preserve"> </w:t>
      </w:r>
      <w:r w:rsidRPr="00A61313">
        <w:t>collaborative</w:t>
      </w:r>
      <w:r w:rsidRPr="00A61313">
        <w:rPr>
          <w:spacing w:val="-4"/>
        </w:rPr>
        <w:t xml:space="preserve"> </w:t>
      </w:r>
      <w:r w:rsidRPr="00A61313">
        <w:t>opportunities</w:t>
      </w:r>
      <w:r w:rsidRPr="00A61313">
        <w:rPr>
          <w:spacing w:val="-4"/>
        </w:rPr>
        <w:t xml:space="preserve"> </w:t>
      </w:r>
      <w:r w:rsidRPr="00A61313">
        <w:t>that</w:t>
      </w:r>
      <w:r w:rsidRPr="00A61313">
        <w:rPr>
          <w:spacing w:val="-6"/>
        </w:rPr>
        <w:t xml:space="preserve"> </w:t>
      </w:r>
      <w:r w:rsidRPr="00A61313">
        <w:t>will</w:t>
      </w:r>
      <w:r w:rsidRPr="00A61313">
        <w:rPr>
          <w:spacing w:val="-2"/>
        </w:rPr>
        <w:t xml:space="preserve"> </w:t>
      </w:r>
      <w:r w:rsidRPr="00A61313">
        <w:t>amplify</w:t>
      </w:r>
      <w:r w:rsidRPr="00A61313">
        <w:rPr>
          <w:spacing w:val="-3"/>
        </w:rPr>
        <w:t xml:space="preserve"> </w:t>
      </w:r>
      <w:r w:rsidRPr="00A61313">
        <w:t xml:space="preserve">HQSC’s initiatives and reinforce the importance of the Code of Expectations. The key meetings include as </w:t>
      </w:r>
      <w:r w:rsidRPr="00A61313">
        <w:rPr>
          <w:spacing w:val="-2"/>
        </w:rPr>
        <w:t>follows:</w:t>
      </w:r>
    </w:p>
    <w:p w14:paraId="3E544888" w14:textId="77777777" w:rsidR="00A773A9" w:rsidRPr="00501B03" w:rsidRDefault="00A773A9" w:rsidP="00B870EE">
      <w:pPr>
        <w:pStyle w:val="Heading2"/>
        <w:keepNext w:val="0"/>
        <w:widowControl w:val="0"/>
        <w:numPr>
          <w:ilvl w:val="0"/>
          <w:numId w:val="27"/>
        </w:numPr>
        <w:tabs>
          <w:tab w:val="left" w:pos="752"/>
        </w:tabs>
        <w:adjustRightInd/>
        <w:spacing w:before="3" w:after="0"/>
        <w:rPr>
          <w:b w:val="0"/>
          <w:i/>
          <w:color w:val="auto"/>
          <w:sz w:val="22"/>
          <w:szCs w:val="22"/>
        </w:rPr>
      </w:pPr>
      <w:r w:rsidRPr="00501B03">
        <w:rPr>
          <w:i/>
          <w:color w:val="auto"/>
          <w:sz w:val="22"/>
          <w:szCs w:val="22"/>
        </w:rPr>
        <w:t>Asian</w:t>
      </w:r>
      <w:r w:rsidRPr="00501B03">
        <w:rPr>
          <w:i/>
          <w:color w:val="auto"/>
          <w:spacing w:val="-6"/>
          <w:sz w:val="22"/>
          <w:szCs w:val="22"/>
        </w:rPr>
        <w:t xml:space="preserve"> </w:t>
      </w:r>
      <w:r w:rsidRPr="00501B03">
        <w:rPr>
          <w:i/>
          <w:color w:val="auto"/>
          <w:sz w:val="22"/>
          <w:szCs w:val="22"/>
        </w:rPr>
        <w:t>and</w:t>
      </w:r>
      <w:r w:rsidRPr="00501B03">
        <w:rPr>
          <w:i/>
          <w:color w:val="auto"/>
          <w:spacing w:val="-1"/>
          <w:sz w:val="22"/>
          <w:szCs w:val="22"/>
        </w:rPr>
        <w:t xml:space="preserve"> </w:t>
      </w:r>
      <w:r w:rsidRPr="00501B03">
        <w:rPr>
          <w:i/>
          <w:color w:val="auto"/>
          <w:sz w:val="22"/>
          <w:szCs w:val="22"/>
        </w:rPr>
        <w:t>Ethnic</w:t>
      </w:r>
      <w:r w:rsidRPr="00501B03">
        <w:rPr>
          <w:i/>
          <w:color w:val="auto"/>
          <w:spacing w:val="-4"/>
          <w:sz w:val="22"/>
          <w:szCs w:val="22"/>
        </w:rPr>
        <w:t xml:space="preserve"> </w:t>
      </w:r>
      <w:r w:rsidRPr="00501B03">
        <w:rPr>
          <w:i/>
          <w:color w:val="auto"/>
          <w:sz w:val="22"/>
          <w:szCs w:val="22"/>
        </w:rPr>
        <w:t>Health</w:t>
      </w:r>
      <w:r w:rsidRPr="00501B03">
        <w:rPr>
          <w:i/>
          <w:color w:val="auto"/>
          <w:spacing w:val="-6"/>
          <w:sz w:val="22"/>
          <w:szCs w:val="22"/>
        </w:rPr>
        <w:t xml:space="preserve"> </w:t>
      </w:r>
      <w:r w:rsidRPr="00501B03">
        <w:rPr>
          <w:i/>
          <w:color w:val="auto"/>
          <w:sz w:val="22"/>
          <w:szCs w:val="22"/>
        </w:rPr>
        <w:t>Services,</w:t>
      </w:r>
      <w:r w:rsidRPr="00501B03">
        <w:rPr>
          <w:i/>
          <w:color w:val="auto"/>
          <w:spacing w:val="-4"/>
          <w:sz w:val="22"/>
          <w:szCs w:val="22"/>
        </w:rPr>
        <w:t xml:space="preserve"> </w:t>
      </w:r>
      <w:r w:rsidRPr="00501B03">
        <w:rPr>
          <w:i/>
          <w:color w:val="auto"/>
          <w:sz w:val="22"/>
          <w:szCs w:val="22"/>
        </w:rPr>
        <w:t>Health</w:t>
      </w:r>
      <w:r w:rsidRPr="00501B03">
        <w:rPr>
          <w:i/>
          <w:color w:val="auto"/>
          <w:spacing w:val="-5"/>
          <w:sz w:val="22"/>
          <w:szCs w:val="22"/>
        </w:rPr>
        <w:t xml:space="preserve"> </w:t>
      </w:r>
      <w:r w:rsidRPr="00501B03">
        <w:rPr>
          <w:i/>
          <w:color w:val="auto"/>
          <w:sz w:val="22"/>
          <w:szCs w:val="22"/>
        </w:rPr>
        <w:t>New</w:t>
      </w:r>
      <w:r w:rsidRPr="00501B03">
        <w:rPr>
          <w:i/>
          <w:color w:val="auto"/>
          <w:spacing w:val="-6"/>
          <w:sz w:val="22"/>
          <w:szCs w:val="22"/>
        </w:rPr>
        <w:t xml:space="preserve"> </w:t>
      </w:r>
      <w:r w:rsidRPr="00501B03">
        <w:rPr>
          <w:i/>
          <w:color w:val="auto"/>
          <w:sz w:val="22"/>
          <w:szCs w:val="22"/>
        </w:rPr>
        <w:t>Zealand</w:t>
      </w:r>
      <w:r w:rsidRPr="00501B03">
        <w:rPr>
          <w:i/>
          <w:color w:val="auto"/>
          <w:spacing w:val="-6"/>
          <w:sz w:val="22"/>
          <w:szCs w:val="22"/>
        </w:rPr>
        <w:t xml:space="preserve"> </w:t>
      </w:r>
      <w:r w:rsidRPr="00501B03">
        <w:rPr>
          <w:i/>
          <w:color w:val="auto"/>
          <w:sz w:val="22"/>
          <w:szCs w:val="22"/>
        </w:rPr>
        <w:t>|</w:t>
      </w:r>
      <w:r w:rsidRPr="00501B03">
        <w:rPr>
          <w:i/>
          <w:color w:val="auto"/>
          <w:spacing w:val="-4"/>
          <w:sz w:val="22"/>
          <w:szCs w:val="22"/>
        </w:rPr>
        <w:t xml:space="preserve"> </w:t>
      </w:r>
      <w:r w:rsidRPr="00501B03">
        <w:rPr>
          <w:i/>
          <w:color w:val="auto"/>
          <w:sz w:val="22"/>
          <w:szCs w:val="22"/>
        </w:rPr>
        <w:t>Te</w:t>
      </w:r>
      <w:r w:rsidRPr="00501B03">
        <w:rPr>
          <w:i/>
          <w:color w:val="auto"/>
          <w:spacing w:val="-2"/>
          <w:sz w:val="22"/>
          <w:szCs w:val="22"/>
        </w:rPr>
        <w:t xml:space="preserve"> </w:t>
      </w:r>
      <w:r w:rsidRPr="00501B03">
        <w:rPr>
          <w:i/>
          <w:color w:val="auto"/>
          <w:sz w:val="22"/>
          <w:szCs w:val="22"/>
        </w:rPr>
        <w:t>Whatu</w:t>
      </w:r>
      <w:r w:rsidRPr="00501B03">
        <w:rPr>
          <w:i/>
          <w:color w:val="auto"/>
          <w:spacing w:val="-5"/>
          <w:sz w:val="22"/>
          <w:szCs w:val="22"/>
        </w:rPr>
        <w:t xml:space="preserve"> Ora</w:t>
      </w:r>
    </w:p>
    <w:p w14:paraId="426F4F64" w14:textId="77777777" w:rsidR="00A773A9" w:rsidRDefault="00A773A9" w:rsidP="00A773A9">
      <w:pPr>
        <w:pStyle w:val="BodyText"/>
        <w:spacing w:before="38"/>
      </w:pPr>
      <w:r w:rsidRPr="00A61313">
        <w:t>It was established to support Health New Zealand – Waitematā to deliver culturally appropriate,</w:t>
      </w:r>
      <w:r w:rsidRPr="00A61313">
        <w:rPr>
          <w:spacing w:val="-2"/>
        </w:rPr>
        <w:t xml:space="preserve"> </w:t>
      </w:r>
      <w:r w:rsidRPr="00A61313">
        <w:t>accessible,</w:t>
      </w:r>
      <w:r w:rsidRPr="00A61313">
        <w:rPr>
          <w:spacing w:val="-2"/>
        </w:rPr>
        <w:t xml:space="preserve"> </w:t>
      </w:r>
      <w:r w:rsidRPr="00A61313">
        <w:t>responsive</w:t>
      </w:r>
      <w:r w:rsidRPr="00A61313">
        <w:rPr>
          <w:spacing w:val="-4"/>
        </w:rPr>
        <w:t xml:space="preserve"> </w:t>
      </w:r>
      <w:r w:rsidRPr="00A61313">
        <w:t>and</w:t>
      </w:r>
      <w:r w:rsidRPr="00A61313">
        <w:rPr>
          <w:spacing w:val="-5"/>
        </w:rPr>
        <w:t xml:space="preserve"> </w:t>
      </w:r>
      <w:r w:rsidRPr="00A61313">
        <w:t>effective</w:t>
      </w:r>
      <w:r w:rsidRPr="00A61313">
        <w:rPr>
          <w:spacing w:val="-4"/>
        </w:rPr>
        <w:t xml:space="preserve"> </w:t>
      </w:r>
      <w:r w:rsidRPr="00A61313">
        <w:t>services</w:t>
      </w:r>
      <w:r w:rsidRPr="00A61313">
        <w:rPr>
          <w:spacing w:val="-4"/>
        </w:rPr>
        <w:t xml:space="preserve"> </w:t>
      </w:r>
      <w:r w:rsidRPr="00A61313">
        <w:t>to</w:t>
      </w:r>
      <w:r w:rsidRPr="00A61313">
        <w:rPr>
          <w:spacing w:val="-1"/>
        </w:rPr>
        <w:t xml:space="preserve"> </w:t>
      </w:r>
      <w:r w:rsidRPr="00A61313">
        <w:t>our</w:t>
      </w:r>
      <w:r w:rsidRPr="00A61313">
        <w:rPr>
          <w:spacing w:val="-4"/>
        </w:rPr>
        <w:t xml:space="preserve"> </w:t>
      </w:r>
      <w:r w:rsidRPr="00A61313">
        <w:t>growing</w:t>
      </w:r>
      <w:r w:rsidRPr="00A61313">
        <w:rPr>
          <w:spacing w:val="-3"/>
        </w:rPr>
        <w:t xml:space="preserve"> </w:t>
      </w:r>
      <w:r w:rsidRPr="00A61313">
        <w:t>Asian</w:t>
      </w:r>
      <w:r w:rsidRPr="00A61313">
        <w:rPr>
          <w:spacing w:val="-5"/>
        </w:rPr>
        <w:t xml:space="preserve"> </w:t>
      </w:r>
      <w:r w:rsidRPr="00A61313">
        <w:t>migrant</w:t>
      </w:r>
      <w:r w:rsidRPr="00A61313">
        <w:rPr>
          <w:spacing w:val="-6"/>
        </w:rPr>
        <w:t xml:space="preserve"> </w:t>
      </w:r>
      <w:r w:rsidRPr="00A61313">
        <w:t>and refugee communities.</w:t>
      </w:r>
    </w:p>
    <w:p w14:paraId="43457BD4" w14:textId="77777777" w:rsidR="00A773A9" w:rsidRPr="00501B03" w:rsidRDefault="00A773A9" w:rsidP="00B870EE">
      <w:pPr>
        <w:pStyle w:val="Heading2"/>
        <w:keepNext w:val="0"/>
        <w:widowControl w:val="0"/>
        <w:numPr>
          <w:ilvl w:val="0"/>
          <w:numId w:val="27"/>
        </w:numPr>
        <w:tabs>
          <w:tab w:val="left" w:pos="752"/>
        </w:tabs>
        <w:adjustRightInd/>
        <w:spacing w:before="4" w:after="0"/>
        <w:rPr>
          <w:b w:val="0"/>
          <w:i/>
          <w:color w:val="auto"/>
          <w:sz w:val="22"/>
          <w:szCs w:val="22"/>
        </w:rPr>
      </w:pPr>
      <w:r w:rsidRPr="00501B03">
        <w:rPr>
          <w:i/>
          <w:color w:val="auto"/>
          <w:sz w:val="22"/>
          <w:szCs w:val="22"/>
        </w:rPr>
        <w:t>Northbridge</w:t>
      </w:r>
      <w:r w:rsidRPr="00501B03">
        <w:rPr>
          <w:i/>
          <w:color w:val="auto"/>
          <w:spacing w:val="-12"/>
          <w:sz w:val="22"/>
          <w:szCs w:val="22"/>
        </w:rPr>
        <w:t xml:space="preserve"> </w:t>
      </w:r>
      <w:r w:rsidRPr="00501B03">
        <w:rPr>
          <w:i/>
          <w:color w:val="auto"/>
          <w:sz w:val="22"/>
          <w:szCs w:val="22"/>
        </w:rPr>
        <w:t>Residential</w:t>
      </w:r>
      <w:r w:rsidRPr="00501B03">
        <w:rPr>
          <w:i/>
          <w:color w:val="auto"/>
          <w:spacing w:val="-11"/>
          <w:sz w:val="22"/>
          <w:szCs w:val="22"/>
        </w:rPr>
        <w:t xml:space="preserve"> </w:t>
      </w:r>
      <w:r w:rsidRPr="00501B03">
        <w:rPr>
          <w:i/>
          <w:color w:val="auto"/>
          <w:spacing w:val="-2"/>
          <w:sz w:val="22"/>
          <w:szCs w:val="22"/>
        </w:rPr>
        <w:t>Village</w:t>
      </w:r>
    </w:p>
    <w:p w14:paraId="5BAC5F50" w14:textId="77777777" w:rsidR="00A773A9" w:rsidRPr="00A61313" w:rsidRDefault="00A773A9" w:rsidP="00A773A9">
      <w:pPr>
        <w:pStyle w:val="BodyText"/>
        <w:spacing w:line="273" w:lineRule="auto"/>
      </w:pPr>
      <w:r w:rsidRPr="00A61313">
        <w:t>Northbridge</w:t>
      </w:r>
      <w:r w:rsidRPr="00A61313">
        <w:rPr>
          <w:spacing w:val="-3"/>
        </w:rPr>
        <w:t xml:space="preserve"> </w:t>
      </w:r>
      <w:r w:rsidRPr="00A61313">
        <w:t>is</w:t>
      </w:r>
      <w:r w:rsidRPr="00A61313">
        <w:rPr>
          <w:spacing w:val="-3"/>
        </w:rPr>
        <w:t xml:space="preserve"> </w:t>
      </w:r>
      <w:r w:rsidRPr="00A61313">
        <w:t>a</w:t>
      </w:r>
      <w:r w:rsidRPr="00A61313">
        <w:rPr>
          <w:spacing w:val="-3"/>
        </w:rPr>
        <w:t xml:space="preserve"> </w:t>
      </w:r>
      <w:r w:rsidRPr="00A61313">
        <w:t>retirement</w:t>
      </w:r>
      <w:r w:rsidRPr="00A61313">
        <w:rPr>
          <w:spacing w:val="-5"/>
        </w:rPr>
        <w:t xml:space="preserve"> </w:t>
      </w:r>
      <w:r w:rsidRPr="00A61313">
        <w:t>complex</w:t>
      </w:r>
      <w:r w:rsidRPr="00A61313">
        <w:rPr>
          <w:spacing w:val="-3"/>
        </w:rPr>
        <w:t xml:space="preserve"> </w:t>
      </w:r>
      <w:r w:rsidRPr="00A61313">
        <w:t>in</w:t>
      </w:r>
      <w:r w:rsidRPr="00A61313">
        <w:rPr>
          <w:spacing w:val="-4"/>
        </w:rPr>
        <w:t xml:space="preserve"> </w:t>
      </w:r>
      <w:r w:rsidRPr="00A61313">
        <w:t>Northcote,</w:t>
      </w:r>
      <w:r w:rsidRPr="00A61313">
        <w:rPr>
          <w:spacing w:val="-1"/>
        </w:rPr>
        <w:t xml:space="preserve"> </w:t>
      </w:r>
      <w:r w:rsidRPr="00A61313">
        <w:t>a</w:t>
      </w:r>
      <w:r w:rsidRPr="00A61313">
        <w:rPr>
          <w:spacing w:val="-3"/>
        </w:rPr>
        <w:t xml:space="preserve"> </w:t>
      </w:r>
      <w:r w:rsidRPr="00A61313">
        <w:t>charitable</w:t>
      </w:r>
      <w:r w:rsidRPr="00A61313">
        <w:rPr>
          <w:spacing w:val="-3"/>
        </w:rPr>
        <w:t xml:space="preserve"> </w:t>
      </w:r>
      <w:r w:rsidRPr="00A61313">
        <w:t>agency,</w:t>
      </w:r>
      <w:r w:rsidRPr="00A61313">
        <w:rPr>
          <w:spacing w:val="-1"/>
        </w:rPr>
        <w:t xml:space="preserve"> </w:t>
      </w:r>
      <w:r w:rsidRPr="00A61313">
        <w:t>one</w:t>
      </w:r>
      <w:r w:rsidRPr="00A61313">
        <w:rPr>
          <w:spacing w:val="-3"/>
        </w:rPr>
        <w:t xml:space="preserve"> </w:t>
      </w:r>
      <w:r w:rsidRPr="00A61313">
        <w:t>of</w:t>
      </w:r>
      <w:r w:rsidRPr="00A61313">
        <w:rPr>
          <w:spacing w:val="-3"/>
        </w:rPr>
        <w:t xml:space="preserve"> </w:t>
      </w:r>
      <w:r w:rsidRPr="00A61313">
        <w:t>a</w:t>
      </w:r>
      <w:r w:rsidRPr="00A61313">
        <w:rPr>
          <w:spacing w:val="-3"/>
        </w:rPr>
        <w:t xml:space="preserve"> </w:t>
      </w:r>
      <w:r w:rsidRPr="00A61313">
        <w:t>few</w:t>
      </w:r>
      <w:r w:rsidRPr="00A61313">
        <w:rPr>
          <w:spacing w:val="-3"/>
        </w:rPr>
        <w:t xml:space="preserve"> </w:t>
      </w:r>
      <w:r w:rsidRPr="00A61313">
        <w:t>in</w:t>
      </w:r>
      <w:r w:rsidRPr="00A61313">
        <w:rPr>
          <w:spacing w:val="-4"/>
        </w:rPr>
        <w:t xml:space="preserve"> </w:t>
      </w:r>
      <w:r w:rsidRPr="00A61313">
        <w:t>the country operating as a “not for profit” organisation. It provides various supportive accommodations for people over the age of 60, including the care facility.</w:t>
      </w:r>
    </w:p>
    <w:p w14:paraId="7ED15E18" w14:textId="77777777" w:rsidR="00A773A9" w:rsidRPr="00514BAE" w:rsidRDefault="00A773A9" w:rsidP="00B870EE">
      <w:pPr>
        <w:pStyle w:val="Heading2"/>
        <w:keepNext w:val="0"/>
        <w:widowControl w:val="0"/>
        <w:numPr>
          <w:ilvl w:val="0"/>
          <w:numId w:val="27"/>
        </w:numPr>
        <w:tabs>
          <w:tab w:val="left" w:pos="752"/>
        </w:tabs>
        <w:adjustRightInd/>
        <w:spacing w:before="4" w:after="0"/>
        <w:rPr>
          <w:i/>
          <w:color w:val="auto"/>
          <w:sz w:val="22"/>
          <w:szCs w:val="22"/>
        </w:rPr>
      </w:pPr>
      <w:r w:rsidRPr="00514BAE">
        <w:rPr>
          <w:i/>
          <w:color w:val="auto"/>
          <w:sz w:val="22"/>
          <w:szCs w:val="22"/>
        </w:rPr>
        <w:t>Migrant and Refugee Health Research Network</w:t>
      </w:r>
    </w:p>
    <w:p w14:paraId="4113BD59" w14:textId="77777777" w:rsidR="00A773A9" w:rsidRPr="00A61313" w:rsidRDefault="00A773A9" w:rsidP="00A773A9">
      <w:pPr>
        <w:pStyle w:val="BodyText"/>
        <w:spacing w:before="34" w:line="276" w:lineRule="auto"/>
      </w:pPr>
      <w:r w:rsidRPr="00A61313">
        <w:t>The Migrant and Refugee Research Health Centre is an interdisciplinary community of researchers dedicated to advancing knowledge and practice to enhance the health and wellbeing</w:t>
      </w:r>
      <w:r w:rsidRPr="00A61313">
        <w:rPr>
          <w:spacing w:val="-2"/>
        </w:rPr>
        <w:t xml:space="preserve"> </w:t>
      </w:r>
      <w:r w:rsidRPr="00A61313">
        <w:t>of</w:t>
      </w:r>
      <w:r w:rsidRPr="00A61313">
        <w:rPr>
          <w:spacing w:val="-3"/>
        </w:rPr>
        <w:t xml:space="preserve"> </w:t>
      </w:r>
      <w:r w:rsidRPr="00A61313">
        <w:t>migrant</w:t>
      </w:r>
      <w:r w:rsidRPr="00A61313">
        <w:rPr>
          <w:spacing w:val="-5"/>
        </w:rPr>
        <w:t xml:space="preserve"> </w:t>
      </w:r>
      <w:r w:rsidRPr="00A61313">
        <w:t>and</w:t>
      </w:r>
      <w:r w:rsidRPr="00A61313">
        <w:rPr>
          <w:spacing w:val="-4"/>
        </w:rPr>
        <w:t xml:space="preserve"> </w:t>
      </w:r>
      <w:r w:rsidRPr="00A61313">
        <w:t>refugee</w:t>
      </w:r>
      <w:r w:rsidRPr="00A61313">
        <w:rPr>
          <w:spacing w:val="-3"/>
        </w:rPr>
        <w:t xml:space="preserve"> </w:t>
      </w:r>
      <w:r w:rsidRPr="00A61313">
        <w:t>populations</w:t>
      </w:r>
      <w:r w:rsidRPr="00A61313">
        <w:rPr>
          <w:spacing w:val="-3"/>
        </w:rPr>
        <w:t xml:space="preserve"> </w:t>
      </w:r>
      <w:r w:rsidRPr="00A61313">
        <w:t>living</w:t>
      </w:r>
      <w:r w:rsidRPr="00A61313">
        <w:rPr>
          <w:spacing w:val="-2"/>
        </w:rPr>
        <w:t xml:space="preserve"> </w:t>
      </w:r>
      <w:r w:rsidRPr="00A61313">
        <w:t>in</w:t>
      </w:r>
      <w:r w:rsidRPr="00A61313">
        <w:rPr>
          <w:spacing w:val="-9"/>
        </w:rPr>
        <w:t xml:space="preserve"> </w:t>
      </w:r>
      <w:r w:rsidRPr="00A61313">
        <w:t>Aotearoa</w:t>
      </w:r>
      <w:r w:rsidRPr="00A61313">
        <w:rPr>
          <w:spacing w:val="-3"/>
        </w:rPr>
        <w:t xml:space="preserve"> </w:t>
      </w:r>
      <w:r w:rsidRPr="00A61313">
        <w:t>New</w:t>
      </w:r>
      <w:r w:rsidRPr="00A61313">
        <w:rPr>
          <w:spacing w:val="-3"/>
        </w:rPr>
        <w:t xml:space="preserve"> </w:t>
      </w:r>
      <w:r w:rsidRPr="00A61313">
        <w:t>Zealand,</w:t>
      </w:r>
      <w:r w:rsidRPr="00A61313">
        <w:rPr>
          <w:spacing w:val="-1"/>
        </w:rPr>
        <w:t xml:space="preserve"> </w:t>
      </w:r>
      <w:r w:rsidRPr="00A61313">
        <w:t>and</w:t>
      </w:r>
      <w:r w:rsidRPr="00A61313">
        <w:rPr>
          <w:spacing w:val="-4"/>
        </w:rPr>
        <w:t xml:space="preserve"> </w:t>
      </w:r>
      <w:r w:rsidRPr="00A61313">
        <w:t>globally.</w:t>
      </w:r>
    </w:p>
    <w:p w14:paraId="2D53D846" w14:textId="77777777" w:rsidR="00A773A9" w:rsidRPr="00A61313" w:rsidRDefault="00A773A9" w:rsidP="00A773A9">
      <w:pPr>
        <w:pStyle w:val="BodyText"/>
        <w:spacing w:line="276" w:lineRule="auto"/>
        <w:ind w:left="32" w:right="307"/>
      </w:pPr>
      <w:r w:rsidRPr="00A61313">
        <w:t>At a strategic level, I have promoted partnerships between Public Health Organizations (PHOs) and non-governmental organizations (NGOs) that serve ethnic communities. These partnerships aim to create</w:t>
      </w:r>
      <w:r w:rsidRPr="00A61313">
        <w:rPr>
          <w:spacing w:val="-4"/>
        </w:rPr>
        <w:t xml:space="preserve"> </w:t>
      </w:r>
      <w:r w:rsidRPr="00A61313">
        <w:t>integrated</w:t>
      </w:r>
      <w:r w:rsidRPr="00A61313">
        <w:rPr>
          <w:spacing w:val="-5"/>
        </w:rPr>
        <w:t xml:space="preserve"> </w:t>
      </w:r>
      <w:r w:rsidRPr="00A61313">
        <w:t>models</w:t>
      </w:r>
      <w:r w:rsidRPr="00A61313">
        <w:rPr>
          <w:spacing w:val="-4"/>
        </w:rPr>
        <w:t xml:space="preserve"> </w:t>
      </w:r>
      <w:r w:rsidRPr="00A61313">
        <w:t>of</w:t>
      </w:r>
      <w:r w:rsidRPr="00A61313">
        <w:rPr>
          <w:spacing w:val="-5"/>
        </w:rPr>
        <w:t xml:space="preserve"> </w:t>
      </w:r>
      <w:r w:rsidRPr="00A61313">
        <w:t>healthcare</w:t>
      </w:r>
      <w:r w:rsidRPr="00A61313">
        <w:rPr>
          <w:spacing w:val="-4"/>
        </w:rPr>
        <w:t xml:space="preserve"> </w:t>
      </w:r>
      <w:r w:rsidRPr="00A61313">
        <w:t>and</w:t>
      </w:r>
      <w:r w:rsidRPr="00A61313">
        <w:rPr>
          <w:spacing w:val="-5"/>
        </w:rPr>
        <w:t xml:space="preserve"> </w:t>
      </w:r>
      <w:r w:rsidRPr="00A61313">
        <w:t>social</w:t>
      </w:r>
      <w:r w:rsidRPr="00A61313">
        <w:rPr>
          <w:spacing w:val="-2"/>
        </w:rPr>
        <w:t xml:space="preserve"> </w:t>
      </w:r>
      <w:r w:rsidRPr="00A61313">
        <w:t>support.</w:t>
      </w:r>
      <w:r w:rsidRPr="00A61313">
        <w:rPr>
          <w:spacing w:val="-2"/>
        </w:rPr>
        <w:t xml:space="preserve"> </w:t>
      </w:r>
      <w:r w:rsidRPr="00A61313">
        <w:t>By</w:t>
      </w:r>
      <w:r w:rsidRPr="00A61313">
        <w:rPr>
          <w:spacing w:val="-3"/>
        </w:rPr>
        <w:t xml:space="preserve"> </w:t>
      </w:r>
      <w:r w:rsidRPr="00A61313">
        <w:t>aligning</w:t>
      </w:r>
      <w:r w:rsidRPr="00A61313">
        <w:rPr>
          <w:spacing w:val="-3"/>
        </w:rPr>
        <w:t xml:space="preserve"> </w:t>
      </w:r>
      <w:r w:rsidRPr="00A61313">
        <w:t>our</w:t>
      </w:r>
      <w:r w:rsidRPr="00A61313">
        <w:rPr>
          <w:spacing w:val="-4"/>
        </w:rPr>
        <w:t xml:space="preserve"> </w:t>
      </w:r>
      <w:r w:rsidRPr="00A61313">
        <w:t>organi</w:t>
      </w:r>
      <w:r>
        <w:t>s</w:t>
      </w:r>
      <w:r w:rsidRPr="00A61313">
        <w:t>ational</w:t>
      </w:r>
      <w:r w:rsidRPr="00A61313">
        <w:rPr>
          <w:spacing w:val="-2"/>
        </w:rPr>
        <w:t xml:space="preserve"> </w:t>
      </w:r>
      <w:r w:rsidRPr="00A61313">
        <w:t xml:space="preserve">strengths, resources, and networks, we have enhanced the system's capabilities and achieved sustainable improvements in health outcomes and community well-being for New Zealand’s increasing ethnic </w:t>
      </w:r>
      <w:r w:rsidRPr="00A61313">
        <w:rPr>
          <w:spacing w:val="-2"/>
        </w:rPr>
        <w:t>population.</w:t>
      </w:r>
    </w:p>
    <w:p w14:paraId="049CC036" w14:textId="77777777" w:rsidR="00A773A9" w:rsidRPr="00A61313" w:rsidRDefault="00A773A9" w:rsidP="00A773A9">
      <w:pPr>
        <w:pStyle w:val="BodyText"/>
      </w:pPr>
    </w:p>
    <w:p w14:paraId="0C8695BC" w14:textId="77777777" w:rsidR="00A773A9" w:rsidRPr="00A61313" w:rsidRDefault="00A773A9" w:rsidP="00A773A9">
      <w:pPr>
        <w:ind w:left="32"/>
        <w:rPr>
          <w:b/>
          <w:i/>
        </w:rPr>
      </w:pPr>
      <w:r w:rsidRPr="00A61313">
        <w:rPr>
          <w:b/>
          <w:i/>
          <w:spacing w:val="-2"/>
        </w:rPr>
        <w:t>PHARM</w:t>
      </w:r>
      <w:r>
        <w:rPr>
          <w:b/>
          <w:i/>
          <w:spacing w:val="-2"/>
        </w:rPr>
        <w:t>A</w:t>
      </w:r>
      <w:r w:rsidRPr="00A61313">
        <w:rPr>
          <w:b/>
          <w:i/>
          <w:spacing w:val="-2"/>
        </w:rPr>
        <w:t>C</w:t>
      </w:r>
    </w:p>
    <w:p w14:paraId="222B1707" w14:textId="77777777" w:rsidR="00A773A9" w:rsidRPr="00A61313" w:rsidRDefault="00A773A9" w:rsidP="00A773A9">
      <w:pPr>
        <w:pStyle w:val="Heading1"/>
        <w:spacing w:before="38"/>
        <w:rPr>
          <w:sz w:val="22"/>
          <w:szCs w:val="22"/>
        </w:rPr>
      </w:pPr>
      <w:r w:rsidRPr="00A61313">
        <w:rPr>
          <w:color w:val="323130"/>
          <w:sz w:val="22"/>
          <w:szCs w:val="22"/>
        </w:rPr>
        <w:t>2022</w:t>
      </w:r>
      <w:r w:rsidRPr="00A61313">
        <w:rPr>
          <w:color w:val="323130"/>
          <w:spacing w:val="-8"/>
          <w:sz w:val="22"/>
          <w:szCs w:val="22"/>
        </w:rPr>
        <w:t xml:space="preserve"> </w:t>
      </w:r>
      <w:r w:rsidRPr="00A61313">
        <w:rPr>
          <w:color w:val="323130"/>
          <w:sz w:val="22"/>
          <w:szCs w:val="22"/>
        </w:rPr>
        <w:t>Independent</w:t>
      </w:r>
      <w:r w:rsidRPr="00A61313">
        <w:rPr>
          <w:color w:val="323130"/>
          <w:spacing w:val="-5"/>
          <w:sz w:val="22"/>
          <w:szCs w:val="22"/>
        </w:rPr>
        <w:t xml:space="preserve"> </w:t>
      </w:r>
      <w:r w:rsidRPr="00A61313">
        <w:rPr>
          <w:color w:val="323130"/>
          <w:sz w:val="22"/>
          <w:szCs w:val="22"/>
        </w:rPr>
        <w:t>Pharmac</w:t>
      </w:r>
      <w:r w:rsidRPr="00A61313">
        <w:rPr>
          <w:color w:val="323130"/>
          <w:spacing w:val="-7"/>
          <w:sz w:val="22"/>
          <w:szCs w:val="22"/>
        </w:rPr>
        <w:t xml:space="preserve"> </w:t>
      </w:r>
      <w:r w:rsidRPr="00A61313">
        <w:rPr>
          <w:color w:val="323130"/>
          <w:spacing w:val="-2"/>
          <w:sz w:val="22"/>
          <w:szCs w:val="22"/>
        </w:rPr>
        <w:t>review</w:t>
      </w:r>
    </w:p>
    <w:p w14:paraId="6A1F3731" w14:textId="77777777" w:rsidR="00A773A9" w:rsidRPr="00A61313" w:rsidRDefault="00A773A9" w:rsidP="00A773A9">
      <w:pPr>
        <w:pStyle w:val="BodyText"/>
        <w:spacing w:before="44" w:line="276" w:lineRule="auto"/>
        <w:ind w:left="32" w:right="225"/>
      </w:pPr>
      <w:r w:rsidRPr="00A61313">
        <w:rPr>
          <w:color w:val="323130"/>
        </w:rPr>
        <w:t>Pharmac has proactively published a summary of its progress on the review’s recommendations. This</w:t>
      </w:r>
      <w:r w:rsidRPr="00A61313">
        <w:rPr>
          <w:color w:val="323130"/>
          <w:spacing w:val="-3"/>
        </w:rPr>
        <w:t xml:space="preserve"> </w:t>
      </w:r>
      <w:r w:rsidRPr="00A61313">
        <w:rPr>
          <w:color w:val="323130"/>
        </w:rPr>
        <w:t>can</w:t>
      </w:r>
      <w:r w:rsidRPr="00A61313">
        <w:rPr>
          <w:color w:val="323130"/>
          <w:spacing w:val="-4"/>
        </w:rPr>
        <w:t xml:space="preserve"> </w:t>
      </w:r>
      <w:r w:rsidRPr="00A61313">
        <w:rPr>
          <w:color w:val="323130"/>
        </w:rPr>
        <w:t>be</w:t>
      </w:r>
      <w:r w:rsidRPr="00A61313">
        <w:rPr>
          <w:color w:val="323130"/>
          <w:spacing w:val="-3"/>
        </w:rPr>
        <w:t xml:space="preserve"> </w:t>
      </w:r>
      <w:r w:rsidRPr="00A61313">
        <w:rPr>
          <w:color w:val="323130"/>
        </w:rPr>
        <w:t>found</w:t>
      </w:r>
      <w:r w:rsidRPr="00A61313">
        <w:rPr>
          <w:color w:val="323130"/>
          <w:spacing w:val="-4"/>
        </w:rPr>
        <w:t xml:space="preserve"> </w:t>
      </w:r>
      <w:r w:rsidRPr="00A61313">
        <w:rPr>
          <w:color w:val="323130"/>
        </w:rPr>
        <w:t>at:</w:t>
      </w:r>
      <w:r w:rsidRPr="00A61313">
        <w:rPr>
          <w:color w:val="323130"/>
          <w:spacing w:val="-4"/>
        </w:rPr>
        <w:t xml:space="preserve"> </w:t>
      </w:r>
      <w:r w:rsidRPr="00A61313">
        <w:rPr>
          <w:color w:val="01745D"/>
          <w:u w:val="single" w:color="01745D"/>
        </w:rPr>
        <w:t>Pharmac</w:t>
      </w:r>
      <w:r w:rsidRPr="00A61313">
        <w:rPr>
          <w:color w:val="01745D"/>
          <w:spacing w:val="-5"/>
          <w:u w:val="single" w:color="01745D"/>
        </w:rPr>
        <w:t xml:space="preserve"> </w:t>
      </w:r>
      <w:r w:rsidRPr="00A61313">
        <w:rPr>
          <w:color w:val="01745D"/>
          <w:u w:val="single" w:color="01745D"/>
        </w:rPr>
        <w:t>Review:</w:t>
      </w:r>
      <w:r w:rsidRPr="00A61313">
        <w:rPr>
          <w:color w:val="01745D"/>
          <w:spacing w:val="-5"/>
          <w:u w:val="single" w:color="01745D"/>
        </w:rPr>
        <w:t xml:space="preserve"> </w:t>
      </w:r>
      <w:r w:rsidRPr="00A61313">
        <w:rPr>
          <w:color w:val="01745D"/>
          <w:u w:val="single" w:color="01745D"/>
        </w:rPr>
        <w:t>progress</w:t>
      </w:r>
      <w:r w:rsidRPr="00A61313">
        <w:rPr>
          <w:color w:val="01745D"/>
          <w:spacing w:val="-3"/>
          <w:u w:val="single" w:color="01745D"/>
        </w:rPr>
        <w:t xml:space="preserve"> </w:t>
      </w:r>
      <w:r w:rsidRPr="00A61313">
        <w:rPr>
          <w:color w:val="01745D"/>
          <w:u w:val="single" w:color="01745D"/>
        </w:rPr>
        <w:t>update</w:t>
      </w:r>
      <w:r w:rsidRPr="00A61313">
        <w:rPr>
          <w:color w:val="01745D"/>
          <w:spacing w:val="-3"/>
          <w:u w:val="single" w:color="01745D"/>
        </w:rPr>
        <w:t xml:space="preserve"> </w:t>
      </w:r>
      <w:r w:rsidRPr="00A61313">
        <w:rPr>
          <w:color w:val="01745D"/>
          <w:u w:val="single" w:color="01745D"/>
        </w:rPr>
        <w:t>July</w:t>
      </w:r>
      <w:r w:rsidRPr="00A61313">
        <w:rPr>
          <w:color w:val="01745D"/>
          <w:spacing w:val="-2"/>
          <w:u w:val="single" w:color="01745D"/>
        </w:rPr>
        <w:t xml:space="preserve"> </w:t>
      </w:r>
      <w:r w:rsidRPr="00A61313">
        <w:rPr>
          <w:color w:val="01745D"/>
          <w:u w:val="single" w:color="01745D"/>
        </w:rPr>
        <w:t>2025</w:t>
      </w:r>
      <w:r w:rsidRPr="00A61313">
        <w:t>.</w:t>
      </w:r>
      <w:r w:rsidRPr="00A61313">
        <w:rPr>
          <w:spacing w:val="-1"/>
        </w:rPr>
        <w:t xml:space="preserve"> </w:t>
      </w:r>
      <w:r w:rsidRPr="00A61313">
        <w:t xml:space="preserve">Also, </w:t>
      </w:r>
      <w:r w:rsidRPr="00A61313">
        <w:rPr>
          <w:color w:val="3F4647"/>
        </w:rPr>
        <w:t>Natalie</w:t>
      </w:r>
      <w:r w:rsidRPr="00A61313">
        <w:rPr>
          <w:color w:val="3F4647"/>
          <w:spacing w:val="-3"/>
        </w:rPr>
        <w:t xml:space="preserve"> </w:t>
      </w:r>
      <w:r w:rsidRPr="00A61313">
        <w:rPr>
          <w:color w:val="3F4647"/>
        </w:rPr>
        <w:t>McMurtry</w:t>
      </w:r>
      <w:r w:rsidRPr="00A61313">
        <w:rPr>
          <w:color w:val="3F4647"/>
          <w:spacing w:val="-3"/>
        </w:rPr>
        <w:t xml:space="preserve"> </w:t>
      </w:r>
      <w:r w:rsidRPr="00A61313">
        <w:rPr>
          <w:color w:val="3F4647"/>
        </w:rPr>
        <w:t>has</w:t>
      </w:r>
      <w:r w:rsidRPr="00A61313">
        <w:rPr>
          <w:color w:val="3F4647"/>
          <w:spacing w:val="-3"/>
        </w:rPr>
        <w:t xml:space="preserve"> </w:t>
      </w:r>
      <w:r w:rsidRPr="00A61313">
        <w:rPr>
          <w:color w:val="3F4647"/>
        </w:rPr>
        <w:t>been appointed</w:t>
      </w:r>
      <w:r w:rsidRPr="00A61313">
        <w:rPr>
          <w:color w:val="3F4647"/>
          <w:spacing w:val="-3"/>
        </w:rPr>
        <w:t xml:space="preserve"> </w:t>
      </w:r>
      <w:r w:rsidRPr="00A61313">
        <w:rPr>
          <w:color w:val="3F4647"/>
        </w:rPr>
        <w:t>as</w:t>
      </w:r>
      <w:r w:rsidRPr="00A61313">
        <w:rPr>
          <w:color w:val="3F4647"/>
          <w:spacing w:val="-2"/>
        </w:rPr>
        <w:t xml:space="preserve"> </w:t>
      </w:r>
      <w:proofErr w:type="spellStart"/>
      <w:r w:rsidRPr="00A61313">
        <w:rPr>
          <w:color w:val="3F4647"/>
        </w:rPr>
        <w:t>Pharmac’s</w:t>
      </w:r>
      <w:proofErr w:type="spellEnd"/>
      <w:r w:rsidRPr="00A61313">
        <w:rPr>
          <w:color w:val="3F4647"/>
          <w:spacing w:val="-2"/>
        </w:rPr>
        <w:t xml:space="preserve"> </w:t>
      </w:r>
      <w:r w:rsidRPr="00A61313">
        <w:rPr>
          <w:color w:val="3F4647"/>
        </w:rPr>
        <w:t>Chief</w:t>
      </w:r>
      <w:r w:rsidRPr="00A61313">
        <w:rPr>
          <w:color w:val="3F4647"/>
          <w:spacing w:val="-2"/>
        </w:rPr>
        <w:t xml:space="preserve"> </w:t>
      </w:r>
      <w:r w:rsidRPr="00A61313">
        <w:rPr>
          <w:color w:val="3F4647"/>
        </w:rPr>
        <w:t>Executive, and</w:t>
      </w:r>
      <w:r w:rsidRPr="00A61313">
        <w:rPr>
          <w:color w:val="3F4647"/>
          <w:spacing w:val="-3"/>
        </w:rPr>
        <w:t xml:space="preserve"> </w:t>
      </w:r>
      <w:r w:rsidRPr="00A61313">
        <w:rPr>
          <w:color w:val="3F4647"/>
        </w:rPr>
        <w:t>she</w:t>
      </w:r>
      <w:r w:rsidRPr="00A61313">
        <w:rPr>
          <w:color w:val="3F4647"/>
          <w:spacing w:val="-1"/>
        </w:rPr>
        <w:t xml:space="preserve"> </w:t>
      </w:r>
      <w:r w:rsidRPr="00A61313">
        <w:rPr>
          <w:color w:val="3F4647"/>
        </w:rPr>
        <w:t>will start</w:t>
      </w:r>
      <w:r w:rsidRPr="00A61313">
        <w:rPr>
          <w:color w:val="3F4647"/>
          <w:spacing w:val="-4"/>
        </w:rPr>
        <w:t xml:space="preserve"> </w:t>
      </w:r>
      <w:r>
        <w:rPr>
          <w:color w:val="3F4647"/>
        </w:rPr>
        <w:t xml:space="preserve">this role </w:t>
      </w:r>
      <w:r w:rsidRPr="00A61313">
        <w:rPr>
          <w:color w:val="3F4647"/>
        </w:rPr>
        <w:t>on</w:t>
      </w:r>
      <w:r w:rsidRPr="00A61313">
        <w:rPr>
          <w:color w:val="3F4647"/>
          <w:spacing w:val="-3"/>
        </w:rPr>
        <w:t xml:space="preserve"> </w:t>
      </w:r>
      <w:r w:rsidRPr="00A61313">
        <w:rPr>
          <w:color w:val="3F4647"/>
        </w:rPr>
        <w:t>Monday 15 September 2025</w:t>
      </w:r>
    </w:p>
    <w:p w14:paraId="4A952FDD" w14:textId="77777777" w:rsidR="00A773A9" w:rsidRPr="00A61313" w:rsidRDefault="00A773A9" w:rsidP="00A773A9">
      <w:pPr>
        <w:pStyle w:val="Heading1"/>
        <w:rPr>
          <w:sz w:val="22"/>
          <w:szCs w:val="22"/>
        </w:rPr>
      </w:pPr>
      <w:r w:rsidRPr="00A61313">
        <w:rPr>
          <w:color w:val="222222"/>
          <w:sz w:val="22"/>
          <w:szCs w:val="22"/>
        </w:rPr>
        <w:t>Reset</w:t>
      </w:r>
      <w:r w:rsidRPr="00A61313">
        <w:rPr>
          <w:color w:val="222222"/>
          <w:spacing w:val="-6"/>
          <w:sz w:val="22"/>
          <w:szCs w:val="22"/>
        </w:rPr>
        <w:t xml:space="preserve"> </w:t>
      </w:r>
      <w:r w:rsidRPr="00A61313">
        <w:rPr>
          <w:color w:val="222222"/>
          <w:spacing w:val="-2"/>
          <w:sz w:val="22"/>
          <w:szCs w:val="22"/>
        </w:rPr>
        <w:t>Programme</w:t>
      </w:r>
    </w:p>
    <w:p w14:paraId="5859FBB0" w14:textId="77777777" w:rsidR="00A773A9" w:rsidRPr="00A61313" w:rsidRDefault="00A773A9" w:rsidP="00A773A9">
      <w:pPr>
        <w:pStyle w:val="BodyText"/>
        <w:spacing w:before="43" w:line="276" w:lineRule="auto"/>
        <w:ind w:left="32" w:right="159"/>
      </w:pPr>
      <w:r w:rsidRPr="00A61313">
        <w:rPr>
          <w:color w:val="333333"/>
        </w:rPr>
        <w:t>Following a series of external reviews and stakeholder workshops, Pharmac is changing how it operates and improving its organisational culture to better meet public and stakeholder expectations.</w:t>
      </w:r>
      <w:r w:rsidRPr="00A61313">
        <w:rPr>
          <w:color w:val="333333"/>
          <w:spacing w:val="-1"/>
        </w:rPr>
        <w:t xml:space="preserve"> </w:t>
      </w:r>
      <w:r w:rsidRPr="00A61313">
        <w:rPr>
          <w:color w:val="333333"/>
        </w:rPr>
        <w:t>A</w:t>
      </w:r>
      <w:r w:rsidRPr="00A61313">
        <w:rPr>
          <w:color w:val="333333"/>
          <w:spacing w:val="-1"/>
        </w:rPr>
        <w:t xml:space="preserve"> </w:t>
      </w:r>
      <w:r w:rsidRPr="00A61313">
        <w:rPr>
          <w:color w:val="333333"/>
        </w:rPr>
        <w:t>five-year</w:t>
      </w:r>
      <w:r w:rsidRPr="00A61313">
        <w:rPr>
          <w:color w:val="333333"/>
          <w:spacing w:val="-8"/>
        </w:rPr>
        <w:t xml:space="preserve"> </w:t>
      </w:r>
      <w:r w:rsidRPr="00A61313">
        <w:rPr>
          <w:color w:val="333333"/>
        </w:rPr>
        <w:t>improvement</w:t>
      </w:r>
      <w:r w:rsidRPr="00A61313">
        <w:rPr>
          <w:color w:val="333333"/>
          <w:spacing w:val="-5"/>
        </w:rPr>
        <w:t xml:space="preserve"> </w:t>
      </w:r>
      <w:r w:rsidRPr="00A61313">
        <w:rPr>
          <w:color w:val="333333"/>
        </w:rPr>
        <w:t>programme</w:t>
      </w:r>
      <w:r w:rsidRPr="00A61313">
        <w:rPr>
          <w:color w:val="333333"/>
          <w:spacing w:val="-3"/>
        </w:rPr>
        <w:t xml:space="preserve"> </w:t>
      </w:r>
      <w:r w:rsidRPr="00A61313">
        <w:rPr>
          <w:color w:val="333333"/>
        </w:rPr>
        <w:t>is</w:t>
      </w:r>
      <w:r w:rsidRPr="00A61313">
        <w:rPr>
          <w:color w:val="333333"/>
          <w:spacing w:val="-3"/>
        </w:rPr>
        <w:t xml:space="preserve"> </w:t>
      </w:r>
      <w:r w:rsidRPr="00A61313">
        <w:rPr>
          <w:color w:val="333333"/>
        </w:rPr>
        <w:t>an</w:t>
      </w:r>
      <w:r w:rsidRPr="00A61313">
        <w:rPr>
          <w:color w:val="333333"/>
          <w:spacing w:val="-4"/>
        </w:rPr>
        <w:t xml:space="preserve"> </w:t>
      </w:r>
      <w:r w:rsidRPr="00A61313">
        <w:rPr>
          <w:color w:val="333333"/>
        </w:rPr>
        <w:t>organisational</w:t>
      </w:r>
      <w:r w:rsidRPr="00A61313">
        <w:rPr>
          <w:color w:val="333333"/>
          <w:spacing w:val="-1"/>
        </w:rPr>
        <w:t xml:space="preserve"> </w:t>
      </w:r>
      <w:r w:rsidRPr="00A61313">
        <w:rPr>
          <w:color w:val="333333"/>
        </w:rPr>
        <w:t>priority</w:t>
      </w:r>
      <w:r w:rsidRPr="00A61313">
        <w:rPr>
          <w:color w:val="333333"/>
          <w:spacing w:val="-2"/>
        </w:rPr>
        <w:t xml:space="preserve"> </w:t>
      </w:r>
      <w:r w:rsidRPr="00A61313">
        <w:rPr>
          <w:color w:val="333333"/>
        </w:rPr>
        <w:t>that</w:t>
      </w:r>
      <w:r w:rsidRPr="00A61313">
        <w:rPr>
          <w:color w:val="333333"/>
          <w:spacing w:val="-5"/>
        </w:rPr>
        <w:t xml:space="preserve"> </w:t>
      </w:r>
      <w:r w:rsidRPr="00A61313">
        <w:rPr>
          <w:color w:val="333333"/>
        </w:rPr>
        <w:t>will</w:t>
      </w:r>
      <w:r w:rsidRPr="00A61313">
        <w:rPr>
          <w:color w:val="333333"/>
          <w:spacing w:val="-1"/>
        </w:rPr>
        <w:t xml:space="preserve"> </w:t>
      </w:r>
      <w:r w:rsidRPr="00A61313">
        <w:rPr>
          <w:color w:val="333333"/>
        </w:rPr>
        <w:t>occur</w:t>
      </w:r>
      <w:r w:rsidRPr="00A61313">
        <w:rPr>
          <w:color w:val="333333"/>
          <w:spacing w:val="-3"/>
        </w:rPr>
        <w:t xml:space="preserve"> </w:t>
      </w:r>
      <w:r w:rsidRPr="00A61313">
        <w:rPr>
          <w:color w:val="333333"/>
        </w:rPr>
        <w:t>in</w:t>
      </w:r>
      <w:r w:rsidRPr="00A61313">
        <w:rPr>
          <w:color w:val="333333"/>
          <w:spacing w:val="-4"/>
        </w:rPr>
        <w:t xml:space="preserve"> </w:t>
      </w:r>
      <w:r w:rsidRPr="00A61313">
        <w:rPr>
          <w:color w:val="333333"/>
        </w:rPr>
        <w:t>two phases. The 12-month reset began on 1 July to deliver tangible change and establish foundational improvements to support future reform.</w:t>
      </w:r>
    </w:p>
    <w:p w14:paraId="0F1976F1" w14:textId="77777777" w:rsidR="00A773A9" w:rsidRPr="00A61313" w:rsidRDefault="00A773A9" w:rsidP="00A773A9">
      <w:pPr>
        <w:pStyle w:val="BodyText"/>
        <w:spacing w:before="80"/>
        <w:ind w:left="32"/>
      </w:pPr>
      <w:r w:rsidRPr="00A61313">
        <w:t>Also,</w:t>
      </w:r>
      <w:r w:rsidRPr="00A61313">
        <w:rPr>
          <w:spacing w:val="-9"/>
        </w:rPr>
        <w:t xml:space="preserve"> </w:t>
      </w:r>
      <w:r w:rsidRPr="00A61313">
        <w:t>I</w:t>
      </w:r>
      <w:r w:rsidRPr="00A61313">
        <w:rPr>
          <w:spacing w:val="-4"/>
        </w:rPr>
        <w:t xml:space="preserve"> </w:t>
      </w:r>
      <w:r w:rsidRPr="00A61313">
        <w:t>have</w:t>
      </w:r>
      <w:r w:rsidRPr="00A61313">
        <w:rPr>
          <w:spacing w:val="-4"/>
        </w:rPr>
        <w:t xml:space="preserve"> </w:t>
      </w:r>
      <w:r w:rsidRPr="00A61313">
        <w:t>regularly</w:t>
      </w:r>
      <w:r w:rsidRPr="00A61313">
        <w:rPr>
          <w:spacing w:val="-4"/>
        </w:rPr>
        <w:t xml:space="preserve"> </w:t>
      </w:r>
      <w:r w:rsidRPr="00A61313">
        <w:t>attended</w:t>
      </w:r>
      <w:r w:rsidRPr="00A61313">
        <w:rPr>
          <w:spacing w:val="-6"/>
        </w:rPr>
        <w:t xml:space="preserve"> </w:t>
      </w:r>
      <w:r w:rsidRPr="00A61313">
        <w:t>the</w:t>
      </w:r>
      <w:r w:rsidRPr="00A61313">
        <w:rPr>
          <w:spacing w:val="-5"/>
        </w:rPr>
        <w:t xml:space="preserve"> </w:t>
      </w:r>
      <w:r w:rsidRPr="00A61313">
        <w:t>Consumer</w:t>
      </w:r>
      <w:r w:rsidRPr="00A61313">
        <w:rPr>
          <w:spacing w:val="-5"/>
        </w:rPr>
        <w:t xml:space="preserve"> </w:t>
      </w:r>
      <w:r w:rsidRPr="00A61313">
        <w:t>Advisory</w:t>
      </w:r>
      <w:r w:rsidRPr="00A61313">
        <w:rPr>
          <w:spacing w:val="-8"/>
        </w:rPr>
        <w:t xml:space="preserve"> </w:t>
      </w:r>
      <w:r w:rsidRPr="00A61313">
        <w:t>Committee</w:t>
      </w:r>
      <w:r w:rsidRPr="00A61313">
        <w:rPr>
          <w:spacing w:val="-5"/>
        </w:rPr>
        <w:t xml:space="preserve"> </w:t>
      </w:r>
      <w:r w:rsidRPr="00A61313">
        <w:rPr>
          <w:spacing w:val="-2"/>
        </w:rPr>
        <w:t>Meetings:</w:t>
      </w:r>
    </w:p>
    <w:p w14:paraId="5EF4B385" w14:textId="77777777" w:rsidR="00A773A9" w:rsidRPr="00A61313" w:rsidRDefault="00A773A9" w:rsidP="00B870EE">
      <w:pPr>
        <w:pStyle w:val="ListParagraph"/>
        <w:widowControl w:val="0"/>
        <w:numPr>
          <w:ilvl w:val="0"/>
          <w:numId w:val="27"/>
        </w:numPr>
        <w:tabs>
          <w:tab w:val="left" w:pos="752"/>
        </w:tabs>
        <w:autoSpaceDE w:val="0"/>
        <w:autoSpaceDN w:val="0"/>
        <w:spacing w:before="46" w:after="0" w:line="240" w:lineRule="auto"/>
        <w:contextualSpacing w:val="0"/>
        <w:rPr>
          <w:rFonts w:ascii="Arial" w:hAnsi="Arial" w:cs="Arial"/>
        </w:rPr>
      </w:pPr>
      <w:r w:rsidRPr="00A61313">
        <w:rPr>
          <w:rFonts w:ascii="Arial" w:hAnsi="Arial" w:cs="Arial"/>
          <w:i/>
        </w:rPr>
        <w:t>7</w:t>
      </w:r>
      <w:r w:rsidRPr="00A61313">
        <w:rPr>
          <w:rFonts w:ascii="Arial" w:hAnsi="Arial" w:cs="Arial"/>
          <w:i/>
          <w:spacing w:val="-9"/>
        </w:rPr>
        <w:t xml:space="preserve"> </w:t>
      </w:r>
      <w:r w:rsidRPr="00A61313">
        <w:rPr>
          <w:rFonts w:ascii="Arial" w:hAnsi="Arial" w:cs="Arial"/>
          <w:i/>
        </w:rPr>
        <w:t>May</w:t>
      </w:r>
      <w:r w:rsidRPr="00A61313">
        <w:rPr>
          <w:rFonts w:ascii="Arial" w:hAnsi="Arial" w:cs="Arial"/>
          <w:i/>
          <w:spacing w:val="-3"/>
        </w:rPr>
        <w:t xml:space="preserve"> </w:t>
      </w:r>
      <w:r w:rsidRPr="00A61313">
        <w:rPr>
          <w:rFonts w:ascii="Arial" w:hAnsi="Arial" w:cs="Arial"/>
          <w:i/>
        </w:rPr>
        <w:t>2025</w:t>
      </w:r>
      <w:r w:rsidRPr="00A61313">
        <w:rPr>
          <w:rFonts w:ascii="Arial" w:hAnsi="Arial" w:cs="Arial"/>
          <w:i/>
          <w:spacing w:val="-7"/>
        </w:rPr>
        <w:t xml:space="preserve"> </w:t>
      </w:r>
      <w:r w:rsidRPr="00A61313">
        <w:rPr>
          <w:rFonts w:ascii="Arial" w:hAnsi="Arial" w:cs="Arial"/>
          <w:i/>
        </w:rPr>
        <w:t>PHARMAC</w:t>
      </w:r>
      <w:r w:rsidRPr="00A61313">
        <w:rPr>
          <w:rFonts w:ascii="Arial" w:hAnsi="Arial" w:cs="Arial"/>
          <w:i/>
          <w:spacing w:val="-5"/>
        </w:rPr>
        <w:t xml:space="preserve"> </w:t>
      </w:r>
      <w:r w:rsidRPr="00A61313">
        <w:rPr>
          <w:rFonts w:ascii="Arial" w:hAnsi="Arial" w:cs="Arial"/>
          <w:i/>
        </w:rPr>
        <w:t>Consumer</w:t>
      </w:r>
      <w:r w:rsidRPr="00A61313">
        <w:rPr>
          <w:rFonts w:ascii="Arial" w:hAnsi="Arial" w:cs="Arial"/>
          <w:i/>
          <w:spacing w:val="-4"/>
        </w:rPr>
        <w:t xml:space="preserve"> </w:t>
      </w:r>
      <w:r w:rsidRPr="00A61313">
        <w:rPr>
          <w:rFonts w:ascii="Arial" w:hAnsi="Arial" w:cs="Arial"/>
          <w:i/>
        </w:rPr>
        <w:t>Advisory</w:t>
      </w:r>
      <w:r w:rsidRPr="00A61313">
        <w:rPr>
          <w:rFonts w:ascii="Arial" w:hAnsi="Arial" w:cs="Arial"/>
          <w:i/>
          <w:spacing w:val="-3"/>
        </w:rPr>
        <w:t xml:space="preserve"> </w:t>
      </w:r>
      <w:r w:rsidRPr="00A61313">
        <w:rPr>
          <w:rFonts w:ascii="Arial" w:hAnsi="Arial" w:cs="Arial"/>
          <w:i/>
        </w:rPr>
        <w:t>Committee</w:t>
      </w:r>
      <w:r w:rsidRPr="00A61313">
        <w:rPr>
          <w:rFonts w:ascii="Arial" w:hAnsi="Arial" w:cs="Arial"/>
          <w:i/>
          <w:spacing w:val="-6"/>
        </w:rPr>
        <w:t xml:space="preserve"> </w:t>
      </w:r>
      <w:r w:rsidRPr="00A61313">
        <w:rPr>
          <w:rFonts w:ascii="Arial" w:hAnsi="Arial" w:cs="Arial"/>
          <w:i/>
        </w:rPr>
        <w:t>face</w:t>
      </w:r>
      <w:r w:rsidRPr="00A61313">
        <w:rPr>
          <w:rFonts w:ascii="Arial" w:hAnsi="Arial" w:cs="Arial"/>
          <w:i/>
          <w:spacing w:val="-5"/>
        </w:rPr>
        <w:t xml:space="preserve"> </w:t>
      </w:r>
      <w:r w:rsidRPr="00A61313">
        <w:rPr>
          <w:rFonts w:ascii="Arial" w:hAnsi="Arial" w:cs="Arial"/>
          <w:i/>
        </w:rPr>
        <w:t>to</w:t>
      </w:r>
      <w:r w:rsidRPr="00A61313">
        <w:rPr>
          <w:rFonts w:ascii="Arial" w:hAnsi="Arial" w:cs="Arial"/>
          <w:i/>
          <w:spacing w:val="-3"/>
        </w:rPr>
        <w:t xml:space="preserve"> </w:t>
      </w:r>
      <w:r w:rsidRPr="00A61313">
        <w:rPr>
          <w:rFonts w:ascii="Arial" w:hAnsi="Arial" w:cs="Arial"/>
          <w:i/>
        </w:rPr>
        <w:t>face</w:t>
      </w:r>
      <w:r w:rsidRPr="00A61313">
        <w:rPr>
          <w:rFonts w:ascii="Arial" w:hAnsi="Arial" w:cs="Arial"/>
          <w:i/>
          <w:spacing w:val="-4"/>
        </w:rPr>
        <w:t xml:space="preserve"> </w:t>
      </w:r>
      <w:r w:rsidRPr="00A61313">
        <w:rPr>
          <w:rFonts w:ascii="Arial" w:hAnsi="Arial" w:cs="Arial"/>
          <w:i/>
          <w:spacing w:val="-5"/>
        </w:rPr>
        <w:t>Hui</w:t>
      </w:r>
    </w:p>
    <w:p w14:paraId="6C97E974" w14:textId="77777777" w:rsidR="00A773A9" w:rsidRPr="00A61313" w:rsidRDefault="00A773A9" w:rsidP="00A773A9">
      <w:pPr>
        <w:pStyle w:val="BodyText"/>
        <w:spacing w:before="34" w:line="276" w:lineRule="auto"/>
        <w:ind w:right="405"/>
      </w:pPr>
      <w:r w:rsidRPr="00A61313">
        <w:rPr>
          <w:color w:val="333333"/>
        </w:rPr>
        <w:t>An</w:t>
      </w:r>
      <w:r w:rsidRPr="00A61313">
        <w:rPr>
          <w:color w:val="333333"/>
          <w:spacing w:val="-5"/>
        </w:rPr>
        <w:t xml:space="preserve"> </w:t>
      </w:r>
      <w:r w:rsidRPr="00A61313">
        <w:rPr>
          <w:color w:val="333333"/>
        </w:rPr>
        <w:t>update</w:t>
      </w:r>
      <w:r w:rsidRPr="00A61313">
        <w:rPr>
          <w:color w:val="333333"/>
          <w:spacing w:val="-4"/>
        </w:rPr>
        <w:t xml:space="preserve"> </w:t>
      </w:r>
      <w:r w:rsidRPr="00A61313">
        <w:rPr>
          <w:color w:val="333333"/>
        </w:rPr>
        <w:t>on</w:t>
      </w:r>
      <w:r w:rsidRPr="00A61313">
        <w:rPr>
          <w:color w:val="333333"/>
          <w:spacing w:val="-5"/>
        </w:rPr>
        <w:t xml:space="preserve"> </w:t>
      </w:r>
      <w:r w:rsidRPr="00A61313">
        <w:rPr>
          <w:color w:val="333333"/>
        </w:rPr>
        <w:t>feedback (including</w:t>
      </w:r>
      <w:r w:rsidRPr="00A61313">
        <w:rPr>
          <w:color w:val="333333"/>
          <w:spacing w:val="-3"/>
        </w:rPr>
        <w:t xml:space="preserve"> </w:t>
      </w:r>
      <w:r w:rsidRPr="00A61313">
        <w:rPr>
          <w:color w:val="333333"/>
        </w:rPr>
        <w:t>from</w:t>
      </w:r>
      <w:r w:rsidRPr="00A61313">
        <w:rPr>
          <w:color w:val="333333"/>
          <w:spacing w:val="-3"/>
        </w:rPr>
        <w:t xml:space="preserve"> </w:t>
      </w:r>
      <w:r w:rsidRPr="00A61313">
        <w:rPr>
          <w:color w:val="333333"/>
        </w:rPr>
        <w:t>consumers)</w:t>
      </w:r>
      <w:r w:rsidRPr="00A61313">
        <w:rPr>
          <w:color w:val="333333"/>
          <w:spacing w:val="-4"/>
        </w:rPr>
        <w:t xml:space="preserve"> </w:t>
      </w:r>
      <w:r w:rsidRPr="00A61313">
        <w:rPr>
          <w:color w:val="333333"/>
        </w:rPr>
        <w:t>on</w:t>
      </w:r>
      <w:r w:rsidRPr="00A61313">
        <w:rPr>
          <w:color w:val="333333"/>
          <w:spacing w:val="-5"/>
        </w:rPr>
        <w:t xml:space="preserve"> </w:t>
      </w:r>
      <w:r w:rsidRPr="00A61313">
        <w:rPr>
          <w:color w:val="333333"/>
        </w:rPr>
        <w:t>comprehensive</w:t>
      </w:r>
      <w:r w:rsidRPr="00A61313">
        <w:rPr>
          <w:color w:val="333333"/>
          <w:spacing w:val="-4"/>
        </w:rPr>
        <w:t xml:space="preserve"> </w:t>
      </w:r>
      <w:r w:rsidRPr="00A61313">
        <w:rPr>
          <w:color w:val="333333"/>
        </w:rPr>
        <w:t>list</w:t>
      </w:r>
      <w:r w:rsidRPr="00A61313">
        <w:rPr>
          <w:color w:val="333333"/>
          <w:spacing w:val="-6"/>
        </w:rPr>
        <w:t xml:space="preserve"> </w:t>
      </w:r>
      <w:r w:rsidRPr="00A61313">
        <w:rPr>
          <w:color w:val="333333"/>
        </w:rPr>
        <w:t>consultation</w:t>
      </w:r>
      <w:r w:rsidRPr="00A61313">
        <w:rPr>
          <w:color w:val="333333"/>
          <w:spacing w:val="-5"/>
        </w:rPr>
        <w:t xml:space="preserve"> </w:t>
      </w:r>
      <w:r w:rsidRPr="00A61313">
        <w:rPr>
          <w:color w:val="333333"/>
        </w:rPr>
        <w:t>for medical devices.</w:t>
      </w:r>
      <w:r w:rsidRPr="00A61313">
        <w:rPr>
          <w:color w:val="0000FF"/>
          <w:u w:val="single" w:color="0000FF"/>
        </w:rPr>
        <w:t>https://</w:t>
      </w:r>
      <w:hyperlink r:id="rId52">
        <w:r w:rsidRPr="00A61313">
          <w:rPr>
            <w:color w:val="0000FF"/>
            <w:u w:val="single" w:color="0000FF"/>
          </w:rPr>
          <w:t>www.pharmac.govt.nz/news-and-resources/consultations-and-</w:t>
        </w:r>
      </w:hyperlink>
      <w:r w:rsidRPr="00A61313">
        <w:rPr>
          <w:color w:val="0000FF"/>
        </w:rPr>
        <w:t xml:space="preserve"> </w:t>
      </w:r>
      <w:r w:rsidRPr="00A61313">
        <w:rPr>
          <w:color w:val="0000FF"/>
          <w:spacing w:val="-2"/>
          <w:u w:val="single" w:color="0000FF"/>
        </w:rPr>
        <w:t>decisions/2025-02-devices-comprehensive-list</w:t>
      </w:r>
    </w:p>
    <w:p w14:paraId="1AE3F5D0" w14:textId="77777777" w:rsidR="00A773A9" w:rsidRPr="00A61313" w:rsidRDefault="00A773A9" w:rsidP="00B870EE">
      <w:pPr>
        <w:pStyle w:val="ListParagraph"/>
        <w:widowControl w:val="0"/>
        <w:numPr>
          <w:ilvl w:val="0"/>
          <w:numId w:val="27"/>
        </w:numPr>
        <w:tabs>
          <w:tab w:val="left" w:pos="752"/>
        </w:tabs>
        <w:autoSpaceDE w:val="0"/>
        <w:autoSpaceDN w:val="0"/>
        <w:spacing w:before="3" w:after="0" w:line="240" w:lineRule="auto"/>
        <w:contextualSpacing w:val="0"/>
        <w:rPr>
          <w:rFonts w:ascii="Arial" w:hAnsi="Arial" w:cs="Arial"/>
        </w:rPr>
      </w:pPr>
      <w:r w:rsidRPr="00A61313">
        <w:rPr>
          <w:rFonts w:ascii="Arial" w:hAnsi="Arial" w:cs="Arial"/>
          <w:i/>
        </w:rPr>
        <w:t>June</w:t>
      </w:r>
      <w:r w:rsidRPr="00A61313">
        <w:rPr>
          <w:rFonts w:ascii="Arial" w:hAnsi="Arial" w:cs="Arial"/>
          <w:i/>
          <w:spacing w:val="-8"/>
        </w:rPr>
        <w:t xml:space="preserve"> </w:t>
      </w:r>
      <w:r w:rsidRPr="00A61313">
        <w:rPr>
          <w:rFonts w:ascii="Arial" w:hAnsi="Arial" w:cs="Arial"/>
          <w:i/>
        </w:rPr>
        <w:t>2025</w:t>
      </w:r>
      <w:r w:rsidRPr="00A61313">
        <w:rPr>
          <w:rFonts w:ascii="Arial" w:hAnsi="Arial" w:cs="Arial"/>
          <w:i/>
          <w:spacing w:val="-8"/>
        </w:rPr>
        <w:t xml:space="preserve"> </w:t>
      </w:r>
      <w:r w:rsidRPr="00A61313">
        <w:rPr>
          <w:rFonts w:ascii="Arial" w:hAnsi="Arial" w:cs="Arial"/>
          <w:i/>
        </w:rPr>
        <w:t>Consumer</w:t>
      </w:r>
      <w:r w:rsidRPr="00A61313">
        <w:rPr>
          <w:rFonts w:ascii="Arial" w:hAnsi="Arial" w:cs="Arial"/>
          <w:i/>
          <w:spacing w:val="-9"/>
        </w:rPr>
        <w:t xml:space="preserve"> </w:t>
      </w:r>
      <w:r w:rsidRPr="00A61313">
        <w:rPr>
          <w:rFonts w:ascii="Arial" w:hAnsi="Arial" w:cs="Arial"/>
          <w:i/>
        </w:rPr>
        <w:t>Advisory</w:t>
      </w:r>
      <w:r w:rsidRPr="00A61313">
        <w:rPr>
          <w:rFonts w:ascii="Arial" w:hAnsi="Arial" w:cs="Arial"/>
          <w:i/>
          <w:spacing w:val="-4"/>
        </w:rPr>
        <w:t xml:space="preserve"> </w:t>
      </w:r>
      <w:r w:rsidRPr="00A61313">
        <w:rPr>
          <w:rFonts w:ascii="Arial" w:hAnsi="Arial" w:cs="Arial"/>
          <w:i/>
        </w:rPr>
        <w:t>Committee</w:t>
      </w:r>
      <w:r w:rsidRPr="00A61313">
        <w:rPr>
          <w:rFonts w:ascii="Arial" w:hAnsi="Arial" w:cs="Arial"/>
          <w:i/>
          <w:spacing w:val="-5"/>
        </w:rPr>
        <w:t xml:space="preserve"> </w:t>
      </w:r>
      <w:r w:rsidRPr="00A61313">
        <w:rPr>
          <w:rFonts w:ascii="Arial" w:hAnsi="Arial" w:cs="Arial"/>
          <w:i/>
          <w:spacing w:val="-2"/>
        </w:rPr>
        <w:t>Meeting</w:t>
      </w:r>
    </w:p>
    <w:p w14:paraId="3659EAFB" w14:textId="77777777" w:rsidR="00A773A9" w:rsidRPr="00A61313" w:rsidRDefault="00A773A9" w:rsidP="00B870EE">
      <w:pPr>
        <w:pStyle w:val="ListParagraph"/>
        <w:widowControl w:val="0"/>
        <w:numPr>
          <w:ilvl w:val="0"/>
          <w:numId w:val="27"/>
        </w:numPr>
        <w:tabs>
          <w:tab w:val="left" w:pos="752"/>
        </w:tabs>
        <w:autoSpaceDE w:val="0"/>
        <w:autoSpaceDN w:val="0"/>
        <w:spacing w:before="41" w:after="0" w:line="240" w:lineRule="auto"/>
        <w:contextualSpacing w:val="0"/>
        <w:rPr>
          <w:rFonts w:ascii="Arial" w:hAnsi="Arial" w:cs="Arial"/>
        </w:rPr>
      </w:pPr>
      <w:r w:rsidRPr="00A61313">
        <w:rPr>
          <w:rFonts w:ascii="Arial" w:hAnsi="Arial" w:cs="Arial"/>
        </w:rPr>
        <w:t>July</w:t>
      </w:r>
      <w:r w:rsidRPr="00A61313">
        <w:rPr>
          <w:rFonts w:ascii="Arial" w:hAnsi="Arial" w:cs="Arial"/>
          <w:spacing w:val="-8"/>
        </w:rPr>
        <w:t xml:space="preserve"> </w:t>
      </w:r>
      <w:r w:rsidRPr="00A61313">
        <w:rPr>
          <w:rFonts w:ascii="Arial" w:hAnsi="Arial" w:cs="Arial"/>
        </w:rPr>
        <w:t>2025</w:t>
      </w:r>
      <w:r w:rsidRPr="00A61313">
        <w:rPr>
          <w:rFonts w:ascii="Arial" w:hAnsi="Arial" w:cs="Arial"/>
          <w:spacing w:val="-8"/>
        </w:rPr>
        <w:t xml:space="preserve"> </w:t>
      </w:r>
      <w:r w:rsidRPr="00A61313">
        <w:rPr>
          <w:rFonts w:ascii="Arial" w:hAnsi="Arial" w:cs="Arial"/>
          <w:i/>
        </w:rPr>
        <w:t>Consumer</w:t>
      </w:r>
      <w:r w:rsidRPr="00A61313">
        <w:rPr>
          <w:rFonts w:ascii="Arial" w:hAnsi="Arial" w:cs="Arial"/>
          <w:i/>
          <w:spacing w:val="-4"/>
        </w:rPr>
        <w:t xml:space="preserve"> </w:t>
      </w:r>
      <w:r w:rsidRPr="00A61313">
        <w:rPr>
          <w:rFonts w:ascii="Arial" w:hAnsi="Arial" w:cs="Arial"/>
          <w:i/>
        </w:rPr>
        <w:t>Advisory</w:t>
      </w:r>
      <w:r w:rsidRPr="00A61313">
        <w:rPr>
          <w:rFonts w:ascii="Arial" w:hAnsi="Arial" w:cs="Arial"/>
          <w:i/>
          <w:spacing w:val="-4"/>
        </w:rPr>
        <w:t xml:space="preserve"> </w:t>
      </w:r>
      <w:r w:rsidRPr="00A61313">
        <w:rPr>
          <w:rFonts w:ascii="Arial" w:hAnsi="Arial" w:cs="Arial"/>
          <w:i/>
        </w:rPr>
        <w:t>Committee</w:t>
      </w:r>
      <w:r w:rsidRPr="00A61313">
        <w:rPr>
          <w:rFonts w:ascii="Arial" w:hAnsi="Arial" w:cs="Arial"/>
          <w:i/>
          <w:spacing w:val="-5"/>
        </w:rPr>
        <w:t xml:space="preserve"> </w:t>
      </w:r>
      <w:r w:rsidRPr="00A61313">
        <w:rPr>
          <w:rFonts w:ascii="Arial" w:hAnsi="Arial" w:cs="Arial"/>
          <w:i/>
          <w:spacing w:val="-2"/>
        </w:rPr>
        <w:t>Meeting</w:t>
      </w:r>
    </w:p>
    <w:p w14:paraId="32985E6D" w14:textId="77777777" w:rsidR="00A773A9" w:rsidRPr="00A61313" w:rsidRDefault="00A773A9" w:rsidP="00B870EE">
      <w:pPr>
        <w:pStyle w:val="ListParagraph"/>
        <w:widowControl w:val="0"/>
        <w:numPr>
          <w:ilvl w:val="0"/>
          <w:numId w:val="27"/>
        </w:numPr>
        <w:tabs>
          <w:tab w:val="left" w:pos="752"/>
        </w:tabs>
        <w:autoSpaceDE w:val="0"/>
        <w:autoSpaceDN w:val="0"/>
        <w:spacing w:before="41" w:after="0" w:line="240" w:lineRule="auto"/>
        <w:contextualSpacing w:val="0"/>
        <w:rPr>
          <w:rFonts w:ascii="Arial" w:hAnsi="Arial" w:cs="Arial"/>
        </w:rPr>
      </w:pPr>
      <w:r w:rsidRPr="00A61313">
        <w:rPr>
          <w:rFonts w:ascii="Arial" w:hAnsi="Arial" w:cs="Arial"/>
          <w:i/>
        </w:rPr>
        <w:t>21</w:t>
      </w:r>
      <w:r w:rsidRPr="00A61313">
        <w:rPr>
          <w:rFonts w:ascii="Arial" w:hAnsi="Arial" w:cs="Arial"/>
          <w:i/>
          <w:spacing w:val="-6"/>
        </w:rPr>
        <w:t xml:space="preserve"> </w:t>
      </w:r>
      <w:r w:rsidRPr="00A61313">
        <w:rPr>
          <w:rFonts w:ascii="Arial" w:hAnsi="Arial" w:cs="Arial"/>
          <w:i/>
        </w:rPr>
        <w:t>July</w:t>
      </w:r>
      <w:r w:rsidRPr="00A61313">
        <w:rPr>
          <w:rFonts w:ascii="Arial" w:hAnsi="Arial" w:cs="Arial"/>
          <w:i/>
          <w:spacing w:val="-2"/>
        </w:rPr>
        <w:t xml:space="preserve"> </w:t>
      </w:r>
      <w:r w:rsidRPr="00A61313">
        <w:rPr>
          <w:rFonts w:ascii="Arial" w:hAnsi="Arial" w:cs="Arial"/>
          <w:i/>
        </w:rPr>
        <w:t>2025:</w:t>
      </w:r>
      <w:r w:rsidRPr="00A61313">
        <w:rPr>
          <w:rFonts w:ascii="Arial" w:hAnsi="Arial" w:cs="Arial"/>
          <w:i/>
          <w:spacing w:val="-5"/>
        </w:rPr>
        <w:t xml:space="preserve"> </w:t>
      </w:r>
      <w:r w:rsidRPr="00A61313">
        <w:rPr>
          <w:rFonts w:ascii="Arial" w:hAnsi="Arial" w:cs="Arial"/>
          <w:i/>
        </w:rPr>
        <w:t>Ministers</w:t>
      </w:r>
      <w:r w:rsidRPr="00A61313">
        <w:rPr>
          <w:rFonts w:ascii="Arial" w:hAnsi="Arial" w:cs="Arial"/>
          <w:i/>
          <w:spacing w:val="-4"/>
        </w:rPr>
        <w:t xml:space="preserve"> </w:t>
      </w:r>
      <w:r w:rsidRPr="00A61313">
        <w:rPr>
          <w:rFonts w:ascii="Arial" w:hAnsi="Arial" w:cs="Arial"/>
          <w:i/>
        </w:rPr>
        <w:t>LOE</w:t>
      </w:r>
      <w:r w:rsidRPr="00A61313">
        <w:rPr>
          <w:rFonts w:ascii="Arial" w:hAnsi="Arial" w:cs="Arial"/>
          <w:i/>
          <w:spacing w:val="-1"/>
        </w:rPr>
        <w:t xml:space="preserve"> </w:t>
      </w:r>
      <w:r w:rsidRPr="00A61313">
        <w:rPr>
          <w:rFonts w:ascii="Arial" w:hAnsi="Arial" w:cs="Arial"/>
          <w:i/>
          <w:spacing w:val="-4"/>
        </w:rPr>
        <w:t>event</w:t>
      </w:r>
    </w:p>
    <w:p w14:paraId="1A6B3AC4" w14:textId="77777777" w:rsidR="00A773A9" w:rsidRDefault="00A773A9" w:rsidP="00A773A9">
      <w:pPr>
        <w:pStyle w:val="BodyText"/>
        <w:spacing w:line="276" w:lineRule="auto"/>
        <w:ind w:right="159"/>
        <w:rPr>
          <w:color w:val="3F4647"/>
        </w:rPr>
      </w:pPr>
    </w:p>
    <w:p w14:paraId="1EBA2967" w14:textId="77777777" w:rsidR="00A773A9" w:rsidRPr="00A61313" w:rsidRDefault="00A773A9" w:rsidP="00A773A9">
      <w:pPr>
        <w:pStyle w:val="BodyText"/>
        <w:spacing w:line="276" w:lineRule="auto"/>
        <w:ind w:right="159"/>
        <w:rPr>
          <w:b/>
        </w:rPr>
      </w:pPr>
      <w:r w:rsidRPr="00A61313">
        <w:rPr>
          <w:color w:val="3F4647"/>
        </w:rPr>
        <w:t xml:space="preserve">Associate Health Minister with responsibility for Pharmac David Seymour </w:t>
      </w:r>
      <w:r w:rsidRPr="00A61313">
        <w:t>hosted a Minister Hui</w:t>
      </w:r>
      <w:r w:rsidRPr="00A61313">
        <w:rPr>
          <w:spacing w:val="-2"/>
        </w:rPr>
        <w:t xml:space="preserve"> </w:t>
      </w:r>
      <w:r w:rsidRPr="00A61313">
        <w:lastRenderedPageBreak/>
        <w:t>PHARM</w:t>
      </w:r>
      <w:r w:rsidRPr="00A61313">
        <w:rPr>
          <w:spacing w:val="-6"/>
        </w:rPr>
        <w:t xml:space="preserve"> </w:t>
      </w:r>
      <w:r w:rsidRPr="00A61313">
        <w:t>resetting</w:t>
      </w:r>
      <w:r w:rsidRPr="00A61313">
        <w:rPr>
          <w:spacing w:val="-3"/>
        </w:rPr>
        <w:t xml:space="preserve"> </w:t>
      </w:r>
      <w:r w:rsidRPr="00A61313">
        <w:t>programme</w:t>
      </w:r>
      <w:r w:rsidRPr="00A61313">
        <w:rPr>
          <w:spacing w:val="-4"/>
        </w:rPr>
        <w:t xml:space="preserve"> </w:t>
      </w:r>
      <w:r w:rsidRPr="00A61313">
        <w:t>launch</w:t>
      </w:r>
      <w:r w:rsidRPr="00A61313">
        <w:rPr>
          <w:spacing w:val="-5"/>
        </w:rPr>
        <w:t xml:space="preserve"> </w:t>
      </w:r>
      <w:r w:rsidRPr="00A61313">
        <w:t>to</w:t>
      </w:r>
      <w:r w:rsidRPr="00A61313">
        <w:rPr>
          <w:spacing w:val="-6"/>
        </w:rPr>
        <w:t xml:space="preserve"> </w:t>
      </w:r>
      <w:r w:rsidRPr="00A61313">
        <w:t>transform the</w:t>
      </w:r>
      <w:r w:rsidRPr="00A61313">
        <w:rPr>
          <w:spacing w:val="-4"/>
        </w:rPr>
        <w:t xml:space="preserve"> </w:t>
      </w:r>
      <w:r w:rsidRPr="00A61313">
        <w:t>organisation</w:t>
      </w:r>
      <w:r w:rsidRPr="00A61313">
        <w:rPr>
          <w:spacing w:val="-5"/>
        </w:rPr>
        <w:t xml:space="preserve"> </w:t>
      </w:r>
      <w:r w:rsidRPr="00A61313">
        <w:t>into</w:t>
      </w:r>
      <w:r>
        <w:t xml:space="preserve"> being</w:t>
      </w:r>
      <w:r w:rsidRPr="00A61313">
        <w:rPr>
          <w:spacing w:val="-6"/>
        </w:rPr>
        <w:t xml:space="preserve"> </w:t>
      </w:r>
      <w:r w:rsidRPr="00A61313">
        <w:t xml:space="preserve">better outcomes focused. The Minister’s event where he spoke to the 2025/2026 </w:t>
      </w:r>
      <w:r w:rsidRPr="00A61313">
        <w:rPr>
          <w:b/>
          <w:color w:val="1155CC"/>
          <w:u w:val="single" w:color="1155CC"/>
        </w:rPr>
        <w:t>Letter of Expectations</w:t>
      </w:r>
      <w:r w:rsidRPr="00A61313">
        <w:rPr>
          <w:b/>
        </w:rPr>
        <w:t>.</w:t>
      </w:r>
    </w:p>
    <w:p w14:paraId="66D310BC" w14:textId="77777777" w:rsidR="00A773A9" w:rsidRPr="00A61313" w:rsidRDefault="00A773A9" w:rsidP="00B870EE">
      <w:pPr>
        <w:pStyle w:val="ListParagraph"/>
        <w:widowControl w:val="0"/>
        <w:numPr>
          <w:ilvl w:val="0"/>
          <w:numId w:val="27"/>
        </w:numPr>
        <w:tabs>
          <w:tab w:val="left" w:pos="752"/>
        </w:tabs>
        <w:autoSpaceDE w:val="0"/>
        <w:autoSpaceDN w:val="0"/>
        <w:spacing w:before="3" w:after="0" w:line="240" w:lineRule="auto"/>
        <w:contextualSpacing w:val="0"/>
        <w:rPr>
          <w:rFonts w:ascii="Arial" w:hAnsi="Arial" w:cs="Arial"/>
        </w:rPr>
      </w:pPr>
      <w:r w:rsidRPr="00A61313">
        <w:rPr>
          <w:rFonts w:ascii="Arial" w:hAnsi="Arial" w:cs="Arial"/>
        </w:rPr>
        <w:t>Aug</w:t>
      </w:r>
      <w:r w:rsidRPr="00A61313">
        <w:rPr>
          <w:rFonts w:ascii="Arial" w:hAnsi="Arial" w:cs="Arial"/>
          <w:spacing w:val="-5"/>
        </w:rPr>
        <w:t xml:space="preserve"> </w:t>
      </w:r>
      <w:r w:rsidRPr="00A61313">
        <w:rPr>
          <w:rFonts w:ascii="Arial" w:hAnsi="Arial" w:cs="Arial"/>
        </w:rPr>
        <w:t>2025</w:t>
      </w:r>
      <w:r w:rsidRPr="00A61313">
        <w:rPr>
          <w:rFonts w:ascii="Arial" w:hAnsi="Arial" w:cs="Arial"/>
          <w:spacing w:val="-7"/>
        </w:rPr>
        <w:t xml:space="preserve"> </w:t>
      </w:r>
      <w:r w:rsidRPr="00A61313">
        <w:rPr>
          <w:rFonts w:ascii="Arial" w:hAnsi="Arial" w:cs="Arial"/>
          <w:i/>
        </w:rPr>
        <w:t>Consumer</w:t>
      </w:r>
      <w:r w:rsidRPr="00A61313">
        <w:rPr>
          <w:rFonts w:ascii="Arial" w:hAnsi="Arial" w:cs="Arial"/>
          <w:i/>
          <w:spacing w:val="-5"/>
        </w:rPr>
        <w:t xml:space="preserve"> </w:t>
      </w:r>
      <w:r w:rsidRPr="00A61313">
        <w:rPr>
          <w:rFonts w:ascii="Arial" w:hAnsi="Arial" w:cs="Arial"/>
          <w:i/>
        </w:rPr>
        <w:t>Advisory</w:t>
      </w:r>
      <w:r w:rsidRPr="00A61313">
        <w:rPr>
          <w:rFonts w:ascii="Arial" w:hAnsi="Arial" w:cs="Arial"/>
          <w:i/>
          <w:spacing w:val="-5"/>
        </w:rPr>
        <w:t xml:space="preserve"> </w:t>
      </w:r>
      <w:r w:rsidRPr="00A61313">
        <w:rPr>
          <w:rFonts w:ascii="Arial" w:hAnsi="Arial" w:cs="Arial"/>
          <w:i/>
        </w:rPr>
        <w:t>Committee</w:t>
      </w:r>
      <w:r w:rsidRPr="00A61313">
        <w:rPr>
          <w:rFonts w:ascii="Arial" w:hAnsi="Arial" w:cs="Arial"/>
          <w:i/>
          <w:spacing w:val="-5"/>
        </w:rPr>
        <w:t xml:space="preserve"> </w:t>
      </w:r>
      <w:r w:rsidRPr="00A61313">
        <w:rPr>
          <w:rFonts w:ascii="Arial" w:hAnsi="Arial" w:cs="Arial"/>
          <w:i/>
          <w:spacing w:val="-2"/>
        </w:rPr>
        <w:t>Meeting</w:t>
      </w:r>
    </w:p>
    <w:p w14:paraId="4A35DE9A" w14:textId="77777777" w:rsidR="00A773A9" w:rsidRPr="00473621" w:rsidRDefault="00A773A9" w:rsidP="00A773A9">
      <w:pPr>
        <w:pStyle w:val="BodyText"/>
        <w:spacing w:before="38"/>
        <w:rPr>
          <w:color w:val="333333"/>
        </w:rPr>
      </w:pPr>
      <w:r w:rsidRPr="00A61313">
        <w:rPr>
          <w:color w:val="333333"/>
        </w:rPr>
        <w:t>Seeking</w:t>
      </w:r>
      <w:r w:rsidRPr="00A61313">
        <w:rPr>
          <w:color w:val="333333"/>
          <w:spacing w:val="-5"/>
        </w:rPr>
        <w:t xml:space="preserve"> </w:t>
      </w:r>
      <w:r w:rsidRPr="00A61313">
        <w:rPr>
          <w:color w:val="333333"/>
        </w:rPr>
        <w:t>feedback</w:t>
      </w:r>
      <w:r w:rsidRPr="00A61313">
        <w:rPr>
          <w:color w:val="333333"/>
          <w:spacing w:val="-4"/>
        </w:rPr>
        <w:t xml:space="preserve"> </w:t>
      </w:r>
      <w:r w:rsidRPr="00A61313">
        <w:rPr>
          <w:color w:val="333333"/>
        </w:rPr>
        <w:t>on</w:t>
      </w:r>
      <w:r w:rsidRPr="00A61313">
        <w:rPr>
          <w:color w:val="333333"/>
          <w:spacing w:val="-6"/>
        </w:rPr>
        <w:t xml:space="preserve"> </w:t>
      </w:r>
      <w:r w:rsidRPr="00A61313">
        <w:rPr>
          <w:color w:val="333333"/>
        </w:rPr>
        <w:t>a</w:t>
      </w:r>
      <w:r w:rsidRPr="00A61313">
        <w:rPr>
          <w:color w:val="333333"/>
          <w:spacing w:val="-4"/>
        </w:rPr>
        <w:t xml:space="preserve"> </w:t>
      </w:r>
      <w:r w:rsidRPr="00A61313">
        <w:rPr>
          <w:color w:val="333333"/>
        </w:rPr>
        <w:t>proposal</w:t>
      </w:r>
      <w:r w:rsidRPr="00A61313">
        <w:rPr>
          <w:color w:val="333333"/>
          <w:spacing w:val="-2"/>
        </w:rPr>
        <w:t xml:space="preserve"> </w:t>
      </w:r>
      <w:r w:rsidRPr="00A61313">
        <w:rPr>
          <w:color w:val="333333"/>
        </w:rPr>
        <w:t>to</w:t>
      </w:r>
      <w:r w:rsidRPr="00A61313">
        <w:rPr>
          <w:color w:val="333333"/>
          <w:spacing w:val="-6"/>
        </w:rPr>
        <w:t xml:space="preserve"> </w:t>
      </w:r>
      <w:proofErr w:type="gramStart"/>
      <w:r w:rsidRPr="00A61313">
        <w:rPr>
          <w:color w:val="333333"/>
        </w:rPr>
        <w:t>enter</w:t>
      </w:r>
      <w:r w:rsidRPr="00A61313">
        <w:rPr>
          <w:color w:val="333333"/>
          <w:spacing w:val="-4"/>
        </w:rPr>
        <w:t xml:space="preserve"> </w:t>
      </w:r>
      <w:r w:rsidRPr="00A61313">
        <w:rPr>
          <w:color w:val="333333"/>
        </w:rPr>
        <w:t>into</w:t>
      </w:r>
      <w:proofErr w:type="gramEnd"/>
      <w:r w:rsidRPr="00A61313">
        <w:rPr>
          <w:color w:val="333333"/>
          <w:spacing w:val="-5"/>
        </w:rPr>
        <w:t xml:space="preserve"> </w:t>
      </w:r>
      <w:r w:rsidRPr="00A61313">
        <w:rPr>
          <w:color w:val="333333"/>
        </w:rPr>
        <w:t>a</w:t>
      </w:r>
      <w:r w:rsidRPr="00A61313">
        <w:rPr>
          <w:color w:val="333333"/>
          <w:spacing w:val="-5"/>
        </w:rPr>
        <w:t xml:space="preserve"> </w:t>
      </w:r>
      <w:proofErr w:type="gramStart"/>
      <w:r w:rsidRPr="00A61313">
        <w:rPr>
          <w:color w:val="333333"/>
        </w:rPr>
        <w:t>medical</w:t>
      </w:r>
      <w:r w:rsidRPr="00A61313">
        <w:rPr>
          <w:color w:val="333333"/>
          <w:spacing w:val="-2"/>
        </w:rPr>
        <w:t xml:space="preserve"> </w:t>
      </w:r>
      <w:r w:rsidRPr="00A61313">
        <w:rPr>
          <w:color w:val="333333"/>
        </w:rPr>
        <w:t>devices</w:t>
      </w:r>
      <w:proofErr w:type="gramEnd"/>
      <w:r w:rsidRPr="00A61313">
        <w:rPr>
          <w:color w:val="333333"/>
          <w:spacing w:val="-4"/>
        </w:rPr>
        <w:t xml:space="preserve"> </w:t>
      </w:r>
      <w:r w:rsidRPr="00A61313">
        <w:rPr>
          <w:color w:val="333333"/>
        </w:rPr>
        <w:t>listing</w:t>
      </w:r>
      <w:r w:rsidRPr="00A61313">
        <w:rPr>
          <w:color w:val="333333"/>
          <w:spacing w:val="-3"/>
        </w:rPr>
        <w:t xml:space="preserve"> </w:t>
      </w:r>
      <w:r w:rsidRPr="00A61313">
        <w:rPr>
          <w:color w:val="333333"/>
        </w:rPr>
        <w:t>agreement</w:t>
      </w:r>
      <w:r w:rsidRPr="00A61313">
        <w:rPr>
          <w:color w:val="333333"/>
          <w:spacing w:val="-6"/>
        </w:rPr>
        <w:t xml:space="preserve"> </w:t>
      </w:r>
      <w:r w:rsidRPr="00A61313">
        <w:rPr>
          <w:color w:val="333333"/>
        </w:rPr>
        <w:t>from</w:t>
      </w:r>
      <w:r w:rsidRPr="00A61313">
        <w:rPr>
          <w:color w:val="333333"/>
          <w:spacing w:val="-3"/>
        </w:rPr>
        <w:t xml:space="preserve"> </w:t>
      </w:r>
      <w:r w:rsidRPr="00A61313">
        <w:rPr>
          <w:color w:val="333333"/>
          <w:spacing w:val="-10"/>
        </w:rPr>
        <w:t>1</w:t>
      </w:r>
      <w:r>
        <w:rPr>
          <w:color w:val="333333"/>
          <w:spacing w:val="-10"/>
        </w:rPr>
        <w:t xml:space="preserve"> </w:t>
      </w:r>
      <w:r w:rsidRPr="00473621">
        <w:rPr>
          <w:color w:val="333333"/>
        </w:rPr>
        <w:t>September 2025 with ESL Biosciences</w:t>
      </w:r>
      <w:r>
        <w:rPr>
          <w:color w:val="333333"/>
        </w:rPr>
        <w:t xml:space="preserve"> (New Zealand) Limited (ESL Biosciences”) </w:t>
      </w:r>
      <w:r w:rsidRPr="00703ED5">
        <w:rPr>
          <w:b/>
          <w:bCs/>
          <w:color w:val="00538C"/>
          <w:u w:val="single" w:color="4F81BD"/>
        </w:rPr>
        <w:t>consultation link</w:t>
      </w:r>
    </w:p>
    <w:p w14:paraId="0FA99FC7" w14:textId="77777777" w:rsidR="00A773A9" w:rsidRPr="00A61313" w:rsidRDefault="00A773A9" w:rsidP="00A773A9">
      <w:pPr>
        <w:pStyle w:val="BodyText"/>
        <w:ind w:left="363"/>
      </w:pPr>
    </w:p>
    <w:p w14:paraId="796342FF" w14:textId="77777777" w:rsidR="00A773A9" w:rsidRPr="008601F5" w:rsidRDefault="00A773A9" w:rsidP="00A773A9">
      <w:pPr>
        <w:ind w:left="32"/>
        <w:rPr>
          <w:b/>
          <w:iCs/>
        </w:rPr>
      </w:pPr>
      <w:r w:rsidRPr="008601F5">
        <w:rPr>
          <w:b/>
          <w:iCs/>
        </w:rPr>
        <w:t>Services</w:t>
      </w:r>
      <w:r w:rsidRPr="008601F5">
        <w:rPr>
          <w:b/>
          <w:iCs/>
          <w:spacing w:val="-2"/>
        </w:rPr>
        <w:t xml:space="preserve"> Concerns</w:t>
      </w:r>
    </w:p>
    <w:p w14:paraId="700E2932" w14:textId="77777777" w:rsidR="00A773A9" w:rsidRPr="00A61313" w:rsidRDefault="00A773A9" w:rsidP="00A773A9">
      <w:pPr>
        <w:pStyle w:val="Heading1"/>
        <w:rPr>
          <w:sz w:val="22"/>
          <w:szCs w:val="22"/>
        </w:rPr>
      </w:pPr>
      <w:r w:rsidRPr="00A61313">
        <w:rPr>
          <w:sz w:val="22"/>
          <w:szCs w:val="22"/>
          <w:u w:val="single"/>
        </w:rPr>
        <w:t>Asian</w:t>
      </w:r>
      <w:r w:rsidRPr="00A61313">
        <w:rPr>
          <w:spacing w:val="-5"/>
          <w:sz w:val="22"/>
          <w:szCs w:val="22"/>
          <w:u w:val="single"/>
        </w:rPr>
        <w:t xml:space="preserve"> </w:t>
      </w:r>
      <w:r w:rsidRPr="00A61313">
        <w:rPr>
          <w:sz w:val="22"/>
          <w:szCs w:val="22"/>
          <w:u w:val="single"/>
        </w:rPr>
        <w:t>mental</w:t>
      </w:r>
      <w:r w:rsidRPr="00A61313">
        <w:rPr>
          <w:spacing w:val="-6"/>
          <w:sz w:val="22"/>
          <w:szCs w:val="22"/>
          <w:u w:val="single"/>
        </w:rPr>
        <w:t xml:space="preserve"> </w:t>
      </w:r>
      <w:r w:rsidRPr="00A61313">
        <w:rPr>
          <w:sz w:val="22"/>
          <w:szCs w:val="22"/>
          <w:u w:val="single"/>
        </w:rPr>
        <w:t>health</w:t>
      </w:r>
      <w:r w:rsidRPr="00A61313">
        <w:rPr>
          <w:spacing w:val="-2"/>
          <w:sz w:val="22"/>
          <w:szCs w:val="22"/>
          <w:u w:val="single"/>
        </w:rPr>
        <w:t xml:space="preserve"> </w:t>
      </w:r>
      <w:r w:rsidRPr="00A61313">
        <w:rPr>
          <w:spacing w:val="-4"/>
          <w:sz w:val="22"/>
          <w:szCs w:val="22"/>
          <w:u w:val="single"/>
        </w:rPr>
        <w:t>issue</w:t>
      </w:r>
    </w:p>
    <w:p w14:paraId="6A4F470B" w14:textId="77777777" w:rsidR="00A773A9" w:rsidRPr="00A61313" w:rsidRDefault="00A773A9" w:rsidP="00A773A9">
      <w:pPr>
        <w:pStyle w:val="BodyText"/>
        <w:spacing w:before="44" w:line="276" w:lineRule="auto"/>
        <w:ind w:left="32" w:right="159"/>
      </w:pPr>
      <w:r w:rsidRPr="00A61313">
        <w:t>The Asian population in New Zealand is one of the fastest-growing ethnic groups, making up over 15% of the total population according to 2023 estimates. Despite generally lower reported rates of mental</w:t>
      </w:r>
      <w:r w:rsidRPr="00A61313">
        <w:rPr>
          <w:spacing w:val="-2"/>
        </w:rPr>
        <w:t xml:space="preserve"> </w:t>
      </w:r>
      <w:r w:rsidRPr="00A61313">
        <w:t>health</w:t>
      </w:r>
      <w:r w:rsidRPr="00A61313">
        <w:rPr>
          <w:spacing w:val="-5"/>
        </w:rPr>
        <w:t xml:space="preserve"> </w:t>
      </w:r>
      <w:r w:rsidRPr="00A61313">
        <w:t>disorders,</w:t>
      </w:r>
      <w:r w:rsidRPr="00A61313">
        <w:rPr>
          <w:spacing w:val="-2"/>
        </w:rPr>
        <w:t xml:space="preserve"> </w:t>
      </w:r>
      <w:r w:rsidRPr="00A61313">
        <w:t>Asian</w:t>
      </w:r>
      <w:r w:rsidRPr="00A61313">
        <w:rPr>
          <w:spacing w:val="-5"/>
        </w:rPr>
        <w:t xml:space="preserve"> </w:t>
      </w:r>
      <w:r w:rsidRPr="00A61313">
        <w:t>communities</w:t>
      </w:r>
      <w:r w:rsidRPr="00A61313">
        <w:rPr>
          <w:spacing w:val="-4"/>
        </w:rPr>
        <w:t xml:space="preserve"> </w:t>
      </w:r>
      <w:r w:rsidRPr="00A61313">
        <w:t>encounter</w:t>
      </w:r>
      <w:r w:rsidRPr="00A61313">
        <w:rPr>
          <w:spacing w:val="-5"/>
        </w:rPr>
        <w:t xml:space="preserve"> </w:t>
      </w:r>
      <w:r w:rsidRPr="00A61313">
        <w:t>unique</w:t>
      </w:r>
      <w:r w:rsidRPr="00A61313">
        <w:rPr>
          <w:spacing w:val="-4"/>
        </w:rPr>
        <w:t xml:space="preserve"> </w:t>
      </w:r>
      <w:r w:rsidRPr="00A61313">
        <w:t>challenges</w:t>
      </w:r>
      <w:r w:rsidRPr="00A61313">
        <w:rPr>
          <w:spacing w:val="-4"/>
        </w:rPr>
        <w:t xml:space="preserve"> </w:t>
      </w:r>
      <w:r w:rsidRPr="00A61313">
        <w:t>when</w:t>
      </w:r>
      <w:r w:rsidRPr="00A61313">
        <w:rPr>
          <w:spacing w:val="-5"/>
        </w:rPr>
        <w:t xml:space="preserve"> </w:t>
      </w:r>
      <w:r w:rsidRPr="00A61313">
        <w:t>seeking</w:t>
      </w:r>
      <w:r w:rsidRPr="00A61313">
        <w:rPr>
          <w:spacing w:val="-3"/>
        </w:rPr>
        <w:t xml:space="preserve"> </w:t>
      </w:r>
      <w:r w:rsidRPr="00A61313">
        <w:t>support</w:t>
      </w:r>
      <w:r w:rsidRPr="00A61313">
        <w:rPr>
          <w:spacing w:val="-6"/>
        </w:rPr>
        <w:t xml:space="preserve"> </w:t>
      </w:r>
      <w:r w:rsidRPr="00A61313">
        <w:t>and are often underrepresented in mainstream mental health services. Typical issues within these communities include stress, depression, anxiety, and acculturative stress, particularly among migrants, students, and international workers.</w:t>
      </w:r>
    </w:p>
    <w:p w14:paraId="7E654FC7" w14:textId="77777777" w:rsidR="00A773A9" w:rsidRPr="00A61313" w:rsidRDefault="00A773A9" w:rsidP="00A773A9">
      <w:pPr>
        <w:pStyle w:val="BodyText"/>
        <w:spacing w:line="268" w:lineRule="exact"/>
        <w:ind w:left="32"/>
      </w:pPr>
      <w:r w:rsidRPr="00A61313">
        <w:t>The</w:t>
      </w:r>
      <w:r w:rsidRPr="00A61313">
        <w:rPr>
          <w:spacing w:val="-3"/>
        </w:rPr>
        <w:t xml:space="preserve"> </w:t>
      </w:r>
      <w:r w:rsidRPr="00A61313">
        <w:t>main</w:t>
      </w:r>
      <w:r w:rsidRPr="00A61313">
        <w:rPr>
          <w:spacing w:val="-3"/>
        </w:rPr>
        <w:t xml:space="preserve"> </w:t>
      </w:r>
      <w:r w:rsidRPr="00A61313">
        <w:rPr>
          <w:spacing w:val="-2"/>
        </w:rPr>
        <w:t>issues:</w:t>
      </w:r>
    </w:p>
    <w:p w14:paraId="0FB27CE2" w14:textId="77777777" w:rsidR="00A773A9" w:rsidRPr="00A61313" w:rsidRDefault="00A773A9" w:rsidP="00B870EE">
      <w:pPr>
        <w:pStyle w:val="ListParagraph"/>
        <w:widowControl w:val="0"/>
        <w:numPr>
          <w:ilvl w:val="0"/>
          <w:numId w:val="27"/>
        </w:numPr>
        <w:tabs>
          <w:tab w:val="left" w:pos="752"/>
        </w:tabs>
        <w:autoSpaceDE w:val="0"/>
        <w:autoSpaceDN w:val="0"/>
        <w:spacing w:before="41" w:after="0" w:line="240" w:lineRule="auto"/>
        <w:contextualSpacing w:val="0"/>
        <w:rPr>
          <w:rFonts w:ascii="Arial" w:hAnsi="Arial" w:cs="Arial"/>
        </w:rPr>
      </w:pPr>
      <w:r w:rsidRPr="00A61313">
        <w:rPr>
          <w:rFonts w:ascii="Arial" w:hAnsi="Arial" w:cs="Arial"/>
        </w:rPr>
        <w:t>Underreporting</w:t>
      </w:r>
      <w:r w:rsidRPr="00A61313">
        <w:rPr>
          <w:rFonts w:ascii="Arial" w:hAnsi="Arial" w:cs="Arial"/>
          <w:spacing w:val="-5"/>
        </w:rPr>
        <w:t xml:space="preserve"> </w:t>
      </w:r>
      <w:r w:rsidRPr="00A61313">
        <w:rPr>
          <w:rFonts w:ascii="Arial" w:hAnsi="Arial" w:cs="Arial"/>
        </w:rPr>
        <w:t>and</w:t>
      </w:r>
      <w:r w:rsidRPr="00A61313">
        <w:rPr>
          <w:rFonts w:ascii="Arial" w:hAnsi="Arial" w:cs="Arial"/>
          <w:spacing w:val="-5"/>
        </w:rPr>
        <w:t xml:space="preserve"> </w:t>
      </w:r>
      <w:r>
        <w:rPr>
          <w:rFonts w:ascii="Arial" w:hAnsi="Arial" w:cs="Arial"/>
          <w:spacing w:val="-5"/>
        </w:rPr>
        <w:t>u</w:t>
      </w:r>
      <w:r w:rsidRPr="00A61313">
        <w:rPr>
          <w:rFonts w:ascii="Arial" w:hAnsi="Arial" w:cs="Arial"/>
        </w:rPr>
        <w:t>nder</w:t>
      </w:r>
      <w:r w:rsidRPr="00A61313">
        <w:rPr>
          <w:rFonts w:ascii="Arial" w:hAnsi="Arial" w:cs="Arial"/>
          <w:spacing w:val="-5"/>
        </w:rPr>
        <w:t xml:space="preserve"> </w:t>
      </w:r>
      <w:r w:rsidRPr="00A61313">
        <w:rPr>
          <w:rFonts w:ascii="Arial" w:hAnsi="Arial" w:cs="Arial"/>
          <w:spacing w:val="-2"/>
        </w:rPr>
        <w:t>detection:</w:t>
      </w:r>
    </w:p>
    <w:p w14:paraId="4D6D99AE" w14:textId="77777777" w:rsidR="00A773A9" w:rsidRPr="00A61313" w:rsidRDefault="00A773A9" w:rsidP="00A773A9">
      <w:pPr>
        <w:pStyle w:val="BodyText"/>
        <w:spacing w:line="276" w:lineRule="auto"/>
        <w:ind w:right="225"/>
      </w:pPr>
      <w:r w:rsidRPr="00A61313">
        <w:t>Many individuals of Asian descent refrain from seeking mental health assistance due to prevailing stigma, cultural beliefs, or the apprehension of bringing dishonour to their families.</w:t>
      </w:r>
      <w:r w:rsidRPr="00A61313">
        <w:rPr>
          <w:spacing w:val="-2"/>
        </w:rPr>
        <w:t xml:space="preserve"> </w:t>
      </w:r>
      <w:r w:rsidRPr="00A61313">
        <w:t>It</w:t>
      </w:r>
      <w:r w:rsidRPr="00A61313">
        <w:rPr>
          <w:spacing w:val="-5"/>
        </w:rPr>
        <w:t xml:space="preserve"> </w:t>
      </w:r>
      <w:r w:rsidRPr="00A61313">
        <w:t>is</w:t>
      </w:r>
      <w:r w:rsidRPr="00A61313">
        <w:rPr>
          <w:spacing w:val="-4"/>
        </w:rPr>
        <w:t xml:space="preserve"> </w:t>
      </w:r>
      <w:r w:rsidRPr="00A61313">
        <w:t>noteworthy</w:t>
      </w:r>
      <w:r w:rsidRPr="00A61313">
        <w:rPr>
          <w:spacing w:val="-3"/>
        </w:rPr>
        <w:t xml:space="preserve"> </w:t>
      </w:r>
      <w:r w:rsidRPr="00A61313">
        <w:t>that</w:t>
      </w:r>
      <w:r w:rsidRPr="00A61313">
        <w:rPr>
          <w:spacing w:val="-1"/>
        </w:rPr>
        <w:t xml:space="preserve"> </w:t>
      </w:r>
      <w:r w:rsidRPr="00A61313">
        <w:t>mental</w:t>
      </w:r>
      <w:r w:rsidRPr="00A61313">
        <w:rPr>
          <w:spacing w:val="-2"/>
        </w:rPr>
        <w:t xml:space="preserve"> </w:t>
      </w:r>
      <w:r w:rsidRPr="00A61313">
        <w:t>health</w:t>
      </w:r>
      <w:r w:rsidRPr="00A61313">
        <w:rPr>
          <w:spacing w:val="-5"/>
        </w:rPr>
        <w:t xml:space="preserve"> </w:t>
      </w:r>
      <w:r w:rsidRPr="00A61313">
        <w:t>issues</w:t>
      </w:r>
      <w:r w:rsidRPr="00A61313">
        <w:rPr>
          <w:spacing w:val="-4"/>
        </w:rPr>
        <w:t xml:space="preserve"> </w:t>
      </w:r>
      <w:r w:rsidRPr="00A61313">
        <w:t>may</w:t>
      </w:r>
      <w:r w:rsidRPr="00A61313">
        <w:rPr>
          <w:spacing w:val="-3"/>
        </w:rPr>
        <w:t xml:space="preserve"> </w:t>
      </w:r>
      <w:r w:rsidRPr="00A61313">
        <w:t>present</w:t>
      </w:r>
      <w:r w:rsidRPr="00A61313">
        <w:rPr>
          <w:spacing w:val="-5"/>
        </w:rPr>
        <w:t xml:space="preserve"> </w:t>
      </w:r>
      <w:r w:rsidRPr="00A61313">
        <w:t>as</w:t>
      </w:r>
      <w:r w:rsidRPr="00A61313">
        <w:rPr>
          <w:spacing w:val="-4"/>
        </w:rPr>
        <w:t xml:space="preserve"> </w:t>
      </w:r>
      <w:r w:rsidRPr="00A61313">
        <w:t>physical</w:t>
      </w:r>
      <w:r w:rsidRPr="00A61313">
        <w:rPr>
          <w:spacing w:val="-2"/>
        </w:rPr>
        <w:t xml:space="preserve"> </w:t>
      </w:r>
      <w:r w:rsidRPr="00A61313">
        <w:t>symptoms,</w:t>
      </w:r>
      <w:r w:rsidRPr="00A61313">
        <w:rPr>
          <w:spacing w:val="-2"/>
        </w:rPr>
        <w:t xml:space="preserve"> </w:t>
      </w:r>
      <w:r w:rsidRPr="00A61313">
        <w:t>such as headaches and fatigue, which can lead to misdiagnosis.</w:t>
      </w:r>
    </w:p>
    <w:p w14:paraId="00AD8F2B" w14:textId="77777777" w:rsidR="00A773A9" w:rsidRPr="00A61313" w:rsidRDefault="00A773A9" w:rsidP="00B870EE">
      <w:pPr>
        <w:pStyle w:val="ListParagraph"/>
        <w:widowControl w:val="0"/>
        <w:numPr>
          <w:ilvl w:val="0"/>
          <w:numId w:val="27"/>
        </w:numPr>
        <w:tabs>
          <w:tab w:val="left" w:pos="752"/>
        </w:tabs>
        <w:autoSpaceDE w:val="0"/>
        <w:autoSpaceDN w:val="0"/>
        <w:spacing w:before="1" w:after="0" w:line="240" w:lineRule="auto"/>
        <w:contextualSpacing w:val="0"/>
        <w:rPr>
          <w:rFonts w:ascii="Arial" w:hAnsi="Arial" w:cs="Arial"/>
        </w:rPr>
      </w:pPr>
      <w:r w:rsidRPr="00A61313">
        <w:rPr>
          <w:rFonts w:ascii="Arial" w:hAnsi="Arial" w:cs="Arial"/>
        </w:rPr>
        <w:t>High</w:t>
      </w:r>
      <w:r w:rsidRPr="00A61313">
        <w:rPr>
          <w:rFonts w:ascii="Arial" w:hAnsi="Arial" w:cs="Arial"/>
          <w:spacing w:val="-5"/>
        </w:rPr>
        <w:t xml:space="preserve"> </w:t>
      </w:r>
      <w:r w:rsidRPr="00A61313">
        <w:rPr>
          <w:rFonts w:ascii="Arial" w:hAnsi="Arial" w:cs="Arial"/>
        </w:rPr>
        <w:t>Risk</w:t>
      </w:r>
      <w:r w:rsidRPr="00A61313">
        <w:rPr>
          <w:rFonts w:ascii="Arial" w:hAnsi="Arial" w:cs="Arial"/>
          <w:spacing w:val="-3"/>
        </w:rPr>
        <w:t xml:space="preserve"> </w:t>
      </w:r>
      <w:r w:rsidRPr="00A61313">
        <w:rPr>
          <w:rFonts w:ascii="Arial" w:hAnsi="Arial" w:cs="Arial"/>
        </w:rPr>
        <w:t>in</w:t>
      </w:r>
      <w:r w:rsidRPr="00A61313">
        <w:rPr>
          <w:rFonts w:ascii="Arial" w:hAnsi="Arial" w:cs="Arial"/>
          <w:spacing w:val="-4"/>
        </w:rPr>
        <w:t xml:space="preserve"> </w:t>
      </w:r>
      <w:r w:rsidRPr="00A61313">
        <w:rPr>
          <w:rFonts w:ascii="Arial" w:hAnsi="Arial" w:cs="Arial"/>
        </w:rPr>
        <w:t>Youth</w:t>
      </w:r>
      <w:r w:rsidRPr="00A61313">
        <w:rPr>
          <w:rFonts w:ascii="Arial" w:hAnsi="Arial" w:cs="Arial"/>
          <w:spacing w:val="-4"/>
        </w:rPr>
        <w:t xml:space="preserve"> </w:t>
      </w:r>
      <w:r w:rsidRPr="00A61313">
        <w:rPr>
          <w:rFonts w:ascii="Arial" w:hAnsi="Arial" w:cs="Arial"/>
        </w:rPr>
        <w:t>and</w:t>
      </w:r>
      <w:r w:rsidRPr="00A61313">
        <w:rPr>
          <w:rFonts w:ascii="Arial" w:hAnsi="Arial" w:cs="Arial"/>
          <w:spacing w:val="-4"/>
        </w:rPr>
        <w:t xml:space="preserve"> </w:t>
      </w:r>
      <w:r w:rsidRPr="00A61313">
        <w:rPr>
          <w:rFonts w:ascii="Arial" w:hAnsi="Arial" w:cs="Arial"/>
          <w:spacing w:val="-2"/>
        </w:rPr>
        <w:t>Students:</w:t>
      </w:r>
    </w:p>
    <w:p w14:paraId="1D5A07C4" w14:textId="77777777" w:rsidR="00A773A9" w:rsidRPr="00A61313" w:rsidRDefault="00A773A9" w:rsidP="00A773A9">
      <w:pPr>
        <w:pStyle w:val="BodyText"/>
        <w:spacing w:before="38" w:line="276" w:lineRule="auto"/>
        <w:ind w:right="494"/>
        <w:jc w:val="both"/>
      </w:pPr>
      <w:r w:rsidRPr="00A61313">
        <w:t>International</w:t>
      </w:r>
      <w:r w:rsidRPr="00A61313">
        <w:rPr>
          <w:spacing w:val="-2"/>
        </w:rPr>
        <w:t xml:space="preserve"> </w:t>
      </w:r>
      <w:r w:rsidRPr="00A61313">
        <w:t>students</w:t>
      </w:r>
      <w:r w:rsidRPr="00A61313">
        <w:rPr>
          <w:spacing w:val="-4"/>
        </w:rPr>
        <w:t xml:space="preserve"> </w:t>
      </w:r>
      <w:r w:rsidRPr="00A61313">
        <w:t>and</w:t>
      </w:r>
      <w:r w:rsidRPr="00A61313">
        <w:rPr>
          <w:spacing w:val="-5"/>
        </w:rPr>
        <w:t xml:space="preserve"> </w:t>
      </w:r>
      <w:r w:rsidRPr="00A61313">
        <w:t>second-generation</w:t>
      </w:r>
      <w:r w:rsidRPr="00A61313">
        <w:rPr>
          <w:spacing w:val="-5"/>
        </w:rPr>
        <w:t xml:space="preserve"> </w:t>
      </w:r>
      <w:r w:rsidRPr="00A61313">
        <w:t>youth</w:t>
      </w:r>
      <w:r w:rsidRPr="00A61313">
        <w:rPr>
          <w:spacing w:val="-5"/>
        </w:rPr>
        <w:t xml:space="preserve"> </w:t>
      </w:r>
      <w:r w:rsidRPr="00A61313">
        <w:t>often</w:t>
      </w:r>
      <w:r w:rsidRPr="00A61313">
        <w:rPr>
          <w:spacing w:val="-5"/>
        </w:rPr>
        <w:t xml:space="preserve"> </w:t>
      </w:r>
      <w:r w:rsidRPr="00A61313">
        <w:t>grapple</w:t>
      </w:r>
      <w:r w:rsidRPr="00A61313">
        <w:rPr>
          <w:spacing w:val="-4"/>
        </w:rPr>
        <w:t xml:space="preserve"> </w:t>
      </w:r>
      <w:r w:rsidRPr="00A61313">
        <w:t>with</w:t>
      </w:r>
      <w:r w:rsidRPr="00A61313">
        <w:rPr>
          <w:spacing w:val="-5"/>
        </w:rPr>
        <w:t xml:space="preserve"> </w:t>
      </w:r>
      <w:r w:rsidRPr="00A61313">
        <w:t>identity</w:t>
      </w:r>
      <w:r w:rsidRPr="00A61313">
        <w:rPr>
          <w:spacing w:val="-3"/>
        </w:rPr>
        <w:t xml:space="preserve"> </w:t>
      </w:r>
      <w:r w:rsidRPr="00A61313">
        <w:t>conflicts, isolation, experiences</w:t>
      </w:r>
      <w:r w:rsidRPr="00A61313">
        <w:rPr>
          <w:spacing w:val="-2"/>
        </w:rPr>
        <w:t xml:space="preserve"> </w:t>
      </w:r>
      <w:r w:rsidRPr="00A61313">
        <w:t>of</w:t>
      </w:r>
      <w:r w:rsidRPr="00A61313">
        <w:rPr>
          <w:spacing w:val="-3"/>
        </w:rPr>
        <w:t xml:space="preserve"> </w:t>
      </w:r>
      <w:r w:rsidRPr="00A61313">
        <w:t>racism, and</w:t>
      </w:r>
      <w:r w:rsidRPr="00A61313">
        <w:rPr>
          <w:spacing w:val="-3"/>
        </w:rPr>
        <w:t xml:space="preserve"> </w:t>
      </w:r>
      <w:r w:rsidRPr="00A61313">
        <w:t>significant</w:t>
      </w:r>
      <w:r w:rsidRPr="00A61313">
        <w:rPr>
          <w:spacing w:val="-4"/>
        </w:rPr>
        <w:t xml:space="preserve"> </w:t>
      </w:r>
      <w:r w:rsidRPr="00A61313">
        <w:t>academic</w:t>
      </w:r>
      <w:r w:rsidRPr="00A61313">
        <w:rPr>
          <w:spacing w:val="-4"/>
        </w:rPr>
        <w:t xml:space="preserve"> </w:t>
      </w:r>
      <w:r w:rsidRPr="00A61313">
        <w:t>pressures. Research</w:t>
      </w:r>
      <w:r w:rsidRPr="00A61313">
        <w:rPr>
          <w:spacing w:val="-3"/>
        </w:rPr>
        <w:t xml:space="preserve"> </w:t>
      </w:r>
      <w:r w:rsidRPr="00A61313">
        <w:t>indicates</w:t>
      </w:r>
      <w:r w:rsidRPr="00A61313">
        <w:rPr>
          <w:spacing w:val="-2"/>
        </w:rPr>
        <w:t xml:space="preserve"> </w:t>
      </w:r>
      <w:r w:rsidRPr="00A61313">
        <w:t>a concerning rise in</w:t>
      </w:r>
      <w:r w:rsidRPr="00A61313">
        <w:rPr>
          <w:spacing w:val="-1"/>
        </w:rPr>
        <w:t xml:space="preserve"> </w:t>
      </w:r>
      <w:r w:rsidRPr="00A61313">
        <w:t>self-harm and</w:t>
      </w:r>
      <w:r w:rsidRPr="00A61313">
        <w:rPr>
          <w:spacing w:val="-1"/>
        </w:rPr>
        <w:t xml:space="preserve"> </w:t>
      </w:r>
      <w:r w:rsidRPr="00A61313">
        <w:t>suicidal</w:t>
      </w:r>
      <w:r w:rsidRPr="00A61313">
        <w:rPr>
          <w:spacing w:val="-3"/>
        </w:rPr>
        <w:t xml:space="preserve"> </w:t>
      </w:r>
      <w:r w:rsidRPr="00A61313">
        <w:t>ideation</w:t>
      </w:r>
      <w:r w:rsidRPr="00A61313">
        <w:rPr>
          <w:spacing w:val="-1"/>
        </w:rPr>
        <w:t xml:space="preserve"> </w:t>
      </w:r>
      <w:r w:rsidRPr="00A61313">
        <w:t>among Asian</w:t>
      </w:r>
      <w:r w:rsidRPr="00A61313">
        <w:rPr>
          <w:spacing w:val="-1"/>
        </w:rPr>
        <w:t xml:space="preserve"> </w:t>
      </w:r>
      <w:r w:rsidRPr="00A61313">
        <w:t>youth, particularly among young women.</w:t>
      </w:r>
    </w:p>
    <w:p w14:paraId="21E8A4F3" w14:textId="77777777" w:rsidR="00A773A9" w:rsidRPr="00A61313" w:rsidRDefault="00A773A9" w:rsidP="00B870EE">
      <w:pPr>
        <w:pStyle w:val="ListParagraph"/>
        <w:widowControl w:val="0"/>
        <w:numPr>
          <w:ilvl w:val="0"/>
          <w:numId w:val="27"/>
        </w:numPr>
        <w:tabs>
          <w:tab w:val="left" w:pos="751"/>
        </w:tabs>
        <w:autoSpaceDE w:val="0"/>
        <w:autoSpaceDN w:val="0"/>
        <w:spacing w:before="1" w:after="0" w:line="240" w:lineRule="auto"/>
        <w:ind w:left="751" w:hanging="359"/>
        <w:contextualSpacing w:val="0"/>
        <w:jc w:val="both"/>
        <w:rPr>
          <w:rFonts w:ascii="Arial" w:hAnsi="Arial" w:cs="Arial"/>
        </w:rPr>
      </w:pPr>
      <w:r w:rsidRPr="00A61313">
        <w:rPr>
          <w:rFonts w:ascii="Arial" w:hAnsi="Arial" w:cs="Arial"/>
        </w:rPr>
        <w:t>Isolation</w:t>
      </w:r>
      <w:r w:rsidRPr="00A61313">
        <w:rPr>
          <w:rFonts w:ascii="Arial" w:hAnsi="Arial" w:cs="Arial"/>
          <w:spacing w:val="-6"/>
        </w:rPr>
        <w:t xml:space="preserve"> </w:t>
      </w:r>
      <w:r w:rsidRPr="00A61313">
        <w:rPr>
          <w:rFonts w:ascii="Arial" w:hAnsi="Arial" w:cs="Arial"/>
        </w:rPr>
        <w:t>Among</w:t>
      </w:r>
      <w:r w:rsidRPr="00A61313">
        <w:rPr>
          <w:rFonts w:ascii="Arial" w:hAnsi="Arial" w:cs="Arial"/>
          <w:spacing w:val="-3"/>
        </w:rPr>
        <w:t xml:space="preserve"> </w:t>
      </w:r>
      <w:r w:rsidRPr="00A61313">
        <w:rPr>
          <w:rFonts w:ascii="Arial" w:hAnsi="Arial" w:cs="Arial"/>
        </w:rPr>
        <w:t>the</w:t>
      </w:r>
      <w:r w:rsidRPr="00A61313">
        <w:rPr>
          <w:rFonts w:ascii="Arial" w:hAnsi="Arial" w:cs="Arial"/>
          <w:spacing w:val="-4"/>
        </w:rPr>
        <w:t xml:space="preserve"> </w:t>
      </w:r>
      <w:r w:rsidRPr="00A61313">
        <w:rPr>
          <w:rFonts w:ascii="Arial" w:hAnsi="Arial" w:cs="Arial"/>
          <w:spacing w:val="-2"/>
        </w:rPr>
        <w:t>Elderly:</w:t>
      </w:r>
    </w:p>
    <w:p w14:paraId="750CCCD6" w14:textId="77777777" w:rsidR="00A773A9" w:rsidRPr="00A61313" w:rsidRDefault="00A773A9" w:rsidP="00A773A9">
      <w:pPr>
        <w:pStyle w:val="BodyText"/>
        <w:spacing w:line="276" w:lineRule="auto"/>
        <w:ind w:right="307"/>
      </w:pPr>
      <w:r w:rsidRPr="00A61313">
        <w:t>Older</w:t>
      </w:r>
      <w:r w:rsidRPr="00A61313">
        <w:rPr>
          <w:spacing w:val="-4"/>
        </w:rPr>
        <w:t xml:space="preserve"> </w:t>
      </w:r>
      <w:r w:rsidRPr="00A61313">
        <w:t>Asian</w:t>
      </w:r>
      <w:r w:rsidRPr="00A61313">
        <w:rPr>
          <w:spacing w:val="-5"/>
        </w:rPr>
        <w:t xml:space="preserve"> </w:t>
      </w:r>
      <w:r w:rsidRPr="00A61313">
        <w:t>migrants</w:t>
      </w:r>
      <w:r w:rsidRPr="00A61313">
        <w:rPr>
          <w:spacing w:val="-4"/>
        </w:rPr>
        <w:t xml:space="preserve"> </w:t>
      </w:r>
      <w:r w:rsidRPr="00A61313">
        <w:t>frequently</w:t>
      </w:r>
      <w:r w:rsidRPr="00A61313">
        <w:rPr>
          <w:spacing w:val="-3"/>
        </w:rPr>
        <w:t xml:space="preserve"> </w:t>
      </w:r>
      <w:r w:rsidRPr="00A61313">
        <w:t>encounter</w:t>
      </w:r>
      <w:r w:rsidRPr="00A61313">
        <w:rPr>
          <w:spacing w:val="-4"/>
        </w:rPr>
        <w:t xml:space="preserve"> </w:t>
      </w:r>
      <w:r w:rsidRPr="00A61313">
        <w:t>considerable</w:t>
      </w:r>
      <w:r w:rsidRPr="00A61313">
        <w:rPr>
          <w:spacing w:val="-4"/>
        </w:rPr>
        <w:t xml:space="preserve"> </w:t>
      </w:r>
      <w:r w:rsidRPr="00A61313">
        <w:t>social</w:t>
      </w:r>
      <w:r w:rsidRPr="00A61313">
        <w:rPr>
          <w:spacing w:val="-2"/>
        </w:rPr>
        <w:t xml:space="preserve"> </w:t>
      </w:r>
      <w:r w:rsidRPr="00A61313">
        <w:t>isolation,</w:t>
      </w:r>
      <w:r w:rsidRPr="00A61313">
        <w:rPr>
          <w:spacing w:val="-7"/>
        </w:rPr>
        <w:t xml:space="preserve"> </w:t>
      </w:r>
      <w:r w:rsidRPr="00A61313">
        <w:t>language</w:t>
      </w:r>
      <w:r w:rsidRPr="00A61313">
        <w:rPr>
          <w:spacing w:val="-4"/>
        </w:rPr>
        <w:t xml:space="preserve"> </w:t>
      </w:r>
      <w:r w:rsidRPr="00A61313">
        <w:t>barriers, and a reliance on family members for support. Depression is prevalent within this demographic; however, it remains a largely unspoken concern.</w:t>
      </w:r>
    </w:p>
    <w:p w14:paraId="071B2C0A" w14:textId="77777777" w:rsidR="00A773A9" w:rsidRPr="00A61313" w:rsidRDefault="00A773A9" w:rsidP="00B870EE">
      <w:pPr>
        <w:pStyle w:val="ListParagraph"/>
        <w:widowControl w:val="0"/>
        <w:numPr>
          <w:ilvl w:val="0"/>
          <w:numId w:val="27"/>
        </w:numPr>
        <w:tabs>
          <w:tab w:val="left" w:pos="752"/>
        </w:tabs>
        <w:autoSpaceDE w:val="0"/>
        <w:autoSpaceDN w:val="0"/>
        <w:spacing w:before="2" w:after="0" w:line="240" w:lineRule="auto"/>
        <w:contextualSpacing w:val="0"/>
        <w:rPr>
          <w:rFonts w:ascii="Arial" w:hAnsi="Arial" w:cs="Arial"/>
        </w:rPr>
      </w:pPr>
      <w:r w:rsidRPr="00A61313">
        <w:rPr>
          <w:rFonts w:ascii="Arial" w:hAnsi="Arial" w:cs="Arial"/>
        </w:rPr>
        <w:t>Serious</w:t>
      </w:r>
      <w:r w:rsidRPr="00A61313">
        <w:rPr>
          <w:rFonts w:ascii="Arial" w:hAnsi="Arial" w:cs="Arial"/>
          <w:spacing w:val="-9"/>
        </w:rPr>
        <w:t xml:space="preserve"> </w:t>
      </w:r>
      <w:r w:rsidRPr="00A61313">
        <w:rPr>
          <w:rFonts w:ascii="Arial" w:hAnsi="Arial" w:cs="Arial"/>
        </w:rPr>
        <w:t>workforce</w:t>
      </w:r>
      <w:r w:rsidRPr="00A61313">
        <w:rPr>
          <w:rFonts w:ascii="Arial" w:hAnsi="Arial" w:cs="Arial"/>
          <w:spacing w:val="-8"/>
        </w:rPr>
        <w:t xml:space="preserve"> </w:t>
      </w:r>
      <w:r w:rsidRPr="00A61313">
        <w:rPr>
          <w:rFonts w:ascii="Arial" w:hAnsi="Arial" w:cs="Arial"/>
          <w:spacing w:val="-2"/>
        </w:rPr>
        <w:t>shortage</w:t>
      </w:r>
    </w:p>
    <w:p w14:paraId="387521EC" w14:textId="77777777" w:rsidR="00A773A9" w:rsidRPr="00A61313" w:rsidRDefault="00A773A9" w:rsidP="00A773A9">
      <w:pPr>
        <w:pStyle w:val="BodyText"/>
        <w:spacing w:line="276" w:lineRule="auto"/>
        <w:ind w:right="429"/>
      </w:pPr>
      <w:r w:rsidRPr="00A61313">
        <w:t>There is a significant shortage of mental health professionals who are culturally and linguistically qualified. For example, Public</w:t>
      </w:r>
      <w:r w:rsidRPr="00A61313">
        <w:rPr>
          <w:spacing w:val="-1"/>
        </w:rPr>
        <w:t xml:space="preserve"> </w:t>
      </w:r>
      <w:r w:rsidRPr="00A61313">
        <w:t>Health Organizations (PHOs) and General Practitioner</w:t>
      </w:r>
      <w:r w:rsidRPr="00A61313">
        <w:rPr>
          <w:spacing w:val="-4"/>
        </w:rPr>
        <w:t xml:space="preserve"> </w:t>
      </w:r>
      <w:r w:rsidRPr="00A61313">
        <w:t>(GP)</w:t>
      </w:r>
      <w:r w:rsidRPr="00A61313">
        <w:rPr>
          <w:spacing w:val="-4"/>
        </w:rPr>
        <w:t xml:space="preserve"> </w:t>
      </w:r>
      <w:r w:rsidRPr="00A61313">
        <w:t>practices,</w:t>
      </w:r>
      <w:r w:rsidRPr="00A61313">
        <w:rPr>
          <w:spacing w:val="-2"/>
        </w:rPr>
        <w:t xml:space="preserve"> </w:t>
      </w:r>
      <w:r w:rsidRPr="00A61313">
        <w:t>along</w:t>
      </w:r>
      <w:r w:rsidRPr="00A61313">
        <w:rPr>
          <w:spacing w:val="-2"/>
        </w:rPr>
        <w:t xml:space="preserve"> </w:t>
      </w:r>
      <w:r w:rsidRPr="00A61313">
        <w:t>with</w:t>
      </w:r>
      <w:r w:rsidRPr="00A61313">
        <w:rPr>
          <w:spacing w:val="-5"/>
        </w:rPr>
        <w:t xml:space="preserve"> </w:t>
      </w:r>
      <w:r w:rsidRPr="00A61313">
        <w:t>other</w:t>
      </w:r>
      <w:r w:rsidRPr="00A61313">
        <w:rPr>
          <w:spacing w:val="-4"/>
        </w:rPr>
        <w:t xml:space="preserve"> </w:t>
      </w:r>
      <w:r w:rsidRPr="00A61313">
        <w:t>relevant</w:t>
      </w:r>
      <w:r w:rsidRPr="00A61313">
        <w:rPr>
          <w:spacing w:val="-6"/>
        </w:rPr>
        <w:t xml:space="preserve"> </w:t>
      </w:r>
      <w:r w:rsidRPr="00A61313">
        <w:t>service</w:t>
      </w:r>
      <w:r w:rsidRPr="00A61313">
        <w:rPr>
          <w:spacing w:val="-4"/>
        </w:rPr>
        <w:t xml:space="preserve"> </w:t>
      </w:r>
      <w:r w:rsidRPr="00A61313">
        <w:t>providers,</w:t>
      </w:r>
      <w:r w:rsidRPr="00A61313">
        <w:rPr>
          <w:spacing w:val="-2"/>
        </w:rPr>
        <w:t xml:space="preserve"> </w:t>
      </w:r>
      <w:r w:rsidRPr="00A61313">
        <w:t>struggle</w:t>
      </w:r>
      <w:r w:rsidRPr="00A61313">
        <w:rPr>
          <w:spacing w:val="-4"/>
        </w:rPr>
        <w:t xml:space="preserve"> </w:t>
      </w:r>
      <w:r w:rsidRPr="00A61313">
        <w:t>with</w:t>
      </w:r>
      <w:r>
        <w:t xml:space="preserve"> </w:t>
      </w:r>
      <w:r w:rsidRPr="00A61313">
        <w:t>common challenges in recruiting suitable candidates. This recruitment difficulty leads to gaps</w:t>
      </w:r>
      <w:r w:rsidRPr="00A61313">
        <w:rPr>
          <w:spacing w:val="-3"/>
        </w:rPr>
        <w:t xml:space="preserve"> </w:t>
      </w:r>
      <w:r w:rsidRPr="00A61313">
        <w:t>in</w:t>
      </w:r>
      <w:r w:rsidRPr="00A61313">
        <w:rPr>
          <w:spacing w:val="-4"/>
        </w:rPr>
        <w:t xml:space="preserve"> </w:t>
      </w:r>
      <w:r w:rsidRPr="00A61313">
        <w:t>service</w:t>
      </w:r>
      <w:r w:rsidRPr="00A61313">
        <w:rPr>
          <w:spacing w:val="-3"/>
        </w:rPr>
        <w:t xml:space="preserve"> </w:t>
      </w:r>
      <w:r w:rsidRPr="00A61313">
        <w:t>delivery</w:t>
      </w:r>
      <w:r w:rsidRPr="00A61313">
        <w:rPr>
          <w:spacing w:val="-2"/>
        </w:rPr>
        <w:t xml:space="preserve"> </w:t>
      </w:r>
      <w:r w:rsidRPr="00A61313">
        <w:t>and</w:t>
      </w:r>
      <w:r w:rsidRPr="00A61313">
        <w:rPr>
          <w:spacing w:val="-4"/>
        </w:rPr>
        <w:t xml:space="preserve"> </w:t>
      </w:r>
      <w:r w:rsidRPr="00A61313">
        <w:t>results</w:t>
      </w:r>
      <w:r w:rsidRPr="00A61313">
        <w:rPr>
          <w:spacing w:val="-3"/>
        </w:rPr>
        <w:t xml:space="preserve"> </w:t>
      </w:r>
      <w:r w:rsidRPr="00A61313">
        <w:t>in</w:t>
      </w:r>
      <w:r w:rsidRPr="00A61313">
        <w:rPr>
          <w:spacing w:val="-4"/>
        </w:rPr>
        <w:t xml:space="preserve"> </w:t>
      </w:r>
      <w:r w:rsidRPr="00A61313">
        <w:t>poorer</w:t>
      </w:r>
      <w:r w:rsidRPr="00A61313">
        <w:rPr>
          <w:spacing w:val="-3"/>
        </w:rPr>
        <w:t xml:space="preserve"> </w:t>
      </w:r>
      <w:r w:rsidRPr="00A61313">
        <w:t>health</w:t>
      </w:r>
      <w:r w:rsidRPr="00A61313">
        <w:rPr>
          <w:spacing w:val="-4"/>
        </w:rPr>
        <w:t xml:space="preserve"> </w:t>
      </w:r>
      <w:r w:rsidRPr="00A61313">
        <w:t>outcomes</w:t>
      </w:r>
      <w:r w:rsidRPr="00A61313">
        <w:rPr>
          <w:spacing w:val="-3"/>
        </w:rPr>
        <w:t xml:space="preserve"> </w:t>
      </w:r>
      <w:r w:rsidRPr="00A61313">
        <w:t>and</w:t>
      </w:r>
      <w:r w:rsidRPr="00A61313">
        <w:rPr>
          <w:spacing w:val="-4"/>
        </w:rPr>
        <w:t xml:space="preserve"> </w:t>
      </w:r>
      <w:r w:rsidRPr="00A61313">
        <w:t>overall</w:t>
      </w:r>
      <w:r w:rsidRPr="00A61313">
        <w:rPr>
          <w:spacing w:val="-1"/>
        </w:rPr>
        <w:t xml:space="preserve"> </w:t>
      </w:r>
      <w:r w:rsidRPr="00A61313">
        <w:t>quality</w:t>
      </w:r>
      <w:r w:rsidRPr="00A61313">
        <w:rPr>
          <w:spacing w:val="-2"/>
        </w:rPr>
        <w:t xml:space="preserve"> </w:t>
      </w:r>
      <w:r w:rsidRPr="00A61313">
        <w:t>of</w:t>
      </w:r>
      <w:r w:rsidRPr="00A61313">
        <w:rPr>
          <w:spacing w:val="-4"/>
        </w:rPr>
        <w:t xml:space="preserve"> </w:t>
      </w:r>
      <w:r w:rsidRPr="00A61313">
        <w:t>care.</w:t>
      </w:r>
    </w:p>
    <w:p w14:paraId="00A32D9C" w14:textId="77777777" w:rsidR="00A773A9" w:rsidRPr="00A61313" w:rsidRDefault="00A773A9" w:rsidP="00A773A9">
      <w:pPr>
        <w:pStyle w:val="BodyText"/>
        <w:spacing w:before="45"/>
      </w:pPr>
    </w:p>
    <w:p w14:paraId="0F19691B" w14:textId="77777777" w:rsidR="00A773A9" w:rsidRPr="00A61313" w:rsidRDefault="00A773A9" w:rsidP="00A773A9">
      <w:pPr>
        <w:pStyle w:val="BodyText"/>
        <w:spacing w:before="1"/>
        <w:ind w:left="32"/>
      </w:pPr>
      <w:r w:rsidRPr="00A61313">
        <w:rPr>
          <w:spacing w:val="-2"/>
        </w:rPr>
        <w:t>Recommendations</w:t>
      </w:r>
    </w:p>
    <w:p w14:paraId="5CE1E376" w14:textId="77777777" w:rsidR="00A773A9" w:rsidRPr="00A61313" w:rsidRDefault="00A773A9" w:rsidP="00B870EE">
      <w:pPr>
        <w:pStyle w:val="ListParagraph"/>
        <w:widowControl w:val="0"/>
        <w:numPr>
          <w:ilvl w:val="0"/>
          <w:numId w:val="27"/>
        </w:numPr>
        <w:tabs>
          <w:tab w:val="left" w:pos="752"/>
        </w:tabs>
        <w:autoSpaceDE w:val="0"/>
        <w:autoSpaceDN w:val="0"/>
        <w:spacing w:before="41" w:after="0" w:line="273" w:lineRule="auto"/>
        <w:ind w:right="558"/>
        <w:contextualSpacing w:val="0"/>
        <w:rPr>
          <w:rFonts w:ascii="Arial" w:hAnsi="Arial" w:cs="Arial"/>
        </w:rPr>
      </w:pPr>
      <w:r w:rsidRPr="00A61313">
        <w:rPr>
          <w:rFonts w:ascii="Arial" w:hAnsi="Arial" w:cs="Arial"/>
        </w:rPr>
        <w:t>Increase</w:t>
      </w:r>
      <w:r w:rsidRPr="00A61313">
        <w:rPr>
          <w:rFonts w:ascii="Arial" w:hAnsi="Arial" w:cs="Arial"/>
          <w:spacing w:val="-4"/>
        </w:rPr>
        <w:t xml:space="preserve"> </w:t>
      </w:r>
      <w:r w:rsidRPr="00A61313">
        <w:rPr>
          <w:rFonts w:ascii="Arial" w:hAnsi="Arial" w:cs="Arial"/>
        </w:rPr>
        <w:t>investment</w:t>
      </w:r>
      <w:r w:rsidRPr="00A61313">
        <w:rPr>
          <w:rFonts w:ascii="Arial" w:hAnsi="Arial" w:cs="Arial"/>
          <w:spacing w:val="-6"/>
        </w:rPr>
        <w:t xml:space="preserve"> </w:t>
      </w:r>
      <w:r w:rsidRPr="00A61313">
        <w:rPr>
          <w:rFonts w:ascii="Arial" w:hAnsi="Arial" w:cs="Arial"/>
        </w:rPr>
        <w:t>in</w:t>
      </w:r>
      <w:r w:rsidRPr="00A61313">
        <w:rPr>
          <w:rFonts w:ascii="Arial" w:hAnsi="Arial" w:cs="Arial"/>
          <w:spacing w:val="-5"/>
        </w:rPr>
        <w:t xml:space="preserve"> </w:t>
      </w:r>
      <w:r w:rsidRPr="00A61313">
        <w:rPr>
          <w:rFonts w:ascii="Arial" w:hAnsi="Arial" w:cs="Arial"/>
        </w:rPr>
        <w:t>culturally</w:t>
      </w:r>
      <w:r w:rsidRPr="00A61313">
        <w:rPr>
          <w:rFonts w:ascii="Arial" w:hAnsi="Arial" w:cs="Arial"/>
          <w:spacing w:val="-3"/>
        </w:rPr>
        <w:t xml:space="preserve"> </w:t>
      </w:r>
      <w:r w:rsidRPr="00A61313">
        <w:rPr>
          <w:rFonts w:ascii="Arial" w:hAnsi="Arial" w:cs="Arial"/>
        </w:rPr>
        <w:t>and</w:t>
      </w:r>
      <w:r w:rsidRPr="00A61313">
        <w:rPr>
          <w:rFonts w:ascii="Arial" w:hAnsi="Arial" w:cs="Arial"/>
          <w:spacing w:val="-5"/>
        </w:rPr>
        <w:t xml:space="preserve"> </w:t>
      </w:r>
      <w:r w:rsidRPr="00A61313">
        <w:rPr>
          <w:rFonts w:ascii="Arial" w:hAnsi="Arial" w:cs="Arial"/>
        </w:rPr>
        <w:t>linguistically</w:t>
      </w:r>
      <w:r w:rsidRPr="00A61313">
        <w:rPr>
          <w:rFonts w:ascii="Arial" w:hAnsi="Arial" w:cs="Arial"/>
          <w:spacing w:val="-3"/>
        </w:rPr>
        <w:t xml:space="preserve"> </w:t>
      </w:r>
      <w:r w:rsidRPr="00A61313">
        <w:rPr>
          <w:rFonts w:ascii="Arial" w:hAnsi="Arial" w:cs="Arial"/>
        </w:rPr>
        <w:t>appropriate</w:t>
      </w:r>
      <w:r w:rsidRPr="00A61313">
        <w:rPr>
          <w:rFonts w:ascii="Arial" w:hAnsi="Arial" w:cs="Arial"/>
          <w:spacing w:val="-4"/>
        </w:rPr>
        <w:t xml:space="preserve"> </w:t>
      </w:r>
      <w:r w:rsidRPr="00A61313">
        <w:rPr>
          <w:rFonts w:ascii="Arial" w:hAnsi="Arial" w:cs="Arial"/>
        </w:rPr>
        <w:t>services</w:t>
      </w:r>
      <w:r w:rsidRPr="00A61313">
        <w:rPr>
          <w:rFonts w:ascii="Arial" w:hAnsi="Arial" w:cs="Arial"/>
          <w:spacing w:val="-4"/>
        </w:rPr>
        <w:t xml:space="preserve"> </w:t>
      </w:r>
      <w:r w:rsidRPr="00A61313">
        <w:rPr>
          <w:rFonts w:ascii="Arial" w:hAnsi="Arial" w:cs="Arial"/>
        </w:rPr>
        <w:t>to</w:t>
      </w:r>
      <w:r w:rsidRPr="00A61313">
        <w:rPr>
          <w:rFonts w:ascii="Arial" w:hAnsi="Arial" w:cs="Arial"/>
          <w:spacing w:val="-6"/>
        </w:rPr>
        <w:t xml:space="preserve"> </w:t>
      </w:r>
      <w:r w:rsidRPr="00A61313">
        <w:rPr>
          <w:rFonts w:ascii="Arial" w:hAnsi="Arial" w:cs="Arial"/>
        </w:rPr>
        <w:t>better</w:t>
      </w:r>
      <w:r w:rsidRPr="00A61313">
        <w:rPr>
          <w:rFonts w:ascii="Arial" w:hAnsi="Arial" w:cs="Arial"/>
          <w:spacing w:val="-4"/>
        </w:rPr>
        <w:t xml:space="preserve"> </w:t>
      </w:r>
      <w:r w:rsidRPr="00A61313">
        <w:rPr>
          <w:rFonts w:ascii="Arial" w:hAnsi="Arial" w:cs="Arial"/>
        </w:rPr>
        <w:t>support diverse community needs.</w:t>
      </w:r>
    </w:p>
    <w:p w14:paraId="60E0031D" w14:textId="77777777" w:rsidR="00A773A9" w:rsidRPr="00A61313" w:rsidRDefault="00A773A9" w:rsidP="00B870EE">
      <w:pPr>
        <w:pStyle w:val="ListParagraph"/>
        <w:widowControl w:val="0"/>
        <w:numPr>
          <w:ilvl w:val="0"/>
          <w:numId w:val="27"/>
        </w:numPr>
        <w:tabs>
          <w:tab w:val="left" w:pos="752"/>
        </w:tabs>
        <w:autoSpaceDE w:val="0"/>
        <w:autoSpaceDN w:val="0"/>
        <w:spacing w:before="5" w:after="0" w:line="273" w:lineRule="auto"/>
        <w:ind w:right="313"/>
        <w:contextualSpacing w:val="0"/>
        <w:rPr>
          <w:rFonts w:ascii="Arial" w:hAnsi="Arial" w:cs="Arial"/>
        </w:rPr>
      </w:pPr>
      <w:r w:rsidRPr="00A61313">
        <w:rPr>
          <w:rFonts w:ascii="Arial" w:hAnsi="Arial" w:cs="Arial"/>
        </w:rPr>
        <w:t>Train</w:t>
      </w:r>
      <w:r w:rsidRPr="00A61313">
        <w:rPr>
          <w:rFonts w:ascii="Arial" w:hAnsi="Arial" w:cs="Arial"/>
          <w:spacing w:val="-4"/>
        </w:rPr>
        <w:t xml:space="preserve"> </w:t>
      </w:r>
      <w:r w:rsidRPr="00A61313">
        <w:rPr>
          <w:rFonts w:ascii="Arial" w:hAnsi="Arial" w:cs="Arial"/>
        </w:rPr>
        <w:t>mental</w:t>
      </w:r>
      <w:r w:rsidRPr="00A61313">
        <w:rPr>
          <w:rFonts w:ascii="Arial" w:hAnsi="Arial" w:cs="Arial"/>
          <w:spacing w:val="-1"/>
        </w:rPr>
        <w:t xml:space="preserve"> </w:t>
      </w:r>
      <w:r w:rsidRPr="00A61313">
        <w:rPr>
          <w:rFonts w:ascii="Arial" w:hAnsi="Arial" w:cs="Arial"/>
        </w:rPr>
        <w:t>health</w:t>
      </w:r>
      <w:r w:rsidRPr="00A61313">
        <w:rPr>
          <w:rFonts w:ascii="Arial" w:hAnsi="Arial" w:cs="Arial"/>
          <w:spacing w:val="-4"/>
        </w:rPr>
        <w:t xml:space="preserve"> </w:t>
      </w:r>
      <w:r w:rsidRPr="00A61313">
        <w:rPr>
          <w:rFonts w:ascii="Arial" w:hAnsi="Arial" w:cs="Arial"/>
        </w:rPr>
        <w:t>professionals</w:t>
      </w:r>
      <w:r w:rsidRPr="00A61313">
        <w:rPr>
          <w:rFonts w:ascii="Arial" w:hAnsi="Arial" w:cs="Arial"/>
          <w:spacing w:val="-3"/>
        </w:rPr>
        <w:t xml:space="preserve"> </w:t>
      </w:r>
      <w:r w:rsidRPr="00A61313">
        <w:rPr>
          <w:rFonts w:ascii="Arial" w:hAnsi="Arial" w:cs="Arial"/>
        </w:rPr>
        <w:t>in</w:t>
      </w:r>
      <w:r w:rsidRPr="00A61313">
        <w:rPr>
          <w:rFonts w:ascii="Arial" w:hAnsi="Arial" w:cs="Arial"/>
          <w:spacing w:val="-4"/>
        </w:rPr>
        <w:t xml:space="preserve"> </w:t>
      </w:r>
      <w:r w:rsidRPr="00A61313">
        <w:rPr>
          <w:rFonts w:ascii="Arial" w:hAnsi="Arial" w:cs="Arial"/>
        </w:rPr>
        <w:t>cultural</w:t>
      </w:r>
      <w:r w:rsidRPr="00A61313">
        <w:rPr>
          <w:rFonts w:ascii="Arial" w:hAnsi="Arial" w:cs="Arial"/>
          <w:spacing w:val="-1"/>
        </w:rPr>
        <w:t xml:space="preserve"> </w:t>
      </w:r>
      <w:r w:rsidRPr="00A61313">
        <w:rPr>
          <w:rFonts w:ascii="Arial" w:hAnsi="Arial" w:cs="Arial"/>
        </w:rPr>
        <w:t>competency</w:t>
      </w:r>
      <w:r w:rsidRPr="00A61313">
        <w:rPr>
          <w:rFonts w:ascii="Arial" w:hAnsi="Arial" w:cs="Arial"/>
          <w:spacing w:val="-3"/>
        </w:rPr>
        <w:t xml:space="preserve"> </w:t>
      </w:r>
      <w:r w:rsidRPr="00A61313">
        <w:rPr>
          <w:rFonts w:ascii="Arial" w:hAnsi="Arial" w:cs="Arial"/>
        </w:rPr>
        <w:t>to</w:t>
      </w:r>
      <w:r w:rsidRPr="00A61313">
        <w:rPr>
          <w:rFonts w:ascii="Arial" w:hAnsi="Arial" w:cs="Arial"/>
          <w:spacing w:val="-4"/>
        </w:rPr>
        <w:t xml:space="preserve"> </w:t>
      </w:r>
      <w:r w:rsidRPr="00A61313">
        <w:rPr>
          <w:rFonts w:ascii="Arial" w:hAnsi="Arial" w:cs="Arial"/>
        </w:rPr>
        <w:t>enhance</w:t>
      </w:r>
      <w:r w:rsidRPr="00A61313">
        <w:rPr>
          <w:rFonts w:ascii="Arial" w:hAnsi="Arial" w:cs="Arial"/>
          <w:spacing w:val="-3"/>
        </w:rPr>
        <w:t xml:space="preserve"> </w:t>
      </w:r>
      <w:r w:rsidRPr="00A61313">
        <w:rPr>
          <w:rFonts w:ascii="Arial" w:hAnsi="Arial" w:cs="Arial"/>
        </w:rPr>
        <w:t>their</w:t>
      </w:r>
      <w:r w:rsidRPr="00A61313">
        <w:rPr>
          <w:rFonts w:ascii="Arial" w:hAnsi="Arial" w:cs="Arial"/>
          <w:spacing w:val="-3"/>
        </w:rPr>
        <w:t xml:space="preserve"> </w:t>
      </w:r>
      <w:r w:rsidRPr="00A61313">
        <w:rPr>
          <w:rFonts w:ascii="Arial" w:hAnsi="Arial" w:cs="Arial"/>
        </w:rPr>
        <w:t>ability</w:t>
      </w:r>
      <w:r w:rsidRPr="00A61313">
        <w:rPr>
          <w:rFonts w:ascii="Arial" w:hAnsi="Arial" w:cs="Arial"/>
          <w:spacing w:val="-3"/>
        </w:rPr>
        <w:t xml:space="preserve"> </w:t>
      </w:r>
      <w:r w:rsidRPr="00A61313">
        <w:rPr>
          <w:rFonts w:ascii="Arial" w:hAnsi="Arial" w:cs="Arial"/>
        </w:rPr>
        <w:t>to</w:t>
      </w:r>
      <w:r w:rsidRPr="00A61313">
        <w:rPr>
          <w:rFonts w:ascii="Arial" w:hAnsi="Arial" w:cs="Arial"/>
          <w:spacing w:val="-4"/>
        </w:rPr>
        <w:t xml:space="preserve"> </w:t>
      </w:r>
      <w:r w:rsidRPr="00A61313">
        <w:rPr>
          <w:rFonts w:ascii="Arial" w:hAnsi="Arial" w:cs="Arial"/>
        </w:rPr>
        <w:t>engage with clients from varied backgrounds.</w:t>
      </w:r>
    </w:p>
    <w:p w14:paraId="0CE45E95" w14:textId="77777777" w:rsidR="00A773A9" w:rsidRPr="00A61313" w:rsidRDefault="00A773A9" w:rsidP="00B870EE">
      <w:pPr>
        <w:pStyle w:val="ListParagraph"/>
        <w:widowControl w:val="0"/>
        <w:numPr>
          <w:ilvl w:val="0"/>
          <w:numId w:val="27"/>
        </w:numPr>
        <w:tabs>
          <w:tab w:val="left" w:pos="752"/>
        </w:tabs>
        <w:autoSpaceDE w:val="0"/>
        <w:autoSpaceDN w:val="0"/>
        <w:spacing w:before="9" w:after="0" w:line="268" w:lineRule="auto"/>
        <w:ind w:right="577"/>
        <w:contextualSpacing w:val="0"/>
        <w:rPr>
          <w:rFonts w:ascii="Arial" w:hAnsi="Arial" w:cs="Arial"/>
        </w:rPr>
      </w:pPr>
      <w:r w:rsidRPr="00A61313">
        <w:rPr>
          <w:rFonts w:ascii="Arial" w:hAnsi="Arial" w:cs="Arial"/>
        </w:rPr>
        <w:t>Support</w:t>
      </w:r>
      <w:r w:rsidRPr="00A61313">
        <w:rPr>
          <w:rFonts w:ascii="Arial" w:hAnsi="Arial" w:cs="Arial"/>
          <w:spacing w:val="-5"/>
        </w:rPr>
        <w:t xml:space="preserve"> </w:t>
      </w:r>
      <w:r w:rsidRPr="00A61313">
        <w:rPr>
          <w:rFonts w:ascii="Arial" w:hAnsi="Arial" w:cs="Arial"/>
        </w:rPr>
        <w:t>grassroots</w:t>
      </w:r>
      <w:r w:rsidRPr="00A61313">
        <w:rPr>
          <w:rFonts w:ascii="Arial" w:hAnsi="Arial" w:cs="Arial"/>
          <w:spacing w:val="-4"/>
        </w:rPr>
        <w:t xml:space="preserve"> </w:t>
      </w:r>
      <w:r w:rsidRPr="00A61313">
        <w:rPr>
          <w:rFonts w:ascii="Arial" w:hAnsi="Arial" w:cs="Arial"/>
        </w:rPr>
        <w:t>mental</w:t>
      </w:r>
      <w:r w:rsidRPr="00A61313">
        <w:rPr>
          <w:rFonts w:ascii="Arial" w:hAnsi="Arial" w:cs="Arial"/>
          <w:spacing w:val="-2"/>
        </w:rPr>
        <w:t xml:space="preserve"> </w:t>
      </w:r>
      <w:r w:rsidRPr="00A61313">
        <w:rPr>
          <w:rFonts w:ascii="Arial" w:hAnsi="Arial" w:cs="Arial"/>
        </w:rPr>
        <w:t>health</w:t>
      </w:r>
      <w:r w:rsidRPr="00A61313">
        <w:rPr>
          <w:rFonts w:ascii="Arial" w:hAnsi="Arial" w:cs="Arial"/>
          <w:spacing w:val="-5"/>
        </w:rPr>
        <w:t xml:space="preserve"> </w:t>
      </w:r>
      <w:r w:rsidRPr="00A61313">
        <w:rPr>
          <w:rFonts w:ascii="Arial" w:hAnsi="Arial" w:cs="Arial"/>
        </w:rPr>
        <w:t>initiatives</w:t>
      </w:r>
      <w:r w:rsidRPr="00A61313">
        <w:rPr>
          <w:rFonts w:ascii="Arial" w:hAnsi="Arial" w:cs="Arial"/>
          <w:spacing w:val="-4"/>
        </w:rPr>
        <w:t xml:space="preserve"> </w:t>
      </w:r>
      <w:r w:rsidRPr="00A61313">
        <w:rPr>
          <w:rFonts w:ascii="Arial" w:hAnsi="Arial" w:cs="Arial"/>
        </w:rPr>
        <w:t>to</w:t>
      </w:r>
      <w:r w:rsidRPr="00A61313">
        <w:rPr>
          <w:rFonts w:ascii="Arial" w:hAnsi="Arial" w:cs="Arial"/>
          <w:spacing w:val="-5"/>
        </w:rPr>
        <w:t xml:space="preserve"> </w:t>
      </w:r>
      <w:r w:rsidRPr="00A61313">
        <w:rPr>
          <w:rFonts w:ascii="Arial" w:hAnsi="Arial" w:cs="Arial"/>
        </w:rPr>
        <w:t>empower</w:t>
      </w:r>
      <w:r w:rsidRPr="00A61313">
        <w:rPr>
          <w:rFonts w:ascii="Arial" w:hAnsi="Arial" w:cs="Arial"/>
          <w:spacing w:val="-4"/>
        </w:rPr>
        <w:t xml:space="preserve"> </w:t>
      </w:r>
      <w:r w:rsidRPr="00A61313">
        <w:rPr>
          <w:rFonts w:ascii="Arial" w:hAnsi="Arial" w:cs="Arial"/>
        </w:rPr>
        <w:t>local</w:t>
      </w:r>
      <w:r w:rsidRPr="00A61313">
        <w:rPr>
          <w:rFonts w:ascii="Arial" w:hAnsi="Arial" w:cs="Arial"/>
          <w:spacing w:val="-2"/>
        </w:rPr>
        <w:t xml:space="preserve"> </w:t>
      </w:r>
      <w:r w:rsidRPr="00A61313">
        <w:rPr>
          <w:rFonts w:ascii="Arial" w:hAnsi="Arial" w:cs="Arial"/>
        </w:rPr>
        <w:t>organi</w:t>
      </w:r>
      <w:r>
        <w:rPr>
          <w:rFonts w:ascii="Arial" w:hAnsi="Arial" w:cs="Arial"/>
        </w:rPr>
        <w:t>s</w:t>
      </w:r>
      <w:r w:rsidRPr="00A61313">
        <w:rPr>
          <w:rFonts w:ascii="Arial" w:hAnsi="Arial" w:cs="Arial"/>
        </w:rPr>
        <w:t>ations</w:t>
      </w:r>
      <w:r w:rsidRPr="00A61313">
        <w:rPr>
          <w:rFonts w:ascii="Arial" w:hAnsi="Arial" w:cs="Arial"/>
          <w:spacing w:val="-4"/>
        </w:rPr>
        <w:t xml:space="preserve"> </w:t>
      </w:r>
      <w:r w:rsidRPr="00A61313">
        <w:rPr>
          <w:rFonts w:ascii="Arial" w:hAnsi="Arial" w:cs="Arial"/>
        </w:rPr>
        <w:t>in</w:t>
      </w:r>
      <w:r w:rsidRPr="00A61313">
        <w:rPr>
          <w:rFonts w:ascii="Arial" w:hAnsi="Arial" w:cs="Arial"/>
          <w:spacing w:val="-5"/>
        </w:rPr>
        <w:t xml:space="preserve"> </w:t>
      </w:r>
      <w:r w:rsidRPr="00A61313">
        <w:rPr>
          <w:rFonts w:ascii="Arial" w:hAnsi="Arial" w:cs="Arial"/>
        </w:rPr>
        <w:t>providing culturally relevant services.</w:t>
      </w:r>
    </w:p>
    <w:p w14:paraId="300D34F3" w14:textId="77777777" w:rsidR="00A773A9" w:rsidRPr="00A61313" w:rsidRDefault="00A773A9" w:rsidP="00B870EE">
      <w:pPr>
        <w:pStyle w:val="ListParagraph"/>
        <w:widowControl w:val="0"/>
        <w:numPr>
          <w:ilvl w:val="0"/>
          <w:numId w:val="27"/>
        </w:numPr>
        <w:tabs>
          <w:tab w:val="left" w:pos="752"/>
        </w:tabs>
        <w:autoSpaceDE w:val="0"/>
        <w:autoSpaceDN w:val="0"/>
        <w:spacing w:before="15" w:after="0" w:line="240" w:lineRule="auto"/>
        <w:contextualSpacing w:val="0"/>
        <w:rPr>
          <w:rFonts w:ascii="Arial" w:hAnsi="Arial" w:cs="Arial"/>
        </w:rPr>
      </w:pPr>
      <w:r w:rsidRPr="00A61313">
        <w:rPr>
          <w:rFonts w:ascii="Arial" w:hAnsi="Arial" w:cs="Arial"/>
        </w:rPr>
        <w:t>Partner</w:t>
      </w:r>
      <w:r w:rsidRPr="00A61313">
        <w:rPr>
          <w:rFonts w:ascii="Arial" w:hAnsi="Arial" w:cs="Arial"/>
          <w:spacing w:val="-7"/>
        </w:rPr>
        <w:t xml:space="preserve"> </w:t>
      </w:r>
      <w:r w:rsidRPr="00A61313">
        <w:rPr>
          <w:rFonts w:ascii="Arial" w:hAnsi="Arial" w:cs="Arial"/>
        </w:rPr>
        <w:t>with</w:t>
      </w:r>
      <w:r w:rsidRPr="00A61313">
        <w:rPr>
          <w:rFonts w:ascii="Arial" w:hAnsi="Arial" w:cs="Arial"/>
          <w:spacing w:val="-6"/>
        </w:rPr>
        <w:t xml:space="preserve"> </w:t>
      </w:r>
      <w:r w:rsidRPr="00A61313">
        <w:rPr>
          <w:rFonts w:ascii="Arial" w:hAnsi="Arial" w:cs="Arial"/>
        </w:rPr>
        <w:t>Asian</w:t>
      </w:r>
      <w:r w:rsidRPr="00A61313">
        <w:rPr>
          <w:rFonts w:ascii="Arial" w:hAnsi="Arial" w:cs="Arial"/>
          <w:spacing w:val="-6"/>
        </w:rPr>
        <w:t xml:space="preserve"> </w:t>
      </w:r>
      <w:r w:rsidRPr="00A61313">
        <w:rPr>
          <w:rFonts w:ascii="Arial" w:hAnsi="Arial" w:cs="Arial"/>
        </w:rPr>
        <w:t>communities</w:t>
      </w:r>
      <w:r w:rsidRPr="00A61313">
        <w:rPr>
          <w:rFonts w:ascii="Arial" w:hAnsi="Arial" w:cs="Arial"/>
          <w:spacing w:val="-5"/>
        </w:rPr>
        <w:t xml:space="preserve"> </w:t>
      </w:r>
      <w:r w:rsidRPr="00A61313">
        <w:rPr>
          <w:rFonts w:ascii="Arial" w:hAnsi="Arial" w:cs="Arial"/>
        </w:rPr>
        <w:t>to</w:t>
      </w:r>
      <w:r w:rsidRPr="00A61313">
        <w:rPr>
          <w:rFonts w:ascii="Arial" w:hAnsi="Arial" w:cs="Arial"/>
          <w:spacing w:val="-6"/>
        </w:rPr>
        <w:t xml:space="preserve"> </w:t>
      </w:r>
      <w:r w:rsidRPr="00A61313">
        <w:rPr>
          <w:rFonts w:ascii="Arial" w:hAnsi="Arial" w:cs="Arial"/>
        </w:rPr>
        <w:t>co-design</w:t>
      </w:r>
      <w:r w:rsidRPr="00A61313">
        <w:rPr>
          <w:rFonts w:ascii="Arial" w:hAnsi="Arial" w:cs="Arial"/>
          <w:spacing w:val="-6"/>
        </w:rPr>
        <w:t xml:space="preserve"> </w:t>
      </w:r>
      <w:r w:rsidRPr="00A61313">
        <w:rPr>
          <w:rFonts w:ascii="Arial" w:hAnsi="Arial" w:cs="Arial"/>
        </w:rPr>
        <w:t>mental</w:t>
      </w:r>
      <w:r w:rsidRPr="00A61313">
        <w:rPr>
          <w:rFonts w:ascii="Arial" w:hAnsi="Arial" w:cs="Arial"/>
          <w:spacing w:val="-3"/>
        </w:rPr>
        <w:t xml:space="preserve"> </w:t>
      </w:r>
      <w:r w:rsidRPr="00A61313">
        <w:rPr>
          <w:rFonts w:ascii="Arial" w:hAnsi="Arial" w:cs="Arial"/>
        </w:rPr>
        <w:t>health</w:t>
      </w:r>
      <w:r w:rsidRPr="00A61313">
        <w:rPr>
          <w:rFonts w:ascii="Arial" w:hAnsi="Arial" w:cs="Arial"/>
          <w:spacing w:val="-6"/>
        </w:rPr>
        <w:t xml:space="preserve"> </w:t>
      </w:r>
      <w:r w:rsidRPr="00A61313">
        <w:rPr>
          <w:rFonts w:ascii="Arial" w:hAnsi="Arial" w:cs="Arial"/>
        </w:rPr>
        <w:t>services</w:t>
      </w:r>
      <w:r w:rsidRPr="00A61313">
        <w:rPr>
          <w:rFonts w:ascii="Arial" w:hAnsi="Arial" w:cs="Arial"/>
          <w:spacing w:val="-5"/>
        </w:rPr>
        <w:t xml:space="preserve"> </w:t>
      </w:r>
      <w:r w:rsidRPr="00A61313">
        <w:rPr>
          <w:rFonts w:ascii="Arial" w:hAnsi="Arial" w:cs="Arial"/>
        </w:rPr>
        <w:t>and</w:t>
      </w:r>
      <w:r w:rsidRPr="00A61313">
        <w:rPr>
          <w:rFonts w:ascii="Arial" w:hAnsi="Arial" w:cs="Arial"/>
          <w:spacing w:val="-5"/>
        </w:rPr>
        <w:t xml:space="preserve"> </w:t>
      </w:r>
      <w:r w:rsidRPr="00A61313">
        <w:rPr>
          <w:rFonts w:ascii="Arial" w:hAnsi="Arial" w:cs="Arial"/>
          <w:spacing w:val="-2"/>
        </w:rPr>
        <w:t>campaigns.</w:t>
      </w:r>
    </w:p>
    <w:p w14:paraId="05B5184F" w14:textId="77777777" w:rsidR="00A773A9" w:rsidRPr="00A61313" w:rsidRDefault="00A773A9" w:rsidP="00B870EE">
      <w:pPr>
        <w:pStyle w:val="ListParagraph"/>
        <w:widowControl w:val="0"/>
        <w:numPr>
          <w:ilvl w:val="0"/>
          <w:numId w:val="27"/>
        </w:numPr>
        <w:tabs>
          <w:tab w:val="left" w:pos="752"/>
        </w:tabs>
        <w:autoSpaceDE w:val="0"/>
        <w:autoSpaceDN w:val="0"/>
        <w:spacing w:before="42" w:after="0" w:line="268" w:lineRule="auto"/>
        <w:ind w:right="680"/>
        <w:contextualSpacing w:val="0"/>
        <w:rPr>
          <w:rFonts w:ascii="Arial" w:hAnsi="Arial" w:cs="Arial"/>
        </w:rPr>
      </w:pPr>
      <w:r w:rsidRPr="00A61313">
        <w:rPr>
          <w:rFonts w:ascii="Arial" w:hAnsi="Arial" w:cs="Arial"/>
        </w:rPr>
        <w:t>Collect</w:t>
      </w:r>
      <w:r w:rsidRPr="00A61313">
        <w:rPr>
          <w:rFonts w:ascii="Arial" w:hAnsi="Arial" w:cs="Arial"/>
          <w:spacing w:val="-5"/>
        </w:rPr>
        <w:t xml:space="preserve"> </w:t>
      </w:r>
      <w:r w:rsidRPr="00A61313">
        <w:rPr>
          <w:rFonts w:ascii="Arial" w:hAnsi="Arial" w:cs="Arial"/>
        </w:rPr>
        <w:t>disaggregated</w:t>
      </w:r>
      <w:r w:rsidRPr="00A61313">
        <w:rPr>
          <w:rFonts w:ascii="Arial" w:hAnsi="Arial" w:cs="Arial"/>
          <w:spacing w:val="-4"/>
        </w:rPr>
        <w:t xml:space="preserve"> </w:t>
      </w:r>
      <w:r w:rsidRPr="00A61313">
        <w:rPr>
          <w:rFonts w:ascii="Arial" w:hAnsi="Arial" w:cs="Arial"/>
        </w:rPr>
        <w:t>data</w:t>
      </w:r>
      <w:r w:rsidRPr="00A61313">
        <w:rPr>
          <w:rFonts w:ascii="Arial" w:hAnsi="Arial" w:cs="Arial"/>
          <w:spacing w:val="-3"/>
        </w:rPr>
        <w:t xml:space="preserve"> </w:t>
      </w:r>
      <w:r w:rsidRPr="00A61313">
        <w:rPr>
          <w:rFonts w:ascii="Arial" w:hAnsi="Arial" w:cs="Arial"/>
        </w:rPr>
        <w:t>to inform</w:t>
      </w:r>
      <w:r w:rsidRPr="00A61313">
        <w:rPr>
          <w:rFonts w:ascii="Arial" w:hAnsi="Arial" w:cs="Arial"/>
          <w:spacing w:val="-2"/>
        </w:rPr>
        <w:t xml:space="preserve"> </w:t>
      </w:r>
      <w:r w:rsidRPr="00A61313">
        <w:rPr>
          <w:rFonts w:ascii="Arial" w:hAnsi="Arial" w:cs="Arial"/>
        </w:rPr>
        <w:t>policies</w:t>
      </w:r>
      <w:r w:rsidRPr="00A61313">
        <w:rPr>
          <w:rFonts w:ascii="Arial" w:hAnsi="Arial" w:cs="Arial"/>
          <w:spacing w:val="-3"/>
        </w:rPr>
        <w:t xml:space="preserve"> </w:t>
      </w:r>
      <w:r w:rsidRPr="00A61313">
        <w:rPr>
          <w:rFonts w:ascii="Arial" w:hAnsi="Arial" w:cs="Arial"/>
        </w:rPr>
        <w:t>and</w:t>
      </w:r>
      <w:r w:rsidRPr="00A61313">
        <w:rPr>
          <w:rFonts w:ascii="Arial" w:hAnsi="Arial" w:cs="Arial"/>
          <w:spacing w:val="-4"/>
        </w:rPr>
        <w:t xml:space="preserve"> </w:t>
      </w:r>
      <w:r w:rsidRPr="00A61313">
        <w:rPr>
          <w:rFonts w:ascii="Arial" w:hAnsi="Arial" w:cs="Arial"/>
        </w:rPr>
        <w:t>service</w:t>
      </w:r>
      <w:r w:rsidRPr="00A61313">
        <w:rPr>
          <w:rFonts w:ascii="Arial" w:hAnsi="Arial" w:cs="Arial"/>
          <w:spacing w:val="-3"/>
        </w:rPr>
        <w:t xml:space="preserve"> </w:t>
      </w:r>
      <w:r w:rsidRPr="00A61313">
        <w:rPr>
          <w:rFonts w:ascii="Arial" w:hAnsi="Arial" w:cs="Arial"/>
        </w:rPr>
        <w:t>designs</w:t>
      </w:r>
      <w:r w:rsidRPr="00A61313">
        <w:rPr>
          <w:rFonts w:ascii="Arial" w:hAnsi="Arial" w:cs="Arial"/>
          <w:spacing w:val="-3"/>
        </w:rPr>
        <w:t xml:space="preserve"> </w:t>
      </w:r>
      <w:r w:rsidRPr="00A61313">
        <w:rPr>
          <w:rFonts w:ascii="Arial" w:hAnsi="Arial" w:cs="Arial"/>
        </w:rPr>
        <w:t>that</w:t>
      </w:r>
      <w:r w:rsidRPr="00A61313">
        <w:rPr>
          <w:rFonts w:ascii="Arial" w:hAnsi="Arial" w:cs="Arial"/>
          <w:spacing w:val="-5"/>
        </w:rPr>
        <w:t xml:space="preserve"> </w:t>
      </w:r>
      <w:r w:rsidRPr="00A61313">
        <w:rPr>
          <w:rFonts w:ascii="Arial" w:hAnsi="Arial" w:cs="Arial"/>
        </w:rPr>
        <w:t>accurately</w:t>
      </w:r>
      <w:r w:rsidRPr="00A61313">
        <w:rPr>
          <w:rFonts w:ascii="Arial" w:hAnsi="Arial" w:cs="Arial"/>
          <w:spacing w:val="-2"/>
        </w:rPr>
        <w:t xml:space="preserve"> </w:t>
      </w:r>
      <w:r w:rsidRPr="00A61313">
        <w:rPr>
          <w:rFonts w:ascii="Arial" w:hAnsi="Arial" w:cs="Arial"/>
        </w:rPr>
        <w:t>reflect community experiences.</w:t>
      </w:r>
    </w:p>
    <w:p w14:paraId="0F7253DC" w14:textId="77777777" w:rsidR="00A773A9" w:rsidRPr="00A61313" w:rsidRDefault="00A773A9" w:rsidP="00A773A9">
      <w:pPr>
        <w:pStyle w:val="BodyText"/>
        <w:spacing w:before="51"/>
      </w:pPr>
    </w:p>
    <w:p w14:paraId="3007EB80" w14:textId="77777777" w:rsidR="00A773A9" w:rsidRPr="00A61313" w:rsidRDefault="00A773A9" w:rsidP="00A773A9">
      <w:pPr>
        <w:pStyle w:val="Heading1"/>
        <w:rPr>
          <w:sz w:val="22"/>
          <w:szCs w:val="22"/>
        </w:rPr>
      </w:pPr>
      <w:r w:rsidRPr="00A61313">
        <w:rPr>
          <w:color w:val="222222"/>
          <w:sz w:val="22"/>
          <w:szCs w:val="22"/>
          <w:u w:val="single" w:color="222222"/>
        </w:rPr>
        <w:lastRenderedPageBreak/>
        <w:t>PHO</w:t>
      </w:r>
      <w:r w:rsidRPr="00A61313">
        <w:rPr>
          <w:color w:val="222222"/>
          <w:spacing w:val="-6"/>
          <w:sz w:val="22"/>
          <w:szCs w:val="22"/>
          <w:u w:val="single" w:color="222222"/>
        </w:rPr>
        <w:t xml:space="preserve"> </w:t>
      </w:r>
      <w:r w:rsidRPr="00A61313">
        <w:rPr>
          <w:color w:val="222222"/>
          <w:sz w:val="22"/>
          <w:szCs w:val="22"/>
          <w:u w:val="single" w:color="222222"/>
        </w:rPr>
        <w:t>issues:</w:t>
      </w:r>
      <w:r w:rsidRPr="00A61313">
        <w:rPr>
          <w:color w:val="222222"/>
          <w:spacing w:val="-3"/>
          <w:sz w:val="22"/>
          <w:szCs w:val="22"/>
          <w:u w:val="single" w:color="222222"/>
        </w:rPr>
        <w:t xml:space="preserve"> </w:t>
      </w:r>
      <w:r w:rsidRPr="00A61313">
        <w:rPr>
          <w:color w:val="222222"/>
          <w:sz w:val="22"/>
          <w:szCs w:val="22"/>
          <w:u w:val="single" w:color="222222"/>
        </w:rPr>
        <w:t>Care</w:t>
      </w:r>
      <w:r w:rsidRPr="00A61313">
        <w:rPr>
          <w:color w:val="222222"/>
          <w:spacing w:val="-5"/>
          <w:sz w:val="22"/>
          <w:szCs w:val="22"/>
          <w:u w:val="single" w:color="222222"/>
        </w:rPr>
        <w:t xml:space="preserve"> </w:t>
      </w:r>
      <w:r w:rsidRPr="00A61313">
        <w:rPr>
          <w:color w:val="222222"/>
          <w:sz w:val="22"/>
          <w:szCs w:val="22"/>
          <w:u w:val="single" w:color="222222"/>
        </w:rPr>
        <w:t>Plus</w:t>
      </w:r>
      <w:r w:rsidRPr="00A61313">
        <w:rPr>
          <w:color w:val="222222"/>
          <w:spacing w:val="-6"/>
          <w:sz w:val="22"/>
          <w:szCs w:val="22"/>
          <w:u w:val="single" w:color="222222"/>
        </w:rPr>
        <w:t xml:space="preserve"> </w:t>
      </w:r>
      <w:r w:rsidRPr="00A61313">
        <w:rPr>
          <w:color w:val="222222"/>
          <w:spacing w:val="-2"/>
          <w:sz w:val="22"/>
          <w:szCs w:val="22"/>
          <w:u w:val="single" w:color="222222"/>
        </w:rPr>
        <w:t>Services</w:t>
      </w:r>
    </w:p>
    <w:p w14:paraId="3AE25967" w14:textId="77777777" w:rsidR="00A773A9" w:rsidRPr="00A61313" w:rsidRDefault="00A773A9" w:rsidP="00A773A9">
      <w:pPr>
        <w:pStyle w:val="BodyText"/>
        <w:spacing w:line="276" w:lineRule="auto"/>
        <w:ind w:left="32" w:right="307"/>
      </w:pPr>
      <w:r w:rsidRPr="00A61313">
        <w:rPr>
          <w:color w:val="222222"/>
        </w:rPr>
        <w:t>Some</w:t>
      </w:r>
      <w:r w:rsidRPr="00A61313">
        <w:rPr>
          <w:color w:val="222222"/>
          <w:spacing w:val="-3"/>
        </w:rPr>
        <w:t xml:space="preserve"> </w:t>
      </w:r>
      <w:r w:rsidRPr="00A61313">
        <w:rPr>
          <w:color w:val="222222"/>
        </w:rPr>
        <w:t>GPs</w:t>
      </w:r>
      <w:r w:rsidRPr="00A61313">
        <w:rPr>
          <w:color w:val="222222"/>
          <w:spacing w:val="-3"/>
        </w:rPr>
        <w:t xml:space="preserve"> </w:t>
      </w:r>
      <w:r w:rsidRPr="00A61313">
        <w:rPr>
          <w:color w:val="222222"/>
        </w:rPr>
        <w:t>have</w:t>
      </w:r>
      <w:r w:rsidRPr="00A61313">
        <w:rPr>
          <w:color w:val="222222"/>
          <w:spacing w:val="-3"/>
        </w:rPr>
        <w:t xml:space="preserve"> </w:t>
      </w:r>
      <w:r w:rsidRPr="00A61313">
        <w:rPr>
          <w:color w:val="222222"/>
        </w:rPr>
        <w:t>charged</w:t>
      </w:r>
      <w:r w:rsidRPr="00A61313">
        <w:rPr>
          <w:color w:val="222222"/>
          <w:spacing w:val="-4"/>
        </w:rPr>
        <w:t xml:space="preserve"> </w:t>
      </w:r>
      <w:r w:rsidRPr="00A61313">
        <w:rPr>
          <w:color w:val="222222"/>
        </w:rPr>
        <w:t>additional</w:t>
      </w:r>
      <w:r w:rsidRPr="00A61313">
        <w:rPr>
          <w:color w:val="222222"/>
          <w:spacing w:val="-1"/>
        </w:rPr>
        <w:t xml:space="preserve"> </w:t>
      </w:r>
      <w:r w:rsidRPr="00A61313">
        <w:rPr>
          <w:color w:val="222222"/>
        </w:rPr>
        <w:t>fees</w:t>
      </w:r>
      <w:r w:rsidRPr="00A61313">
        <w:rPr>
          <w:color w:val="222222"/>
          <w:spacing w:val="-3"/>
        </w:rPr>
        <w:t xml:space="preserve"> </w:t>
      </w:r>
      <w:r w:rsidRPr="00A61313">
        <w:rPr>
          <w:color w:val="222222"/>
        </w:rPr>
        <w:t>for</w:t>
      </w:r>
      <w:r w:rsidRPr="00A61313">
        <w:rPr>
          <w:color w:val="222222"/>
          <w:spacing w:val="-3"/>
        </w:rPr>
        <w:t xml:space="preserve"> </w:t>
      </w:r>
      <w:r w:rsidRPr="00A61313">
        <w:rPr>
          <w:color w:val="222222"/>
        </w:rPr>
        <w:t>Care</w:t>
      </w:r>
      <w:r w:rsidRPr="00A61313">
        <w:rPr>
          <w:color w:val="222222"/>
          <w:spacing w:val="-3"/>
        </w:rPr>
        <w:t xml:space="preserve"> </w:t>
      </w:r>
      <w:r w:rsidRPr="00A61313">
        <w:rPr>
          <w:color w:val="222222"/>
        </w:rPr>
        <w:t>Plus</w:t>
      </w:r>
      <w:r w:rsidRPr="00A61313">
        <w:rPr>
          <w:color w:val="222222"/>
          <w:spacing w:val="-3"/>
        </w:rPr>
        <w:t xml:space="preserve"> </w:t>
      </w:r>
      <w:r w:rsidRPr="00A61313">
        <w:rPr>
          <w:color w:val="222222"/>
        </w:rPr>
        <w:t>consultations,</w:t>
      </w:r>
      <w:r w:rsidRPr="00A61313">
        <w:rPr>
          <w:color w:val="222222"/>
          <w:spacing w:val="-1"/>
        </w:rPr>
        <w:t xml:space="preserve"> </w:t>
      </w:r>
      <w:r w:rsidRPr="00A61313">
        <w:rPr>
          <w:color w:val="222222"/>
        </w:rPr>
        <w:t>even</w:t>
      </w:r>
      <w:r w:rsidRPr="00A61313">
        <w:rPr>
          <w:color w:val="222222"/>
          <w:spacing w:val="-4"/>
        </w:rPr>
        <w:t xml:space="preserve"> </w:t>
      </w:r>
      <w:r w:rsidRPr="00A61313">
        <w:rPr>
          <w:color w:val="222222"/>
        </w:rPr>
        <w:t>though</w:t>
      </w:r>
      <w:r w:rsidRPr="00A61313">
        <w:rPr>
          <w:color w:val="222222"/>
          <w:spacing w:val="-4"/>
        </w:rPr>
        <w:t xml:space="preserve"> </w:t>
      </w:r>
      <w:r w:rsidRPr="00A61313">
        <w:rPr>
          <w:color w:val="222222"/>
        </w:rPr>
        <w:t>these</w:t>
      </w:r>
      <w:r w:rsidRPr="00A61313">
        <w:rPr>
          <w:color w:val="222222"/>
          <w:spacing w:val="-3"/>
        </w:rPr>
        <w:t xml:space="preserve"> </w:t>
      </w:r>
      <w:r w:rsidRPr="00A61313">
        <w:rPr>
          <w:color w:val="222222"/>
        </w:rPr>
        <w:t>services</w:t>
      </w:r>
      <w:r w:rsidRPr="00A61313">
        <w:rPr>
          <w:color w:val="222222"/>
          <w:spacing w:val="-3"/>
        </w:rPr>
        <w:t xml:space="preserve"> </w:t>
      </w:r>
      <w:r w:rsidRPr="00A61313">
        <w:rPr>
          <w:color w:val="222222"/>
        </w:rPr>
        <w:t xml:space="preserve">are meant to be subsidized for patients with chronic conditions. </w:t>
      </w:r>
      <w:r w:rsidRPr="00A61313">
        <w:rPr>
          <w:color w:val="0E101A"/>
        </w:rPr>
        <w:t>The Care Plus funding is provided through Primary Health Organisations (PHOs) to subsidise care for high-needs patients. Practices receive a set amount of funding for each enrolled Care</w:t>
      </w:r>
      <w:r w:rsidRPr="00A61313">
        <w:rPr>
          <w:color w:val="0E101A"/>
          <w:spacing w:val="-2"/>
        </w:rPr>
        <w:t xml:space="preserve"> </w:t>
      </w:r>
      <w:r w:rsidRPr="00A61313">
        <w:rPr>
          <w:color w:val="0E101A"/>
        </w:rPr>
        <w:t xml:space="preserve">Plus patient and are expected to reduce or waive fees for these patients. Overcharging violates the terms of the funding agreement with Te Whatu Ora and the PHO. </w:t>
      </w:r>
      <w:r w:rsidRPr="00A61313">
        <w:rPr>
          <w:color w:val="222222"/>
        </w:rPr>
        <w:t xml:space="preserve">Hence, </w:t>
      </w:r>
      <w:r w:rsidRPr="00A61313">
        <w:rPr>
          <w:color w:val="0E101A"/>
        </w:rPr>
        <w:t>I have outlined key issues as follows:</w:t>
      </w:r>
    </w:p>
    <w:p w14:paraId="188C9E56" w14:textId="77777777" w:rsidR="00A773A9" w:rsidRPr="00A61313" w:rsidRDefault="00A773A9" w:rsidP="00B870EE">
      <w:pPr>
        <w:pStyle w:val="ListParagraph"/>
        <w:widowControl w:val="0"/>
        <w:numPr>
          <w:ilvl w:val="0"/>
          <w:numId w:val="27"/>
        </w:numPr>
        <w:tabs>
          <w:tab w:val="left" w:pos="752"/>
        </w:tabs>
        <w:autoSpaceDE w:val="0"/>
        <w:autoSpaceDN w:val="0"/>
        <w:spacing w:before="2" w:after="120" w:line="240" w:lineRule="auto"/>
        <w:contextualSpacing w:val="0"/>
        <w:rPr>
          <w:rFonts w:ascii="Arial" w:hAnsi="Arial" w:cs="Arial"/>
          <w:color w:val="0E101A"/>
        </w:rPr>
      </w:pPr>
      <w:r w:rsidRPr="00A61313">
        <w:rPr>
          <w:rFonts w:ascii="Arial" w:hAnsi="Arial" w:cs="Arial"/>
          <w:color w:val="0E101A"/>
        </w:rPr>
        <w:t>Financial</w:t>
      </w:r>
      <w:r w:rsidRPr="00A61313">
        <w:rPr>
          <w:rFonts w:ascii="Arial" w:hAnsi="Arial" w:cs="Arial"/>
          <w:color w:val="0E101A"/>
          <w:spacing w:val="-4"/>
        </w:rPr>
        <w:t xml:space="preserve"> </w:t>
      </w:r>
      <w:r w:rsidRPr="00A61313">
        <w:rPr>
          <w:rFonts w:ascii="Arial" w:hAnsi="Arial" w:cs="Arial"/>
          <w:color w:val="0E101A"/>
        </w:rPr>
        <w:t>Burden</w:t>
      </w:r>
      <w:r w:rsidRPr="00A61313">
        <w:rPr>
          <w:rFonts w:ascii="Arial" w:hAnsi="Arial" w:cs="Arial"/>
          <w:color w:val="0E101A"/>
          <w:spacing w:val="-6"/>
        </w:rPr>
        <w:t xml:space="preserve"> </w:t>
      </w:r>
      <w:r w:rsidRPr="00A61313">
        <w:rPr>
          <w:rFonts w:ascii="Arial" w:hAnsi="Arial" w:cs="Arial"/>
          <w:color w:val="0E101A"/>
        </w:rPr>
        <w:t>on</w:t>
      </w:r>
      <w:r w:rsidRPr="00A61313">
        <w:rPr>
          <w:rFonts w:ascii="Arial" w:hAnsi="Arial" w:cs="Arial"/>
          <w:color w:val="0E101A"/>
          <w:spacing w:val="-5"/>
        </w:rPr>
        <w:t xml:space="preserve"> </w:t>
      </w:r>
      <w:r w:rsidRPr="00A61313">
        <w:rPr>
          <w:rFonts w:ascii="Arial" w:hAnsi="Arial" w:cs="Arial"/>
          <w:color w:val="0E101A"/>
        </w:rPr>
        <w:t>Vulnerable</w:t>
      </w:r>
      <w:r w:rsidRPr="00A61313">
        <w:rPr>
          <w:rFonts w:ascii="Arial" w:hAnsi="Arial" w:cs="Arial"/>
          <w:color w:val="0E101A"/>
          <w:spacing w:val="-5"/>
        </w:rPr>
        <w:t xml:space="preserve"> </w:t>
      </w:r>
      <w:r w:rsidRPr="00A61313">
        <w:rPr>
          <w:rFonts w:ascii="Arial" w:hAnsi="Arial" w:cs="Arial"/>
          <w:color w:val="0E101A"/>
          <w:spacing w:val="-2"/>
        </w:rPr>
        <w:t>Patients</w:t>
      </w:r>
    </w:p>
    <w:p w14:paraId="65A2FB84" w14:textId="77777777" w:rsidR="00A773A9" w:rsidRPr="00A61313" w:rsidRDefault="00A773A9" w:rsidP="00A773A9">
      <w:pPr>
        <w:pStyle w:val="BodyText"/>
        <w:spacing w:line="276" w:lineRule="auto"/>
        <w:ind w:right="159"/>
      </w:pPr>
      <w:r w:rsidRPr="00A61313">
        <w:rPr>
          <w:color w:val="0E101A"/>
        </w:rPr>
        <w:t>Care</w:t>
      </w:r>
      <w:r w:rsidRPr="00A61313">
        <w:rPr>
          <w:color w:val="0E101A"/>
          <w:spacing w:val="-3"/>
        </w:rPr>
        <w:t xml:space="preserve"> </w:t>
      </w:r>
      <w:r w:rsidRPr="00A61313">
        <w:rPr>
          <w:color w:val="0E101A"/>
        </w:rPr>
        <w:t>Plus</w:t>
      </w:r>
      <w:r w:rsidRPr="00A61313">
        <w:rPr>
          <w:color w:val="0E101A"/>
          <w:spacing w:val="-3"/>
        </w:rPr>
        <w:t xml:space="preserve"> </w:t>
      </w:r>
      <w:r w:rsidRPr="00A61313">
        <w:rPr>
          <w:color w:val="0E101A"/>
        </w:rPr>
        <w:t>patients</w:t>
      </w:r>
      <w:r w:rsidRPr="00A61313">
        <w:rPr>
          <w:color w:val="0E101A"/>
          <w:spacing w:val="-3"/>
        </w:rPr>
        <w:t xml:space="preserve"> </w:t>
      </w:r>
      <w:r w:rsidRPr="00A61313">
        <w:rPr>
          <w:color w:val="0E101A"/>
        </w:rPr>
        <w:t>often</w:t>
      </w:r>
      <w:r w:rsidRPr="00A61313">
        <w:rPr>
          <w:color w:val="0E101A"/>
          <w:spacing w:val="-4"/>
        </w:rPr>
        <w:t xml:space="preserve"> </w:t>
      </w:r>
      <w:r w:rsidRPr="00A61313">
        <w:rPr>
          <w:color w:val="0E101A"/>
        </w:rPr>
        <w:t>have</w:t>
      </w:r>
      <w:r w:rsidRPr="00A61313">
        <w:rPr>
          <w:color w:val="0E101A"/>
          <w:spacing w:val="-3"/>
        </w:rPr>
        <w:t xml:space="preserve"> </w:t>
      </w:r>
      <w:r w:rsidRPr="00A61313">
        <w:rPr>
          <w:color w:val="0E101A"/>
        </w:rPr>
        <w:t>chronic</w:t>
      </w:r>
      <w:r w:rsidRPr="00A61313">
        <w:rPr>
          <w:color w:val="0E101A"/>
          <w:spacing w:val="-5"/>
        </w:rPr>
        <w:t xml:space="preserve"> </w:t>
      </w:r>
      <w:r w:rsidRPr="00A61313">
        <w:rPr>
          <w:color w:val="0E101A"/>
        </w:rPr>
        <w:t>conditions</w:t>
      </w:r>
      <w:r w:rsidRPr="00A61313">
        <w:rPr>
          <w:color w:val="0E101A"/>
          <w:spacing w:val="-3"/>
        </w:rPr>
        <w:t xml:space="preserve"> </w:t>
      </w:r>
      <w:r w:rsidRPr="00A61313">
        <w:rPr>
          <w:color w:val="0E101A"/>
        </w:rPr>
        <w:t>or complex</w:t>
      </w:r>
      <w:r w:rsidRPr="00A61313">
        <w:rPr>
          <w:color w:val="0E101A"/>
          <w:spacing w:val="-3"/>
        </w:rPr>
        <w:t xml:space="preserve"> </w:t>
      </w:r>
      <w:r w:rsidRPr="00A61313">
        <w:rPr>
          <w:color w:val="0E101A"/>
        </w:rPr>
        <w:t>health</w:t>
      </w:r>
      <w:r w:rsidRPr="00A61313">
        <w:rPr>
          <w:color w:val="0E101A"/>
          <w:spacing w:val="-4"/>
        </w:rPr>
        <w:t xml:space="preserve"> </w:t>
      </w:r>
      <w:r w:rsidRPr="00A61313">
        <w:rPr>
          <w:color w:val="0E101A"/>
        </w:rPr>
        <w:t>needs</w:t>
      </w:r>
      <w:r w:rsidRPr="00A61313">
        <w:rPr>
          <w:color w:val="0E101A"/>
          <w:spacing w:val="-3"/>
        </w:rPr>
        <w:t xml:space="preserve"> </w:t>
      </w:r>
      <w:r w:rsidRPr="00A61313">
        <w:rPr>
          <w:color w:val="0E101A"/>
        </w:rPr>
        <w:t>and</w:t>
      </w:r>
      <w:r w:rsidRPr="00A61313">
        <w:rPr>
          <w:color w:val="0E101A"/>
          <w:spacing w:val="-4"/>
        </w:rPr>
        <w:t xml:space="preserve"> </w:t>
      </w:r>
      <w:r w:rsidRPr="00A61313">
        <w:rPr>
          <w:color w:val="0E101A"/>
        </w:rPr>
        <w:t>typically</w:t>
      </w:r>
      <w:r w:rsidRPr="00A61313">
        <w:rPr>
          <w:color w:val="0E101A"/>
          <w:spacing w:val="-2"/>
        </w:rPr>
        <w:t xml:space="preserve"> </w:t>
      </w:r>
      <w:r w:rsidRPr="00A61313">
        <w:rPr>
          <w:color w:val="0E101A"/>
        </w:rPr>
        <w:t>come from low-income backgrounds. Overcharging undermines the purpose of Care Plus, leading to unnecessary financial hardship for these individuals.</w:t>
      </w:r>
    </w:p>
    <w:p w14:paraId="3897F296" w14:textId="77777777" w:rsidR="00A773A9" w:rsidRPr="00A61313" w:rsidRDefault="00A773A9" w:rsidP="00B870EE">
      <w:pPr>
        <w:pStyle w:val="ListParagraph"/>
        <w:widowControl w:val="0"/>
        <w:numPr>
          <w:ilvl w:val="0"/>
          <w:numId w:val="27"/>
        </w:numPr>
        <w:tabs>
          <w:tab w:val="left" w:pos="752"/>
        </w:tabs>
        <w:autoSpaceDE w:val="0"/>
        <w:autoSpaceDN w:val="0"/>
        <w:spacing w:before="2" w:after="120" w:line="240" w:lineRule="auto"/>
        <w:contextualSpacing w:val="0"/>
        <w:rPr>
          <w:rFonts w:ascii="Arial" w:hAnsi="Arial" w:cs="Arial"/>
          <w:color w:val="0E101A"/>
        </w:rPr>
      </w:pPr>
      <w:r w:rsidRPr="00A61313">
        <w:rPr>
          <w:rFonts w:ascii="Arial" w:hAnsi="Arial" w:cs="Arial"/>
          <w:color w:val="0E101A"/>
        </w:rPr>
        <w:t>Equity</w:t>
      </w:r>
      <w:r w:rsidRPr="00A61313">
        <w:rPr>
          <w:rFonts w:ascii="Arial" w:hAnsi="Arial" w:cs="Arial"/>
          <w:color w:val="0E101A"/>
          <w:spacing w:val="-5"/>
        </w:rPr>
        <w:t xml:space="preserve"> </w:t>
      </w:r>
      <w:r w:rsidRPr="00A61313">
        <w:rPr>
          <w:rFonts w:ascii="Arial" w:hAnsi="Arial" w:cs="Arial"/>
          <w:color w:val="0E101A"/>
        </w:rPr>
        <w:t>and</w:t>
      </w:r>
      <w:r w:rsidRPr="00A61313">
        <w:rPr>
          <w:rFonts w:ascii="Arial" w:hAnsi="Arial" w:cs="Arial"/>
          <w:color w:val="0E101A"/>
          <w:spacing w:val="-6"/>
        </w:rPr>
        <w:t xml:space="preserve"> </w:t>
      </w:r>
      <w:r w:rsidRPr="00A61313">
        <w:rPr>
          <w:rFonts w:ascii="Arial" w:hAnsi="Arial" w:cs="Arial"/>
          <w:color w:val="0E101A"/>
        </w:rPr>
        <w:t>Access</w:t>
      </w:r>
      <w:r w:rsidRPr="00A61313">
        <w:rPr>
          <w:rFonts w:ascii="Arial" w:hAnsi="Arial" w:cs="Arial"/>
          <w:color w:val="0E101A"/>
          <w:spacing w:val="-4"/>
        </w:rPr>
        <w:t xml:space="preserve"> </w:t>
      </w:r>
      <w:r w:rsidRPr="00A61313">
        <w:rPr>
          <w:rFonts w:ascii="Arial" w:hAnsi="Arial" w:cs="Arial"/>
          <w:color w:val="0E101A"/>
          <w:spacing w:val="-2"/>
        </w:rPr>
        <w:t>Concerns</w:t>
      </w:r>
    </w:p>
    <w:p w14:paraId="38423318" w14:textId="77777777" w:rsidR="00A773A9" w:rsidRPr="00A61313" w:rsidRDefault="00A773A9" w:rsidP="00A773A9">
      <w:pPr>
        <w:pStyle w:val="BodyText"/>
        <w:spacing w:line="276" w:lineRule="auto"/>
      </w:pPr>
      <w:r w:rsidRPr="00A61313">
        <w:rPr>
          <w:color w:val="0E101A"/>
        </w:rPr>
        <w:t>Overcharging</w:t>
      </w:r>
      <w:r w:rsidRPr="00A61313">
        <w:rPr>
          <w:color w:val="0E101A"/>
          <w:spacing w:val="-3"/>
        </w:rPr>
        <w:t xml:space="preserve"> </w:t>
      </w:r>
      <w:r w:rsidRPr="00A61313">
        <w:rPr>
          <w:color w:val="0E101A"/>
        </w:rPr>
        <w:t>increases</w:t>
      </w:r>
      <w:r w:rsidRPr="00A61313">
        <w:rPr>
          <w:color w:val="0E101A"/>
          <w:spacing w:val="-4"/>
        </w:rPr>
        <w:t xml:space="preserve"> </w:t>
      </w:r>
      <w:r w:rsidRPr="00A61313">
        <w:rPr>
          <w:color w:val="0E101A"/>
        </w:rPr>
        <w:t>health</w:t>
      </w:r>
      <w:r w:rsidRPr="00A61313">
        <w:rPr>
          <w:color w:val="0E101A"/>
          <w:spacing w:val="-5"/>
        </w:rPr>
        <w:t xml:space="preserve"> </w:t>
      </w:r>
      <w:r w:rsidRPr="00A61313">
        <w:rPr>
          <w:color w:val="0E101A"/>
        </w:rPr>
        <w:t>inequities</w:t>
      </w:r>
      <w:r w:rsidRPr="00A61313">
        <w:rPr>
          <w:color w:val="0E101A"/>
          <w:spacing w:val="-4"/>
        </w:rPr>
        <w:t xml:space="preserve"> </w:t>
      </w:r>
      <w:r w:rsidRPr="00A61313">
        <w:rPr>
          <w:color w:val="0E101A"/>
        </w:rPr>
        <w:t>by</w:t>
      </w:r>
      <w:r w:rsidRPr="00A61313">
        <w:rPr>
          <w:color w:val="0E101A"/>
          <w:spacing w:val="-3"/>
        </w:rPr>
        <w:t xml:space="preserve"> </w:t>
      </w:r>
      <w:r w:rsidRPr="00A61313">
        <w:rPr>
          <w:color w:val="0E101A"/>
        </w:rPr>
        <w:t>creating</w:t>
      </w:r>
      <w:r w:rsidRPr="00A61313">
        <w:rPr>
          <w:color w:val="0E101A"/>
          <w:spacing w:val="-3"/>
        </w:rPr>
        <w:t xml:space="preserve"> </w:t>
      </w:r>
      <w:r w:rsidRPr="00A61313">
        <w:rPr>
          <w:color w:val="0E101A"/>
        </w:rPr>
        <w:t>financial</w:t>
      </w:r>
      <w:r w:rsidRPr="00A61313">
        <w:rPr>
          <w:color w:val="0E101A"/>
          <w:spacing w:val="-2"/>
        </w:rPr>
        <w:t xml:space="preserve"> </w:t>
      </w:r>
      <w:r w:rsidRPr="00A61313">
        <w:rPr>
          <w:color w:val="0E101A"/>
        </w:rPr>
        <w:t>barriers</w:t>
      </w:r>
      <w:r w:rsidRPr="00A61313">
        <w:rPr>
          <w:color w:val="0E101A"/>
          <w:spacing w:val="-4"/>
        </w:rPr>
        <w:t xml:space="preserve"> </w:t>
      </w:r>
      <w:r w:rsidRPr="00A61313">
        <w:rPr>
          <w:color w:val="0E101A"/>
        </w:rPr>
        <w:t>to</w:t>
      </w:r>
      <w:r w:rsidRPr="00A61313">
        <w:rPr>
          <w:color w:val="0E101A"/>
          <w:spacing w:val="-5"/>
        </w:rPr>
        <w:t xml:space="preserve"> </w:t>
      </w:r>
      <w:r w:rsidRPr="00A61313">
        <w:rPr>
          <w:color w:val="0E101A"/>
        </w:rPr>
        <w:t>care</w:t>
      </w:r>
      <w:r w:rsidRPr="00A61313">
        <w:rPr>
          <w:color w:val="0E101A"/>
          <w:spacing w:val="-4"/>
        </w:rPr>
        <w:t xml:space="preserve"> </w:t>
      </w:r>
      <w:r w:rsidRPr="00A61313">
        <w:rPr>
          <w:color w:val="0E101A"/>
        </w:rPr>
        <w:t>for</w:t>
      </w:r>
      <w:r w:rsidRPr="00A61313">
        <w:rPr>
          <w:color w:val="0E101A"/>
          <w:spacing w:val="-4"/>
        </w:rPr>
        <w:t xml:space="preserve"> </w:t>
      </w:r>
      <w:r w:rsidRPr="00A61313">
        <w:rPr>
          <w:color w:val="0E101A"/>
        </w:rPr>
        <w:t>high-needs groups, such as Māori, Pacific peoples, and individuals with disabilities. This practice discourages patients from seeking necessary primary care.</w:t>
      </w:r>
    </w:p>
    <w:p w14:paraId="5EAEE7F3" w14:textId="77777777" w:rsidR="00A773A9" w:rsidRPr="00A61313" w:rsidRDefault="00A773A9" w:rsidP="00B870EE">
      <w:pPr>
        <w:pStyle w:val="ListParagraph"/>
        <w:widowControl w:val="0"/>
        <w:numPr>
          <w:ilvl w:val="0"/>
          <w:numId w:val="27"/>
        </w:numPr>
        <w:tabs>
          <w:tab w:val="left" w:pos="752"/>
        </w:tabs>
        <w:autoSpaceDE w:val="0"/>
        <w:autoSpaceDN w:val="0"/>
        <w:spacing w:before="3" w:after="120" w:line="240" w:lineRule="auto"/>
        <w:contextualSpacing w:val="0"/>
        <w:rPr>
          <w:rFonts w:ascii="Arial" w:hAnsi="Arial" w:cs="Arial"/>
          <w:color w:val="0E101A"/>
        </w:rPr>
      </w:pPr>
      <w:r w:rsidRPr="00A61313">
        <w:rPr>
          <w:rFonts w:ascii="Arial" w:hAnsi="Arial" w:cs="Arial"/>
          <w:color w:val="0E101A"/>
        </w:rPr>
        <w:t>Legal</w:t>
      </w:r>
      <w:r w:rsidRPr="00A61313">
        <w:rPr>
          <w:rFonts w:ascii="Arial" w:hAnsi="Arial" w:cs="Arial"/>
          <w:color w:val="0E101A"/>
          <w:spacing w:val="-6"/>
        </w:rPr>
        <w:t xml:space="preserve"> </w:t>
      </w:r>
      <w:r w:rsidRPr="00A61313">
        <w:rPr>
          <w:rFonts w:ascii="Arial" w:hAnsi="Arial" w:cs="Arial"/>
          <w:color w:val="0E101A"/>
        </w:rPr>
        <w:t>and</w:t>
      </w:r>
      <w:r w:rsidRPr="00A61313">
        <w:rPr>
          <w:rFonts w:ascii="Arial" w:hAnsi="Arial" w:cs="Arial"/>
          <w:color w:val="0E101A"/>
          <w:spacing w:val="-6"/>
        </w:rPr>
        <w:t xml:space="preserve"> </w:t>
      </w:r>
      <w:r w:rsidRPr="00A61313">
        <w:rPr>
          <w:rFonts w:ascii="Arial" w:hAnsi="Arial" w:cs="Arial"/>
          <w:color w:val="0E101A"/>
        </w:rPr>
        <w:t>Compliance</w:t>
      </w:r>
      <w:r w:rsidRPr="00A61313">
        <w:rPr>
          <w:rFonts w:ascii="Arial" w:hAnsi="Arial" w:cs="Arial"/>
          <w:color w:val="0E101A"/>
          <w:spacing w:val="-5"/>
        </w:rPr>
        <w:t xml:space="preserve"> </w:t>
      </w:r>
      <w:r w:rsidRPr="00A61313">
        <w:rPr>
          <w:rFonts w:ascii="Arial" w:hAnsi="Arial" w:cs="Arial"/>
          <w:color w:val="0E101A"/>
          <w:spacing w:val="-4"/>
        </w:rPr>
        <w:t>Risks</w:t>
      </w:r>
    </w:p>
    <w:p w14:paraId="77053302" w14:textId="77777777" w:rsidR="00A773A9" w:rsidRPr="00A61313" w:rsidRDefault="00A773A9" w:rsidP="00A773A9">
      <w:pPr>
        <w:pStyle w:val="BodyText"/>
        <w:spacing w:before="38" w:line="273" w:lineRule="auto"/>
      </w:pPr>
      <w:r w:rsidRPr="00A61313">
        <w:rPr>
          <w:color w:val="0E101A"/>
        </w:rPr>
        <w:t xml:space="preserve">Practices that overcharge </w:t>
      </w:r>
      <w:proofErr w:type="gramStart"/>
      <w:r w:rsidRPr="00A61313">
        <w:rPr>
          <w:color w:val="0E101A"/>
        </w:rPr>
        <w:t>are</w:t>
      </w:r>
      <w:proofErr w:type="gramEnd"/>
      <w:r w:rsidRPr="00A61313">
        <w:rPr>
          <w:color w:val="0E101A"/>
        </w:rPr>
        <w:t xml:space="preserve"> also a breach of the Health and Disability Code of Rights, particularly</w:t>
      </w:r>
      <w:r w:rsidRPr="00A61313">
        <w:rPr>
          <w:color w:val="0E101A"/>
          <w:spacing w:val="-2"/>
        </w:rPr>
        <w:t xml:space="preserve"> </w:t>
      </w:r>
      <w:r w:rsidRPr="00A61313">
        <w:rPr>
          <w:color w:val="0E101A"/>
        </w:rPr>
        <w:t>Right</w:t>
      </w:r>
      <w:r w:rsidRPr="00A61313">
        <w:rPr>
          <w:color w:val="0E101A"/>
          <w:spacing w:val="-5"/>
        </w:rPr>
        <w:t xml:space="preserve"> </w:t>
      </w:r>
      <w:r w:rsidRPr="00A61313">
        <w:rPr>
          <w:color w:val="0E101A"/>
        </w:rPr>
        <w:t>10,</w:t>
      </w:r>
      <w:r w:rsidRPr="00A61313">
        <w:rPr>
          <w:color w:val="0E101A"/>
          <w:spacing w:val="-1"/>
        </w:rPr>
        <w:t xml:space="preserve"> </w:t>
      </w:r>
      <w:r w:rsidRPr="00A61313">
        <w:rPr>
          <w:color w:val="0E101A"/>
        </w:rPr>
        <w:t>which</w:t>
      </w:r>
      <w:r w:rsidRPr="00A61313">
        <w:rPr>
          <w:color w:val="0E101A"/>
          <w:spacing w:val="-4"/>
        </w:rPr>
        <w:t xml:space="preserve"> </w:t>
      </w:r>
      <w:r w:rsidRPr="00A61313">
        <w:rPr>
          <w:color w:val="0E101A"/>
        </w:rPr>
        <w:t>grants</w:t>
      </w:r>
      <w:r w:rsidRPr="00A61313">
        <w:rPr>
          <w:color w:val="0E101A"/>
          <w:spacing w:val="-3"/>
        </w:rPr>
        <w:t xml:space="preserve"> </w:t>
      </w:r>
      <w:r w:rsidRPr="00A61313">
        <w:rPr>
          <w:color w:val="0E101A"/>
        </w:rPr>
        <w:t>the</w:t>
      </w:r>
      <w:r w:rsidRPr="00A61313">
        <w:rPr>
          <w:color w:val="0E101A"/>
          <w:spacing w:val="-3"/>
        </w:rPr>
        <w:t xml:space="preserve"> </w:t>
      </w:r>
      <w:r w:rsidRPr="00A61313">
        <w:rPr>
          <w:color w:val="0E101A"/>
        </w:rPr>
        <w:t>right</w:t>
      </w:r>
      <w:r w:rsidRPr="00A61313">
        <w:rPr>
          <w:color w:val="0E101A"/>
          <w:spacing w:val="-1"/>
        </w:rPr>
        <w:t xml:space="preserve"> </w:t>
      </w:r>
      <w:r w:rsidRPr="00A61313">
        <w:rPr>
          <w:color w:val="0E101A"/>
        </w:rPr>
        <w:t>to</w:t>
      </w:r>
      <w:r w:rsidRPr="00A61313">
        <w:rPr>
          <w:color w:val="0E101A"/>
          <w:spacing w:val="-4"/>
        </w:rPr>
        <w:t xml:space="preserve"> </w:t>
      </w:r>
      <w:r w:rsidRPr="00A61313">
        <w:rPr>
          <w:color w:val="0E101A"/>
        </w:rPr>
        <w:t>complain</w:t>
      </w:r>
      <w:r w:rsidRPr="00A61313">
        <w:rPr>
          <w:color w:val="0E101A"/>
          <w:spacing w:val="-4"/>
        </w:rPr>
        <w:t xml:space="preserve"> </w:t>
      </w:r>
      <w:r w:rsidRPr="00A61313">
        <w:rPr>
          <w:color w:val="0E101A"/>
        </w:rPr>
        <w:t>about</w:t>
      </w:r>
      <w:r w:rsidRPr="00A61313">
        <w:rPr>
          <w:color w:val="0E101A"/>
          <w:spacing w:val="-5"/>
        </w:rPr>
        <w:t xml:space="preserve"> </w:t>
      </w:r>
      <w:r w:rsidRPr="00A61313">
        <w:rPr>
          <w:color w:val="0E101A"/>
        </w:rPr>
        <w:t>services</w:t>
      </w:r>
      <w:r w:rsidRPr="00A61313">
        <w:rPr>
          <w:color w:val="0E101A"/>
          <w:spacing w:val="-3"/>
        </w:rPr>
        <w:t xml:space="preserve"> </w:t>
      </w:r>
      <w:r w:rsidRPr="00A61313">
        <w:rPr>
          <w:color w:val="0E101A"/>
        </w:rPr>
        <w:t>or charges.</w:t>
      </w:r>
      <w:r w:rsidRPr="00A61313">
        <w:rPr>
          <w:color w:val="0E101A"/>
          <w:spacing w:val="-1"/>
        </w:rPr>
        <w:t xml:space="preserve"> </w:t>
      </w:r>
      <w:r w:rsidRPr="00A61313">
        <w:rPr>
          <w:color w:val="0E101A"/>
        </w:rPr>
        <w:t>There</w:t>
      </w:r>
      <w:r w:rsidRPr="00A61313">
        <w:rPr>
          <w:color w:val="0E101A"/>
          <w:spacing w:val="-3"/>
        </w:rPr>
        <w:t xml:space="preserve"> </w:t>
      </w:r>
      <w:r w:rsidRPr="00A61313">
        <w:rPr>
          <w:color w:val="0E101A"/>
        </w:rPr>
        <w:t>is</w:t>
      </w:r>
      <w:r w:rsidRPr="00A61313">
        <w:rPr>
          <w:color w:val="0E101A"/>
          <w:spacing w:val="-3"/>
        </w:rPr>
        <w:t xml:space="preserve"> </w:t>
      </w:r>
      <w:r w:rsidRPr="00A61313">
        <w:rPr>
          <w:color w:val="0E101A"/>
        </w:rPr>
        <w:t>a risk of reputational damage and potential loss of PHO contracts.</w:t>
      </w:r>
    </w:p>
    <w:p w14:paraId="1D82DCD9" w14:textId="77777777" w:rsidR="00A773A9" w:rsidRPr="00A61313" w:rsidRDefault="00A773A9" w:rsidP="00B870EE">
      <w:pPr>
        <w:pStyle w:val="ListParagraph"/>
        <w:widowControl w:val="0"/>
        <w:numPr>
          <w:ilvl w:val="0"/>
          <w:numId w:val="27"/>
        </w:numPr>
        <w:tabs>
          <w:tab w:val="left" w:pos="752"/>
        </w:tabs>
        <w:autoSpaceDE w:val="0"/>
        <w:autoSpaceDN w:val="0"/>
        <w:spacing w:before="11" w:after="120" w:line="240" w:lineRule="auto"/>
        <w:contextualSpacing w:val="0"/>
        <w:rPr>
          <w:rFonts w:ascii="Arial" w:hAnsi="Arial" w:cs="Arial"/>
          <w:color w:val="0E101A"/>
        </w:rPr>
      </w:pPr>
      <w:r w:rsidRPr="00A61313">
        <w:rPr>
          <w:rFonts w:ascii="Arial" w:hAnsi="Arial" w:cs="Arial"/>
          <w:color w:val="0E101A"/>
        </w:rPr>
        <w:t>Inadequate</w:t>
      </w:r>
      <w:r w:rsidRPr="00A61313">
        <w:rPr>
          <w:rFonts w:ascii="Arial" w:hAnsi="Arial" w:cs="Arial"/>
          <w:color w:val="0E101A"/>
          <w:spacing w:val="-6"/>
        </w:rPr>
        <w:t xml:space="preserve"> </w:t>
      </w:r>
      <w:r w:rsidRPr="00A61313">
        <w:rPr>
          <w:rFonts w:ascii="Arial" w:hAnsi="Arial" w:cs="Arial"/>
          <w:color w:val="0E101A"/>
        </w:rPr>
        <w:t>Oversight</w:t>
      </w:r>
      <w:r w:rsidRPr="00A61313">
        <w:rPr>
          <w:rFonts w:ascii="Arial" w:hAnsi="Arial" w:cs="Arial"/>
          <w:color w:val="0E101A"/>
          <w:spacing w:val="-8"/>
        </w:rPr>
        <w:t xml:space="preserve"> </w:t>
      </w:r>
      <w:r w:rsidRPr="00A61313">
        <w:rPr>
          <w:rFonts w:ascii="Arial" w:hAnsi="Arial" w:cs="Arial"/>
          <w:color w:val="0E101A"/>
        </w:rPr>
        <w:t>or</w:t>
      </w:r>
      <w:r w:rsidRPr="00A61313">
        <w:rPr>
          <w:rFonts w:ascii="Arial" w:hAnsi="Arial" w:cs="Arial"/>
          <w:color w:val="0E101A"/>
          <w:spacing w:val="-5"/>
        </w:rPr>
        <w:t xml:space="preserve"> </w:t>
      </w:r>
      <w:r w:rsidRPr="00A61313">
        <w:rPr>
          <w:rFonts w:ascii="Arial" w:hAnsi="Arial" w:cs="Arial"/>
          <w:color w:val="0E101A"/>
          <w:spacing w:val="-2"/>
        </w:rPr>
        <w:t>Miscommunication</w:t>
      </w:r>
    </w:p>
    <w:p w14:paraId="405F33E5" w14:textId="77777777" w:rsidR="00A773A9" w:rsidRPr="00A61313" w:rsidRDefault="00A773A9" w:rsidP="00A773A9">
      <w:pPr>
        <w:pStyle w:val="BodyText"/>
        <w:spacing w:line="273" w:lineRule="auto"/>
        <w:ind w:right="307"/>
      </w:pPr>
      <w:r w:rsidRPr="00A61313">
        <w:rPr>
          <w:color w:val="0E101A"/>
        </w:rPr>
        <w:t>The</w:t>
      </w:r>
      <w:r w:rsidRPr="00A61313">
        <w:rPr>
          <w:color w:val="0E101A"/>
          <w:spacing w:val="-3"/>
        </w:rPr>
        <w:t xml:space="preserve"> </w:t>
      </w:r>
      <w:r w:rsidRPr="00A61313">
        <w:rPr>
          <w:color w:val="0E101A"/>
        </w:rPr>
        <w:t>issue</w:t>
      </w:r>
      <w:r w:rsidRPr="00A61313">
        <w:rPr>
          <w:color w:val="0E101A"/>
          <w:spacing w:val="-3"/>
        </w:rPr>
        <w:t xml:space="preserve"> </w:t>
      </w:r>
      <w:r w:rsidRPr="00A61313">
        <w:rPr>
          <w:color w:val="0E101A"/>
        </w:rPr>
        <w:t>may</w:t>
      </w:r>
      <w:r w:rsidRPr="00A61313">
        <w:rPr>
          <w:color w:val="0E101A"/>
          <w:spacing w:val="-2"/>
        </w:rPr>
        <w:t xml:space="preserve"> </w:t>
      </w:r>
      <w:r w:rsidRPr="00A61313">
        <w:rPr>
          <w:color w:val="0E101A"/>
        </w:rPr>
        <w:t>arise</w:t>
      </w:r>
      <w:r w:rsidRPr="00A61313">
        <w:rPr>
          <w:color w:val="0E101A"/>
          <w:spacing w:val="-3"/>
        </w:rPr>
        <w:t xml:space="preserve"> </w:t>
      </w:r>
      <w:r w:rsidRPr="00A61313">
        <w:rPr>
          <w:color w:val="0E101A"/>
        </w:rPr>
        <w:t>from</w:t>
      </w:r>
      <w:r w:rsidRPr="00A61313">
        <w:rPr>
          <w:color w:val="0E101A"/>
          <w:spacing w:val="-2"/>
        </w:rPr>
        <w:t xml:space="preserve"> </w:t>
      </w:r>
      <w:r w:rsidRPr="00A61313">
        <w:rPr>
          <w:color w:val="0E101A"/>
        </w:rPr>
        <w:t>a</w:t>
      </w:r>
      <w:r w:rsidRPr="00A61313">
        <w:rPr>
          <w:color w:val="0E101A"/>
          <w:spacing w:val="-3"/>
        </w:rPr>
        <w:t xml:space="preserve"> </w:t>
      </w:r>
      <w:r w:rsidRPr="00A61313">
        <w:rPr>
          <w:color w:val="0E101A"/>
        </w:rPr>
        <w:t>poor</w:t>
      </w:r>
      <w:r w:rsidRPr="00A61313">
        <w:rPr>
          <w:color w:val="0E101A"/>
          <w:spacing w:val="-4"/>
        </w:rPr>
        <w:t xml:space="preserve"> </w:t>
      </w:r>
      <w:r w:rsidRPr="00A61313">
        <w:rPr>
          <w:color w:val="0E101A"/>
        </w:rPr>
        <w:t>understanding</w:t>
      </w:r>
      <w:r w:rsidRPr="00A61313">
        <w:rPr>
          <w:color w:val="0E101A"/>
          <w:spacing w:val="-2"/>
        </w:rPr>
        <w:t xml:space="preserve"> </w:t>
      </w:r>
      <w:r w:rsidRPr="00A61313">
        <w:rPr>
          <w:color w:val="0E101A"/>
        </w:rPr>
        <w:t>of</w:t>
      </w:r>
      <w:r w:rsidRPr="00A61313">
        <w:rPr>
          <w:color w:val="0E101A"/>
          <w:spacing w:val="-3"/>
        </w:rPr>
        <w:t xml:space="preserve"> </w:t>
      </w:r>
      <w:r w:rsidRPr="00A61313">
        <w:rPr>
          <w:color w:val="0E101A"/>
        </w:rPr>
        <w:t>Care</w:t>
      </w:r>
      <w:r w:rsidRPr="00A61313">
        <w:rPr>
          <w:color w:val="0E101A"/>
          <w:spacing w:val="-3"/>
        </w:rPr>
        <w:t xml:space="preserve"> </w:t>
      </w:r>
      <w:r w:rsidRPr="00A61313">
        <w:rPr>
          <w:color w:val="0E101A"/>
        </w:rPr>
        <w:t>Plus</w:t>
      </w:r>
      <w:r w:rsidRPr="00A61313">
        <w:rPr>
          <w:color w:val="0E101A"/>
          <w:spacing w:val="-3"/>
        </w:rPr>
        <w:t xml:space="preserve"> </w:t>
      </w:r>
      <w:r w:rsidRPr="00A61313">
        <w:rPr>
          <w:color w:val="0E101A"/>
        </w:rPr>
        <w:t>charging</w:t>
      </w:r>
      <w:r w:rsidRPr="00A61313">
        <w:rPr>
          <w:color w:val="0E101A"/>
          <w:spacing w:val="-2"/>
        </w:rPr>
        <w:t xml:space="preserve"> </w:t>
      </w:r>
      <w:r w:rsidRPr="00A61313">
        <w:rPr>
          <w:color w:val="0E101A"/>
        </w:rPr>
        <w:t>rules</w:t>
      </w:r>
      <w:r w:rsidRPr="00A61313">
        <w:rPr>
          <w:color w:val="0E101A"/>
          <w:spacing w:val="-3"/>
        </w:rPr>
        <w:t xml:space="preserve"> </w:t>
      </w:r>
      <w:r w:rsidRPr="00A61313">
        <w:rPr>
          <w:color w:val="0E101A"/>
        </w:rPr>
        <w:t>at</w:t>
      </w:r>
      <w:r w:rsidRPr="00A61313">
        <w:rPr>
          <w:color w:val="0E101A"/>
          <w:spacing w:val="-5"/>
        </w:rPr>
        <w:t xml:space="preserve"> </w:t>
      </w:r>
      <w:r w:rsidRPr="00A61313">
        <w:rPr>
          <w:color w:val="0E101A"/>
        </w:rPr>
        <w:t>the</w:t>
      </w:r>
      <w:r w:rsidRPr="00A61313">
        <w:rPr>
          <w:color w:val="0E101A"/>
          <w:spacing w:val="-3"/>
        </w:rPr>
        <w:t xml:space="preserve"> </w:t>
      </w:r>
      <w:r w:rsidRPr="00A61313">
        <w:rPr>
          <w:color w:val="0E101A"/>
        </w:rPr>
        <w:t>practice level, possibly due to a lack of clear communication between PHOs and practices.</w:t>
      </w:r>
    </w:p>
    <w:p w14:paraId="1F56A179" w14:textId="77777777" w:rsidR="00A773A9" w:rsidRPr="00A61313" w:rsidRDefault="00A773A9" w:rsidP="00B870EE">
      <w:pPr>
        <w:pStyle w:val="ListParagraph"/>
        <w:widowControl w:val="0"/>
        <w:numPr>
          <w:ilvl w:val="0"/>
          <w:numId w:val="27"/>
        </w:numPr>
        <w:tabs>
          <w:tab w:val="left" w:pos="752"/>
        </w:tabs>
        <w:autoSpaceDE w:val="0"/>
        <w:autoSpaceDN w:val="0"/>
        <w:spacing w:before="4" w:after="120" w:line="240" w:lineRule="auto"/>
        <w:contextualSpacing w:val="0"/>
        <w:rPr>
          <w:rFonts w:ascii="Arial" w:hAnsi="Arial" w:cs="Arial"/>
          <w:color w:val="0E101A"/>
        </w:rPr>
      </w:pPr>
      <w:r w:rsidRPr="00A61313">
        <w:rPr>
          <w:rFonts w:ascii="Arial" w:hAnsi="Arial" w:cs="Arial"/>
          <w:color w:val="0E101A"/>
        </w:rPr>
        <w:t>Consumer</w:t>
      </w:r>
      <w:r w:rsidRPr="00A61313">
        <w:rPr>
          <w:rFonts w:ascii="Arial" w:hAnsi="Arial" w:cs="Arial"/>
          <w:color w:val="0E101A"/>
          <w:spacing w:val="-5"/>
        </w:rPr>
        <w:t xml:space="preserve"> </w:t>
      </w:r>
      <w:r w:rsidRPr="00A61313">
        <w:rPr>
          <w:rFonts w:ascii="Arial" w:hAnsi="Arial" w:cs="Arial"/>
          <w:color w:val="0E101A"/>
        </w:rPr>
        <w:t>and</w:t>
      </w:r>
      <w:r w:rsidRPr="00A61313">
        <w:rPr>
          <w:rFonts w:ascii="Arial" w:hAnsi="Arial" w:cs="Arial"/>
          <w:color w:val="0E101A"/>
          <w:spacing w:val="-6"/>
        </w:rPr>
        <w:t xml:space="preserve"> </w:t>
      </w:r>
      <w:r w:rsidRPr="00A61313">
        <w:rPr>
          <w:rFonts w:ascii="Arial" w:hAnsi="Arial" w:cs="Arial"/>
          <w:color w:val="0E101A"/>
        </w:rPr>
        <w:t>Community</w:t>
      </w:r>
      <w:r w:rsidRPr="00A61313">
        <w:rPr>
          <w:rFonts w:ascii="Arial" w:hAnsi="Arial" w:cs="Arial"/>
          <w:color w:val="0E101A"/>
          <w:spacing w:val="-3"/>
        </w:rPr>
        <w:t xml:space="preserve"> </w:t>
      </w:r>
      <w:r w:rsidRPr="00A61313">
        <w:rPr>
          <w:rFonts w:ascii="Arial" w:hAnsi="Arial" w:cs="Arial"/>
          <w:color w:val="0E101A"/>
          <w:spacing w:val="-2"/>
        </w:rPr>
        <w:t>Trust</w:t>
      </w:r>
    </w:p>
    <w:p w14:paraId="597D6B28" w14:textId="77777777" w:rsidR="00A773A9" w:rsidRPr="00A61313" w:rsidRDefault="00A773A9" w:rsidP="00A773A9">
      <w:pPr>
        <w:pStyle w:val="BodyText"/>
        <w:spacing w:line="276" w:lineRule="auto"/>
        <w:ind w:right="225"/>
      </w:pPr>
      <w:r w:rsidRPr="00A61313">
        <w:rPr>
          <w:color w:val="0E101A"/>
        </w:rPr>
        <w:t>Overcharging</w:t>
      </w:r>
      <w:r w:rsidRPr="00A61313">
        <w:rPr>
          <w:color w:val="0E101A"/>
          <w:spacing w:val="-3"/>
        </w:rPr>
        <w:t xml:space="preserve"> </w:t>
      </w:r>
      <w:r w:rsidRPr="00A61313">
        <w:rPr>
          <w:color w:val="0E101A"/>
        </w:rPr>
        <w:t>damages</w:t>
      </w:r>
      <w:r w:rsidRPr="00A61313">
        <w:rPr>
          <w:color w:val="0E101A"/>
          <w:spacing w:val="-4"/>
        </w:rPr>
        <w:t xml:space="preserve"> </w:t>
      </w:r>
      <w:r w:rsidRPr="00A61313">
        <w:rPr>
          <w:color w:val="0E101A"/>
        </w:rPr>
        <w:t>the</w:t>
      </w:r>
      <w:r w:rsidRPr="00A61313">
        <w:rPr>
          <w:color w:val="0E101A"/>
          <w:spacing w:val="-4"/>
        </w:rPr>
        <w:t xml:space="preserve"> </w:t>
      </w:r>
      <w:r w:rsidRPr="00A61313">
        <w:rPr>
          <w:color w:val="0E101A"/>
        </w:rPr>
        <w:t>trust</w:t>
      </w:r>
      <w:r w:rsidRPr="00A61313">
        <w:rPr>
          <w:color w:val="0E101A"/>
          <w:spacing w:val="-5"/>
        </w:rPr>
        <w:t xml:space="preserve"> </w:t>
      </w:r>
      <w:r w:rsidRPr="00A61313">
        <w:rPr>
          <w:color w:val="0E101A"/>
        </w:rPr>
        <w:t>between the</w:t>
      </w:r>
      <w:r w:rsidRPr="00A61313">
        <w:rPr>
          <w:color w:val="0E101A"/>
          <w:spacing w:val="-4"/>
        </w:rPr>
        <w:t xml:space="preserve"> </w:t>
      </w:r>
      <w:r w:rsidRPr="00A61313">
        <w:rPr>
          <w:color w:val="0E101A"/>
        </w:rPr>
        <w:t>community</w:t>
      </w:r>
      <w:r w:rsidRPr="00A61313">
        <w:rPr>
          <w:color w:val="0E101A"/>
          <w:spacing w:val="-3"/>
        </w:rPr>
        <w:t xml:space="preserve"> </w:t>
      </w:r>
      <w:r w:rsidRPr="00A61313">
        <w:rPr>
          <w:color w:val="0E101A"/>
        </w:rPr>
        <w:t>and</w:t>
      </w:r>
      <w:r w:rsidRPr="00A61313">
        <w:rPr>
          <w:color w:val="0E101A"/>
          <w:spacing w:val="-4"/>
        </w:rPr>
        <w:t xml:space="preserve"> </w:t>
      </w:r>
      <w:r w:rsidRPr="00A61313">
        <w:rPr>
          <w:color w:val="0E101A"/>
        </w:rPr>
        <w:t>healthcare</w:t>
      </w:r>
      <w:r w:rsidRPr="00A61313">
        <w:rPr>
          <w:color w:val="0E101A"/>
          <w:spacing w:val="-4"/>
        </w:rPr>
        <w:t xml:space="preserve"> </w:t>
      </w:r>
      <w:r w:rsidRPr="00A61313">
        <w:rPr>
          <w:color w:val="0E101A"/>
        </w:rPr>
        <w:t>providers</w:t>
      </w:r>
      <w:r w:rsidRPr="00A61313">
        <w:rPr>
          <w:color w:val="0E101A"/>
          <w:spacing w:val="-4"/>
        </w:rPr>
        <w:t xml:space="preserve"> </w:t>
      </w:r>
      <w:r w:rsidRPr="00A61313">
        <w:rPr>
          <w:color w:val="0E101A"/>
        </w:rPr>
        <w:t>and</w:t>
      </w:r>
      <w:r w:rsidRPr="00A61313">
        <w:rPr>
          <w:color w:val="0E101A"/>
          <w:spacing w:val="-4"/>
        </w:rPr>
        <w:t xml:space="preserve"> </w:t>
      </w:r>
      <w:r w:rsidRPr="00A61313">
        <w:rPr>
          <w:color w:val="0E101A"/>
        </w:rPr>
        <w:t>may lead to complaints being filed with the Health and Disability Commissioner (HDC) or Te Whatu Ora.</w:t>
      </w:r>
    </w:p>
    <w:p w14:paraId="3B84D352" w14:textId="77777777" w:rsidR="00A773A9" w:rsidRPr="00A61313" w:rsidRDefault="00A773A9" w:rsidP="00A773A9">
      <w:pPr>
        <w:pStyle w:val="BodyText"/>
        <w:spacing w:before="1"/>
        <w:ind w:left="32"/>
      </w:pPr>
      <w:r w:rsidRPr="00A61313">
        <w:rPr>
          <w:color w:val="0E101A"/>
        </w:rPr>
        <w:t>Suggestion</w:t>
      </w:r>
      <w:r w:rsidRPr="00A61313">
        <w:rPr>
          <w:color w:val="0E101A"/>
          <w:spacing w:val="-5"/>
        </w:rPr>
        <w:t xml:space="preserve"> </w:t>
      </w:r>
      <w:r w:rsidRPr="00A61313">
        <w:rPr>
          <w:color w:val="0E101A"/>
          <w:spacing w:val="-2"/>
        </w:rPr>
        <w:t>Actions:</w:t>
      </w:r>
    </w:p>
    <w:p w14:paraId="71ABB8F1" w14:textId="77777777" w:rsidR="00A773A9" w:rsidRPr="00A61313" w:rsidRDefault="00A773A9" w:rsidP="00B870EE">
      <w:pPr>
        <w:pStyle w:val="ListParagraph"/>
        <w:widowControl w:val="0"/>
        <w:numPr>
          <w:ilvl w:val="0"/>
          <w:numId w:val="27"/>
        </w:numPr>
        <w:tabs>
          <w:tab w:val="left" w:pos="752"/>
        </w:tabs>
        <w:autoSpaceDE w:val="0"/>
        <w:autoSpaceDN w:val="0"/>
        <w:spacing w:before="46" w:after="0" w:line="240" w:lineRule="auto"/>
        <w:contextualSpacing w:val="0"/>
        <w:rPr>
          <w:rFonts w:ascii="Arial" w:hAnsi="Arial" w:cs="Arial"/>
          <w:color w:val="222222"/>
        </w:rPr>
      </w:pPr>
      <w:r w:rsidRPr="00A61313">
        <w:rPr>
          <w:rFonts w:ascii="Arial" w:hAnsi="Arial" w:cs="Arial"/>
          <w:color w:val="0E101A"/>
        </w:rPr>
        <w:t>Audit</w:t>
      </w:r>
      <w:r w:rsidRPr="00A61313">
        <w:rPr>
          <w:rFonts w:ascii="Arial" w:hAnsi="Arial" w:cs="Arial"/>
          <w:color w:val="0E101A"/>
          <w:spacing w:val="-5"/>
        </w:rPr>
        <w:t xml:space="preserve"> </w:t>
      </w:r>
      <w:r w:rsidRPr="00A61313">
        <w:rPr>
          <w:rFonts w:ascii="Arial" w:hAnsi="Arial" w:cs="Arial"/>
          <w:color w:val="0E101A"/>
        </w:rPr>
        <w:t>and</w:t>
      </w:r>
      <w:r w:rsidRPr="00A61313">
        <w:rPr>
          <w:rFonts w:ascii="Arial" w:hAnsi="Arial" w:cs="Arial"/>
          <w:color w:val="0E101A"/>
          <w:spacing w:val="-3"/>
        </w:rPr>
        <w:t xml:space="preserve"> </w:t>
      </w:r>
      <w:r w:rsidRPr="00A61313">
        <w:rPr>
          <w:rFonts w:ascii="Arial" w:hAnsi="Arial" w:cs="Arial"/>
          <w:color w:val="0E101A"/>
          <w:spacing w:val="-2"/>
        </w:rPr>
        <w:t>Monitoring</w:t>
      </w:r>
      <w:r w:rsidRPr="00A61313">
        <w:rPr>
          <w:rFonts w:ascii="Arial" w:hAnsi="Arial" w:cs="Arial"/>
          <w:b/>
          <w:color w:val="0E101A"/>
          <w:spacing w:val="-2"/>
        </w:rPr>
        <w:t>:</w:t>
      </w:r>
    </w:p>
    <w:p w14:paraId="63E2F2AE" w14:textId="77777777" w:rsidR="00A773A9" w:rsidRPr="00A61313" w:rsidRDefault="00A773A9" w:rsidP="00A773A9">
      <w:pPr>
        <w:pStyle w:val="BodyText"/>
        <w:spacing w:before="73" w:line="276" w:lineRule="auto"/>
        <w:ind w:right="557"/>
        <w:jc w:val="both"/>
      </w:pPr>
      <w:r w:rsidRPr="00A61313">
        <w:rPr>
          <w:color w:val="0E101A"/>
        </w:rPr>
        <w:t>Conduct</w:t>
      </w:r>
      <w:r w:rsidRPr="00A61313">
        <w:rPr>
          <w:color w:val="0E101A"/>
          <w:spacing w:val="-3"/>
        </w:rPr>
        <w:t xml:space="preserve"> </w:t>
      </w:r>
      <w:r w:rsidRPr="00A61313">
        <w:rPr>
          <w:color w:val="0E101A"/>
        </w:rPr>
        <w:t>random or targeted</w:t>
      </w:r>
      <w:r w:rsidRPr="00A61313">
        <w:rPr>
          <w:color w:val="0E101A"/>
          <w:spacing w:val="-2"/>
        </w:rPr>
        <w:t xml:space="preserve"> </w:t>
      </w:r>
      <w:r w:rsidRPr="00A61313">
        <w:rPr>
          <w:color w:val="0E101A"/>
        </w:rPr>
        <w:t>audits</w:t>
      </w:r>
      <w:r w:rsidRPr="00A61313">
        <w:rPr>
          <w:color w:val="0E101A"/>
          <w:spacing w:val="-1"/>
        </w:rPr>
        <w:t xml:space="preserve"> </w:t>
      </w:r>
      <w:r w:rsidRPr="00A61313">
        <w:rPr>
          <w:color w:val="0E101A"/>
        </w:rPr>
        <w:t>of practices’ Care</w:t>
      </w:r>
      <w:r w:rsidRPr="00A61313">
        <w:rPr>
          <w:color w:val="0E101A"/>
          <w:spacing w:val="-1"/>
        </w:rPr>
        <w:t xml:space="preserve"> </w:t>
      </w:r>
      <w:r w:rsidRPr="00A61313">
        <w:rPr>
          <w:color w:val="0E101A"/>
        </w:rPr>
        <w:t>Plus</w:t>
      </w:r>
      <w:r w:rsidRPr="00A61313">
        <w:rPr>
          <w:color w:val="0E101A"/>
          <w:spacing w:val="-1"/>
        </w:rPr>
        <w:t xml:space="preserve"> </w:t>
      </w:r>
      <w:r w:rsidRPr="00A61313">
        <w:rPr>
          <w:color w:val="0E101A"/>
        </w:rPr>
        <w:t>billing. Monitor</w:t>
      </w:r>
      <w:r w:rsidRPr="00A61313">
        <w:rPr>
          <w:color w:val="0E101A"/>
          <w:spacing w:val="-1"/>
        </w:rPr>
        <w:t xml:space="preserve"> </w:t>
      </w:r>
      <w:r w:rsidRPr="00A61313">
        <w:rPr>
          <w:color w:val="0E101A"/>
        </w:rPr>
        <w:t>fee</w:t>
      </w:r>
      <w:r w:rsidRPr="00A61313">
        <w:rPr>
          <w:color w:val="0E101A"/>
          <w:spacing w:val="-1"/>
        </w:rPr>
        <w:t xml:space="preserve"> </w:t>
      </w:r>
      <w:r w:rsidRPr="00A61313">
        <w:rPr>
          <w:color w:val="0E101A"/>
        </w:rPr>
        <w:t>schedules submitted</w:t>
      </w:r>
      <w:r w:rsidRPr="00A61313">
        <w:rPr>
          <w:color w:val="0E101A"/>
          <w:spacing w:val="-5"/>
        </w:rPr>
        <w:t xml:space="preserve"> </w:t>
      </w:r>
      <w:r w:rsidRPr="00A61313">
        <w:rPr>
          <w:color w:val="0E101A"/>
        </w:rPr>
        <w:t>by</w:t>
      </w:r>
      <w:r w:rsidRPr="00A61313">
        <w:rPr>
          <w:color w:val="0E101A"/>
          <w:spacing w:val="-3"/>
        </w:rPr>
        <w:t xml:space="preserve"> </w:t>
      </w:r>
      <w:r w:rsidRPr="00A61313">
        <w:rPr>
          <w:color w:val="0E101A"/>
        </w:rPr>
        <w:t>these</w:t>
      </w:r>
      <w:r w:rsidRPr="00A61313">
        <w:rPr>
          <w:color w:val="0E101A"/>
          <w:spacing w:val="-4"/>
        </w:rPr>
        <w:t xml:space="preserve"> </w:t>
      </w:r>
      <w:r w:rsidRPr="00A61313">
        <w:rPr>
          <w:color w:val="0E101A"/>
        </w:rPr>
        <w:t>practices.</w:t>
      </w:r>
      <w:r w:rsidRPr="00A61313">
        <w:rPr>
          <w:color w:val="0E101A"/>
          <w:spacing w:val="-2"/>
        </w:rPr>
        <w:t xml:space="preserve"> </w:t>
      </w:r>
      <w:r>
        <w:rPr>
          <w:color w:val="222222"/>
        </w:rPr>
        <w:t>I</w:t>
      </w:r>
      <w:r w:rsidRPr="00A61313">
        <w:rPr>
          <w:color w:val="222222"/>
        </w:rPr>
        <w:t>t</w:t>
      </w:r>
      <w:r w:rsidRPr="00A61313">
        <w:rPr>
          <w:color w:val="222222"/>
          <w:spacing w:val="-6"/>
        </w:rPr>
        <w:t xml:space="preserve"> </w:t>
      </w:r>
      <w:r w:rsidRPr="00A61313">
        <w:rPr>
          <w:color w:val="222222"/>
        </w:rPr>
        <w:t>is</w:t>
      </w:r>
      <w:r w:rsidRPr="00A61313">
        <w:rPr>
          <w:color w:val="222222"/>
          <w:spacing w:val="-4"/>
        </w:rPr>
        <w:t xml:space="preserve"> </w:t>
      </w:r>
      <w:r w:rsidRPr="00A61313">
        <w:rPr>
          <w:color w:val="222222"/>
        </w:rPr>
        <w:t>vital</w:t>
      </w:r>
      <w:r w:rsidRPr="00A61313">
        <w:rPr>
          <w:color w:val="222222"/>
          <w:spacing w:val="-2"/>
        </w:rPr>
        <w:t xml:space="preserve"> </w:t>
      </w:r>
      <w:r w:rsidRPr="00A61313">
        <w:rPr>
          <w:color w:val="222222"/>
        </w:rPr>
        <w:t>to</w:t>
      </w:r>
      <w:r w:rsidRPr="00A61313">
        <w:rPr>
          <w:color w:val="222222"/>
          <w:spacing w:val="-5"/>
        </w:rPr>
        <w:t xml:space="preserve"> </w:t>
      </w:r>
      <w:r w:rsidRPr="00A61313">
        <w:rPr>
          <w:color w:val="222222"/>
        </w:rPr>
        <w:t>educate</w:t>
      </w:r>
      <w:r w:rsidRPr="00A61313">
        <w:rPr>
          <w:color w:val="222222"/>
          <w:spacing w:val="-4"/>
        </w:rPr>
        <w:t xml:space="preserve"> </w:t>
      </w:r>
      <w:r w:rsidRPr="00A61313">
        <w:rPr>
          <w:color w:val="222222"/>
        </w:rPr>
        <w:t>the GP</w:t>
      </w:r>
      <w:r w:rsidRPr="00A61313">
        <w:rPr>
          <w:color w:val="222222"/>
          <w:spacing w:val="-3"/>
        </w:rPr>
        <w:t xml:space="preserve"> </w:t>
      </w:r>
      <w:r w:rsidRPr="00A61313">
        <w:rPr>
          <w:color w:val="222222"/>
        </w:rPr>
        <w:t>practices</w:t>
      </w:r>
      <w:r w:rsidRPr="00A61313">
        <w:rPr>
          <w:color w:val="222222"/>
          <w:spacing w:val="-4"/>
        </w:rPr>
        <w:t xml:space="preserve"> </w:t>
      </w:r>
      <w:r w:rsidRPr="00A61313">
        <w:rPr>
          <w:color w:val="222222"/>
        </w:rPr>
        <w:t>to</w:t>
      </w:r>
      <w:r w:rsidRPr="00A61313">
        <w:rPr>
          <w:color w:val="222222"/>
          <w:spacing w:val="-1"/>
        </w:rPr>
        <w:t xml:space="preserve"> </w:t>
      </w:r>
      <w:r w:rsidRPr="00A61313">
        <w:rPr>
          <w:color w:val="222222"/>
        </w:rPr>
        <w:t>be</w:t>
      </w:r>
      <w:r w:rsidRPr="00A61313">
        <w:rPr>
          <w:color w:val="222222"/>
          <w:spacing w:val="-4"/>
        </w:rPr>
        <w:t xml:space="preserve"> </w:t>
      </w:r>
      <w:r w:rsidRPr="00A61313">
        <w:rPr>
          <w:color w:val="222222"/>
        </w:rPr>
        <w:t>accountable</w:t>
      </w:r>
      <w:r w:rsidRPr="00A61313">
        <w:rPr>
          <w:color w:val="222222"/>
          <w:spacing w:val="-4"/>
        </w:rPr>
        <w:t xml:space="preserve"> </w:t>
      </w:r>
      <w:r w:rsidRPr="00A61313">
        <w:rPr>
          <w:color w:val="222222"/>
        </w:rPr>
        <w:t>for their duty and care for patient rights and appropriate treatment</w:t>
      </w:r>
    </w:p>
    <w:p w14:paraId="1484E43E" w14:textId="77777777" w:rsidR="00A773A9" w:rsidRPr="00A61313" w:rsidRDefault="00A773A9" w:rsidP="00B870EE">
      <w:pPr>
        <w:pStyle w:val="ListParagraph"/>
        <w:widowControl w:val="0"/>
        <w:numPr>
          <w:ilvl w:val="0"/>
          <w:numId w:val="27"/>
        </w:numPr>
        <w:tabs>
          <w:tab w:val="left" w:pos="751"/>
        </w:tabs>
        <w:autoSpaceDE w:val="0"/>
        <w:autoSpaceDN w:val="0"/>
        <w:spacing w:before="3" w:after="120" w:line="240" w:lineRule="auto"/>
        <w:ind w:left="751" w:hanging="359"/>
        <w:contextualSpacing w:val="0"/>
        <w:jc w:val="both"/>
        <w:rPr>
          <w:rFonts w:ascii="Arial" w:hAnsi="Arial" w:cs="Arial"/>
          <w:color w:val="222222"/>
        </w:rPr>
      </w:pPr>
      <w:r w:rsidRPr="00A61313">
        <w:rPr>
          <w:rFonts w:ascii="Arial" w:hAnsi="Arial" w:cs="Arial"/>
          <w:color w:val="0E101A"/>
        </w:rPr>
        <w:t>Clear</w:t>
      </w:r>
      <w:r w:rsidRPr="00A61313">
        <w:rPr>
          <w:rFonts w:ascii="Arial" w:hAnsi="Arial" w:cs="Arial"/>
          <w:color w:val="0E101A"/>
          <w:spacing w:val="-8"/>
        </w:rPr>
        <w:t xml:space="preserve"> </w:t>
      </w:r>
      <w:r w:rsidRPr="00A61313">
        <w:rPr>
          <w:rFonts w:ascii="Arial" w:hAnsi="Arial" w:cs="Arial"/>
          <w:color w:val="0E101A"/>
        </w:rPr>
        <w:t>Communication</w:t>
      </w:r>
      <w:r w:rsidRPr="00A61313">
        <w:rPr>
          <w:rFonts w:ascii="Arial" w:hAnsi="Arial" w:cs="Arial"/>
          <w:color w:val="0E101A"/>
          <w:spacing w:val="-4"/>
        </w:rPr>
        <w:t xml:space="preserve"> </w:t>
      </w:r>
      <w:r w:rsidRPr="00A61313">
        <w:rPr>
          <w:rFonts w:ascii="Arial" w:hAnsi="Arial" w:cs="Arial"/>
          <w:color w:val="0E101A"/>
        </w:rPr>
        <w:t>and</w:t>
      </w:r>
      <w:r w:rsidRPr="00A61313">
        <w:rPr>
          <w:rFonts w:ascii="Arial" w:hAnsi="Arial" w:cs="Arial"/>
          <w:color w:val="0E101A"/>
          <w:spacing w:val="-4"/>
        </w:rPr>
        <w:t xml:space="preserve"> </w:t>
      </w:r>
      <w:r w:rsidRPr="00A61313">
        <w:rPr>
          <w:rFonts w:ascii="Arial" w:hAnsi="Arial" w:cs="Arial"/>
          <w:color w:val="0E101A"/>
          <w:spacing w:val="-2"/>
        </w:rPr>
        <w:t>Guidance:</w:t>
      </w:r>
    </w:p>
    <w:p w14:paraId="4934C8A2" w14:textId="77777777" w:rsidR="00A773A9" w:rsidRPr="00A61313" w:rsidRDefault="00A773A9" w:rsidP="00A773A9">
      <w:pPr>
        <w:pStyle w:val="BodyText"/>
        <w:spacing w:before="38" w:line="276" w:lineRule="auto"/>
        <w:ind w:right="159"/>
      </w:pPr>
      <w:r w:rsidRPr="00A61313">
        <w:rPr>
          <w:color w:val="0E101A"/>
        </w:rPr>
        <w:t>Provide clear written guidelines regarding Care Plus charges and patient entitlements. Include</w:t>
      </w:r>
      <w:r w:rsidRPr="00A61313">
        <w:rPr>
          <w:color w:val="0E101A"/>
          <w:spacing w:val="-3"/>
        </w:rPr>
        <w:t xml:space="preserve"> </w:t>
      </w:r>
      <w:r w:rsidRPr="00A61313">
        <w:rPr>
          <w:color w:val="0E101A"/>
        </w:rPr>
        <w:t>examples</w:t>
      </w:r>
      <w:r w:rsidRPr="00A61313">
        <w:rPr>
          <w:color w:val="0E101A"/>
          <w:spacing w:val="-3"/>
        </w:rPr>
        <w:t xml:space="preserve"> </w:t>
      </w:r>
      <w:r w:rsidRPr="00A61313">
        <w:rPr>
          <w:color w:val="0E101A"/>
        </w:rPr>
        <w:t>of</w:t>
      </w:r>
      <w:r w:rsidRPr="00A61313">
        <w:rPr>
          <w:color w:val="0E101A"/>
          <w:spacing w:val="-4"/>
        </w:rPr>
        <w:t xml:space="preserve"> </w:t>
      </w:r>
      <w:r w:rsidRPr="00A61313">
        <w:rPr>
          <w:color w:val="0E101A"/>
        </w:rPr>
        <w:t>compliant</w:t>
      </w:r>
      <w:r w:rsidRPr="00A61313">
        <w:rPr>
          <w:color w:val="0E101A"/>
          <w:spacing w:val="-5"/>
        </w:rPr>
        <w:t xml:space="preserve"> </w:t>
      </w:r>
      <w:r w:rsidRPr="00A61313">
        <w:rPr>
          <w:color w:val="0E101A"/>
        </w:rPr>
        <w:t>and</w:t>
      </w:r>
      <w:r w:rsidRPr="00A61313">
        <w:rPr>
          <w:color w:val="0E101A"/>
          <w:spacing w:val="-4"/>
        </w:rPr>
        <w:t xml:space="preserve"> </w:t>
      </w:r>
      <w:r w:rsidRPr="00A61313">
        <w:rPr>
          <w:color w:val="0E101A"/>
        </w:rPr>
        <w:t>non-compliant</w:t>
      </w:r>
      <w:r w:rsidRPr="00A61313">
        <w:rPr>
          <w:color w:val="0E101A"/>
          <w:spacing w:val="-5"/>
        </w:rPr>
        <w:t xml:space="preserve"> </w:t>
      </w:r>
      <w:r w:rsidRPr="00A61313">
        <w:rPr>
          <w:color w:val="0E101A"/>
        </w:rPr>
        <w:t>charging.</w:t>
      </w:r>
      <w:r w:rsidRPr="00A61313">
        <w:rPr>
          <w:color w:val="0E101A"/>
          <w:spacing w:val="-1"/>
        </w:rPr>
        <w:t xml:space="preserve"> </w:t>
      </w:r>
      <w:r w:rsidRPr="00A61313">
        <w:rPr>
          <w:color w:val="222222"/>
        </w:rPr>
        <w:t>By</w:t>
      </w:r>
      <w:r w:rsidRPr="00A61313">
        <w:rPr>
          <w:color w:val="222222"/>
          <w:spacing w:val="-2"/>
        </w:rPr>
        <w:t xml:space="preserve"> </w:t>
      </w:r>
      <w:r w:rsidRPr="00A61313">
        <w:rPr>
          <w:color w:val="222222"/>
        </w:rPr>
        <w:t>large,</w:t>
      </w:r>
      <w:r w:rsidRPr="00A61313">
        <w:rPr>
          <w:color w:val="222222"/>
          <w:spacing w:val="-1"/>
        </w:rPr>
        <w:t xml:space="preserve"> </w:t>
      </w:r>
      <w:r w:rsidRPr="00A61313">
        <w:rPr>
          <w:color w:val="222222"/>
        </w:rPr>
        <w:t>patients</w:t>
      </w:r>
      <w:r w:rsidRPr="00A61313">
        <w:rPr>
          <w:color w:val="222222"/>
          <w:spacing w:val="-3"/>
        </w:rPr>
        <w:t xml:space="preserve"> </w:t>
      </w:r>
      <w:r w:rsidRPr="00A61313">
        <w:rPr>
          <w:color w:val="222222"/>
        </w:rPr>
        <w:t>are</w:t>
      </w:r>
      <w:r w:rsidRPr="00A61313">
        <w:rPr>
          <w:color w:val="222222"/>
          <w:spacing w:val="-3"/>
        </w:rPr>
        <w:t xml:space="preserve"> </w:t>
      </w:r>
      <w:r w:rsidRPr="00A61313">
        <w:rPr>
          <w:color w:val="222222"/>
        </w:rPr>
        <w:t>not</w:t>
      </w:r>
      <w:r w:rsidRPr="00A61313">
        <w:rPr>
          <w:color w:val="222222"/>
          <w:spacing w:val="-5"/>
        </w:rPr>
        <w:t xml:space="preserve"> </w:t>
      </w:r>
      <w:r w:rsidRPr="00A61313">
        <w:rPr>
          <w:color w:val="222222"/>
        </w:rPr>
        <w:t>aware their</w:t>
      </w:r>
      <w:r w:rsidRPr="00A61313">
        <w:rPr>
          <w:color w:val="222222"/>
          <w:spacing w:val="-1"/>
        </w:rPr>
        <w:t xml:space="preserve"> </w:t>
      </w:r>
      <w:r w:rsidRPr="00A61313">
        <w:rPr>
          <w:color w:val="222222"/>
        </w:rPr>
        <w:t>eligibility</w:t>
      </w:r>
      <w:r w:rsidRPr="00A61313">
        <w:rPr>
          <w:color w:val="222222"/>
          <w:spacing w:val="-1"/>
        </w:rPr>
        <w:t xml:space="preserve"> </w:t>
      </w:r>
      <w:r w:rsidRPr="00A61313">
        <w:rPr>
          <w:color w:val="222222"/>
        </w:rPr>
        <w:t>and</w:t>
      </w:r>
      <w:r w:rsidRPr="00A61313">
        <w:rPr>
          <w:color w:val="222222"/>
          <w:spacing w:val="-2"/>
        </w:rPr>
        <w:t xml:space="preserve"> </w:t>
      </w:r>
      <w:r w:rsidRPr="00A61313">
        <w:rPr>
          <w:color w:val="222222"/>
        </w:rPr>
        <w:t>rights</w:t>
      </w:r>
      <w:r w:rsidRPr="00A61313">
        <w:rPr>
          <w:color w:val="222222"/>
          <w:spacing w:val="-1"/>
        </w:rPr>
        <w:t xml:space="preserve"> </w:t>
      </w:r>
      <w:r w:rsidRPr="00A61313">
        <w:rPr>
          <w:color w:val="222222"/>
        </w:rPr>
        <w:t>under</w:t>
      </w:r>
      <w:r w:rsidRPr="00A61313">
        <w:rPr>
          <w:color w:val="222222"/>
          <w:spacing w:val="-1"/>
        </w:rPr>
        <w:t xml:space="preserve"> </w:t>
      </w:r>
      <w:r w:rsidRPr="00A61313">
        <w:rPr>
          <w:color w:val="222222"/>
        </w:rPr>
        <w:t>Care</w:t>
      </w:r>
      <w:r w:rsidRPr="00A61313">
        <w:rPr>
          <w:color w:val="222222"/>
          <w:spacing w:val="-1"/>
        </w:rPr>
        <w:t xml:space="preserve"> </w:t>
      </w:r>
      <w:r w:rsidRPr="00A61313">
        <w:rPr>
          <w:color w:val="222222"/>
        </w:rPr>
        <w:t>Plus</w:t>
      </w:r>
      <w:r w:rsidRPr="00A61313">
        <w:rPr>
          <w:color w:val="222222"/>
          <w:spacing w:val="-1"/>
        </w:rPr>
        <w:t xml:space="preserve"> </w:t>
      </w:r>
      <w:r w:rsidRPr="00A61313">
        <w:rPr>
          <w:color w:val="222222"/>
        </w:rPr>
        <w:t>category. It’s</w:t>
      </w:r>
      <w:r w:rsidRPr="00A61313">
        <w:rPr>
          <w:color w:val="222222"/>
          <w:spacing w:val="-6"/>
        </w:rPr>
        <w:t xml:space="preserve"> </w:t>
      </w:r>
      <w:r w:rsidRPr="00A61313">
        <w:rPr>
          <w:color w:val="222222"/>
        </w:rPr>
        <w:t>important</w:t>
      </w:r>
      <w:r w:rsidRPr="00A61313">
        <w:rPr>
          <w:color w:val="222222"/>
          <w:spacing w:val="-3"/>
        </w:rPr>
        <w:t xml:space="preserve"> </w:t>
      </w:r>
      <w:r w:rsidRPr="00A61313">
        <w:rPr>
          <w:color w:val="222222"/>
        </w:rPr>
        <w:t>to raise</w:t>
      </w:r>
      <w:r w:rsidRPr="00A61313">
        <w:rPr>
          <w:color w:val="222222"/>
          <w:spacing w:val="-1"/>
        </w:rPr>
        <w:t xml:space="preserve"> </w:t>
      </w:r>
      <w:r w:rsidRPr="00A61313">
        <w:rPr>
          <w:color w:val="222222"/>
        </w:rPr>
        <w:t>awareness</w:t>
      </w:r>
      <w:r w:rsidRPr="00A61313">
        <w:rPr>
          <w:color w:val="222222"/>
          <w:spacing w:val="-1"/>
        </w:rPr>
        <w:t xml:space="preserve"> </w:t>
      </w:r>
      <w:r w:rsidRPr="00A61313">
        <w:rPr>
          <w:color w:val="222222"/>
        </w:rPr>
        <w:t>among patients about the services covered by Care Plus to prevent any unnecessary charges.</w:t>
      </w:r>
    </w:p>
    <w:p w14:paraId="0901CBD7" w14:textId="77777777" w:rsidR="00A773A9" w:rsidRPr="00E91B9F" w:rsidRDefault="00A773A9" w:rsidP="00A773A9">
      <w:pPr>
        <w:pStyle w:val="ListParagraph"/>
        <w:widowControl w:val="0"/>
        <w:tabs>
          <w:tab w:val="left" w:pos="752"/>
        </w:tabs>
        <w:autoSpaceDE w:val="0"/>
        <w:autoSpaceDN w:val="0"/>
        <w:spacing w:before="1" w:after="120" w:line="240" w:lineRule="auto"/>
        <w:ind w:left="752"/>
        <w:contextualSpacing w:val="0"/>
        <w:rPr>
          <w:rFonts w:ascii="Arial" w:hAnsi="Arial" w:cs="Arial"/>
          <w:color w:val="222222"/>
        </w:rPr>
      </w:pPr>
    </w:p>
    <w:p w14:paraId="24F5BA8B" w14:textId="77777777" w:rsidR="00A773A9" w:rsidRPr="00A61313" w:rsidRDefault="00A773A9" w:rsidP="00B870EE">
      <w:pPr>
        <w:pStyle w:val="ListParagraph"/>
        <w:widowControl w:val="0"/>
        <w:numPr>
          <w:ilvl w:val="0"/>
          <w:numId w:val="27"/>
        </w:numPr>
        <w:tabs>
          <w:tab w:val="left" w:pos="752"/>
        </w:tabs>
        <w:autoSpaceDE w:val="0"/>
        <w:autoSpaceDN w:val="0"/>
        <w:spacing w:before="1" w:after="120" w:line="240" w:lineRule="auto"/>
        <w:contextualSpacing w:val="0"/>
        <w:rPr>
          <w:rFonts w:ascii="Arial" w:hAnsi="Arial" w:cs="Arial"/>
          <w:color w:val="222222"/>
        </w:rPr>
      </w:pPr>
      <w:r w:rsidRPr="00A61313">
        <w:rPr>
          <w:rFonts w:ascii="Arial" w:hAnsi="Arial" w:cs="Arial"/>
          <w:color w:val="0E101A"/>
        </w:rPr>
        <w:t>Enforce</w:t>
      </w:r>
      <w:r w:rsidRPr="00A61313">
        <w:rPr>
          <w:rFonts w:ascii="Arial" w:hAnsi="Arial" w:cs="Arial"/>
          <w:color w:val="0E101A"/>
          <w:spacing w:val="-8"/>
        </w:rPr>
        <w:t xml:space="preserve"> </w:t>
      </w:r>
      <w:r w:rsidRPr="00A61313">
        <w:rPr>
          <w:rFonts w:ascii="Arial" w:hAnsi="Arial" w:cs="Arial"/>
          <w:color w:val="0E101A"/>
          <w:spacing w:val="-2"/>
        </w:rPr>
        <w:t>Contracts</w:t>
      </w:r>
      <w:r w:rsidRPr="00A61313">
        <w:rPr>
          <w:rFonts w:ascii="Arial" w:hAnsi="Arial" w:cs="Arial"/>
          <w:b/>
          <w:color w:val="0E101A"/>
          <w:spacing w:val="-2"/>
        </w:rPr>
        <w:t>:</w:t>
      </w:r>
    </w:p>
    <w:p w14:paraId="02022C42" w14:textId="77777777" w:rsidR="00A773A9" w:rsidRPr="00A61313" w:rsidRDefault="00A773A9" w:rsidP="00A773A9">
      <w:pPr>
        <w:pStyle w:val="BodyText"/>
        <w:spacing w:line="276" w:lineRule="auto"/>
        <w:ind w:right="159"/>
      </w:pPr>
      <w:r w:rsidRPr="00A61313">
        <w:rPr>
          <w:color w:val="0E101A"/>
        </w:rPr>
        <w:t>When</w:t>
      </w:r>
      <w:r w:rsidRPr="00A61313">
        <w:rPr>
          <w:color w:val="0E101A"/>
          <w:spacing w:val="-5"/>
        </w:rPr>
        <w:t xml:space="preserve"> </w:t>
      </w:r>
      <w:r w:rsidRPr="00A61313">
        <w:rPr>
          <w:color w:val="0E101A"/>
        </w:rPr>
        <w:t>breaches</w:t>
      </w:r>
      <w:r w:rsidRPr="00A61313">
        <w:rPr>
          <w:color w:val="0E101A"/>
          <w:spacing w:val="-4"/>
        </w:rPr>
        <w:t xml:space="preserve"> </w:t>
      </w:r>
      <w:r w:rsidRPr="00A61313">
        <w:rPr>
          <w:color w:val="0E101A"/>
        </w:rPr>
        <w:t>are</w:t>
      </w:r>
      <w:r w:rsidRPr="00A61313">
        <w:rPr>
          <w:color w:val="0E101A"/>
          <w:spacing w:val="-5"/>
        </w:rPr>
        <w:t xml:space="preserve"> </w:t>
      </w:r>
      <w:r w:rsidRPr="00A61313">
        <w:rPr>
          <w:color w:val="0E101A"/>
        </w:rPr>
        <w:t>confirmed,</w:t>
      </w:r>
      <w:r w:rsidRPr="00A61313">
        <w:rPr>
          <w:color w:val="0E101A"/>
          <w:spacing w:val="-3"/>
        </w:rPr>
        <w:t xml:space="preserve"> </w:t>
      </w:r>
      <w:r w:rsidRPr="00A61313">
        <w:rPr>
          <w:color w:val="0E101A"/>
        </w:rPr>
        <w:t>apply</w:t>
      </w:r>
      <w:r w:rsidRPr="00A61313">
        <w:rPr>
          <w:color w:val="0E101A"/>
          <w:spacing w:val="-4"/>
        </w:rPr>
        <w:t xml:space="preserve"> </w:t>
      </w:r>
      <w:r w:rsidRPr="00A61313">
        <w:rPr>
          <w:color w:val="0E101A"/>
        </w:rPr>
        <w:t>contract</w:t>
      </w:r>
      <w:r w:rsidRPr="00A61313">
        <w:rPr>
          <w:color w:val="0E101A"/>
          <w:spacing w:val="-2"/>
        </w:rPr>
        <w:t xml:space="preserve"> </w:t>
      </w:r>
      <w:r w:rsidRPr="00A61313">
        <w:rPr>
          <w:color w:val="0E101A"/>
        </w:rPr>
        <w:t>penalties,</w:t>
      </w:r>
      <w:r w:rsidRPr="00A61313">
        <w:rPr>
          <w:color w:val="0E101A"/>
          <w:spacing w:val="-3"/>
        </w:rPr>
        <w:t xml:space="preserve"> </w:t>
      </w:r>
      <w:r w:rsidRPr="00A61313">
        <w:rPr>
          <w:color w:val="0E101A"/>
        </w:rPr>
        <w:t>require</w:t>
      </w:r>
      <w:r w:rsidRPr="00A61313">
        <w:rPr>
          <w:color w:val="0E101A"/>
          <w:spacing w:val="-4"/>
        </w:rPr>
        <w:t xml:space="preserve"> </w:t>
      </w:r>
      <w:r w:rsidRPr="00A61313">
        <w:rPr>
          <w:color w:val="0E101A"/>
        </w:rPr>
        <w:t>repayments,</w:t>
      </w:r>
      <w:r w:rsidRPr="00A61313">
        <w:rPr>
          <w:color w:val="0E101A"/>
          <w:spacing w:val="-3"/>
        </w:rPr>
        <w:t xml:space="preserve"> </w:t>
      </w:r>
      <w:r w:rsidRPr="00A61313">
        <w:rPr>
          <w:color w:val="0E101A"/>
        </w:rPr>
        <w:t>or</w:t>
      </w:r>
      <w:r w:rsidRPr="00A61313">
        <w:rPr>
          <w:color w:val="0E101A"/>
          <w:spacing w:val="-5"/>
        </w:rPr>
        <w:t xml:space="preserve"> </w:t>
      </w:r>
      <w:r w:rsidRPr="00A61313">
        <w:rPr>
          <w:color w:val="0E101A"/>
        </w:rPr>
        <w:t>consider</w:t>
      </w:r>
      <w:r w:rsidRPr="00A61313">
        <w:rPr>
          <w:color w:val="0E101A"/>
          <w:spacing w:val="-5"/>
        </w:rPr>
        <w:t xml:space="preserve"> </w:t>
      </w:r>
      <w:r w:rsidRPr="00A61313">
        <w:rPr>
          <w:color w:val="0E101A"/>
        </w:rPr>
        <w:t xml:space="preserve">the suspension of funding. </w:t>
      </w:r>
      <w:r w:rsidRPr="00A61313">
        <w:rPr>
          <w:color w:val="222222"/>
        </w:rPr>
        <w:t>By fostering transparency and accountability could help to rebuild trust in primary care and encourage patients to seek the timely assistance they need. It would also help to rebuild trust in primary care and encourage patients to seek the timely assistance they need.</w:t>
      </w:r>
    </w:p>
    <w:p w14:paraId="28689793" w14:textId="77777777" w:rsidR="00A773A9" w:rsidRPr="00A61313" w:rsidRDefault="00A773A9" w:rsidP="00A773A9">
      <w:pPr>
        <w:pStyle w:val="BodyText"/>
        <w:spacing w:before="40"/>
      </w:pPr>
    </w:p>
    <w:p w14:paraId="4F8BB3B4" w14:textId="77777777" w:rsidR="00A773A9" w:rsidRPr="00A61313" w:rsidRDefault="00A773A9" w:rsidP="00A773A9">
      <w:pPr>
        <w:pStyle w:val="Heading1"/>
        <w:rPr>
          <w:sz w:val="22"/>
          <w:szCs w:val="22"/>
        </w:rPr>
      </w:pPr>
      <w:r w:rsidRPr="00A61313">
        <w:rPr>
          <w:sz w:val="22"/>
          <w:szCs w:val="22"/>
          <w:u w:val="single"/>
        </w:rPr>
        <w:lastRenderedPageBreak/>
        <w:t>Aging</w:t>
      </w:r>
      <w:r w:rsidRPr="00A61313">
        <w:rPr>
          <w:spacing w:val="-4"/>
          <w:sz w:val="22"/>
          <w:szCs w:val="22"/>
          <w:u w:val="single"/>
        </w:rPr>
        <w:t xml:space="preserve"> </w:t>
      </w:r>
      <w:r w:rsidRPr="00A61313">
        <w:rPr>
          <w:sz w:val="22"/>
          <w:szCs w:val="22"/>
          <w:u w:val="single"/>
        </w:rPr>
        <w:t>care</w:t>
      </w:r>
      <w:r w:rsidRPr="00A61313">
        <w:rPr>
          <w:spacing w:val="-5"/>
          <w:sz w:val="22"/>
          <w:szCs w:val="22"/>
          <w:u w:val="single"/>
        </w:rPr>
        <w:t xml:space="preserve"> </w:t>
      </w:r>
      <w:r w:rsidRPr="00A61313">
        <w:rPr>
          <w:sz w:val="22"/>
          <w:szCs w:val="22"/>
          <w:u w:val="single"/>
        </w:rPr>
        <w:t>sector</w:t>
      </w:r>
      <w:r w:rsidRPr="00A61313">
        <w:rPr>
          <w:spacing w:val="-7"/>
          <w:sz w:val="22"/>
          <w:szCs w:val="22"/>
          <w:u w:val="single"/>
        </w:rPr>
        <w:t xml:space="preserve"> </w:t>
      </w:r>
      <w:r w:rsidRPr="00A61313">
        <w:rPr>
          <w:sz w:val="22"/>
          <w:szCs w:val="22"/>
          <w:u w:val="single"/>
        </w:rPr>
        <w:t>-Ethnic</w:t>
      </w:r>
      <w:r w:rsidRPr="00A61313">
        <w:rPr>
          <w:spacing w:val="-5"/>
          <w:sz w:val="22"/>
          <w:szCs w:val="22"/>
          <w:u w:val="single"/>
        </w:rPr>
        <w:t xml:space="preserve"> </w:t>
      </w:r>
      <w:r w:rsidRPr="00A61313">
        <w:rPr>
          <w:sz w:val="22"/>
          <w:szCs w:val="22"/>
          <w:u w:val="single"/>
        </w:rPr>
        <w:t>Aging</w:t>
      </w:r>
      <w:r w:rsidRPr="00A61313">
        <w:rPr>
          <w:spacing w:val="-3"/>
          <w:sz w:val="22"/>
          <w:szCs w:val="22"/>
          <w:u w:val="single"/>
        </w:rPr>
        <w:t xml:space="preserve"> </w:t>
      </w:r>
      <w:r w:rsidRPr="00A61313">
        <w:rPr>
          <w:spacing w:val="-2"/>
          <w:sz w:val="22"/>
          <w:szCs w:val="22"/>
          <w:u w:val="single"/>
        </w:rPr>
        <w:t>Challenges</w:t>
      </w:r>
    </w:p>
    <w:p w14:paraId="3D79CDF1" w14:textId="77777777" w:rsidR="00A773A9" w:rsidRPr="00A61313" w:rsidRDefault="00A773A9" w:rsidP="00A773A9">
      <w:pPr>
        <w:pStyle w:val="BodyText"/>
        <w:spacing w:line="276" w:lineRule="auto"/>
        <w:ind w:left="32"/>
      </w:pPr>
      <w:r w:rsidRPr="00A61313">
        <w:rPr>
          <w:color w:val="222222"/>
        </w:rPr>
        <w:t>By 2043, Asians are projected to comprise 44% of Auckland's population, highlighting the need for culturally</w:t>
      </w:r>
      <w:r w:rsidRPr="00A61313">
        <w:rPr>
          <w:color w:val="222222"/>
          <w:spacing w:val="-2"/>
        </w:rPr>
        <w:t xml:space="preserve"> </w:t>
      </w:r>
      <w:r w:rsidRPr="00A61313">
        <w:rPr>
          <w:color w:val="222222"/>
        </w:rPr>
        <w:t>and</w:t>
      </w:r>
      <w:r w:rsidRPr="00A61313">
        <w:rPr>
          <w:color w:val="222222"/>
          <w:spacing w:val="-4"/>
        </w:rPr>
        <w:t xml:space="preserve"> </w:t>
      </w:r>
      <w:r w:rsidRPr="00A61313">
        <w:rPr>
          <w:color w:val="222222"/>
        </w:rPr>
        <w:t>linguistically</w:t>
      </w:r>
      <w:r w:rsidRPr="00A61313">
        <w:rPr>
          <w:color w:val="222222"/>
          <w:spacing w:val="-2"/>
        </w:rPr>
        <w:t xml:space="preserve"> </w:t>
      </w:r>
      <w:r w:rsidRPr="00A61313">
        <w:rPr>
          <w:color w:val="222222"/>
        </w:rPr>
        <w:t>appropriate</w:t>
      </w:r>
      <w:r w:rsidRPr="00A61313">
        <w:rPr>
          <w:color w:val="222222"/>
          <w:spacing w:val="-3"/>
        </w:rPr>
        <w:t xml:space="preserve"> </w:t>
      </w:r>
      <w:r w:rsidRPr="00A61313">
        <w:rPr>
          <w:color w:val="222222"/>
        </w:rPr>
        <w:t>support</w:t>
      </w:r>
      <w:r w:rsidRPr="00A61313">
        <w:rPr>
          <w:color w:val="222222"/>
          <w:spacing w:val="-5"/>
        </w:rPr>
        <w:t xml:space="preserve"> </w:t>
      </w:r>
      <w:r w:rsidRPr="00A61313">
        <w:rPr>
          <w:color w:val="222222"/>
        </w:rPr>
        <w:t>services</w:t>
      </w:r>
      <w:r w:rsidRPr="00A61313">
        <w:rPr>
          <w:color w:val="222222"/>
          <w:spacing w:val="-3"/>
        </w:rPr>
        <w:t xml:space="preserve"> </w:t>
      </w:r>
      <w:r w:rsidRPr="00A61313">
        <w:rPr>
          <w:color w:val="222222"/>
        </w:rPr>
        <w:t>for</w:t>
      </w:r>
      <w:r w:rsidRPr="00A61313">
        <w:rPr>
          <w:color w:val="222222"/>
          <w:spacing w:val="-3"/>
        </w:rPr>
        <w:t xml:space="preserve"> </w:t>
      </w:r>
      <w:r w:rsidRPr="00A61313">
        <w:rPr>
          <w:color w:val="222222"/>
        </w:rPr>
        <w:t>the</w:t>
      </w:r>
      <w:r w:rsidRPr="00A61313">
        <w:rPr>
          <w:color w:val="222222"/>
          <w:spacing w:val="-3"/>
        </w:rPr>
        <w:t xml:space="preserve"> </w:t>
      </w:r>
      <w:r w:rsidRPr="00A61313">
        <w:rPr>
          <w:color w:val="222222"/>
        </w:rPr>
        <w:t>ageing</w:t>
      </w:r>
      <w:r w:rsidRPr="00A61313">
        <w:rPr>
          <w:color w:val="222222"/>
          <w:spacing w:val="-2"/>
        </w:rPr>
        <w:t xml:space="preserve"> </w:t>
      </w:r>
      <w:r w:rsidRPr="00A61313">
        <w:rPr>
          <w:color w:val="222222"/>
        </w:rPr>
        <w:t>Asian</w:t>
      </w:r>
      <w:r w:rsidRPr="00A61313">
        <w:rPr>
          <w:color w:val="222222"/>
          <w:spacing w:val="-4"/>
        </w:rPr>
        <w:t xml:space="preserve"> </w:t>
      </w:r>
      <w:r w:rsidRPr="00A61313">
        <w:rPr>
          <w:color w:val="222222"/>
        </w:rPr>
        <w:t xml:space="preserve">community. </w:t>
      </w:r>
      <w:r w:rsidRPr="00A61313">
        <w:t xml:space="preserve">Increasing </w:t>
      </w:r>
      <w:r>
        <w:t>e</w:t>
      </w:r>
      <w:r w:rsidRPr="00A61313">
        <w:t xml:space="preserve">thnic </w:t>
      </w:r>
      <w:r>
        <w:t>d</w:t>
      </w:r>
      <w:r w:rsidRPr="00A61313">
        <w:t xml:space="preserve">iversity </w:t>
      </w:r>
      <w:r>
        <w:t>a</w:t>
      </w:r>
      <w:r w:rsidRPr="00A61313">
        <w:t xml:space="preserve">mong the </w:t>
      </w:r>
      <w:r>
        <w:t>o</w:t>
      </w:r>
      <w:r w:rsidRPr="00A61313">
        <w:t xml:space="preserve">lder </w:t>
      </w:r>
      <w:r>
        <w:t>po</w:t>
      </w:r>
      <w:r w:rsidRPr="00A61313">
        <w:t>pulation. New Zealand’s aging population includes more individuals</w:t>
      </w:r>
      <w:r w:rsidRPr="00A61313">
        <w:rPr>
          <w:spacing w:val="-1"/>
        </w:rPr>
        <w:t xml:space="preserve"> </w:t>
      </w:r>
      <w:r w:rsidRPr="00A61313">
        <w:t>from Asian, Middle</w:t>
      </w:r>
      <w:r w:rsidRPr="00A61313">
        <w:rPr>
          <w:spacing w:val="-1"/>
        </w:rPr>
        <w:t xml:space="preserve"> </w:t>
      </w:r>
      <w:r w:rsidRPr="00A61313">
        <w:t>Eastern, Latin</w:t>
      </w:r>
      <w:r w:rsidRPr="00A61313">
        <w:rPr>
          <w:spacing w:val="-2"/>
        </w:rPr>
        <w:t xml:space="preserve"> </w:t>
      </w:r>
      <w:r w:rsidRPr="00A61313">
        <w:t>American, African, and</w:t>
      </w:r>
      <w:r w:rsidRPr="00A61313">
        <w:rPr>
          <w:spacing w:val="-2"/>
        </w:rPr>
        <w:t xml:space="preserve"> </w:t>
      </w:r>
      <w:r w:rsidRPr="00A61313">
        <w:t>other</w:t>
      </w:r>
      <w:r w:rsidRPr="00A61313">
        <w:rPr>
          <w:spacing w:val="-1"/>
        </w:rPr>
        <w:t xml:space="preserve"> </w:t>
      </w:r>
      <w:r w:rsidRPr="00A61313">
        <w:t>ethnic</w:t>
      </w:r>
      <w:r w:rsidRPr="00A61313">
        <w:rPr>
          <w:spacing w:val="-3"/>
        </w:rPr>
        <w:t xml:space="preserve"> </w:t>
      </w:r>
      <w:r w:rsidRPr="00A61313">
        <w:t>groups. Aged</w:t>
      </w:r>
      <w:r w:rsidRPr="00A61313">
        <w:rPr>
          <w:spacing w:val="-2"/>
        </w:rPr>
        <w:t xml:space="preserve"> </w:t>
      </w:r>
      <w:r w:rsidRPr="00A61313">
        <w:t>care services have not adequately adapted to this demographic shift.</w:t>
      </w:r>
    </w:p>
    <w:p w14:paraId="04DE7052" w14:textId="77777777" w:rsidR="00A773A9" w:rsidRPr="00A61313" w:rsidRDefault="00A773A9" w:rsidP="00B870EE">
      <w:pPr>
        <w:pStyle w:val="ListParagraph"/>
        <w:widowControl w:val="0"/>
        <w:numPr>
          <w:ilvl w:val="0"/>
          <w:numId w:val="27"/>
        </w:numPr>
        <w:tabs>
          <w:tab w:val="left" w:pos="752"/>
        </w:tabs>
        <w:autoSpaceDE w:val="0"/>
        <w:autoSpaceDN w:val="0"/>
        <w:spacing w:before="4" w:after="0" w:line="276" w:lineRule="auto"/>
        <w:ind w:right="271"/>
        <w:contextualSpacing w:val="0"/>
        <w:rPr>
          <w:rFonts w:ascii="Arial" w:hAnsi="Arial" w:cs="Arial"/>
        </w:rPr>
      </w:pPr>
      <w:r w:rsidRPr="00A61313">
        <w:rPr>
          <w:rFonts w:ascii="Arial" w:hAnsi="Arial" w:cs="Arial"/>
        </w:rPr>
        <w:t>Mismatch</w:t>
      </w:r>
      <w:r w:rsidRPr="00A61313">
        <w:rPr>
          <w:rFonts w:ascii="Arial" w:hAnsi="Arial" w:cs="Arial"/>
          <w:spacing w:val="-4"/>
        </w:rPr>
        <w:t xml:space="preserve"> </w:t>
      </w:r>
      <w:r>
        <w:rPr>
          <w:rFonts w:ascii="Arial" w:hAnsi="Arial" w:cs="Arial"/>
          <w:spacing w:val="-4"/>
        </w:rPr>
        <w:t>b</w:t>
      </w:r>
      <w:r w:rsidRPr="00A61313">
        <w:rPr>
          <w:rFonts w:ascii="Arial" w:hAnsi="Arial" w:cs="Arial"/>
        </w:rPr>
        <w:t>etween</w:t>
      </w:r>
      <w:r w:rsidRPr="00A61313">
        <w:rPr>
          <w:rFonts w:ascii="Arial" w:hAnsi="Arial" w:cs="Arial"/>
          <w:spacing w:val="-4"/>
        </w:rPr>
        <w:t xml:space="preserve"> </w:t>
      </w:r>
      <w:r>
        <w:rPr>
          <w:rFonts w:ascii="Arial" w:hAnsi="Arial" w:cs="Arial"/>
          <w:spacing w:val="-4"/>
        </w:rPr>
        <w:t>s</w:t>
      </w:r>
      <w:r w:rsidRPr="00A61313">
        <w:rPr>
          <w:rFonts w:ascii="Arial" w:hAnsi="Arial" w:cs="Arial"/>
        </w:rPr>
        <w:t>ervices</w:t>
      </w:r>
      <w:r w:rsidRPr="00A61313">
        <w:rPr>
          <w:rFonts w:ascii="Arial" w:hAnsi="Arial" w:cs="Arial"/>
          <w:spacing w:val="-3"/>
        </w:rPr>
        <w:t xml:space="preserve"> </w:t>
      </w:r>
      <w:r w:rsidRPr="00A61313">
        <w:rPr>
          <w:rFonts w:ascii="Arial" w:hAnsi="Arial" w:cs="Arial"/>
        </w:rPr>
        <w:t>and</w:t>
      </w:r>
      <w:r w:rsidRPr="00A61313">
        <w:rPr>
          <w:rFonts w:ascii="Arial" w:hAnsi="Arial" w:cs="Arial"/>
          <w:spacing w:val="-4"/>
        </w:rPr>
        <w:t xml:space="preserve"> </w:t>
      </w:r>
      <w:r>
        <w:rPr>
          <w:rFonts w:ascii="Arial" w:hAnsi="Arial" w:cs="Arial"/>
        </w:rPr>
        <w:t>c</w:t>
      </w:r>
      <w:r w:rsidRPr="00A61313">
        <w:rPr>
          <w:rFonts w:ascii="Arial" w:hAnsi="Arial" w:cs="Arial"/>
        </w:rPr>
        <w:t>ultural</w:t>
      </w:r>
      <w:r w:rsidRPr="00A61313">
        <w:rPr>
          <w:rFonts w:ascii="Arial" w:hAnsi="Arial" w:cs="Arial"/>
          <w:spacing w:val="-1"/>
        </w:rPr>
        <w:t xml:space="preserve"> </w:t>
      </w:r>
      <w:r>
        <w:rPr>
          <w:rFonts w:ascii="Arial" w:hAnsi="Arial" w:cs="Arial"/>
          <w:spacing w:val="-1"/>
        </w:rPr>
        <w:t>n</w:t>
      </w:r>
      <w:r w:rsidRPr="00A61313">
        <w:rPr>
          <w:rFonts w:ascii="Arial" w:hAnsi="Arial" w:cs="Arial"/>
        </w:rPr>
        <w:t>eeds</w:t>
      </w:r>
      <w:r w:rsidRPr="00A61313">
        <w:rPr>
          <w:rFonts w:ascii="Arial" w:hAnsi="Arial" w:cs="Arial"/>
          <w:spacing w:val="-3"/>
        </w:rPr>
        <w:t xml:space="preserve"> </w:t>
      </w:r>
      <w:r>
        <w:rPr>
          <w:rFonts w:ascii="Arial" w:hAnsi="Arial" w:cs="Arial"/>
          <w:spacing w:val="-3"/>
        </w:rPr>
        <w:t>m</w:t>
      </w:r>
      <w:r w:rsidRPr="00A61313">
        <w:rPr>
          <w:rFonts w:ascii="Arial" w:hAnsi="Arial" w:cs="Arial"/>
        </w:rPr>
        <w:t>ainstream</w:t>
      </w:r>
      <w:r w:rsidRPr="00A61313">
        <w:rPr>
          <w:rFonts w:ascii="Arial" w:hAnsi="Arial" w:cs="Arial"/>
          <w:spacing w:val="-2"/>
        </w:rPr>
        <w:t xml:space="preserve"> </w:t>
      </w:r>
      <w:r w:rsidRPr="00A61313">
        <w:rPr>
          <w:rFonts w:ascii="Arial" w:hAnsi="Arial" w:cs="Arial"/>
        </w:rPr>
        <w:t>aged</w:t>
      </w:r>
      <w:r w:rsidRPr="00A61313">
        <w:rPr>
          <w:rFonts w:ascii="Arial" w:hAnsi="Arial" w:cs="Arial"/>
          <w:spacing w:val="-4"/>
        </w:rPr>
        <w:t xml:space="preserve"> </w:t>
      </w:r>
      <w:r w:rsidRPr="00A61313">
        <w:rPr>
          <w:rFonts w:ascii="Arial" w:hAnsi="Arial" w:cs="Arial"/>
        </w:rPr>
        <w:t>care</w:t>
      </w:r>
      <w:r w:rsidRPr="00A61313">
        <w:rPr>
          <w:rFonts w:ascii="Arial" w:hAnsi="Arial" w:cs="Arial"/>
          <w:spacing w:val="-3"/>
        </w:rPr>
        <w:t xml:space="preserve"> </w:t>
      </w:r>
      <w:r w:rsidRPr="00A61313">
        <w:rPr>
          <w:rFonts w:ascii="Arial" w:hAnsi="Arial" w:cs="Arial"/>
        </w:rPr>
        <w:t>models</w:t>
      </w:r>
      <w:r w:rsidRPr="00A61313">
        <w:rPr>
          <w:rFonts w:ascii="Arial" w:hAnsi="Arial" w:cs="Arial"/>
          <w:spacing w:val="-3"/>
        </w:rPr>
        <w:t xml:space="preserve"> </w:t>
      </w:r>
      <w:r w:rsidRPr="00A61313">
        <w:rPr>
          <w:rFonts w:ascii="Arial" w:hAnsi="Arial" w:cs="Arial"/>
        </w:rPr>
        <w:t>often</w:t>
      </w:r>
      <w:r w:rsidRPr="00A61313">
        <w:rPr>
          <w:rFonts w:ascii="Arial" w:hAnsi="Arial" w:cs="Arial"/>
          <w:spacing w:val="-4"/>
        </w:rPr>
        <w:t xml:space="preserve"> </w:t>
      </w:r>
      <w:r w:rsidRPr="00A61313">
        <w:rPr>
          <w:rFonts w:ascii="Arial" w:hAnsi="Arial" w:cs="Arial"/>
        </w:rPr>
        <w:t>do</w:t>
      </w:r>
      <w:r w:rsidRPr="00A61313">
        <w:rPr>
          <w:rFonts w:ascii="Arial" w:hAnsi="Arial" w:cs="Arial"/>
          <w:spacing w:val="-4"/>
        </w:rPr>
        <w:t xml:space="preserve"> </w:t>
      </w:r>
      <w:r w:rsidRPr="00A61313">
        <w:rPr>
          <w:rFonts w:ascii="Arial" w:hAnsi="Arial" w:cs="Arial"/>
        </w:rPr>
        <w:t xml:space="preserve">not reflect the values, languages, food preferences, customs, and spiritual needs of Māori, Pacific, Asian, and other ethnic elders. Many care homes focus primarily on clinical care, such as dementia and disability support, while lacking holistic and culturally safe </w:t>
      </w:r>
      <w:r w:rsidRPr="00A61313">
        <w:rPr>
          <w:rFonts w:ascii="Arial" w:hAnsi="Arial" w:cs="Arial"/>
          <w:spacing w:val="-2"/>
        </w:rPr>
        <w:t>approaches.</w:t>
      </w:r>
    </w:p>
    <w:p w14:paraId="64879E21" w14:textId="77777777" w:rsidR="00A773A9" w:rsidRPr="00A61313" w:rsidRDefault="00A773A9" w:rsidP="00B870EE">
      <w:pPr>
        <w:pStyle w:val="ListParagraph"/>
        <w:widowControl w:val="0"/>
        <w:numPr>
          <w:ilvl w:val="0"/>
          <w:numId w:val="27"/>
        </w:numPr>
        <w:tabs>
          <w:tab w:val="left" w:pos="752"/>
        </w:tabs>
        <w:autoSpaceDE w:val="0"/>
        <w:autoSpaceDN w:val="0"/>
        <w:spacing w:after="0" w:line="273" w:lineRule="auto"/>
        <w:ind w:right="332"/>
        <w:contextualSpacing w:val="0"/>
        <w:rPr>
          <w:rFonts w:ascii="Arial" w:hAnsi="Arial" w:cs="Arial"/>
        </w:rPr>
      </w:pPr>
      <w:r w:rsidRPr="00A61313">
        <w:rPr>
          <w:rFonts w:ascii="Arial" w:hAnsi="Arial" w:cs="Arial"/>
        </w:rPr>
        <w:t>Language</w:t>
      </w:r>
      <w:r w:rsidRPr="00A61313">
        <w:rPr>
          <w:rFonts w:ascii="Arial" w:hAnsi="Arial" w:cs="Arial"/>
          <w:spacing w:val="-4"/>
        </w:rPr>
        <w:t xml:space="preserve"> </w:t>
      </w:r>
      <w:r>
        <w:rPr>
          <w:rFonts w:ascii="Arial" w:hAnsi="Arial" w:cs="Arial"/>
        </w:rPr>
        <w:t>b</w:t>
      </w:r>
      <w:r w:rsidRPr="00A61313">
        <w:rPr>
          <w:rFonts w:ascii="Arial" w:hAnsi="Arial" w:cs="Arial"/>
        </w:rPr>
        <w:t>arriers</w:t>
      </w:r>
      <w:r w:rsidRPr="00A61313">
        <w:rPr>
          <w:rFonts w:ascii="Arial" w:hAnsi="Arial" w:cs="Arial"/>
          <w:spacing w:val="-4"/>
        </w:rPr>
        <w:t xml:space="preserve"> </w:t>
      </w:r>
      <w:r w:rsidRPr="00A61313">
        <w:rPr>
          <w:rFonts w:ascii="Arial" w:hAnsi="Arial" w:cs="Arial"/>
        </w:rPr>
        <w:t>and</w:t>
      </w:r>
      <w:r w:rsidRPr="00A61313">
        <w:rPr>
          <w:rFonts w:ascii="Arial" w:hAnsi="Arial" w:cs="Arial"/>
          <w:spacing w:val="-5"/>
        </w:rPr>
        <w:t xml:space="preserve"> </w:t>
      </w:r>
      <w:r>
        <w:rPr>
          <w:rFonts w:ascii="Arial" w:hAnsi="Arial" w:cs="Arial"/>
        </w:rPr>
        <w:t>c</w:t>
      </w:r>
      <w:r w:rsidRPr="00A61313">
        <w:rPr>
          <w:rFonts w:ascii="Arial" w:hAnsi="Arial" w:cs="Arial"/>
        </w:rPr>
        <w:t>ultural</w:t>
      </w:r>
      <w:r w:rsidRPr="00A61313">
        <w:rPr>
          <w:rFonts w:ascii="Arial" w:hAnsi="Arial" w:cs="Arial"/>
          <w:spacing w:val="-2"/>
        </w:rPr>
        <w:t xml:space="preserve"> </w:t>
      </w:r>
      <w:r>
        <w:rPr>
          <w:rFonts w:ascii="Arial" w:hAnsi="Arial" w:cs="Arial"/>
          <w:spacing w:val="-2"/>
        </w:rPr>
        <w:t>c</w:t>
      </w:r>
      <w:r w:rsidRPr="00A61313">
        <w:rPr>
          <w:rFonts w:ascii="Arial" w:hAnsi="Arial" w:cs="Arial"/>
        </w:rPr>
        <w:t>ompetence</w:t>
      </w:r>
      <w:r w:rsidRPr="00A61313">
        <w:rPr>
          <w:rFonts w:ascii="Arial" w:hAnsi="Arial" w:cs="Arial"/>
          <w:spacing w:val="-4"/>
        </w:rPr>
        <w:t xml:space="preserve"> </w:t>
      </w:r>
      <w:r>
        <w:rPr>
          <w:rFonts w:ascii="Arial" w:hAnsi="Arial" w:cs="Arial"/>
        </w:rPr>
        <w:t>l</w:t>
      </w:r>
      <w:r w:rsidRPr="00A61313">
        <w:rPr>
          <w:rFonts w:ascii="Arial" w:hAnsi="Arial" w:cs="Arial"/>
        </w:rPr>
        <w:t>imited</w:t>
      </w:r>
      <w:r w:rsidRPr="00A61313">
        <w:rPr>
          <w:rFonts w:ascii="Arial" w:hAnsi="Arial" w:cs="Arial"/>
          <w:spacing w:val="-5"/>
        </w:rPr>
        <w:t xml:space="preserve"> </w:t>
      </w:r>
      <w:r w:rsidRPr="00A61313">
        <w:rPr>
          <w:rFonts w:ascii="Arial" w:hAnsi="Arial" w:cs="Arial"/>
        </w:rPr>
        <w:t>access</w:t>
      </w:r>
      <w:r w:rsidRPr="00A61313">
        <w:rPr>
          <w:rFonts w:ascii="Arial" w:hAnsi="Arial" w:cs="Arial"/>
          <w:spacing w:val="-4"/>
        </w:rPr>
        <w:t xml:space="preserve"> </w:t>
      </w:r>
      <w:r w:rsidRPr="00A61313">
        <w:rPr>
          <w:rFonts w:ascii="Arial" w:hAnsi="Arial" w:cs="Arial"/>
        </w:rPr>
        <w:t>to</w:t>
      </w:r>
      <w:r w:rsidRPr="00A61313">
        <w:rPr>
          <w:rFonts w:ascii="Arial" w:hAnsi="Arial" w:cs="Arial"/>
          <w:spacing w:val="-5"/>
        </w:rPr>
        <w:t xml:space="preserve"> </w:t>
      </w:r>
      <w:r w:rsidRPr="00A61313">
        <w:rPr>
          <w:rFonts w:ascii="Arial" w:hAnsi="Arial" w:cs="Arial"/>
        </w:rPr>
        <w:t>bilingual</w:t>
      </w:r>
      <w:r w:rsidRPr="00A61313">
        <w:rPr>
          <w:rFonts w:ascii="Arial" w:hAnsi="Arial" w:cs="Arial"/>
          <w:spacing w:val="-2"/>
        </w:rPr>
        <w:t xml:space="preserve"> </w:t>
      </w:r>
      <w:r w:rsidRPr="00A61313">
        <w:rPr>
          <w:rFonts w:ascii="Arial" w:hAnsi="Arial" w:cs="Arial"/>
        </w:rPr>
        <w:t>staff</w:t>
      </w:r>
      <w:r w:rsidRPr="00A61313">
        <w:rPr>
          <w:rFonts w:ascii="Arial" w:hAnsi="Arial" w:cs="Arial"/>
          <w:spacing w:val="-5"/>
        </w:rPr>
        <w:t xml:space="preserve"> </w:t>
      </w:r>
      <w:r w:rsidRPr="00A61313">
        <w:rPr>
          <w:rFonts w:ascii="Arial" w:hAnsi="Arial" w:cs="Arial"/>
        </w:rPr>
        <w:t>or</w:t>
      </w:r>
      <w:r w:rsidRPr="00A61313">
        <w:rPr>
          <w:rFonts w:ascii="Arial" w:hAnsi="Arial" w:cs="Arial"/>
          <w:spacing w:val="-4"/>
        </w:rPr>
        <w:t xml:space="preserve"> </w:t>
      </w:r>
      <w:r w:rsidRPr="00A61313">
        <w:rPr>
          <w:rFonts w:ascii="Arial" w:hAnsi="Arial" w:cs="Arial"/>
        </w:rPr>
        <w:t xml:space="preserve">interpreters can lead to poor communication, misunderstandings about medical care, and isolation of </w:t>
      </w:r>
      <w:r w:rsidRPr="00A61313">
        <w:rPr>
          <w:rFonts w:ascii="Arial" w:hAnsi="Arial" w:cs="Arial"/>
          <w:spacing w:val="-2"/>
        </w:rPr>
        <w:t>elders.</w:t>
      </w:r>
    </w:p>
    <w:p w14:paraId="41CA3580" w14:textId="77777777" w:rsidR="00A773A9" w:rsidRPr="00A61313" w:rsidRDefault="00A773A9" w:rsidP="00B870EE">
      <w:pPr>
        <w:pStyle w:val="ListParagraph"/>
        <w:widowControl w:val="0"/>
        <w:numPr>
          <w:ilvl w:val="0"/>
          <w:numId w:val="27"/>
        </w:numPr>
        <w:tabs>
          <w:tab w:val="left" w:pos="752"/>
        </w:tabs>
        <w:autoSpaceDE w:val="0"/>
        <w:autoSpaceDN w:val="0"/>
        <w:spacing w:before="9" w:after="0" w:line="273" w:lineRule="auto"/>
        <w:ind w:right="428"/>
        <w:contextualSpacing w:val="0"/>
        <w:rPr>
          <w:rFonts w:ascii="Arial" w:hAnsi="Arial" w:cs="Arial"/>
        </w:rPr>
      </w:pPr>
      <w:r w:rsidRPr="00A61313">
        <w:rPr>
          <w:rFonts w:ascii="Arial" w:hAnsi="Arial" w:cs="Arial"/>
        </w:rPr>
        <w:t>Many</w:t>
      </w:r>
      <w:r w:rsidRPr="00A61313">
        <w:rPr>
          <w:rFonts w:ascii="Arial" w:hAnsi="Arial" w:cs="Arial"/>
          <w:spacing w:val="-2"/>
        </w:rPr>
        <w:t xml:space="preserve"> </w:t>
      </w:r>
      <w:r w:rsidRPr="00A61313">
        <w:rPr>
          <w:rFonts w:ascii="Arial" w:hAnsi="Arial" w:cs="Arial"/>
        </w:rPr>
        <w:t>services</w:t>
      </w:r>
      <w:r w:rsidRPr="00A61313">
        <w:rPr>
          <w:rFonts w:ascii="Arial" w:hAnsi="Arial" w:cs="Arial"/>
          <w:spacing w:val="-3"/>
        </w:rPr>
        <w:t xml:space="preserve"> </w:t>
      </w:r>
      <w:r w:rsidRPr="00A61313">
        <w:rPr>
          <w:rFonts w:ascii="Arial" w:hAnsi="Arial" w:cs="Arial"/>
        </w:rPr>
        <w:t>lack</w:t>
      </w:r>
      <w:r w:rsidRPr="00A61313">
        <w:rPr>
          <w:rFonts w:ascii="Arial" w:hAnsi="Arial" w:cs="Arial"/>
          <w:spacing w:val="-3"/>
        </w:rPr>
        <w:t xml:space="preserve"> </w:t>
      </w:r>
      <w:r w:rsidRPr="00A61313">
        <w:rPr>
          <w:rFonts w:ascii="Arial" w:hAnsi="Arial" w:cs="Arial"/>
        </w:rPr>
        <w:t>cultural</w:t>
      </w:r>
      <w:r w:rsidRPr="00A61313">
        <w:rPr>
          <w:rFonts w:ascii="Arial" w:hAnsi="Arial" w:cs="Arial"/>
          <w:spacing w:val="-1"/>
        </w:rPr>
        <w:t xml:space="preserve"> </w:t>
      </w:r>
      <w:r w:rsidRPr="00A61313">
        <w:rPr>
          <w:rFonts w:ascii="Arial" w:hAnsi="Arial" w:cs="Arial"/>
        </w:rPr>
        <w:t>awareness</w:t>
      </w:r>
      <w:r w:rsidRPr="00A61313">
        <w:rPr>
          <w:rFonts w:ascii="Arial" w:hAnsi="Arial" w:cs="Arial"/>
          <w:spacing w:val="-3"/>
        </w:rPr>
        <w:t xml:space="preserve"> </w:t>
      </w:r>
      <w:r w:rsidRPr="00A61313">
        <w:rPr>
          <w:rFonts w:ascii="Arial" w:hAnsi="Arial" w:cs="Arial"/>
        </w:rPr>
        <w:t>and</w:t>
      </w:r>
      <w:r w:rsidRPr="00A61313">
        <w:rPr>
          <w:rFonts w:ascii="Arial" w:hAnsi="Arial" w:cs="Arial"/>
          <w:spacing w:val="-4"/>
        </w:rPr>
        <w:t xml:space="preserve"> </w:t>
      </w:r>
      <w:r w:rsidRPr="00A61313">
        <w:rPr>
          <w:rFonts w:ascii="Arial" w:hAnsi="Arial" w:cs="Arial"/>
        </w:rPr>
        <w:t>competence</w:t>
      </w:r>
      <w:r w:rsidRPr="00A61313">
        <w:rPr>
          <w:rFonts w:ascii="Arial" w:hAnsi="Arial" w:cs="Arial"/>
          <w:spacing w:val="-3"/>
        </w:rPr>
        <w:t xml:space="preserve"> </w:t>
      </w:r>
      <w:r w:rsidRPr="00A61313">
        <w:rPr>
          <w:rFonts w:ascii="Arial" w:hAnsi="Arial" w:cs="Arial"/>
        </w:rPr>
        <w:t>necessary</w:t>
      </w:r>
      <w:r w:rsidRPr="00A61313">
        <w:rPr>
          <w:rFonts w:ascii="Arial" w:hAnsi="Arial" w:cs="Arial"/>
          <w:spacing w:val="-2"/>
        </w:rPr>
        <w:t xml:space="preserve"> </w:t>
      </w:r>
      <w:r w:rsidRPr="00A61313">
        <w:rPr>
          <w:rFonts w:ascii="Arial" w:hAnsi="Arial" w:cs="Arial"/>
        </w:rPr>
        <w:t>for</w:t>
      </w:r>
      <w:r w:rsidRPr="00A61313">
        <w:rPr>
          <w:rFonts w:ascii="Arial" w:hAnsi="Arial" w:cs="Arial"/>
          <w:spacing w:val="-3"/>
        </w:rPr>
        <w:t xml:space="preserve"> </w:t>
      </w:r>
      <w:r w:rsidRPr="00A61313">
        <w:rPr>
          <w:rFonts w:ascii="Arial" w:hAnsi="Arial" w:cs="Arial"/>
        </w:rPr>
        <w:t>effectively</w:t>
      </w:r>
      <w:r w:rsidRPr="00A61313">
        <w:rPr>
          <w:rFonts w:ascii="Arial" w:hAnsi="Arial" w:cs="Arial"/>
          <w:spacing w:val="-2"/>
        </w:rPr>
        <w:t xml:space="preserve"> </w:t>
      </w:r>
      <w:r w:rsidRPr="00A61313">
        <w:rPr>
          <w:rFonts w:ascii="Arial" w:hAnsi="Arial" w:cs="Arial"/>
        </w:rPr>
        <w:t>engaging with elderly individuals from diverse backgrounds. Aged care staff often lack training in cultural awareness and responsiveness, and there is currently no consistent national standard for cultural competence in aged care services.</w:t>
      </w:r>
    </w:p>
    <w:p w14:paraId="05733D5B" w14:textId="77777777" w:rsidR="00A773A9" w:rsidRDefault="00A773A9" w:rsidP="00A773A9">
      <w:pPr>
        <w:pStyle w:val="BodyText"/>
        <w:ind w:left="32"/>
        <w:rPr>
          <w:color w:val="222222"/>
        </w:rPr>
      </w:pPr>
    </w:p>
    <w:p w14:paraId="310574F8" w14:textId="77777777" w:rsidR="00A773A9" w:rsidRPr="00A61313" w:rsidRDefault="00A773A9" w:rsidP="00A773A9">
      <w:pPr>
        <w:pStyle w:val="BodyText"/>
        <w:ind w:left="32"/>
      </w:pPr>
      <w:r w:rsidRPr="00A61313">
        <w:rPr>
          <w:color w:val="222222"/>
        </w:rPr>
        <w:t>One</w:t>
      </w:r>
      <w:r w:rsidRPr="00A61313">
        <w:rPr>
          <w:color w:val="222222"/>
          <w:spacing w:val="-7"/>
        </w:rPr>
        <w:t xml:space="preserve"> </w:t>
      </w:r>
      <w:r w:rsidRPr="00A61313">
        <w:rPr>
          <w:color w:val="222222"/>
        </w:rPr>
        <w:t>of</w:t>
      </w:r>
      <w:r w:rsidRPr="00A61313">
        <w:rPr>
          <w:color w:val="222222"/>
          <w:spacing w:val="-4"/>
        </w:rPr>
        <w:t xml:space="preserve"> </w:t>
      </w:r>
      <w:r w:rsidRPr="00A61313">
        <w:rPr>
          <w:color w:val="222222"/>
        </w:rPr>
        <w:t>significant</w:t>
      </w:r>
      <w:r w:rsidRPr="00A61313">
        <w:rPr>
          <w:color w:val="222222"/>
          <w:spacing w:val="-6"/>
        </w:rPr>
        <w:t xml:space="preserve"> </w:t>
      </w:r>
      <w:r w:rsidRPr="00A61313">
        <w:rPr>
          <w:color w:val="222222"/>
        </w:rPr>
        <w:t>issue</w:t>
      </w:r>
      <w:r w:rsidRPr="00A61313">
        <w:rPr>
          <w:color w:val="222222"/>
          <w:spacing w:val="-4"/>
        </w:rPr>
        <w:t xml:space="preserve"> </w:t>
      </w:r>
      <w:r w:rsidRPr="00A61313">
        <w:rPr>
          <w:color w:val="222222"/>
        </w:rPr>
        <w:t>is</w:t>
      </w:r>
      <w:r w:rsidRPr="00A61313">
        <w:rPr>
          <w:color w:val="222222"/>
          <w:spacing w:val="-5"/>
        </w:rPr>
        <w:t xml:space="preserve"> </w:t>
      </w:r>
      <w:r>
        <w:rPr>
          <w:color w:val="222222"/>
        </w:rPr>
        <w:t>l</w:t>
      </w:r>
      <w:r w:rsidRPr="00A61313">
        <w:rPr>
          <w:color w:val="222222"/>
        </w:rPr>
        <w:t>ack</w:t>
      </w:r>
      <w:r w:rsidRPr="00A61313">
        <w:rPr>
          <w:color w:val="222222"/>
          <w:spacing w:val="-4"/>
        </w:rPr>
        <w:t xml:space="preserve"> </w:t>
      </w:r>
      <w:r w:rsidRPr="00A61313">
        <w:rPr>
          <w:color w:val="222222"/>
        </w:rPr>
        <w:t>of</w:t>
      </w:r>
      <w:r w:rsidRPr="00A61313">
        <w:rPr>
          <w:color w:val="222222"/>
          <w:spacing w:val="-4"/>
        </w:rPr>
        <w:t xml:space="preserve"> </w:t>
      </w:r>
      <w:r w:rsidRPr="00A61313">
        <w:rPr>
          <w:color w:val="222222"/>
        </w:rPr>
        <w:t>culturally</w:t>
      </w:r>
      <w:r w:rsidRPr="00A61313">
        <w:rPr>
          <w:color w:val="222222"/>
          <w:spacing w:val="-3"/>
        </w:rPr>
        <w:t xml:space="preserve"> </w:t>
      </w:r>
      <w:r w:rsidRPr="00A61313">
        <w:rPr>
          <w:color w:val="222222"/>
        </w:rPr>
        <w:t>responsive</w:t>
      </w:r>
      <w:r w:rsidRPr="00A61313">
        <w:rPr>
          <w:color w:val="222222"/>
          <w:spacing w:val="-5"/>
        </w:rPr>
        <w:t xml:space="preserve"> </w:t>
      </w:r>
      <w:r w:rsidRPr="00A61313">
        <w:rPr>
          <w:color w:val="222222"/>
        </w:rPr>
        <w:t>support</w:t>
      </w:r>
      <w:r w:rsidRPr="00A61313">
        <w:rPr>
          <w:color w:val="222222"/>
          <w:spacing w:val="-6"/>
        </w:rPr>
        <w:t xml:space="preserve"> </w:t>
      </w:r>
      <w:r w:rsidRPr="00A61313">
        <w:rPr>
          <w:color w:val="222222"/>
        </w:rPr>
        <w:t>services</w:t>
      </w:r>
      <w:r w:rsidRPr="00A61313">
        <w:rPr>
          <w:color w:val="222222"/>
          <w:spacing w:val="-4"/>
        </w:rPr>
        <w:t xml:space="preserve"> </w:t>
      </w:r>
      <w:r w:rsidRPr="00A61313">
        <w:rPr>
          <w:color w:val="222222"/>
        </w:rPr>
        <w:t>for</w:t>
      </w:r>
      <w:r w:rsidRPr="00A61313">
        <w:rPr>
          <w:color w:val="222222"/>
          <w:spacing w:val="-4"/>
        </w:rPr>
        <w:t xml:space="preserve"> </w:t>
      </w:r>
      <w:r w:rsidRPr="00A61313">
        <w:rPr>
          <w:color w:val="222222"/>
        </w:rPr>
        <w:t>home</w:t>
      </w:r>
      <w:r w:rsidRPr="00A61313">
        <w:rPr>
          <w:color w:val="222222"/>
          <w:spacing w:val="-4"/>
        </w:rPr>
        <w:t xml:space="preserve"> </w:t>
      </w:r>
      <w:r w:rsidRPr="00A61313">
        <w:rPr>
          <w:color w:val="222222"/>
          <w:spacing w:val="-2"/>
        </w:rPr>
        <w:t>care:</w:t>
      </w:r>
    </w:p>
    <w:p w14:paraId="39652EAD" w14:textId="77777777" w:rsidR="00A773A9" w:rsidRPr="00A61313" w:rsidRDefault="00A773A9" w:rsidP="00B870EE">
      <w:pPr>
        <w:pStyle w:val="ListParagraph"/>
        <w:widowControl w:val="0"/>
        <w:numPr>
          <w:ilvl w:val="0"/>
          <w:numId w:val="27"/>
        </w:numPr>
        <w:tabs>
          <w:tab w:val="left" w:pos="752"/>
        </w:tabs>
        <w:autoSpaceDE w:val="0"/>
        <w:autoSpaceDN w:val="0"/>
        <w:spacing w:before="41" w:after="0" w:line="276" w:lineRule="auto"/>
        <w:ind w:right="414"/>
        <w:contextualSpacing w:val="0"/>
        <w:rPr>
          <w:rFonts w:ascii="Arial" w:hAnsi="Arial" w:cs="Arial"/>
          <w:color w:val="222222"/>
        </w:rPr>
      </w:pPr>
      <w:r w:rsidRPr="00A61313">
        <w:rPr>
          <w:rFonts w:ascii="Arial" w:hAnsi="Arial" w:cs="Arial"/>
          <w:color w:val="222222"/>
        </w:rPr>
        <w:t>Elderly individuals of Asian descent face significant challenges in accessing home care services due to limited English proficiency and a lack of cultural representation in mainstream</w:t>
      </w:r>
      <w:r w:rsidRPr="00A61313">
        <w:rPr>
          <w:rFonts w:ascii="Arial" w:hAnsi="Arial" w:cs="Arial"/>
          <w:color w:val="222222"/>
          <w:spacing w:val="-2"/>
        </w:rPr>
        <w:t xml:space="preserve"> </w:t>
      </w:r>
      <w:r w:rsidRPr="00A61313">
        <w:rPr>
          <w:rFonts w:ascii="Arial" w:hAnsi="Arial" w:cs="Arial"/>
          <w:color w:val="222222"/>
        </w:rPr>
        <w:t>services.</w:t>
      </w:r>
      <w:r w:rsidRPr="00A61313">
        <w:rPr>
          <w:rFonts w:ascii="Arial" w:hAnsi="Arial" w:cs="Arial"/>
          <w:color w:val="222222"/>
          <w:spacing w:val="-1"/>
        </w:rPr>
        <w:t xml:space="preserve"> </w:t>
      </w:r>
      <w:r w:rsidRPr="00A61313">
        <w:rPr>
          <w:rFonts w:ascii="Arial" w:hAnsi="Arial" w:cs="Arial"/>
          <w:color w:val="222222"/>
        </w:rPr>
        <w:t>There</w:t>
      </w:r>
      <w:r w:rsidRPr="00A61313">
        <w:rPr>
          <w:rFonts w:ascii="Arial" w:hAnsi="Arial" w:cs="Arial"/>
          <w:color w:val="222222"/>
          <w:spacing w:val="-3"/>
        </w:rPr>
        <w:t xml:space="preserve"> </w:t>
      </w:r>
      <w:r w:rsidRPr="00A61313">
        <w:rPr>
          <w:rFonts w:ascii="Arial" w:hAnsi="Arial" w:cs="Arial"/>
          <w:color w:val="222222"/>
        </w:rPr>
        <w:t>is</w:t>
      </w:r>
      <w:r w:rsidRPr="00A61313">
        <w:rPr>
          <w:rFonts w:ascii="Arial" w:hAnsi="Arial" w:cs="Arial"/>
          <w:color w:val="222222"/>
          <w:spacing w:val="-3"/>
        </w:rPr>
        <w:t xml:space="preserve"> </w:t>
      </w:r>
      <w:r w:rsidRPr="00A61313">
        <w:rPr>
          <w:rFonts w:ascii="Arial" w:hAnsi="Arial" w:cs="Arial"/>
          <w:color w:val="222222"/>
        </w:rPr>
        <w:t>a</w:t>
      </w:r>
      <w:r w:rsidRPr="00A61313">
        <w:rPr>
          <w:rFonts w:ascii="Arial" w:hAnsi="Arial" w:cs="Arial"/>
          <w:color w:val="222222"/>
          <w:spacing w:val="-3"/>
        </w:rPr>
        <w:t xml:space="preserve"> </w:t>
      </w:r>
      <w:r w:rsidRPr="00A61313">
        <w:rPr>
          <w:rFonts w:ascii="Arial" w:hAnsi="Arial" w:cs="Arial"/>
          <w:color w:val="222222"/>
        </w:rPr>
        <w:t>shortage</w:t>
      </w:r>
      <w:r w:rsidRPr="00A61313">
        <w:rPr>
          <w:rFonts w:ascii="Arial" w:hAnsi="Arial" w:cs="Arial"/>
          <w:color w:val="222222"/>
          <w:spacing w:val="-3"/>
        </w:rPr>
        <w:t xml:space="preserve"> </w:t>
      </w:r>
      <w:r w:rsidRPr="00A61313">
        <w:rPr>
          <w:rFonts w:ascii="Arial" w:hAnsi="Arial" w:cs="Arial"/>
          <w:color w:val="222222"/>
        </w:rPr>
        <w:t>of</w:t>
      </w:r>
      <w:r w:rsidRPr="00A61313">
        <w:rPr>
          <w:rFonts w:ascii="Arial" w:hAnsi="Arial" w:cs="Arial"/>
          <w:color w:val="222222"/>
          <w:spacing w:val="-3"/>
        </w:rPr>
        <w:t xml:space="preserve"> </w:t>
      </w:r>
      <w:r w:rsidRPr="00A61313">
        <w:rPr>
          <w:rFonts w:ascii="Arial" w:hAnsi="Arial" w:cs="Arial"/>
          <w:color w:val="222222"/>
        </w:rPr>
        <w:t>culturally</w:t>
      </w:r>
      <w:r w:rsidRPr="00A61313">
        <w:rPr>
          <w:rFonts w:ascii="Arial" w:hAnsi="Arial" w:cs="Arial"/>
          <w:color w:val="222222"/>
          <w:spacing w:val="-2"/>
        </w:rPr>
        <w:t xml:space="preserve"> </w:t>
      </w:r>
      <w:r w:rsidRPr="00A61313">
        <w:rPr>
          <w:rFonts w:ascii="Arial" w:hAnsi="Arial" w:cs="Arial"/>
          <w:color w:val="222222"/>
        </w:rPr>
        <w:t>trained</w:t>
      </w:r>
      <w:r w:rsidRPr="00A61313">
        <w:rPr>
          <w:rFonts w:ascii="Arial" w:hAnsi="Arial" w:cs="Arial"/>
          <w:color w:val="222222"/>
          <w:spacing w:val="-4"/>
        </w:rPr>
        <w:t xml:space="preserve"> </w:t>
      </w:r>
      <w:r w:rsidRPr="00A61313">
        <w:rPr>
          <w:rFonts w:ascii="Arial" w:hAnsi="Arial" w:cs="Arial"/>
          <w:color w:val="222222"/>
        </w:rPr>
        <w:t>home</w:t>
      </w:r>
      <w:r w:rsidRPr="00A61313">
        <w:rPr>
          <w:rFonts w:ascii="Arial" w:hAnsi="Arial" w:cs="Arial"/>
          <w:color w:val="222222"/>
          <w:spacing w:val="-3"/>
        </w:rPr>
        <w:t xml:space="preserve"> </w:t>
      </w:r>
      <w:r w:rsidRPr="00A61313">
        <w:rPr>
          <w:rFonts w:ascii="Arial" w:hAnsi="Arial" w:cs="Arial"/>
          <w:color w:val="222222"/>
        </w:rPr>
        <w:t>care</w:t>
      </w:r>
      <w:r w:rsidRPr="00A61313">
        <w:rPr>
          <w:rFonts w:ascii="Arial" w:hAnsi="Arial" w:cs="Arial"/>
          <w:color w:val="222222"/>
          <w:spacing w:val="-3"/>
        </w:rPr>
        <w:t xml:space="preserve"> </w:t>
      </w:r>
      <w:r w:rsidRPr="00A61313">
        <w:rPr>
          <w:rFonts w:ascii="Arial" w:hAnsi="Arial" w:cs="Arial"/>
          <w:color w:val="222222"/>
        </w:rPr>
        <w:t>workers,</w:t>
      </w:r>
      <w:r w:rsidRPr="00A61313">
        <w:rPr>
          <w:rFonts w:ascii="Arial" w:hAnsi="Arial" w:cs="Arial"/>
          <w:color w:val="222222"/>
          <w:spacing w:val="-1"/>
        </w:rPr>
        <w:t xml:space="preserve"> </w:t>
      </w:r>
      <w:r w:rsidRPr="00A61313">
        <w:rPr>
          <w:rFonts w:ascii="Arial" w:hAnsi="Arial" w:cs="Arial"/>
          <w:color w:val="222222"/>
        </w:rPr>
        <w:t>and</w:t>
      </w:r>
      <w:r w:rsidRPr="00A61313">
        <w:rPr>
          <w:rFonts w:ascii="Arial" w:hAnsi="Arial" w:cs="Arial"/>
          <w:color w:val="222222"/>
          <w:spacing w:val="-4"/>
        </w:rPr>
        <w:t xml:space="preserve"> </w:t>
      </w:r>
      <w:r w:rsidRPr="00A61313">
        <w:rPr>
          <w:rFonts w:ascii="Arial" w:hAnsi="Arial" w:cs="Arial"/>
          <w:color w:val="222222"/>
        </w:rPr>
        <w:t>few services have been developed in collaboration with Asian communities.</w:t>
      </w:r>
    </w:p>
    <w:p w14:paraId="79BC81DB" w14:textId="77777777" w:rsidR="00A773A9" w:rsidRPr="00A61313" w:rsidRDefault="00A773A9" w:rsidP="00B870EE">
      <w:pPr>
        <w:pStyle w:val="ListParagraph"/>
        <w:widowControl w:val="0"/>
        <w:numPr>
          <w:ilvl w:val="0"/>
          <w:numId w:val="27"/>
        </w:numPr>
        <w:tabs>
          <w:tab w:val="left" w:pos="752"/>
        </w:tabs>
        <w:autoSpaceDE w:val="0"/>
        <w:autoSpaceDN w:val="0"/>
        <w:spacing w:before="1" w:after="0" w:line="273" w:lineRule="auto"/>
        <w:ind w:right="312"/>
        <w:contextualSpacing w:val="0"/>
        <w:rPr>
          <w:rFonts w:ascii="Arial" w:hAnsi="Arial" w:cs="Arial"/>
          <w:color w:val="222222"/>
        </w:rPr>
      </w:pPr>
      <w:r w:rsidRPr="00A61313">
        <w:rPr>
          <w:rFonts w:ascii="Arial" w:hAnsi="Arial" w:cs="Arial"/>
          <w:color w:val="222222"/>
        </w:rPr>
        <w:t>Additionally</w:t>
      </w:r>
      <w:r w:rsidRPr="00A61313">
        <w:rPr>
          <w:rFonts w:ascii="Arial" w:hAnsi="Arial" w:cs="Arial"/>
        </w:rPr>
        <w:t xml:space="preserve">, </w:t>
      </w:r>
      <w:r w:rsidRPr="00A61313">
        <w:rPr>
          <w:rFonts w:ascii="Arial" w:hAnsi="Arial" w:cs="Arial"/>
          <w:color w:val="222222"/>
        </w:rPr>
        <w:t>there</w:t>
      </w:r>
      <w:r w:rsidRPr="00A61313">
        <w:rPr>
          <w:rFonts w:ascii="Arial" w:hAnsi="Arial" w:cs="Arial"/>
          <w:color w:val="222222"/>
          <w:spacing w:val="-2"/>
        </w:rPr>
        <w:t xml:space="preserve"> </w:t>
      </w:r>
      <w:r w:rsidRPr="00A61313">
        <w:rPr>
          <w:rFonts w:ascii="Arial" w:hAnsi="Arial" w:cs="Arial"/>
          <w:color w:val="222222"/>
        </w:rPr>
        <w:t>is</w:t>
      </w:r>
      <w:r w:rsidRPr="00A61313">
        <w:rPr>
          <w:rFonts w:ascii="Arial" w:hAnsi="Arial" w:cs="Arial"/>
          <w:color w:val="222222"/>
          <w:spacing w:val="-2"/>
        </w:rPr>
        <w:t xml:space="preserve"> </w:t>
      </w:r>
      <w:r w:rsidRPr="00A61313">
        <w:rPr>
          <w:rFonts w:ascii="Arial" w:hAnsi="Arial" w:cs="Arial"/>
          <w:color w:val="222222"/>
        </w:rPr>
        <w:t>insufficient</w:t>
      </w:r>
      <w:r w:rsidRPr="00A61313">
        <w:rPr>
          <w:rFonts w:ascii="Arial" w:hAnsi="Arial" w:cs="Arial"/>
          <w:color w:val="222222"/>
          <w:spacing w:val="-4"/>
        </w:rPr>
        <w:t xml:space="preserve"> </w:t>
      </w:r>
      <w:r w:rsidRPr="00A61313">
        <w:rPr>
          <w:rFonts w:ascii="Arial" w:hAnsi="Arial" w:cs="Arial"/>
          <w:color w:val="222222"/>
        </w:rPr>
        <w:t>investment</w:t>
      </w:r>
      <w:r w:rsidRPr="00A61313">
        <w:rPr>
          <w:rFonts w:ascii="Arial" w:hAnsi="Arial" w:cs="Arial"/>
          <w:color w:val="222222"/>
          <w:spacing w:val="-4"/>
        </w:rPr>
        <w:t xml:space="preserve"> </w:t>
      </w:r>
      <w:r w:rsidRPr="00A61313">
        <w:rPr>
          <w:rFonts w:ascii="Arial" w:hAnsi="Arial" w:cs="Arial"/>
          <w:color w:val="222222"/>
        </w:rPr>
        <w:t>in</w:t>
      </w:r>
      <w:r w:rsidRPr="00A61313">
        <w:rPr>
          <w:rFonts w:ascii="Arial" w:hAnsi="Arial" w:cs="Arial"/>
          <w:color w:val="222222"/>
          <w:spacing w:val="-3"/>
        </w:rPr>
        <w:t xml:space="preserve"> </w:t>
      </w:r>
      <w:r w:rsidRPr="00A61313">
        <w:rPr>
          <w:rFonts w:ascii="Arial" w:hAnsi="Arial" w:cs="Arial"/>
          <w:color w:val="222222"/>
        </w:rPr>
        <w:t>policies</w:t>
      </w:r>
      <w:r w:rsidRPr="00A61313">
        <w:rPr>
          <w:rFonts w:ascii="Arial" w:hAnsi="Arial" w:cs="Arial"/>
          <w:color w:val="222222"/>
          <w:spacing w:val="-7"/>
        </w:rPr>
        <w:t xml:space="preserve"> </w:t>
      </w:r>
      <w:r w:rsidRPr="00A61313">
        <w:rPr>
          <w:rFonts w:ascii="Arial" w:hAnsi="Arial" w:cs="Arial"/>
          <w:color w:val="222222"/>
        </w:rPr>
        <w:t>aimed</w:t>
      </w:r>
      <w:r w:rsidRPr="00A61313">
        <w:rPr>
          <w:rFonts w:ascii="Arial" w:hAnsi="Arial" w:cs="Arial"/>
          <w:color w:val="222222"/>
          <w:spacing w:val="-3"/>
        </w:rPr>
        <w:t xml:space="preserve"> </w:t>
      </w:r>
      <w:r w:rsidRPr="00A61313">
        <w:rPr>
          <w:rFonts w:ascii="Arial" w:hAnsi="Arial" w:cs="Arial"/>
          <w:color w:val="222222"/>
        </w:rPr>
        <w:t>at</w:t>
      </w:r>
      <w:r w:rsidRPr="00A61313">
        <w:rPr>
          <w:rFonts w:ascii="Arial" w:hAnsi="Arial" w:cs="Arial"/>
          <w:color w:val="222222"/>
          <w:spacing w:val="-4"/>
        </w:rPr>
        <w:t xml:space="preserve"> </w:t>
      </w:r>
      <w:r w:rsidRPr="00A61313">
        <w:rPr>
          <w:rFonts w:ascii="Arial" w:hAnsi="Arial" w:cs="Arial"/>
          <w:color w:val="222222"/>
        </w:rPr>
        <w:t>addressing</w:t>
      </w:r>
      <w:r w:rsidRPr="00A61313">
        <w:rPr>
          <w:rFonts w:ascii="Arial" w:hAnsi="Arial" w:cs="Arial"/>
          <w:color w:val="222222"/>
          <w:spacing w:val="-1"/>
        </w:rPr>
        <w:t xml:space="preserve"> </w:t>
      </w:r>
      <w:r w:rsidRPr="00A61313">
        <w:rPr>
          <w:rFonts w:ascii="Arial" w:hAnsi="Arial" w:cs="Arial"/>
          <w:color w:val="222222"/>
        </w:rPr>
        <w:t>these</w:t>
      </w:r>
      <w:r w:rsidRPr="00A61313">
        <w:rPr>
          <w:rFonts w:ascii="Arial" w:hAnsi="Arial" w:cs="Arial"/>
          <w:color w:val="222222"/>
          <w:spacing w:val="-2"/>
        </w:rPr>
        <w:t xml:space="preserve"> </w:t>
      </w:r>
      <w:r w:rsidRPr="00A61313">
        <w:rPr>
          <w:rFonts w:ascii="Arial" w:hAnsi="Arial" w:cs="Arial"/>
          <w:color w:val="222222"/>
        </w:rPr>
        <w:t>issues. In conclusion, tailoring services to meet cultural needs is essential for ensuring dignity and quality of care for older Asian adults.</w:t>
      </w:r>
    </w:p>
    <w:p w14:paraId="432AED98" w14:textId="77777777" w:rsidR="00A773A9" w:rsidRPr="00A61313" w:rsidRDefault="00A773A9" w:rsidP="00A773A9">
      <w:pPr>
        <w:pStyle w:val="Heading1"/>
        <w:rPr>
          <w:i/>
          <w:sz w:val="22"/>
          <w:szCs w:val="22"/>
        </w:rPr>
      </w:pPr>
      <w:r w:rsidRPr="00A61313">
        <w:rPr>
          <w:sz w:val="22"/>
          <w:szCs w:val="22"/>
          <w:u w:val="single"/>
        </w:rPr>
        <w:t>Lack</w:t>
      </w:r>
      <w:r w:rsidRPr="00A61313">
        <w:rPr>
          <w:spacing w:val="-10"/>
          <w:sz w:val="22"/>
          <w:szCs w:val="22"/>
          <w:u w:val="single"/>
        </w:rPr>
        <w:t xml:space="preserve"> </w:t>
      </w:r>
      <w:r w:rsidRPr="00A61313">
        <w:rPr>
          <w:sz w:val="22"/>
          <w:szCs w:val="22"/>
          <w:u w:val="single"/>
        </w:rPr>
        <w:t>collaboration</w:t>
      </w:r>
      <w:r w:rsidRPr="00A61313">
        <w:rPr>
          <w:spacing w:val="-6"/>
          <w:sz w:val="22"/>
          <w:szCs w:val="22"/>
          <w:u w:val="single"/>
        </w:rPr>
        <w:t xml:space="preserve"> </w:t>
      </w:r>
      <w:r w:rsidRPr="00A61313">
        <w:rPr>
          <w:sz w:val="22"/>
          <w:szCs w:val="22"/>
          <w:u w:val="single"/>
        </w:rPr>
        <w:t>between</w:t>
      </w:r>
      <w:r w:rsidRPr="00A61313">
        <w:rPr>
          <w:spacing w:val="-5"/>
          <w:sz w:val="22"/>
          <w:szCs w:val="22"/>
          <w:u w:val="single"/>
        </w:rPr>
        <w:t xml:space="preserve"> </w:t>
      </w:r>
      <w:r w:rsidRPr="00A61313">
        <w:rPr>
          <w:sz w:val="22"/>
          <w:szCs w:val="22"/>
          <w:u w:val="single"/>
        </w:rPr>
        <w:t>research</w:t>
      </w:r>
      <w:r w:rsidRPr="00A61313">
        <w:rPr>
          <w:spacing w:val="-6"/>
          <w:sz w:val="22"/>
          <w:szCs w:val="22"/>
          <w:u w:val="single"/>
        </w:rPr>
        <w:t xml:space="preserve"> </w:t>
      </w:r>
      <w:r w:rsidRPr="00A61313">
        <w:rPr>
          <w:sz w:val="22"/>
          <w:szCs w:val="22"/>
          <w:u w:val="single"/>
        </w:rPr>
        <w:t>institutes</w:t>
      </w:r>
      <w:r w:rsidRPr="00A61313">
        <w:rPr>
          <w:spacing w:val="-8"/>
          <w:sz w:val="22"/>
          <w:szCs w:val="22"/>
          <w:u w:val="single"/>
        </w:rPr>
        <w:t xml:space="preserve"> </w:t>
      </w:r>
      <w:r w:rsidRPr="00A61313">
        <w:rPr>
          <w:sz w:val="22"/>
          <w:szCs w:val="22"/>
          <w:u w:val="single"/>
        </w:rPr>
        <w:t>and</w:t>
      </w:r>
      <w:r w:rsidRPr="00A61313">
        <w:rPr>
          <w:spacing w:val="-6"/>
          <w:sz w:val="22"/>
          <w:szCs w:val="22"/>
          <w:u w:val="single"/>
        </w:rPr>
        <w:t xml:space="preserve"> </w:t>
      </w:r>
      <w:r w:rsidRPr="00A61313">
        <w:rPr>
          <w:sz w:val="22"/>
          <w:szCs w:val="22"/>
          <w:u w:val="single"/>
        </w:rPr>
        <w:t>government</w:t>
      </w:r>
      <w:r w:rsidRPr="00A61313">
        <w:rPr>
          <w:spacing w:val="-7"/>
          <w:sz w:val="22"/>
          <w:szCs w:val="22"/>
          <w:u w:val="single"/>
        </w:rPr>
        <w:t xml:space="preserve"> </w:t>
      </w:r>
      <w:r w:rsidRPr="00A61313">
        <w:rPr>
          <w:sz w:val="22"/>
          <w:szCs w:val="22"/>
          <w:u w:val="single"/>
        </w:rPr>
        <w:t>health</w:t>
      </w:r>
      <w:r w:rsidRPr="00A61313">
        <w:rPr>
          <w:spacing w:val="-5"/>
          <w:sz w:val="22"/>
          <w:szCs w:val="22"/>
          <w:u w:val="single"/>
        </w:rPr>
        <w:t xml:space="preserve"> </w:t>
      </w:r>
      <w:r w:rsidRPr="00A61313">
        <w:rPr>
          <w:spacing w:val="-2"/>
          <w:sz w:val="22"/>
          <w:szCs w:val="22"/>
          <w:u w:val="single"/>
        </w:rPr>
        <w:t>agencies</w:t>
      </w:r>
      <w:r w:rsidRPr="00A61313">
        <w:rPr>
          <w:i/>
          <w:spacing w:val="-2"/>
          <w:sz w:val="22"/>
          <w:szCs w:val="22"/>
        </w:rPr>
        <w:t>:</w:t>
      </w:r>
    </w:p>
    <w:p w14:paraId="7F0160BC" w14:textId="77777777" w:rsidR="00A773A9" w:rsidRPr="00A61313" w:rsidRDefault="00A773A9" w:rsidP="00A773A9">
      <w:pPr>
        <w:pStyle w:val="BodyText"/>
        <w:spacing w:before="73" w:line="276" w:lineRule="auto"/>
        <w:ind w:left="32"/>
      </w:pPr>
      <w:r w:rsidRPr="00A61313">
        <w:rPr>
          <w:color w:val="222222"/>
        </w:rPr>
        <w:t>Government agencies have acknowledged that the absence of comprehensive, reliable, and disaggregated</w:t>
      </w:r>
      <w:r w:rsidRPr="00A61313">
        <w:rPr>
          <w:color w:val="222222"/>
          <w:spacing w:val="-4"/>
        </w:rPr>
        <w:t xml:space="preserve"> </w:t>
      </w:r>
      <w:r w:rsidRPr="00A61313">
        <w:rPr>
          <w:color w:val="222222"/>
        </w:rPr>
        <w:t>data</w:t>
      </w:r>
      <w:r w:rsidRPr="00A61313">
        <w:rPr>
          <w:color w:val="222222"/>
          <w:spacing w:val="-3"/>
        </w:rPr>
        <w:t xml:space="preserve"> </w:t>
      </w:r>
      <w:r w:rsidRPr="00A61313">
        <w:rPr>
          <w:color w:val="222222"/>
        </w:rPr>
        <w:t>on</w:t>
      </w:r>
      <w:r w:rsidRPr="00A61313">
        <w:rPr>
          <w:color w:val="222222"/>
          <w:spacing w:val="-4"/>
        </w:rPr>
        <w:t xml:space="preserve"> </w:t>
      </w:r>
      <w:r w:rsidRPr="00A61313">
        <w:rPr>
          <w:color w:val="222222"/>
        </w:rPr>
        <w:t>migrant</w:t>
      </w:r>
      <w:r w:rsidRPr="00A61313">
        <w:rPr>
          <w:color w:val="222222"/>
          <w:spacing w:val="-5"/>
        </w:rPr>
        <w:t xml:space="preserve"> </w:t>
      </w:r>
      <w:r w:rsidRPr="00A61313">
        <w:rPr>
          <w:color w:val="222222"/>
        </w:rPr>
        <w:t>and</w:t>
      </w:r>
      <w:r w:rsidRPr="00A61313">
        <w:rPr>
          <w:color w:val="222222"/>
          <w:spacing w:val="-4"/>
        </w:rPr>
        <w:t xml:space="preserve"> </w:t>
      </w:r>
      <w:r w:rsidRPr="00A61313">
        <w:rPr>
          <w:color w:val="222222"/>
        </w:rPr>
        <w:t>refugee</w:t>
      </w:r>
      <w:r w:rsidRPr="00A61313">
        <w:rPr>
          <w:color w:val="222222"/>
          <w:spacing w:val="-3"/>
        </w:rPr>
        <w:t xml:space="preserve"> </w:t>
      </w:r>
      <w:r w:rsidRPr="00A61313">
        <w:rPr>
          <w:color w:val="222222"/>
        </w:rPr>
        <w:t>health</w:t>
      </w:r>
      <w:r w:rsidRPr="00A61313">
        <w:rPr>
          <w:color w:val="222222"/>
          <w:spacing w:val="-4"/>
        </w:rPr>
        <w:t xml:space="preserve"> </w:t>
      </w:r>
      <w:r w:rsidRPr="00A61313">
        <w:rPr>
          <w:color w:val="222222"/>
        </w:rPr>
        <w:t>significantly</w:t>
      </w:r>
      <w:r w:rsidRPr="00A61313">
        <w:rPr>
          <w:color w:val="222222"/>
          <w:spacing w:val="-2"/>
        </w:rPr>
        <w:t xml:space="preserve"> </w:t>
      </w:r>
      <w:r w:rsidRPr="00A61313">
        <w:rPr>
          <w:color w:val="222222"/>
        </w:rPr>
        <w:t>hinders</w:t>
      </w:r>
      <w:r w:rsidRPr="00A61313">
        <w:rPr>
          <w:color w:val="222222"/>
          <w:spacing w:val="-3"/>
        </w:rPr>
        <w:t xml:space="preserve"> </w:t>
      </w:r>
      <w:r w:rsidRPr="00A61313">
        <w:rPr>
          <w:color w:val="222222"/>
        </w:rPr>
        <w:t>the</w:t>
      </w:r>
      <w:r w:rsidRPr="00A61313">
        <w:rPr>
          <w:color w:val="222222"/>
          <w:spacing w:val="-3"/>
        </w:rPr>
        <w:t xml:space="preserve"> </w:t>
      </w:r>
      <w:r w:rsidRPr="00A61313">
        <w:rPr>
          <w:color w:val="222222"/>
        </w:rPr>
        <w:t>development</w:t>
      </w:r>
      <w:r w:rsidRPr="00A61313">
        <w:rPr>
          <w:color w:val="222222"/>
          <w:spacing w:val="-5"/>
        </w:rPr>
        <w:t xml:space="preserve"> </w:t>
      </w:r>
      <w:r w:rsidRPr="00A61313">
        <w:rPr>
          <w:color w:val="222222"/>
        </w:rPr>
        <w:t>of</w:t>
      </w:r>
      <w:r w:rsidRPr="00A61313">
        <w:rPr>
          <w:color w:val="222222"/>
          <w:spacing w:val="-3"/>
        </w:rPr>
        <w:t xml:space="preserve"> </w:t>
      </w:r>
      <w:r w:rsidRPr="00A61313">
        <w:rPr>
          <w:color w:val="222222"/>
        </w:rPr>
        <w:t>robust policies and targeted programs.</w:t>
      </w:r>
    </w:p>
    <w:p w14:paraId="72E8FCB0" w14:textId="77777777" w:rsidR="00A773A9" w:rsidRPr="00A61313" w:rsidRDefault="00A773A9" w:rsidP="00A773A9">
      <w:pPr>
        <w:pStyle w:val="BodyText"/>
        <w:spacing w:before="1" w:line="276" w:lineRule="auto"/>
        <w:ind w:left="32"/>
      </w:pPr>
      <w:r w:rsidRPr="00A61313">
        <w:rPr>
          <w:color w:val="222222"/>
        </w:rPr>
        <w:t>At the same time, academic institutions and research organi</w:t>
      </w:r>
      <w:r>
        <w:rPr>
          <w:color w:val="222222"/>
        </w:rPr>
        <w:t>s</w:t>
      </w:r>
      <w:r w:rsidRPr="00A61313">
        <w:rPr>
          <w:color w:val="222222"/>
        </w:rPr>
        <w:t>ations have conducted practical case studies,</w:t>
      </w:r>
      <w:r w:rsidRPr="00A61313">
        <w:rPr>
          <w:color w:val="222222"/>
          <w:spacing w:val="-2"/>
        </w:rPr>
        <w:t xml:space="preserve"> </w:t>
      </w:r>
      <w:r w:rsidRPr="00A61313">
        <w:rPr>
          <w:color w:val="222222"/>
        </w:rPr>
        <w:t>such</w:t>
      </w:r>
      <w:r w:rsidRPr="00A61313">
        <w:rPr>
          <w:color w:val="222222"/>
          <w:spacing w:val="-5"/>
        </w:rPr>
        <w:t xml:space="preserve"> </w:t>
      </w:r>
      <w:r w:rsidRPr="00A61313">
        <w:rPr>
          <w:color w:val="222222"/>
        </w:rPr>
        <w:t>as</w:t>
      </w:r>
      <w:r w:rsidRPr="00A61313">
        <w:rPr>
          <w:color w:val="222222"/>
          <w:spacing w:val="-4"/>
        </w:rPr>
        <w:t xml:space="preserve"> </w:t>
      </w:r>
      <w:r w:rsidRPr="00A61313">
        <w:rPr>
          <w:color w:val="222222"/>
        </w:rPr>
        <w:t>chronic</w:t>
      </w:r>
      <w:r w:rsidRPr="00A61313">
        <w:rPr>
          <w:color w:val="222222"/>
          <w:spacing w:val="-2"/>
        </w:rPr>
        <w:t xml:space="preserve"> </w:t>
      </w:r>
      <w:r w:rsidRPr="00A61313">
        <w:rPr>
          <w:color w:val="222222"/>
        </w:rPr>
        <w:t>diseases,</w:t>
      </w:r>
      <w:r w:rsidRPr="00A61313">
        <w:rPr>
          <w:color w:val="222222"/>
          <w:spacing w:val="-2"/>
        </w:rPr>
        <w:t xml:space="preserve"> </w:t>
      </w:r>
      <w:r w:rsidRPr="00A61313">
        <w:rPr>
          <w:color w:val="222222"/>
        </w:rPr>
        <w:t>mental</w:t>
      </w:r>
      <w:r w:rsidRPr="00A61313">
        <w:rPr>
          <w:color w:val="222222"/>
          <w:spacing w:val="-2"/>
        </w:rPr>
        <w:t xml:space="preserve"> </w:t>
      </w:r>
      <w:r w:rsidRPr="00A61313">
        <w:rPr>
          <w:color w:val="222222"/>
        </w:rPr>
        <w:t>health</w:t>
      </w:r>
      <w:r w:rsidRPr="00A61313">
        <w:rPr>
          <w:color w:val="222222"/>
          <w:spacing w:val="-5"/>
        </w:rPr>
        <w:t xml:space="preserve"> </w:t>
      </w:r>
      <w:r w:rsidRPr="00A61313">
        <w:rPr>
          <w:color w:val="222222"/>
        </w:rPr>
        <w:t>challenges,</w:t>
      </w:r>
      <w:r w:rsidRPr="00A61313">
        <w:rPr>
          <w:color w:val="222222"/>
          <w:spacing w:val="-2"/>
        </w:rPr>
        <w:t xml:space="preserve"> </w:t>
      </w:r>
      <w:r w:rsidRPr="00A61313">
        <w:rPr>
          <w:color w:val="222222"/>
        </w:rPr>
        <w:t>barriers</w:t>
      </w:r>
      <w:r w:rsidRPr="00A61313">
        <w:rPr>
          <w:color w:val="222222"/>
          <w:spacing w:val="-4"/>
        </w:rPr>
        <w:t xml:space="preserve"> </w:t>
      </w:r>
      <w:r w:rsidRPr="00A61313">
        <w:rPr>
          <w:color w:val="222222"/>
        </w:rPr>
        <w:t>to</w:t>
      </w:r>
      <w:r w:rsidRPr="00A61313">
        <w:rPr>
          <w:color w:val="222222"/>
          <w:spacing w:val="-5"/>
        </w:rPr>
        <w:t xml:space="preserve"> </w:t>
      </w:r>
      <w:r w:rsidRPr="00A61313">
        <w:rPr>
          <w:color w:val="222222"/>
        </w:rPr>
        <w:t>accessing</w:t>
      </w:r>
      <w:r w:rsidRPr="00A61313">
        <w:rPr>
          <w:color w:val="222222"/>
          <w:spacing w:val="-3"/>
        </w:rPr>
        <w:t xml:space="preserve"> </w:t>
      </w:r>
      <w:r w:rsidRPr="00A61313">
        <w:rPr>
          <w:color w:val="222222"/>
        </w:rPr>
        <w:t>primary</w:t>
      </w:r>
      <w:r w:rsidRPr="00A61313">
        <w:rPr>
          <w:color w:val="222222"/>
          <w:spacing w:val="-3"/>
        </w:rPr>
        <w:t xml:space="preserve"> </w:t>
      </w:r>
      <w:r w:rsidRPr="00A61313">
        <w:rPr>
          <w:color w:val="222222"/>
        </w:rPr>
        <w:t>care,</w:t>
      </w:r>
      <w:r w:rsidRPr="00A61313">
        <w:rPr>
          <w:color w:val="222222"/>
          <w:spacing w:val="-2"/>
        </w:rPr>
        <w:t xml:space="preserve"> </w:t>
      </w:r>
      <w:r w:rsidRPr="00A61313">
        <w:rPr>
          <w:color w:val="222222"/>
        </w:rPr>
        <w:t>and cultural safety concerns faced by ethnic communities.</w:t>
      </w:r>
    </w:p>
    <w:p w14:paraId="6F32D775" w14:textId="77777777" w:rsidR="00A773A9" w:rsidRPr="00A61313" w:rsidRDefault="00A773A9" w:rsidP="00A773A9">
      <w:pPr>
        <w:pStyle w:val="BodyText"/>
        <w:spacing w:line="278" w:lineRule="auto"/>
        <w:ind w:left="32" w:right="196"/>
      </w:pPr>
      <w:r w:rsidRPr="00A61313">
        <w:rPr>
          <w:color w:val="222222"/>
        </w:rPr>
        <w:t>Hence,</w:t>
      </w:r>
      <w:r w:rsidRPr="00A61313">
        <w:rPr>
          <w:color w:val="222222"/>
          <w:spacing w:val="-1"/>
        </w:rPr>
        <w:t xml:space="preserve"> </w:t>
      </w:r>
      <w:r w:rsidRPr="00A61313">
        <w:rPr>
          <w:color w:val="222222"/>
        </w:rPr>
        <w:t>it</w:t>
      </w:r>
      <w:r w:rsidRPr="00A61313">
        <w:rPr>
          <w:color w:val="222222"/>
          <w:spacing w:val="-5"/>
        </w:rPr>
        <w:t xml:space="preserve"> </w:t>
      </w:r>
      <w:r w:rsidRPr="00A61313">
        <w:rPr>
          <w:color w:val="222222"/>
        </w:rPr>
        <w:t>is</w:t>
      </w:r>
      <w:r w:rsidRPr="00A61313">
        <w:rPr>
          <w:color w:val="222222"/>
          <w:spacing w:val="-3"/>
        </w:rPr>
        <w:t xml:space="preserve"> </w:t>
      </w:r>
      <w:r w:rsidRPr="00A61313">
        <w:rPr>
          <w:color w:val="222222"/>
        </w:rPr>
        <w:t>essential</w:t>
      </w:r>
      <w:r w:rsidRPr="00A61313">
        <w:rPr>
          <w:color w:val="222222"/>
          <w:spacing w:val="-1"/>
        </w:rPr>
        <w:t xml:space="preserve"> </w:t>
      </w:r>
      <w:proofErr w:type="gramStart"/>
      <w:r w:rsidRPr="00A61313">
        <w:rPr>
          <w:color w:val="222222"/>
        </w:rPr>
        <w:t>and</w:t>
      </w:r>
      <w:r w:rsidRPr="00A61313">
        <w:rPr>
          <w:color w:val="222222"/>
          <w:spacing w:val="-4"/>
        </w:rPr>
        <w:t xml:space="preserve"> </w:t>
      </w:r>
      <w:r w:rsidRPr="00A61313">
        <w:rPr>
          <w:color w:val="222222"/>
        </w:rPr>
        <w:t>also</w:t>
      </w:r>
      <w:proofErr w:type="gramEnd"/>
      <w:r w:rsidRPr="00A61313">
        <w:rPr>
          <w:color w:val="222222"/>
          <w:spacing w:val="-5"/>
        </w:rPr>
        <w:t xml:space="preserve"> </w:t>
      </w:r>
      <w:r w:rsidRPr="00A61313">
        <w:rPr>
          <w:color w:val="222222"/>
        </w:rPr>
        <w:t>effective</w:t>
      </w:r>
      <w:r w:rsidRPr="00A61313">
        <w:rPr>
          <w:color w:val="222222"/>
          <w:spacing w:val="-3"/>
        </w:rPr>
        <w:t xml:space="preserve"> </w:t>
      </w:r>
      <w:r w:rsidRPr="00A61313">
        <w:rPr>
          <w:color w:val="222222"/>
        </w:rPr>
        <w:t>to</w:t>
      </w:r>
      <w:r w:rsidRPr="00A61313">
        <w:rPr>
          <w:color w:val="222222"/>
          <w:spacing w:val="-5"/>
        </w:rPr>
        <w:t xml:space="preserve"> </w:t>
      </w:r>
      <w:r w:rsidRPr="00A61313">
        <w:rPr>
          <w:color w:val="222222"/>
        </w:rPr>
        <w:t>improve</w:t>
      </w:r>
      <w:r w:rsidRPr="00A61313">
        <w:rPr>
          <w:color w:val="222222"/>
          <w:spacing w:val="-3"/>
        </w:rPr>
        <w:t xml:space="preserve"> </w:t>
      </w:r>
      <w:r w:rsidRPr="00A61313">
        <w:rPr>
          <w:color w:val="222222"/>
        </w:rPr>
        <w:t>and</w:t>
      </w:r>
      <w:r w:rsidRPr="00A61313">
        <w:rPr>
          <w:color w:val="222222"/>
          <w:spacing w:val="-4"/>
        </w:rPr>
        <w:t xml:space="preserve"> </w:t>
      </w:r>
      <w:r w:rsidRPr="00A61313">
        <w:rPr>
          <w:color w:val="222222"/>
        </w:rPr>
        <w:t>integrate</w:t>
      </w:r>
      <w:r w:rsidRPr="00A61313">
        <w:rPr>
          <w:color w:val="222222"/>
          <w:spacing w:val="-3"/>
        </w:rPr>
        <w:t xml:space="preserve"> </w:t>
      </w:r>
      <w:r w:rsidRPr="00A61313">
        <w:rPr>
          <w:color w:val="222222"/>
        </w:rPr>
        <w:t>these</w:t>
      </w:r>
      <w:r w:rsidRPr="00A61313">
        <w:rPr>
          <w:color w:val="222222"/>
          <w:spacing w:val="-3"/>
        </w:rPr>
        <w:t xml:space="preserve"> </w:t>
      </w:r>
      <w:r w:rsidRPr="00A61313">
        <w:rPr>
          <w:color w:val="222222"/>
        </w:rPr>
        <w:t>valuable</w:t>
      </w:r>
      <w:r w:rsidRPr="00A61313">
        <w:rPr>
          <w:color w:val="222222"/>
          <w:spacing w:val="-3"/>
        </w:rPr>
        <w:t xml:space="preserve"> </w:t>
      </w:r>
      <w:r w:rsidRPr="00A61313">
        <w:rPr>
          <w:color w:val="222222"/>
        </w:rPr>
        <w:t>research</w:t>
      </w:r>
      <w:r w:rsidRPr="00A61313">
        <w:rPr>
          <w:color w:val="222222"/>
          <w:spacing w:val="-4"/>
        </w:rPr>
        <w:t xml:space="preserve"> </w:t>
      </w:r>
      <w:r>
        <w:rPr>
          <w:color w:val="222222"/>
          <w:spacing w:val="-4"/>
        </w:rPr>
        <w:t>o</w:t>
      </w:r>
      <w:r w:rsidRPr="00A61313">
        <w:rPr>
          <w:color w:val="222222"/>
        </w:rPr>
        <w:t>utcomes into formal health policy and decision-making processes.</w:t>
      </w:r>
    </w:p>
    <w:p w14:paraId="0C809686" w14:textId="77777777" w:rsidR="00A773A9" w:rsidRPr="00A61313" w:rsidRDefault="00A773A9" w:rsidP="00A773A9">
      <w:pPr>
        <w:pStyle w:val="BodyText"/>
        <w:spacing w:line="276" w:lineRule="auto"/>
        <w:ind w:left="32"/>
      </w:pPr>
      <w:r w:rsidRPr="00A61313">
        <w:rPr>
          <w:color w:val="222222"/>
        </w:rPr>
        <w:t>The</w:t>
      </w:r>
      <w:r w:rsidRPr="00A61313">
        <w:rPr>
          <w:color w:val="222222"/>
          <w:spacing w:val="-3"/>
        </w:rPr>
        <w:t xml:space="preserve"> </w:t>
      </w:r>
      <w:r w:rsidRPr="00A61313">
        <w:rPr>
          <w:color w:val="222222"/>
        </w:rPr>
        <w:t>lack</w:t>
      </w:r>
      <w:r w:rsidRPr="00A61313">
        <w:rPr>
          <w:color w:val="222222"/>
          <w:spacing w:val="-3"/>
        </w:rPr>
        <w:t xml:space="preserve"> </w:t>
      </w:r>
      <w:r w:rsidRPr="00A61313">
        <w:rPr>
          <w:color w:val="222222"/>
        </w:rPr>
        <w:t>of</w:t>
      </w:r>
      <w:r w:rsidRPr="00A61313">
        <w:rPr>
          <w:color w:val="222222"/>
          <w:spacing w:val="-3"/>
        </w:rPr>
        <w:t xml:space="preserve"> </w:t>
      </w:r>
      <w:r w:rsidRPr="00A61313">
        <w:rPr>
          <w:color w:val="222222"/>
        </w:rPr>
        <w:t>standardised</w:t>
      </w:r>
      <w:r w:rsidRPr="00A61313">
        <w:rPr>
          <w:color w:val="222222"/>
          <w:spacing w:val="-4"/>
        </w:rPr>
        <w:t xml:space="preserve"> </w:t>
      </w:r>
      <w:r w:rsidRPr="00A61313">
        <w:rPr>
          <w:color w:val="222222"/>
        </w:rPr>
        <w:t>data</w:t>
      </w:r>
      <w:r w:rsidRPr="00A61313">
        <w:rPr>
          <w:color w:val="222222"/>
          <w:spacing w:val="-3"/>
        </w:rPr>
        <w:t xml:space="preserve"> </w:t>
      </w:r>
      <w:r w:rsidRPr="00A61313">
        <w:rPr>
          <w:color w:val="222222"/>
        </w:rPr>
        <w:t>collection</w:t>
      </w:r>
      <w:r w:rsidRPr="00A61313">
        <w:rPr>
          <w:color w:val="222222"/>
          <w:spacing w:val="-4"/>
        </w:rPr>
        <w:t xml:space="preserve"> </w:t>
      </w:r>
      <w:r w:rsidRPr="00A61313">
        <w:rPr>
          <w:color w:val="222222"/>
        </w:rPr>
        <w:t>frameworks</w:t>
      </w:r>
      <w:r w:rsidRPr="00A61313">
        <w:rPr>
          <w:color w:val="222222"/>
          <w:spacing w:val="-3"/>
        </w:rPr>
        <w:t xml:space="preserve"> </w:t>
      </w:r>
      <w:r w:rsidRPr="00A61313">
        <w:rPr>
          <w:color w:val="222222"/>
        </w:rPr>
        <w:t>and</w:t>
      </w:r>
      <w:r w:rsidRPr="00A61313">
        <w:rPr>
          <w:color w:val="222222"/>
          <w:spacing w:val="-4"/>
        </w:rPr>
        <w:t xml:space="preserve"> </w:t>
      </w:r>
      <w:r w:rsidRPr="00A61313">
        <w:rPr>
          <w:color w:val="222222"/>
        </w:rPr>
        <w:t>the</w:t>
      </w:r>
      <w:r w:rsidRPr="00A61313">
        <w:rPr>
          <w:color w:val="222222"/>
          <w:spacing w:val="-3"/>
        </w:rPr>
        <w:t xml:space="preserve"> </w:t>
      </w:r>
      <w:r w:rsidRPr="00A61313">
        <w:rPr>
          <w:color w:val="222222"/>
        </w:rPr>
        <w:t>fragmented</w:t>
      </w:r>
      <w:r w:rsidRPr="00A61313">
        <w:rPr>
          <w:color w:val="222222"/>
          <w:spacing w:val="-4"/>
        </w:rPr>
        <w:t xml:space="preserve"> </w:t>
      </w:r>
      <w:r w:rsidRPr="00A61313">
        <w:rPr>
          <w:color w:val="222222"/>
        </w:rPr>
        <w:t>nature</w:t>
      </w:r>
      <w:r w:rsidRPr="00A61313">
        <w:rPr>
          <w:color w:val="222222"/>
          <w:spacing w:val="-3"/>
        </w:rPr>
        <w:t xml:space="preserve"> </w:t>
      </w:r>
      <w:r w:rsidRPr="00A61313">
        <w:rPr>
          <w:color w:val="222222"/>
        </w:rPr>
        <w:t>of existing</w:t>
      </w:r>
      <w:r w:rsidRPr="00A61313">
        <w:rPr>
          <w:color w:val="222222"/>
          <w:spacing w:val="-2"/>
        </w:rPr>
        <w:t xml:space="preserve"> </w:t>
      </w:r>
      <w:r w:rsidRPr="00A61313">
        <w:rPr>
          <w:color w:val="222222"/>
        </w:rPr>
        <w:t>research limit the potential for evidence-based policy formulation. As a result, despite valuable insights generated at the academic level, these findings often fail to effectively influence or inform national health strategies, program design, and resource allocation.</w:t>
      </w:r>
    </w:p>
    <w:p w14:paraId="3C1B3F43" w14:textId="77777777" w:rsidR="00A773A9" w:rsidRPr="00A61313" w:rsidRDefault="00A773A9" w:rsidP="00A773A9">
      <w:pPr>
        <w:pStyle w:val="Heading1"/>
        <w:rPr>
          <w:sz w:val="22"/>
          <w:szCs w:val="22"/>
        </w:rPr>
      </w:pPr>
      <w:r w:rsidRPr="00A61313">
        <w:rPr>
          <w:sz w:val="22"/>
          <w:szCs w:val="22"/>
        </w:rPr>
        <w:t>Positive</w:t>
      </w:r>
      <w:r w:rsidRPr="00A61313">
        <w:rPr>
          <w:spacing w:val="-7"/>
          <w:sz w:val="22"/>
          <w:szCs w:val="22"/>
        </w:rPr>
        <w:t xml:space="preserve"> </w:t>
      </w:r>
      <w:r w:rsidRPr="00A61313">
        <w:rPr>
          <w:spacing w:val="-2"/>
          <w:sz w:val="22"/>
          <w:szCs w:val="22"/>
        </w:rPr>
        <w:t>story</w:t>
      </w:r>
    </w:p>
    <w:p w14:paraId="7C56CA19" w14:textId="77777777" w:rsidR="00A773A9" w:rsidRPr="00A61313" w:rsidRDefault="00A773A9" w:rsidP="00A773A9">
      <w:pPr>
        <w:pStyle w:val="BodyText"/>
        <w:spacing w:line="276" w:lineRule="auto"/>
        <w:ind w:left="32" w:right="159"/>
      </w:pPr>
      <w:r w:rsidRPr="00A61313">
        <w:t>In</w:t>
      </w:r>
      <w:r w:rsidRPr="00A61313">
        <w:rPr>
          <w:spacing w:val="-4"/>
        </w:rPr>
        <w:t xml:space="preserve"> </w:t>
      </w:r>
      <w:r w:rsidRPr="00A61313">
        <w:t>July,</w:t>
      </w:r>
      <w:r w:rsidRPr="00A61313">
        <w:rPr>
          <w:spacing w:val="-1"/>
        </w:rPr>
        <w:t xml:space="preserve"> </w:t>
      </w:r>
      <w:r w:rsidRPr="00A61313">
        <w:t>I</w:t>
      </w:r>
      <w:r w:rsidRPr="00A61313">
        <w:rPr>
          <w:spacing w:val="-1"/>
        </w:rPr>
        <w:t xml:space="preserve"> </w:t>
      </w:r>
      <w:r w:rsidRPr="00A61313">
        <w:t>attended</w:t>
      </w:r>
      <w:r w:rsidRPr="00A61313">
        <w:rPr>
          <w:spacing w:val="-4"/>
        </w:rPr>
        <w:t xml:space="preserve"> </w:t>
      </w:r>
      <w:r>
        <w:rPr>
          <w:spacing w:val="-4"/>
        </w:rPr>
        <w:t xml:space="preserve">a </w:t>
      </w:r>
      <w:r w:rsidRPr="00A61313">
        <w:t>Comprehensive</w:t>
      </w:r>
      <w:r w:rsidRPr="00A61313">
        <w:rPr>
          <w:spacing w:val="-3"/>
        </w:rPr>
        <w:t xml:space="preserve"> </w:t>
      </w:r>
      <w:r w:rsidRPr="00A61313">
        <w:t>Primary</w:t>
      </w:r>
      <w:r w:rsidRPr="00A61313">
        <w:rPr>
          <w:spacing w:val="-2"/>
        </w:rPr>
        <w:t xml:space="preserve"> </w:t>
      </w:r>
      <w:r w:rsidRPr="00A61313">
        <w:t>Care</w:t>
      </w:r>
      <w:r w:rsidRPr="00A61313">
        <w:rPr>
          <w:spacing w:val="-3"/>
        </w:rPr>
        <w:t xml:space="preserve"> </w:t>
      </w:r>
      <w:r w:rsidRPr="00A61313">
        <w:t>Planning</w:t>
      </w:r>
      <w:r w:rsidRPr="00A61313">
        <w:rPr>
          <w:spacing w:val="-2"/>
        </w:rPr>
        <w:t xml:space="preserve"> </w:t>
      </w:r>
      <w:r w:rsidRPr="00A61313">
        <w:t>Day</w:t>
      </w:r>
      <w:r w:rsidRPr="00A61313">
        <w:rPr>
          <w:spacing w:val="-2"/>
        </w:rPr>
        <w:t xml:space="preserve"> </w:t>
      </w:r>
      <w:r w:rsidRPr="00A61313">
        <w:t>and</w:t>
      </w:r>
      <w:r w:rsidRPr="00A61313">
        <w:rPr>
          <w:spacing w:val="-4"/>
        </w:rPr>
        <w:t xml:space="preserve"> </w:t>
      </w:r>
      <w:r w:rsidRPr="00A61313">
        <w:t>facilitated</w:t>
      </w:r>
      <w:r w:rsidRPr="00A61313">
        <w:rPr>
          <w:spacing w:val="-4"/>
        </w:rPr>
        <w:t xml:space="preserve"> </w:t>
      </w:r>
      <w:r w:rsidRPr="00A61313">
        <w:t>its</w:t>
      </w:r>
      <w:r w:rsidRPr="00A61313">
        <w:rPr>
          <w:spacing w:val="-3"/>
        </w:rPr>
        <w:t xml:space="preserve"> </w:t>
      </w:r>
      <w:r w:rsidRPr="00A61313">
        <w:t>Asian</w:t>
      </w:r>
      <w:r w:rsidRPr="00A61313">
        <w:rPr>
          <w:spacing w:val="-4"/>
        </w:rPr>
        <w:t xml:space="preserve"> </w:t>
      </w:r>
      <w:r w:rsidRPr="00A61313">
        <w:t>staff</w:t>
      </w:r>
      <w:r w:rsidRPr="00A61313">
        <w:rPr>
          <w:spacing w:val="-1"/>
        </w:rPr>
        <w:t xml:space="preserve"> </w:t>
      </w:r>
      <w:r w:rsidRPr="00A61313">
        <w:t>discussion table. Overall, staff highly recommends a comprehensive working model, the Asian Mental Health Hub is an excellent model showcasing collaborative work across teams and practices, particularly in establishing strong connections with local communities and delivering culturally sensitive services and supports tailored to the needs of Asian communities.</w:t>
      </w:r>
    </w:p>
    <w:p w14:paraId="28941C57" w14:textId="77777777" w:rsidR="00A773A9" w:rsidRPr="00A61313" w:rsidRDefault="00A773A9" w:rsidP="00A773A9">
      <w:pPr>
        <w:pStyle w:val="Heading1"/>
        <w:rPr>
          <w:sz w:val="22"/>
          <w:szCs w:val="22"/>
        </w:rPr>
      </w:pPr>
      <w:r w:rsidRPr="00A61313">
        <w:rPr>
          <w:sz w:val="22"/>
          <w:szCs w:val="22"/>
        </w:rPr>
        <w:lastRenderedPageBreak/>
        <w:t>Considerations</w:t>
      </w:r>
      <w:r w:rsidRPr="00A61313">
        <w:rPr>
          <w:spacing w:val="-5"/>
          <w:sz w:val="22"/>
          <w:szCs w:val="22"/>
        </w:rPr>
        <w:t xml:space="preserve"> </w:t>
      </w:r>
      <w:r w:rsidRPr="00A61313">
        <w:rPr>
          <w:sz w:val="22"/>
          <w:szCs w:val="22"/>
        </w:rPr>
        <w:t>for</w:t>
      </w:r>
      <w:r w:rsidRPr="00A61313">
        <w:rPr>
          <w:spacing w:val="-5"/>
          <w:sz w:val="22"/>
          <w:szCs w:val="22"/>
        </w:rPr>
        <w:t xml:space="preserve"> </w:t>
      </w:r>
      <w:r w:rsidRPr="00A61313">
        <w:rPr>
          <w:sz w:val="22"/>
          <w:szCs w:val="22"/>
        </w:rPr>
        <w:t>Te</w:t>
      </w:r>
      <w:r w:rsidRPr="00A61313">
        <w:rPr>
          <w:spacing w:val="-4"/>
          <w:sz w:val="22"/>
          <w:szCs w:val="22"/>
        </w:rPr>
        <w:t xml:space="preserve"> </w:t>
      </w:r>
      <w:r w:rsidRPr="00A61313">
        <w:rPr>
          <w:sz w:val="22"/>
          <w:szCs w:val="22"/>
        </w:rPr>
        <w:t>Tāhū</w:t>
      </w:r>
      <w:r w:rsidRPr="00A61313">
        <w:rPr>
          <w:spacing w:val="-1"/>
          <w:sz w:val="22"/>
          <w:szCs w:val="22"/>
        </w:rPr>
        <w:t xml:space="preserve"> </w:t>
      </w:r>
      <w:r w:rsidRPr="00A61313">
        <w:rPr>
          <w:spacing w:val="-2"/>
          <w:sz w:val="22"/>
          <w:szCs w:val="22"/>
        </w:rPr>
        <w:t>Hauora</w:t>
      </w:r>
    </w:p>
    <w:p w14:paraId="551007CD" w14:textId="77777777" w:rsidR="00A773A9" w:rsidRPr="00A61313" w:rsidRDefault="00A773A9" w:rsidP="00B870EE">
      <w:pPr>
        <w:pStyle w:val="ListParagraph"/>
        <w:widowControl w:val="0"/>
        <w:numPr>
          <w:ilvl w:val="0"/>
          <w:numId w:val="27"/>
        </w:numPr>
        <w:tabs>
          <w:tab w:val="left" w:pos="752"/>
        </w:tabs>
        <w:autoSpaceDE w:val="0"/>
        <w:autoSpaceDN w:val="0"/>
        <w:spacing w:before="46" w:after="0" w:line="268" w:lineRule="auto"/>
        <w:ind w:right="483"/>
        <w:contextualSpacing w:val="0"/>
        <w:rPr>
          <w:rFonts w:ascii="Arial" w:hAnsi="Arial" w:cs="Arial"/>
        </w:rPr>
      </w:pPr>
      <w:r w:rsidRPr="00A61313">
        <w:rPr>
          <w:rFonts w:ascii="Arial" w:hAnsi="Arial" w:cs="Arial"/>
        </w:rPr>
        <w:t>Strengthening</w:t>
      </w:r>
      <w:r w:rsidRPr="00A61313">
        <w:rPr>
          <w:rFonts w:ascii="Arial" w:hAnsi="Arial" w:cs="Arial"/>
          <w:spacing w:val="-2"/>
        </w:rPr>
        <w:t xml:space="preserve"> </w:t>
      </w:r>
      <w:r w:rsidRPr="00A61313">
        <w:rPr>
          <w:rFonts w:ascii="Arial" w:hAnsi="Arial" w:cs="Arial"/>
        </w:rPr>
        <w:t>engagement</w:t>
      </w:r>
      <w:r w:rsidRPr="00A61313">
        <w:rPr>
          <w:rFonts w:ascii="Arial" w:hAnsi="Arial" w:cs="Arial"/>
          <w:spacing w:val="-6"/>
        </w:rPr>
        <w:t xml:space="preserve"> </w:t>
      </w:r>
      <w:r w:rsidRPr="00A61313">
        <w:rPr>
          <w:rFonts w:ascii="Arial" w:hAnsi="Arial" w:cs="Arial"/>
        </w:rPr>
        <w:t>and</w:t>
      </w:r>
      <w:r w:rsidRPr="00A61313">
        <w:rPr>
          <w:rFonts w:ascii="Arial" w:hAnsi="Arial" w:cs="Arial"/>
          <w:spacing w:val="-5"/>
        </w:rPr>
        <w:t xml:space="preserve"> </w:t>
      </w:r>
      <w:r w:rsidRPr="00A61313">
        <w:rPr>
          <w:rFonts w:ascii="Arial" w:hAnsi="Arial" w:cs="Arial"/>
        </w:rPr>
        <w:t>fostering</w:t>
      </w:r>
      <w:r w:rsidRPr="00A61313">
        <w:rPr>
          <w:rFonts w:ascii="Arial" w:hAnsi="Arial" w:cs="Arial"/>
          <w:spacing w:val="-2"/>
        </w:rPr>
        <w:t xml:space="preserve"> </w:t>
      </w:r>
      <w:r w:rsidRPr="00A61313">
        <w:rPr>
          <w:rFonts w:ascii="Arial" w:hAnsi="Arial" w:cs="Arial"/>
        </w:rPr>
        <w:t>collaboration</w:t>
      </w:r>
      <w:r w:rsidRPr="00A61313">
        <w:rPr>
          <w:rFonts w:ascii="Arial" w:hAnsi="Arial" w:cs="Arial"/>
          <w:spacing w:val="-5"/>
        </w:rPr>
        <w:t xml:space="preserve"> </w:t>
      </w:r>
      <w:r w:rsidRPr="00A61313">
        <w:rPr>
          <w:rFonts w:ascii="Arial" w:hAnsi="Arial" w:cs="Arial"/>
        </w:rPr>
        <w:t>with</w:t>
      </w:r>
      <w:r w:rsidRPr="00A61313">
        <w:rPr>
          <w:rFonts w:ascii="Arial" w:hAnsi="Arial" w:cs="Arial"/>
          <w:spacing w:val="-5"/>
        </w:rPr>
        <w:t xml:space="preserve"> </w:t>
      </w:r>
      <w:r w:rsidRPr="00A61313">
        <w:rPr>
          <w:rFonts w:ascii="Arial" w:hAnsi="Arial" w:cs="Arial"/>
        </w:rPr>
        <w:t>ethnic</w:t>
      </w:r>
      <w:r w:rsidRPr="00A61313">
        <w:rPr>
          <w:rFonts w:ascii="Arial" w:hAnsi="Arial" w:cs="Arial"/>
          <w:spacing w:val="-6"/>
        </w:rPr>
        <w:t xml:space="preserve"> </w:t>
      </w:r>
      <w:r w:rsidRPr="00A61313">
        <w:rPr>
          <w:rFonts w:ascii="Arial" w:hAnsi="Arial" w:cs="Arial"/>
        </w:rPr>
        <w:t>community</w:t>
      </w:r>
      <w:r w:rsidRPr="00A61313">
        <w:rPr>
          <w:rFonts w:ascii="Arial" w:hAnsi="Arial" w:cs="Arial"/>
          <w:spacing w:val="-3"/>
        </w:rPr>
        <w:t xml:space="preserve"> </w:t>
      </w:r>
      <w:r w:rsidRPr="00A61313">
        <w:rPr>
          <w:rFonts w:ascii="Arial" w:hAnsi="Arial" w:cs="Arial"/>
        </w:rPr>
        <w:t>NGOs</w:t>
      </w:r>
      <w:r w:rsidRPr="00A61313">
        <w:rPr>
          <w:rFonts w:ascii="Arial" w:hAnsi="Arial" w:cs="Arial"/>
          <w:spacing w:val="-4"/>
        </w:rPr>
        <w:t xml:space="preserve"> </w:t>
      </w:r>
      <w:r w:rsidRPr="00A61313">
        <w:rPr>
          <w:rFonts w:ascii="Arial" w:hAnsi="Arial" w:cs="Arial"/>
        </w:rPr>
        <w:t>and health sector organi</w:t>
      </w:r>
      <w:r>
        <w:rPr>
          <w:rFonts w:ascii="Arial" w:hAnsi="Arial" w:cs="Arial"/>
        </w:rPr>
        <w:t>s</w:t>
      </w:r>
      <w:r w:rsidRPr="00A61313">
        <w:rPr>
          <w:rFonts w:ascii="Arial" w:hAnsi="Arial" w:cs="Arial"/>
        </w:rPr>
        <w:t>ations requires proactive and intentional efforts.</w:t>
      </w:r>
    </w:p>
    <w:p w14:paraId="63082746" w14:textId="77777777" w:rsidR="00A773A9" w:rsidRPr="00A61313" w:rsidRDefault="00A773A9" w:rsidP="00B870EE">
      <w:pPr>
        <w:pStyle w:val="ListParagraph"/>
        <w:widowControl w:val="0"/>
        <w:numPr>
          <w:ilvl w:val="0"/>
          <w:numId w:val="27"/>
        </w:numPr>
        <w:tabs>
          <w:tab w:val="left" w:pos="752"/>
        </w:tabs>
        <w:autoSpaceDE w:val="0"/>
        <w:autoSpaceDN w:val="0"/>
        <w:spacing w:before="16" w:after="0" w:line="273" w:lineRule="auto"/>
        <w:ind w:right="220"/>
        <w:contextualSpacing w:val="0"/>
        <w:rPr>
          <w:rFonts w:ascii="Arial" w:hAnsi="Arial" w:cs="Arial"/>
        </w:rPr>
      </w:pPr>
      <w:r w:rsidRPr="00A61313">
        <w:rPr>
          <w:rFonts w:ascii="Arial" w:hAnsi="Arial" w:cs="Arial"/>
        </w:rPr>
        <w:t xml:space="preserve">Showcasing HQSC's initiatives and successes with ethnic </w:t>
      </w:r>
      <w:proofErr w:type="gramStart"/>
      <w:r w:rsidRPr="00A61313">
        <w:rPr>
          <w:rFonts w:ascii="Arial" w:hAnsi="Arial" w:cs="Arial"/>
        </w:rPr>
        <w:t>communities</w:t>
      </w:r>
      <w:r>
        <w:rPr>
          <w:rFonts w:ascii="Arial" w:hAnsi="Arial" w:cs="Arial"/>
        </w:rPr>
        <w:t>;</w:t>
      </w:r>
      <w:proofErr w:type="gramEnd"/>
      <w:r>
        <w:rPr>
          <w:rFonts w:ascii="Arial" w:hAnsi="Arial" w:cs="Arial"/>
        </w:rPr>
        <w:t xml:space="preserve"> </w:t>
      </w:r>
      <w:r w:rsidRPr="00A61313">
        <w:rPr>
          <w:rFonts w:ascii="Arial" w:hAnsi="Arial" w:cs="Arial"/>
        </w:rPr>
        <w:t>such as at the Migrant</w:t>
      </w:r>
      <w:r w:rsidRPr="00A61313">
        <w:rPr>
          <w:rFonts w:ascii="Arial" w:hAnsi="Arial" w:cs="Arial"/>
          <w:spacing w:val="-1"/>
        </w:rPr>
        <w:t xml:space="preserve"> </w:t>
      </w:r>
      <w:r w:rsidRPr="00A61313">
        <w:rPr>
          <w:rFonts w:ascii="Arial" w:hAnsi="Arial" w:cs="Arial"/>
        </w:rPr>
        <w:t>and Refugee Health Research Conference or other relevant</w:t>
      </w:r>
      <w:r w:rsidRPr="00A61313">
        <w:rPr>
          <w:rFonts w:ascii="Arial" w:hAnsi="Arial" w:cs="Arial"/>
          <w:spacing w:val="-1"/>
        </w:rPr>
        <w:t xml:space="preserve"> </w:t>
      </w:r>
      <w:r w:rsidRPr="00A61313">
        <w:rPr>
          <w:rFonts w:ascii="Arial" w:hAnsi="Arial" w:cs="Arial"/>
        </w:rPr>
        <w:t>platforms, which would be</w:t>
      </w:r>
      <w:r w:rsidRPr="00A61313">
        <w:rPr>
          <w:rFonts w:ascii="Arial" w:hAnsi="Arial" w:cs="Arial"/>
          <w:spacing w:val="-3"/>
        </w:rPr>
        <w:t xml:space="preserve"> </w:t>
      </w:r>
      <w:r w:rsidRPr="00A61313">
        <w:rPr>
          <w:rFonts w:ascii="Arial" w:hAnsi="Arial" w:cs="Arial"/>
        </w:rPr>
        <w:t>valuable,</w:t>
      </w:r>
      <w:r w:rsidRPr="00A61313">
        <w:rPr>
          <w:rFonts w:ascii="Arial" w:hAnsi="Arial" w:cs="Arial"/>
          <w:spacing w:val="-1"/>
        </w:rPr>
        <w:t xml:space="preserve"> </w:t>
      </w:r>
      <w:r w:rsidRPr="00A61313">
        <w:rPr>
          <w:rFonts w:ascii="Arial" w:hAnsi="Arial" w:cs="Arial"/>
        </w:rPr>
        <w:t>especially</w:t>
      </w:r>
      <w:r w:rsidRPr="00A61313">
        <w:rPr>
          <w:rFonts w:ascii="Arial" w:hAnsi="Arial" w:cs="Arial"/>
          <w:spacing w:val="-2"/>
        </w:rPr>
        <w:t xml:space="preserve"> </w:t>
      </w:r>
      <w:r w:rsidRPr="00A61313">
        <w:rPr>
          <w:rFonts w:ascii="Arial" w:hAnsi="Arial" w:cs="Arial"/>
        </w:rPr>
        <w:t>if</w:t>
      </w:r>
      <w:r w:rsidRPr="00A61313">
        <w:rPr>
          <w:rFonts w:ascii="Arial" w:hAnsi="Arial" w:cs="Arial"/>
          <w:spacing w:val="-3"/>
        </w:rPr>
        <w:t xml:space="preserve"> </w:t>
      </w:r>
      <w:r w:rsidRPr="00A61313">
        <w:rPr>
          <w:rFonts w:ascii="Arial" w:hAnsi="Arial" w:cs="Arial"/>
        </w:rPr>
        <w:t>there</w:t>
      </w:r>
      <w:r w:rsidRPr="00A61313">
        <w:rPr>
          <w:rFonts w:ascii="Arial" w:hAnsi="Arial" w:cs="Arial"/>
          <w:spacing w:val="-3"/>
        </w:rPr>
        <w:t xml:space="preserve"> </w:t>
      </w:r>
      <w:r w:rsidRPr="00A61313">
        <w:rPr>
          <w:rFonts w:ascii="Arial" w:hAnsi="Arial" w:cs="Arial"/>
        </w:rPr>
        <w:t>is</w:t>
      </w:r>
      <w:r w:rsidRPr="00A61313">
        <w:rPr>
          <w:rFonts w:ascii="Arial" w:hAnsi="Arial" w:cs="Arial"/>
          <w:spacing w:val="-3"/>
        </w:rPr>
        <w:t xml:space="preserve"> </w:t>
      </w:r>
      <w:r w:rsidRPr="00A61313">
        <w:rPr>
          <w:rFonts w:ascii="Arial" w:hAnsi="Arial" w:cs="Arial"/>
        </w:rPr>
        <w:t>clear</w:t>
      </w:r>
      <w:r w:rsidRPr="00A61313">
        <w:rPr>
          <w:rFonts w:ascii="Arial" w:hAnsi="Arial" w:cs="Arial"/>
          <w:spacing w:val="-3"/>
        </w:rPr>
        <w:t xml:space="preserve"> </w:t>
      </w:r>
      <w:r w:rsidRPr="00A61313">
        <w:rPr>
          <w:rFonts w:ascii="Arial" w:hAnsi="Arial" w:cs="Arial"/>
        </w:rPr>
        <w:t>evidence</w:t>
      </w:r>
      <w:r w:rsidRPr="00A61313">
        <w:rPr>
          <w:rFonts w:ascii="Arial" w:hAnsi="Arial" w:cs="Arial"/>
          <w:spacing w:val="-3"/>
        </w:rPr>
        <w:t xml:space="preserve"> </w:t>
      </w:r>
      <w:r w:rsidRPr="00A61313">
        <w:rPr>
          <w:rFonts w:ascii="Arial" w:hAnsi="Arial" w:cs="Arial"/>
        </w:rPr>
        <w:t>of</w:t>
      </w:r>
      <w:r w:rsidRPr="00A61313">
        <w:rPr>
          <w:rFonts w:ascii="Arial" w:hAnsi="Arial" w:cs="Arial"/>
          <w:spacing w:val="-3"/>
        </w:rPr>
        <w:t xml:space="preserve"> </w:t>
      </w:r>
      <w:r w:rsidRPr="00A61313">
        <w:rPr>
          <w:rFonts w:ascii="Arial" w:hAnsi="Arial" w:cs="Arial"/>
        </w:rPr>
        <w:t>support</w:t>
      </w:r>
      <w:r w:rsidRPr="00A61313">
        <w:rPr>
          <w:rFonts w:ascii="Arial" w:hAnsi="Arial" w:cs="Arial"/>
          <w:spacing w:val="-5"/>
        </w:rPr>
        <w:t xml:space="preserve"> </w:t>
      </w:r>
      <w:r w:rsidRPr="00A61313">
        <w:rPr>
          <w:rFonts w:ascii="Arial" w:hAnsi="Arial" w:cs="Arial"/>
        </w:rPr>
        <w:t>for</w:t>
      </w:r>
      <w:r w:rsidRPr="00A61313">
        <w:rPr>
          <w:rFonts w:ascii="Arial" w:hAnsi="Arial" w:cs="Arial"/>
          <w:spacing w:val="-3"/>
        </w:rPr>
        <w:t xml:space="preserve"> </w:t>
      </w:r>
      <w:r w:rsidRPr="00A61313">
        <w:rPr>
          <w:rFonts w:ascii="Arial" w:hAnsi="Arial" w:cs="Arial"/>
        </w:rPr>
        <w:t>improving</w:t>
      </w:r>
      <w:r w:rsidRPr="00A61313">
        <w:rPr>
          <w:rFonts w:ascii="Arial" w:hAnsi="Arial" w:cs="Arial"/>
          <w:spacing w:val="-1"/>
        </w:rPr>
        <w:t xml:space="preserve"> </w:t>
      </w:r>
      <w:r w:rsidRPr="00A61313">
        <w:rPr>
          <w:rFonts w:ascii="Arial" w:hAnsi="Arial" w:cs="Arial"/>
        </w:rPr>
        <w:t>health</w:t>
      </w:r>
      <w:r w:rsidRPr="00A61313">
        <w:rPr>
          <w:rFonts w:ascii="Arial" w:hAnsi="Arial" w:cs="Arial"/>
          <w:spacing w:val="-4"/>
        </w:rPr>
        <w:t xml:space="preserve"> </w:t>
      </w:r>
      <w:r w:rsidRPr="00A61313">
        <w:rPr>
          <w:rFonts w:ascii="Arial" w:hAnsi="Arial" w:cs="Arial"/>
        </w:rPr>
        <w:t>outcomes</w:t>
      </w:r>
      <w:r w:rsidRPr="00A61313">
        <w:rPr>
          <w:rFonts w:ascii="Arial" w:hAnsi="Arial" w:cs="Arial"/>
          <w:spacing w:val="-3"/>
        </w:rPr>
        <w:t xml:space="preserve"> </w:t>
      </w:r>
      <w:r w:rsidRPr="00A61313">
        <w:rPr>
          <w:rFonts w:ascii="Arial" w:hAnsi="Arial" w:cs="Arial"/>
        </w:rPr>
        <w:t>in diverse populations.</w:t>
      </w:r>
    </w:p>
    <w:p w14:paraId="4AD7A689" w14:textId="77777777" w:rsidR="00A773A9" w:rsidRPr="0097615F" w:rsidRDefault="00A773A9" w:rsidP="00A773A9">
      <w:pPr>
        <w:rPr>
          <w:rFonts w:eastAsia="Arial"/>
          <w:b/>
        </w:rPr>
      </w:pPr>
    </w:p>
    <w:p w14:paraId="4E1CA425" w14:textId="77777777" w:rsidR="00A773A9" w:rsidRPr="002C388A" w:rsidRDefault="00A773A9" w:rsidP="00A773A9">
      <w:pPr>
        <w:pBdr>
          <w:bottom w:val="single" w:sz="12" w:space="1" w:color="auto"/>
        </w:pBdr>
        <w:rPr>
          <w:bCs/>
          <w:color w:val="365F91" w:themeColor="accent1" w:themeShade="BF"/>
          <w:sz w:val="24"/>
          <w:szCs w:val="24"/>
        </w:rPr>
      </w:pPr>
      <w:r>
        <w:rPr>
          <w:b/>
          <w:color w:val="365F91" w:themeColor="accent1" w:themeShade="BF"/>
          <w:sz w:val="24"/>
          <w:szCs w:val="24"/>
        </w:rPr>
        <w:t>Tee Siataga</w:t>
      </w:r>
      <w:r w:rsidRPr="002C388A">
        <w:rPr>
          <w:b/>
          <w:color w:val="365F91" w:themeColor="accent1" w:themeShade="BF"/>
          <w:sz w:val="24"/>
          <w:szCs w:val="24"/>
        </w:rPr>
        <w:t xml:space="preserve"> </w:t>
      </w:r>
      <w:r w:rsidRPr="002C388A">
        <w:rPr>
          <w:bCs/>
          <w:color w:val="365F91" w:themeColor="accent1" w:themeShade="BF"/>
          <w:sz w:val="24"/>
          <w:szCs w:val="24"/>
        </w:rPr>
        <w:t>(</w:t>
      </w:r>
      <w:r w:rsidRPr="009E29B8">
        <w:rPr>
          <w:bCs/>
          <w:color w:val="365F91" w:themeColor="accent1" w:themeShade="BF"/>
          <w:sz w:val="24"/>
          <w:szCs w:val="24"/>
        </w:rPr>
        <w:t>Ōtautahi</w:t>
      </w:r>
      <w:r w:rsidRPr="002C388A">
        <w:rPr>
          <w:bCs/>
          <w:color w:val="365F91" w:themeColor="accent1" w:themeShade="BF"/>
          <w:sz w:val="24"/>
          <w:szCs w:val="24"/>
        </w:rPr>
        <w:t>)</w:t>
      </w:r>
    </w:p>
    <w:p w14:paraId="3BD1F922" w14:textId="77777777" w:rsidR="00A773A9" w:rsidRPr="00B14DE1" w:rsidRDefault="00A773A9" w:rsidP="00A773A9">
      <w:pPr>
        <w:rPr>
          <w:rFonts w:eastAsia="Arial"/>
          <w:b/>
        </w:rPr>
      </w:pPr>
      <w:r w:rsidRPr="00B14DE1">
        <w:rPr>
          <w:rFonts w:eastAsia="Arial"/>
          <w:b/>
        </w:rPr>
        <w:t>Environmental scan</w:t>
      </w:r>
    </w:p>
    <w:p w14:paraId="014F5117" w14:textId="77777777" w:rsidR="00A773A9" w:rsidRPr="00A04620" w:rsidRDefault="00A773A9" w:rsidP="00A773A9">
      <w:pPr>
        <w:pStyle w:val="BodyText"/>
        <w:spacing w:line="276" w:lineRule="auto"/>
        <w:ind w:left="32" w:right="159"/>
      </w:pPr>
      <w:r w:rsidRPr="00A04620">
        <w:t xml:space="preserve">There is growing concern across networks about the impact of recent changes to funding community-based services. The loss of contracts previously held by the Whānau Ora Commissioning Agency has led to the closure of several initiatives that worked closely with whānau. This has left many tāngata </w:t>
      </w:r>
      <w:proofErr w:type="spellStart"/>
      <w:r w:rsidRPr="00A04620">
        <w:t>whaiora</w:t>
      </w:r>
      <w:proofErr w:type="spellEnd"/>
      <w:r w:rsidRPr="00A04620">
        <w:t xml:space="preserve"> without continuity of care and placed emotional strain on staff who had to communicate these changes. The resulting service gap has not yet been addressed, and communities are feeling the effects.</w:t>
      </w:r>
    </w:p>
    <w:p w14:paraId="5AE69A9F" w14:textId="77777777" w:rsidR="00A773A9" w:rsidRPr="00A04620" w:rsidRDefault="00A773A9" w:rsidP="00A773A9">
      <w:pPr>
        <w:pStyle w:val="BodyText"/>
        <w:spacing w:line="276" w:lineRule="auto"/>
        <w:ind w:left="32" w:right="159"/>
      </w:pPr>
      <w:r w:rsidRPr="00A04620">
        <w:t>In Te Waipounamu, the region has welcomed Dr Pete Watson into the role of Executive Regional Director.</w:t>
      </w:r>
    </w:p>
    <w:p w14:paraId="5BC6B99A" w14:textId="77777777" w:rsidR="00A773A9" w:rsidRPr="00A04620" w:rsidRDefault="00A773A9" w:rsidP="00A773A9">
      <w:pPr>
        <w:pStyle w:val="BodyText"/>
        <w:spacing w:line="276" w:lineRule="auto"/>
        <w:ind w:left="32" w:right="159"/>
      </w:pPr>
      <w:r w:rsidRPr="00A04620">
        <w:t>Hauora Māori Services has now completed its transition into Te Whatu Ora. While national teams remain in place, they are operating with reduced capacity. The Oranga Hinengaro lived experience team has been restructured into regional clinical – mental health and addiction teams. They are currently developing a lived experience strategic plan and policy to support better understanding and utilisation of these roles within Hauora Māori Services.</w:t>
      </w:r>
    </w:p>
    <w:p w14:paraId="71CB2734" w14:textId="77777777" w:rsidR="00A773A9" w:rsidRPr="00E16D5E" w:rsidRDefault="00A773A9" w:rsidP="00A773A9">
      <w:pPr>
        <w:spacing w:before="240"/>
        <w:rPr>
          <w:b/>
        </w:rPr>
      </w:pPr>
      <w:r w:rsidRPr="00E16D5E">
        <w:rPr>
          <w:b/>
        </w:rPr>
        <w:t xml:space="preserve">Input / involvement in Te Tāhū Hauora meetings/groups. </w:t>
      </w:r>
    </w:p>
    <w:p w14:paraId="19ABE310" w14:textId="77777777" w:rsidR="00A773A9" w:rsidRPr="00B00F86" w:rsidRDefault="00A773A9" w:rsidP="00A773A9">
      <w:pPr>
        <w:pStyle w:val="BodyText"/>
        <w:spacing w:line="276" w:lineRule="auto"/>
        <w:ind w:left="32" w:right="159"/>
      </w:pPr>
      <w:r w:rsidRPr="00B00F86">
        <w:t>Apologies for missing the last meeting—I was away attending a tangi.</w:t>
      </w:r>
    </w:p>
    <w:p w14:paraId="7232A950" w14:textId="77777777" w:rsidR="00A773A9" w:rsidRPr="00E16D5E" w:rsidRDefault="00A773A9" w:rsidP="00A773A9">
      <w:pPr>
        <w:spacing w:after="0"/>
        <w:rPr>
          <w:b/>
        </w:rPr>
      </w:pPr>
    </w:p>
    <w:p w14:paraId="1C964D5D" w14:textId="77777777" w:rsidR="00A773A9" w:rsidRPr="00E16D5E" w:rsidRDefault="00A773A9" w:rsidP="00A773A9">
      <w:pPr>
        <w:rPr>
          <w:b/>
        </w:rPr>
      </w:pPr>
      <w:r w:rsidRPr="00E16D5E">
        <w:rPr>
          <w:b/>
        </w:rPr>
        <w:t>Activity (since last report)</w:t>
      </w:r>
    </w:p>
    <w:p w14:paraId="4D22A075" w14:textId="77777777" w:rsidR="00A773A9" w:rsidRPr="00B00F86" w:rsidRDefault="00A773A9" w:rsidP="00B870EE">
      <w:pPr>
        <w:pStyle w:val="ListParagraph"/>
        <w:widowControl w:val="0"/>
        <w:numPr>
          <w:ilvl w:val="0"/>
          <w:numId w:val="27"/>
        </w:numPr>
        <w:tabs>
          <w:tab w:val="left" w:pos="752"/>
        </w:tabs>
        <w:autoSpaceDE w:val="0"/>
        <w:autoSpaceDN w:val="0"/>
        <w:spacing w:before="46" w:after="0" w:line="268" w:lineRule="auto"/>
        <w:ind w:right="483"/>
        <w:contextualSpacing w:val="0"/>
        <w:rPr>
          <w:rFonts w:ascii="Arial" w:hAnsi="Arial" w:cs="Arial"/>
        </w:rPr>
      </w:pPr>
      <w:r w:rsidRPr="002C7533">
        <w:rPr>
          <w:rFonts w:ascii="Arial" w:hAnsi="Arial" w:cs="Arial"/>
          <w:b/>
          <w:bCs/>
        </w:rPr>
        <w:t>SPEC Programme Review Hui (July 28–August 2)</w:t>
      </w:r>
      <w:r w:rsidRPr="00B00F86">
        <w:rPr>
          <w:rFonts w:ascii="Arial" w:hAnsi="Arial" w:cs="Arial"/>
        </w:rPr>
        <w:t xml:space="preserve">: Led virtual workshops with HSS Lived Experience Working Group - evaluating the Safe Practice Effective Communication national programme through lived experience, Māori, neurodiverse and trauma responsive lenses. </w:t>
      </w:r>
    </w:p>
    <w:p w14:paraId="447280C5" w14:textId="77777777" w:rsidR="00A773A9" w:rsidRPr="00B00F86" w:rsidRDefault="00A773A9" w:rsidP="00B870EE">
      <w:pPr>
        <w:pStyle w:val="ListParagraph"/>
        <w:widowControl w:val="0"/>
        <w:numPr>
          <w:ilvl w:val="0"/>
          <w:numId w:val="27"/>
        </w:numPr>
        <w:tabs>
          <w:tab w:val="left" w:pos="752"/>
        </w:tabs>
        <w:autoSpaceDE w:val="0"/>
        <w:autoSpaceDN w:val="0"/>
        <w:spacing w:before="46" w:after="0" w:line="268" w:lineRule="auto"/>
        <w:ind w:right="483"/>
        <w:contextualSpacing w:val="0"/>
        <w:rPr>
          <w:rFonts w:ascii="Arial" w:hAnsi="Arial" w:cs="Arial"/>
        </w:rPr>
      </w:pPr>
      <w:r w:rsidRPr="002C7533">
        <w:rPr>
          <w:rFonts w:ascii="Arial" w:hAnsi="Arial" w:cs="Arial"/>
          <w:b/>
          <w:bCs/>
        </w:rPr>
        <w:t>Eating Disorder Carer Network Support</w:t>
      </w:r>
      <w:r w:rsidRPr="00B00F86">
        <w:rPr>
          <w:rFonts w:ascii="Arial" w:hAnsi="Arial" w:cs="Arial"/>
        </w:rPr>
        <w:t>: Joined as strategic lead in a voluntary capacity. Supported review of the draft Eating Disorder Draft Strategy and submission. Positive to see lived experience and whānau mentioned, though the strategy is currently more aspirational than directive.</w:t>
      </w:r>
    </w:p>
    <w:p w14:paraId="77C2DE5A" w14:textId="77777777" w:rsidR="00A773A9" w:rsidRDefault="00A773A9" w:rsidP="00A773A9">
      <w:pPr>
        <w:pStyle w:val="ListParagraph"/>
        <w:widowControl w:val="0"/>
        <w:tabs>
          <w:tab w:val="left" w:pos="752"/>
        </w:tabs>
        <w:autoSpaceDE w:val="0"/>
        <w:autoSpaceDN w:val="0"/>
        <w:spacing w:before="46" w:after="0" w:line="268" w:lineRule="auto"/>
        <w:ind w:left="752" w:right="483"/>
        <w:contextualSpacing w:val="0"/>
        <w:rPr>
          <w:rFonts w:ascii="Arial" w:hAnsi="Arial" w:cs="Arial"/>
        </w:rPr>
      </w:pPr>
    </w:p>
    <w:p w14:paraId="09D92C44" w14:textId="77777777" w:rsidR="00A773A9" w:rsidRPr="006D46D4" w:rsidRDefault="00A773A9" w:rsidP="00B870EE">
      <w:pPr>
        <w:pStyle w:val="ListParagraph"/>
        <w:widowControl w:val="0"/>
        <w:numPr>
          <w:ilvl w:val="0"/>
          <w:numId w:val="27"/>
        </w:numPr>
        <w:tabs>
          <w:tab w:val="left" w:pos="752"/>
        </w:tabs>
        <w:autoSpaceDE w:val="0"/>
        <w:autoSpaceDN w:val="0"/>
        <w:spacing w:before="46" w:after="0" w:line="268" w:lineRule="auto"/>
        <w:ind w:right="483"/>
        <w:contextualSpacing w:val="0"/>
        <w:rPr>
          <w:rFonts w:ascii="Arial" w:hAnsi="Arial" w:cs="Arial"/>
        </w:rPr>
      </w:pPr>
      <w:r w:rsidRPr="002C7533">
        <w:rPr>
          <w:rFonts w:ascii="Arial" w:hAnsi="Arial" w:cs="Arial"/>
          <w:b/>
          <w:bCs/>
        </w:rPr>
        <w:t>Te Waipounamu Lived Experience Network Establishment</w:t>
      </w:r>
      <w:r w:rsidRPr="006D46D4">
        <w:rPr>
          <w:rFonts w:ascii="Arial" w:hAnsi="Arial" w:cs="Arial"/>
        </w:rPr>
        <w:t xml:space="preserve">: Leading the creation of a network for Lived Experience Advisors employed within Te Whatu Ora specialist mental health and addiction services to support regional and local HSS specific workstreams and initiatives. </w:t>
      </w:r>
    </w:p>
    <w:p w14:paraId="6B83F30F" w14:textId="77777777" w:rsidR="00A773A9" w:rsidRPr="002C7533" w:rsidRDefault="00A773A9" w:rsidP="00B870EE">
      <w:pPr>
        <w:pStyle w:val="ListParagraph"/>
        <w:widowControl w:val="0"/>
        <w:numPr>
          <w:ilvl w:val="0"/>
          <w:numId w:val="27"/>
        </w:numPr>
        <w:tabs>
          <w:tab w:val="left" w:pos="752"/>
        </w:tabs>
        <w:autoSpaceDE w:val="0"/>
        <w:autoSpaceDN w:val="0"/>
        <w:spacing w:before="46" w:after="0" w:line="268" w:lineRule="auto"/>
        <w:ind w:right="483"/>
        <w:contextualSpacing w:val="0"/>
        <w:rPr>
          <w:rFonts w:ascii="Arial" w:eastAsia="Times New Roman" w:hAnsi="Arial" w:cs="Arial"/>
          <w:color w:val="424242"/>
          <w:lang w:eastAsia="en-NZ"/>
        </w:rPr>
      </w:pPr>
      <w:r w:rsidRPr="002C7533">
        <w:rPr>
          <w:rFonts w:ascii="Arial" w:hAnsi="Arial" w:cs="Arial"/>
          <w:b/>
          <w:bCs/>
        </w:rPr>
        <w:t>Internal Framework Development</w:t>
      </w:r>
      <w:r>
        <w:rPr>
          <w:rFonts w:ascii="Arial" w:hAnsi="Arial" w:cs="Arial"/>
        </w:rPr>
        <w:t>:</w:t>
      </w:r>
      <w:r w:rsidRPr="00E16D5E">
        <w:rPr>
          <w:rFonts w:ascii="Arial" w:hAnsi="Arial" w:cs="Arial"/>
        </w:rPr>
        <w:t> Created visual framework to map coordination and</w:t>
      </w:r>
      <w:r w:rsidRPr="00E16D5E">
        <w:rPr>
          <w:rFonts w:ascii="Arial" w:hAnsi="Arial" w:cs="Arial"/>
          <w:lang w:eastAsia="en-NZ"/>
        </w:rPr>
        <w:t xml:space="preserve"> activation protocols between regional and national clinical and lived experience teams.</w:t>
      </w:r>
    </w:p>
    <w:p w14:paraId="401075CB" w14:textId="77777777" w:rsidR="00A773A9" w:rsidRPr="009C5652" w:rsidRDefault="00A773A9" w:rsidP="00B870EE">
      <w:pPr>
        <w:pStyle w:val="ListParagraph"/>
        <w:widowControl w:val="0"/>
        <w:numPr>
          <w:ilvl w:val="0"/>
          <w:numId w:val="27"/>
        </w:numPr>
        <w:tabs>
          <w:tab w:val="left" w:pos="752"/>
        </w:tabs>
        <w:autoSpaceDE w:val="0"/>
        <w:autoSpaceDN w:val="0"/>
        <w:spacing w:before="46" w:after="0" w:line="268" w:lineRule="auto"/>
        <w:ind w:right="483"/>
        <w:contextualSpacing w:val="0"/>
        <w:rPr>
          <w:rFonts w:ascii="Arial" w:hAnsi="Arial" w:cs="Arial"/>
        </w:rPr>
      </w:pPr>
      <w:r w:rsidRPr="002C7533">
        <w:rPr>
          <w:rFonts w:ascii="Arial" w:hAnsi="Arial" w:cs="Arial"/>
          <w:b/>
          <w:bCs/>
        </w:rPr>
        <w:t>Te Waipounamu Suicide Prevention/Postvention Wānanga (July)</w:t>
      </w:r>
      <w:r>
        <w:rPr>
          <w:rFonts w:ascii="Arial" w:hAnsi="Arial" w:cs="Arial"/>
        </w:rPr>
        <w:t>:</w:t>
      </w:r>
      <w:r w:rsidRPr="009C5652">
        <w:rPr>
          <w:rFonts w:ascii="Arial" w:hAnsi="Arial" w:cs="Arial"/>
        </w:rPr>
        <w:t xml:space="preserve"> Supported one of four regional wānanga, plus a virtual session, aimed at hearing directly from communities about what is needed to strengthen suicide prevention and postvention </w:t>
      </w:r>
      <w:r w:rsidRPr="009C5652">
        <w:rPr>
          <w:rFonts w:ascii="Arial" w:hAnsi="Arial" w:cs="Arial"/>
        </w:rPr>
        <w:lastRenderedPageBreak/>
        <w:t>efforts. Led lived experience discussions with bereaved whānau members in the room.</w:t>
      </w:r>
    </w:p>
    <w:p w14:paraId="5283C396" w14:textId="77777777" w:rsidR="00A773A9" w:rsidRDefault="00A773A9" w:rsidP="00A773A9">
      <w:pPr>
        <w:spacing w:after="0"/>
        <w:rPr>
          <w:rFonts w:eastAsiaTheme="minorEastAsia"/>
          <w:b/>
          <w:bCs/>
        </w:rPr>
      </w:pPr>
    </w:p>
    <w:p w14:paraId="23F33F57" w14:textId="77777777" w:rsidR="00A773A9" w:rsidRPr="002C7533" w:rsidRDefault="00A773A9" w:rsidP="00A773A9">
      <w:pPr>
        <w:rPr>
          <w:rFonts w:eastAsiaTheme="minorEastAsia"/>
          <w:b/>
          <w:bCs/>
        </w:rPr>
      </w:pPr>
      <w:r w:rsidRPr="002C7533">
        <w:rPr>
          <w:rFonts w:eastAsiaTheme="minorEastAsia"/>
          <w:b/>
          <w:bCs/>
        </w:rPr>
        <w:t>Services</w:t>
      </w:r>
    </w:p>
    <w:p w14:paraId="45D1AB05" w14:textId="77777777" w:rsidR="00A773A9" w:rsidRPr="002C7533" w:rsidRDefault="00A773A9" w:rsidP="00B870EE">
      <w:pPr>
        <w:pStyle w:val="ListParagraph"/>
        <w:widowControl w:val="0"/>
        <w:numPr>
          <w:ilvl w:val="0"/>
          <w:numId w:val="27"/>
        </w:numPr>
        <w:tabs>
          <w:tab w:val="left" w:pos="752"/>
        </w:tabs>
        <w:autoSpaceDE w:val="0"/>
        <w:autoSpaceDN w:val="0"/>
        <w:spacing w:before="46" w:after="0" w:line="268" w:lineRule="auto"/>
        <w:ind w:right="483"/>
        <w:contextualSpacing w:val="0"/>
        <w:rPr>
          <w:rFonts w:ascii="Arial" w:hAnsi="Arial" w:cs="Arial"/>
        </w:rPr>
      </w:pPr>
      <w:r w:rsidRPr="002C7533">
        <w:rPr>
          <w:rFonts w:ascii="Arial" w:hAnsi="Arial" w:cs="Arial"/>
        </w:rPr>
        <w:t>Loss of Whānau Ora services has created a significant gap in whānau-centred care.</w:t>
      </w:r>
    </w:p>
    <w:p w14:paraId="179AC46C" w14:textId="77777777" w:rsidR="00A773A9" w:rsidRPr="002C7533" w:rsidRDefault="00A773A9" w:rsidP="00B870EE">
      <w:pPr>
        <w:pStyle w:val="ListParagraph"/>
        <w:widowControl w:val="0"/>
        <w:numPr>
          <w:ilvl w:val="0"/>
          <w:numId w:val="27"/>
        </w:numPr>
        <w:tabs>
          <w:tab w:val="left" w:pos="752"/>
        </w:tabs>
        <w:autoSpaceDE w:val="0"/>
        <w:autoSpaceDN w:val="0"/>
        <w:spacing w:before="46" w:after="0" w:line="268" w:lineRule="auto"/>
        <w:ind w:right="483"/>
        <w:contextualSpacing w:val="0"/>
        <w:rPr>
          <w:rFonts w:ascii="Arial" w:hAnsi="Arial" w:cs="Arial"/>
        </w:rPr>
      </w:pPr>
      <w:r w:rsidRPr="002C7533">
        <w:rPr>
          <w:rFonts w:ascii="Arial" w:hAnsi="Arial" w:cs="Arial"/>
        </w:rPr>
        <w:t>Loss of cultural roles has created a huge workload burden on those who remain.</w:t>
      </w:r>
    </w:p>
    <w:p w14:paraId="276E2267" w14:textId="77777777" w:rsidR="00A773A9" w:rsidRPr="002C7533" w:rsidRDefault="00A773A9" w:rsidP="00B870EE">
      <w:pPr>
        <w:pStyle w:val="ListParagraph"/>
        <w:widowControl w:val="0"/>
        <w:numPr>
          <w:ilvl w:val="0"/>
          <w:numId w:val="27"/>
        </w:numPr>
        <w:tabs>
          <w:tab w:val="left" w:pos="752"/>
        </w:tabs>
        <w:autoSpaceDE w:val="0"/>
        <w:autoSpaceDN w:val="0"/>
        <w:spacing w:before="46" w:after="0" w:line="268" w:lineRule="auto"/>
        <w:ind w:right="483"/>
        <w:contextualSpacing w:val="0"/>
        <w:rPr>
          <w:rFonts w:ascii="Arial" w:hAnsi="Arial" w:cs="Arial"/>
        </w:rPr>
      </w:pPr>
      <w:r w:rsidRPr="002C7533">
        <w:rPr>
          <w:rFonts w:ascii="Arial" w:hAnsi="Arial" w:cs="Arial"/>
        </w:rPr>
        <w:t>Concerns about lack of follow-up support after acute mental health interventions, especially for rangatahi Māori.</w:t>
      </w:r>
    </w:p>
    <w:p w14:paraId="472A819D" w14:textId="77777777" w:rsidR="00A773A9" w:rsidRPr="002C7533" w:rsidRDefault="00A773A9" w:rsidP="00B870EE">
      <w:pPr>
        <w:pStyle w:val="ListParagraph"/>
        <w:widowControl w:val="0"/>
        <w:numPr>
          <w:ilvl w:val="0"/>
          <w:numId w:val="27"/>
        </w:numPr>
        <w:tabs>
          <w:tab w:val="left" w:pos="752"/>
        </w:tabs>
        <w:autoSpaceDE w:val="0"/>
        <w:autoSpaceDN w:val="0"/>
        <w:spacing w:before="46" w:after="0" w:line="268" w:lineRule="auto"/>
        <w:ind w:right="483"/>
        <w:contextualSpacing w:val="0"/>
        <w:rPr>
          <w:rFonts w:ascii="Arial" w:hAnsi="Arial" w:cs="Arial"/>
        </w:rPr>
      </w:pPr>
      <w:r w:rsidRPr="002C7533">
        <w:rPr>
          <w:rFonts w:ascii="Arial" w:hAnsi="Arial" w:cs="Arial"/>
        </w:rPr>
        <w:t>Inconsistent application of the Code of Expectations across DHBs.</w:t>
      </w:r>
    </w:p>
    <w:p w14:paraId="44BB46B7" w14:textId="77777777" w:rsidR="00A773A9" w:rsidRPr="002C7533" w:rsidRDefault="00A773A9" w:rsidP="00B870EE">
      <w:pPr>
        <w:pStyle w:val="ListParagraph"/>
        <w:widowControl w:val="0"/>
        <w:numPr>
          <w:ilvl w:val="0"/>
          <w:numId w:val="27"/>
        </w:numPr>
        <w:tabs>
          <w:tab w:val="left" w:pos="752"/>
        </w:tabs>
        <w:autoSpaceDE w:val="0"/>
        <w:autoSpaceDN w:val="0"/>
        <w:spacing w:before="46" w:after="0" w:line="268" w:lineRule="auto"/>
        <w:ind w:right="483"/>
        <w:contextualSpacing w:val="0"/>
        <w:rPr>
          <w:rFonts w:ascii="Arial" w:hAnsi="Arial" w:cs="Arial"/>
        </w:rPr>
      </w:pPr>
      <w:r w:rsidRPr="002C7533">
        <w:rPr>
          <w:rFonts w:ascii="Arial" w:hAnsi="Arial" w:cs="Arial"/>
        </w:rPr>
        <w:t xml:space="preserve">Clinical language and processes continue to alienate whānau and tāngata </w:t>
      </w:r>
      <w:proofErr w:type="spellStart"/>
      <w:r w:rsidRPr="002C7533">
        <w:rPr>
          <w:rFonts w:ascii="Arial" w:hAnsi="Arial" w:cs="Arial"/>
        </w:rPr>
        <w:t>whaiora</w:t>
      </w:r>
      <w:proofErr w:type="spellEnd"/>
      <w:r w:rsidRPr="002C7533">
        <w:rPr>
          <w:rFonts w:ascii="Arial" w:hAnsi="Arial" w:cs="Arial"/>
        </w:rPr>
        <w:t>.</w:t>
      </w:r>
    </w:p>
    <w:p w14:paraId="5F94BCC9" w14:textId="77777777" w:rsidR="00A773A9" w:rsidRDefault="00A773A9" w:rsidP="00A773A9">
      <w:pPr>
        <w:rPr>
          <w:b/>
        </w:rPr>
      </w:pPr>
    </w:p>
    <w:p w14:paraId="681B50D8" w14:textId="77777777" w:rsidR="00A773A9" w:rsidRPr="003531B8" w:rsidRDefault="00A773A9" w:rsidP="00A773A9">
      <w:pPr>
        <w:rPr>
          <w:b/>
        </w:rPr>
      </w:pPr>
      <w:r w:rsidRPr="003531B8">
        <w:rPr>
          <w:b/>
        </w:rPr>
        <w:t>Positive stories and exemplars</w:t>
      </w:r>
    </w:p>
    <w:p w14:paraId="7AF968E6" w14:textId="77777777" w:rsidR="00A773A9" w:rsidRPr="002E4536" w:rsidRDefault="00A773A9" w:rsidP="00A773A9">
      <w:pPr>
        <w:pStyle w:val="BodyText"/>
        <w:spacing w:line="276" w:lineRule="auto"/>
        <w:ind w:left="32" w:right="159"/>
      </w:pPr>
      <w:r w:rsidRPr="002E4536">
        <w:t xml:space="preserve">The Enhancing SPEC Project is a strong example of clinical governance enabling lived experience leadership to guide the evaluation of a significant programme, influencing both the process and its outcomes. </w:t>
      </w:r>
    </w:p>
    <w:p w14:paraId="4D3A381D" w14:textId="77777777" w:rsidR="00A773A9" w:rsidRDefault="00A773A9" w:rsidP="00A773A9">
      <w:pPr>
        <w:spacing w:after="0"/>
        <w:rPr>
          <w:b/>
        </w:rPr>
      </w:pPr>
    </w:p>
    <w:p w14:paraId="4D87946A" w14:textId="77777777" w:rsidR="00A773A9" w:rsidRPr="003531B8" w:rsidRDefault="00A773A9" w:rsidP="00A773A9">
      <w:pPr>
        <w:rPr>
          <w:b/>
        </w:rPr>
      </w:pPr>
      <w:r w:rsidRPr="003531B8">
        <w:rPr>
          <w:b/>
        </w:rPr>
        <w:t>Considerations for Te Tāhū Hauora</w:t>
      </w:r>
    </w:p>
    <w:p w14:paraId="65558537" w14:textId="77777777" w:rsidR="00A773A9" w:rsidRPr="003531B8" w:rsidRDefault="00A773A9" w:rsidP="00A773A9">
      <w:pPr>
        <w:pStyle w:val="BodyText"/>
        <w:spacing w:line="276" w:lineRule="auto"/>
        <w:ind w:left="32" w:right="159"/>
      </w:pPr>
      <w:r w:rsidRPr="003531B8">
        <w:t>Promote and support the Hauora Māori lived experience roles and functions within Te Whatu Ora, particularly as teams continue to transition and adjust. Some of the new structures may not yet be fully familiar with or equipped to support lived experience approaches, so ongoing visibility and advocacy will be important. This aligns with the </w:t>
      </w:r>
      <w:r w:rsidRPr="00975A74">
        <w:t>Code of Expectations</w:t>
      </w:r>
      <w:r w:rsidRPr="003531B8">
        <w:t>, which emphasises the need for inclusive, respectful, and meaningful engagement with lived experience voices across all levels of the health system.</w:t>
      </w:r>
    </w:p>
    <w:p w14:paraId="1CE47F9A" w14:textId="77777777" w:rsidR="00A773A9" w:rsidRDefault="00A773A9" w:rsidP="00A773A9">
      <w:pPr>
        <w:spacing w:after="0" w:line="240" w:lineRule="auto"/>
        <w:rPr>
          <w:rStyle w:val="normaltextrun"/>
          <w:rFonts w:eastAsia="Times New Roman"/>
          <w:lang w:eastAsia="en-NZ"/>
        </w:rPr>
      </w:pPr>
    </w:p>
    <w:p w14:paraId="04FFEAA6" w14:textId="77777777" w:rsidR="00A773A9" w:rsidRDefault="00A773A9" w:rsidP="00A773A9">
      <w:pPr>
        <w:spacing w:after="0" w:line="240" w:lineRule="auto"/>
        <w:rPr>
          <w:rStyle w:val="normaltextrun"/>
          <w:rFonts w:eastAsia="Times New Roman"/>
          <w:lang w:eastAsia="en-NZ"/>
        </w:rPr>
      </w:pPr>
    </w:p>
    <w:p w14:paraId="68D9A284" w14:textId="77777777" w:rsidR="00A773A9" w:rsidRPr="00D72B5B" w:rsidRDefault="00A773A9" w:rsidP="00A773A9">
      <w:pPr>
        <w:pBdr>
          <w:bottom w:val="single" w:sz="12" w:space="1" w:color="auto"/>
        </w:pBdr>
        <w:spacing w:after="200"/>
        <w:rPr>
          <w:b/>
          <w:color w:val="365F91" w:themeColor="accent1" w:themeShade="BF"/>
          <w:sz w:val="24"/>
          <w:szCs w:val="24"/>
        </w:rPr>
      </w:pPr>
      <w:r w:rsidRPr="00D72B5B">
        <w:rPr>
          <w:b/>
          <w:color w:val="365F91" w:themeColor="accent1" w:themeShade="BF"/>
          <w:sz w:val="24"/>
          <w:szCs w:val="24"/>
        </w:rPr>
        <w:t xml:space="preserve">Joanne Neilson </w:t>
      </w:r>
      <w:r w:rsidRPr="00D72B5B">
        <w:rPr>
          <w:bCs/>
          <w:color w:val="365F91" w:themeColor="accent1" w:themeShade="BF"/>
          <w:sz w:val="24"/>
          <w:szCs w:val="24"/>
        </w:rPr>
        <w:t>(Tairawhiti)</w:t>
      </w:r>
    </w:p>
    <w:p w14:paraId="003C9559" w14:textId="77777777" w:rsidR="00A773A9" w:rsidRPr="00B14DE1" w:rsidRDefault="00A773A9" w:rsidP="00A773A9">
      <w:pPr>
        <w:rPr>
          <w:rFonts w:eastAsia="Arial"/>
          <w:b/>
        </w:rPr>
      </w:pPr>
      <w:r w:rsidRPr="00B14DE1">
        <w:rPr>
          <w:rFonts w:eastAsia="Arial"/>
          <w:b/>
        </w:rPr>
        <w:t>Environmental scan</w:t>
      </w:r>
    </w:p>
    <w:p w14:paraId="2F3A2052" w14:textId="77777777" w:rsidR="00A773A9" w:rsidRDefault="00A773A9" w:rsidP="00A773A9">
      <w:r w:rsidRPr="004A47D5">
        <w:t>Te Whatu Ora is stretched almost to breaking point, this of course affect</w:t>
      </w:r>
      <w:r>
        <w:t>s</w:t>
      </w:r>
      <w:r w:rsidRPr="004A47D5">
        <w:t xml:space="preserve"> the Patients who are our first concern however, our second concern must be for the staff in the hospital system. </w:t>
      </w:r>
    </w:p>
    <w:p w14:paraId="63F6AAFA" w14:textId="77777777" w:rsidR="00A773A9" w:rsidRPr="004A47D5" w:rsidRDefault="00A773A9" w:rsidP="00A773A9">
      <w:r w:rsidRPr="004A47D5">
        <w:t>I see daily the work that goes into booking, rescheduling, encouraging, cajoling and at time</w:t>
      </w:r>
      <w:r>
        <w:t>s</w:t>
      </w:r>
      <w:r w:rsidRPr="004A47D5">
        <w:t xml:space="preserve"> begging patients to attend their appointments. Apathy must be the biggest killer in this country. Some patients I am aware of have </w:t>
      </w:r>
      <w:proofErr w:type="spellStart"/>
      <w:r w:rsidRPr="004A47D5">
        <w:t>DNA’d</w:t>
      </w:r>
      <w:proofErr w:type="spellEnd"/>
      <w:r w:rsidRPr="004A47D5">
        <w:t xml:space="preserve"> (did not attend) their appointments 11 times over 3 clinic specialities. That is 11 appointments missed out on that need to be rebooked, phone calls made, and letters posted. That is 11 other Patients that haven’t been seen because someone didn’t come to their appointment. And because they are </w:t>
      </w:r>
      <w:proofErr w:type="gramStart"/>
      <w:r w:rsidRPr="004A47D5">
        <w:t>actually sick</w:t>
      </w:r>
      <w:proofErr w:type="gramEnd"/>
      <w:r w:rsidRPr="004A47D5">
        <w:t>, we need to keep trying to get them in. The cost to the hospital, to the community and the mental well-being is incalculable</w:t>
      </w:r>
      <w:r>
        <w:t>.</w:t>
      </w:r>
    </w:p>
    <w:p w14:paraId="090A2219" w14:textId="77777777" w:rsidR="00A773A9" w:rsidRPr="0028756E" w:rsidRDefault="00A773A9" w:rsidP="00A773A9">
      <w:pPr>
        <w:rPr>
          <w:rFonts w:eastAsia="Arial"/>
          <w:b/>
        </w:rPr>
      </w:pPr>
      <w:r w:rsidRPr="0028756E">
        <w:rPr>
          <w:rFonts w:eastAsia="Arial"/>
          <w:b/>
        </w:rPr>
        <w:t>Personal scan</w:t>
      </w:r>
    </w:p>
    <w:p w14:paraId="64CAD46C" w14:textId="77777777" w:rsidR="00A773A9" w:rsidRPr="0028756E" w:rsidRDefault="00A773A9" w:rsidP="00A773A9">
      <w:r w:rsidRPr="0028756E">
        <w:t xml:space="preserve">Renovating takes up most of our free time, but there is an end in sight. I am reflecting on our time in Gisborne it has been worth it for Cia’s family and knowing we did all we can to ensure this next phase in their life is going as smoothly as possible.     </w:t>
      </w:r>
    </w:p>
    <w:p w14:paraId="54442E0A" w14:textId="77777777" w:rsidR="00A773A9" w:rsidRDefault="00A773A9" w:rsidP="00A773A9">
      <w:pPr>
        <w:spacing w:after="0"/>
        <w:rPr>
          <w:bCs/>
        </w:rPr>
      </w:pPr>
    </w:p>
    <w:p w14:paraId="56A72AAB" w14:textId="77777777" w:rsidR="00A773A9" w:rsidRPr="00F773B9" w:rsidRDefault="00A773A9" w:rsidP="00A773A9">
      <w:pPr>
        <w:pBdr>
          <w:bottom w:val="single" w:sz="12" w:space="1" w:color="auto"/>
        </w:pBdr>
        <w:spacing w:after="200"/>
        <w:rPr>
          <w:bCs/>
          <w:color w:val="365F91" w:themeColor="accent1" w:themeShade="BF"/>
          <w:sz w:val="24"/>
          <w:szCs w:val="24"/>
        </w:rPr>
      </w:pPr>
      <w:r w:rsidRPr="00F773B9">
        <w:rPr>
          <w:b/>
          <w:color w:val="365F91" w:themeColor="accent1" w:themeShade="BF"/>
          <w:sz w:val="24"/>
          <w:szCs w:val="24"/>
        </w:rPr>
        <w:t xml:space="preserve">Amanda Stevens </w:t>
      </w:r>
      <w:r w:rsidRPr="00F773B9">
        <w:rPr>
          <w:bCs/>
          <w:color w:val="365F91" w:themeColor="accent1" w:themeShade="BF"/>
          <w:sz w:val="24"/>
          <w:szCs w:val="24"/>
        </w:rPr>
        <w:t>(Nelson) - Deafblind Association NZ Charitable Trust</w:t>
      </w:r>
    </w:p>
    <w:p w14:paraId="661CD7AE" w14:textId="77777777" w:rsidR="00A773A9" w:rsidRPr="00B14DE1" w:rsidRDefault="00A773A9" w:rsidP="00A773A9">
      <w:pPr>
        <w:rPr>
          <w:rFonts w:eastAsia="Arial"/>
          <w:b/>
        </w:rPr>
      </w:pPr>
      <w:r w:rsidRPr="00B14DE1">
        <w:rPr>
          <w:rFonts w:eastAsia="Arial"/>
          <w:b/>
        </w:rPr>
        <w:t>Environmental scan</w:t>
      </w:r>
    </w:p>
    <w:p w14:paraId="7B8B2E2F" w14:textId="77777777" w:rsidR="00A773A9" w:rsidRPr="007E6B9F" w:rsidRDefault="00A773A9" w:rsidP="00A773A9">
      <w:pPr>
        <w:rPr>
          <w:b/>
          <w:sz w:val="20"/>
          <w:szCs w:val="20"/>
        </w:rPr>
      </w:pPr>
      <w:r w:rsidRPr="007E6B9F">
        <w:rPr>
          <w:b/>
          <w:sz w:val="20"/>
          <w:szCs w:val="20"/>
        </w:rPr>
        <w:t>Since my last report:</w:t>
      </w:r>
    </w:p>
    <w:p w14:paraId="2577CA92" w14:textId="77777777" w:rsidR="00A773A9" w:rsidRPr="002A507C" w:rsidRDefault="00A773A9" w:rsidP="00A773A9">
      <w:pPr>
        <w:widowControl w:val="0"/>
        <w:tabs>
          <w:tab w:val="left" w:pos="752"/>
        </w:tabs>
        <w:spacing w:before="46" w:after="0" w:line="268" w:lineRule="auto"/>
        <w:ind w:right="483"/>
      </w:pPr>
      <w:r w:rsidRPr="002A507C">
        <w:t xml:space="preserve">The sweep up following our biennial Conference is now </w:t>
      </w:r>
      <w:proofErr w:type="gramStart"/>
      <w:r w:rsidRPr="002A507C">
        <w:t>drawing to a close</w:t>
      </w:r>
      <w:proofErr w:type="gramEnd"/>
      <w:r w:rsidRPr="002A507C">
        <w:t xml:space="preserve">.  And the following </w:t>
      </w:r>
      <w:r w:rsidRPr="002A507C">
        <w:lastRenderedPageBreak/>
        <w:t xml:space="preserve">items are noted: </w:t>
      </w:r>
    </w:p>
    <w:p w14:paraId="7FA30280" w14:textId="77777777" w:rsidR="00A773A9" w:rsidRPr="00E55E36" w:rsidRDefault="00A773A9" w:rsidP="00B870EE">
      <w:pPr>
        <w:pStyle w:val="ListParagraph"/>
        <w:widowControl w:val="0"/>
        <w:numPr>
          <w:ilvl w:val="0"/>
          <w:numId w:val="27"/>
        </w:numPr>
        <w:tabs>
          <w:tab w:val="left" w:pos="752"/>
        </w:tabs>
        <w:autoSpaceDE w:val="0"/>
        <w:autoSpaceDN w:val="0"/>
        <w:spacing w:before="46" w:after="0" w:line="268" w:lineRule="auto"/>
        <w:ind w:right="483"/>
        <w:contextualSpacing w:val="0"/>
        <w:rPr>
          <w:rFonts w:ascii="Arial" w:hAnsi="Arial" w:cs="Arial"/>
        </w:rPr>
      </w:pPr>
      <w:r w:rsidRPr="00E55E36">
        <w:rPr>
          <w:rFonts w:ascii="Arial" w:hAnsi="Arial" w:cs="Arial"/>
        </w:rPr>
        <w:t xml:space="preserve">Conference Programme included “Knowing your way around the Health System” – thank you DJ for delivering this session. </w:t>
      </w:r>
    </w:p>
    <w:p w14:paraId="2BA3E2EF" w14:textId="77777777" w:rsidR="00A773A9" w:rsidRPr="00E55E36" w:rsidRDefault="00A773A9" w:rsidP="00B870EE">
      <w:pPr>
        <w:pStyle w:val="ListParagraph"/>
        <w:widowControl w:val="0"/>
        <w:numPr>
          <w:ilvl w:val="0"/>
          <w:numId w:val="27"/>
        </w:numPr>
        <w:tabs>
          <w:tab w:val="left" w:pos="752"/>
        </w:tabs>
        <w:autoSpaceDE w:val="0"/>
        <w:autoSpaceDN w:val="0"/>
        <w:spacing w:before="46" w:after="0" w:line="268" w:lineRule="auto"/>
        <w:ind w:right="483"/>
        <w:contextualSpacing w:val="0"/>
        <w:rPr>
          <w:rFonts w:ascii="Arial" w:hAnsi="Arial" w:cs="Arial"/>
        </w:rPr>
      </w:pPr>
      <w:r w:rsidRPr="00E55E36">
        <w:rPr>
          <w:rFonts w:ascii="Arial" w:hAnsi="Arial" w:cs="Arial"/>
        </w:rPr>
        <w:t>Dual Sensory Impairment and experience of complexity in the Medical System – new development and shared goals.</w:t>
      </w:r>
    </w:p>
    <w:p w14:paraId="4945BD2C" w14:textId="77777777" w:rsidR="00A773A9" w:rsidRPr="00E55E36" w:rsidRDefault="00A773A9" w:rsidP="00B870EE">
      <w:pPr>
        <w:pStyle w:val="ListParagraph"/>
        <w:widowControl w:val="0"/>
        <w:numPr>
          <w:ilvl w:val="0"/>
          <w:numId w:val="27"/>
        </w:numPr>
        <w:tabs>
          <w:tab w:val="left" w:pos="752"/>
        </w:tabs>
        <w:autoSpaceDE w:val="0"/>
        <w:autoSpaceDN w:val="0"/>
        <w:spacing w:before="46" w:after="0" w:line="268" w:lineRule="auto"/>
        <w:ind w:right="483"/>
        <w:contextualSpacing w:val="0"/>
        <w:rPr>
          <w:rFonts w:ascii="Arial" w:hAnsi="Arial" w:cs="Arial"/>
        </w:rPr>
      </w:pPr>
      <w:r w:rsidRPr="00E55E36">
        <w:rPr>
          <w:rFonts w:ascii="Arial" w:hAnsi="Arial" w:cs="Arial"/>
        </w:rPr>
        <w:t>Disability Support Services – Changes and what they mean for our community</w:t>
      </w:r>
    </w:p>
    <w:p w14:paraId="13770C5E" w14:textId="77777777" w:rsidR="00A773A9" w:rsidRPr="00E55E36" w:rsidRDefault="00A773A9" w:rsidP="00B870EE">
      <w:pPr>
        <w:pStyle w:val="ListParagraph"/>
        <w:widowControl w:val="0"/>
        <w:numPr>
          <w:ilvl w:val="0"/>
          <w:numId w:val="27"/>
        </w:numPr>
        <w:tabs>
          <w:tab w:val="left" w:pos="752"/>
        </w:tabs>
        <w:autoSpaceDE w:val="0"/>
        <w:autoSpaceDN w:val="0"/>
        <w:spacing w:before="46" w:after="0" w:line="268" w:lineRule="auto"/>
        <w:ind w:right="483"/>
        <w:contextualSpacing w:val="0"/>
        <w:rPr>
          <w:rFonts w:ascii="Arial" w:hAnsi="Arial" w:cs="Arial"/>
        </w:rPr>
      </w:pPr>
      <w:r w:rsidRPr="00E55E36">
        <w:rPr>
          <w:rFonts w:ascii="Arial" w:hAnsi="Arial" w:cs="Arial"/>
        </w:rPr>
        <w:t xml:space="preserve">Prevalence of </w:t>
      </w:r>
      <w:proofErr w:type="spellStart"/>
      <w:r w:rsidRPr="00E55E36">
        <w:rPr>
          <w:rFonts w:ascii="Arial" w:hAnsi="Arial" w:cs="Arial"/>
        </w:rPr>
        <w:t>deafblindness</w:t>
      </w:r>
      <w:proofErr w:type="spellEnd"/>
      <w:r w:rsidRPr="00E55E36">
        <w:rPr>
          <w:rFonts w:ascii="Arial" w:hAnsi="Arial" w:cs="Arial"/>
        </w:rPr>
        <w:t xml:space="preserve"> in Aotearoa NZ and international research collaboration.</w:t>
      </w:r>
    </w:p>
    <w:p w14:paraId="59221B48" w14:textId="77777777" w:rsidR="00A773A9" w:rsidRDefault="00A773A9" w:rsidP="00A773A9">
      <w:pPr>
        <w:jc w:val="center"/>
        <w:rPr>
          <w:b/>
          <w:sz w:val="24"/>
          <w:szCs w:val="24"/>
        </w:rPr>
      </w:pPr>
    </w:p>
    <w:p w14:paraId="0C7D8EA6" w14:textId="77777777" w:rsidR="00A773A9" w:rsidRPr="002A507C" w:rsidRDefault="00A773A9" w:rsidP="00A773A9">
      <w:pPr>
        <w:widowControl w:val="0"/>
        <w:tabs>
          <w:tab w:val="left" w:pos="752"/>
        </w:tabs>
        <w:spacing w:before="46" w:after="0" w:line="268" w:lineRule="auto"/>
        <w:ind w:right="483"/>
      </w:pPr>
      <w:r w:rsidRPr="002A507C">
        <w:t xml:space="preserve">This last item was being </w:t>
      </w:r>
      <w:proofErr w:type="spellStart"/>
      <w:proofErr w:type="gramStart"/>
      <w:r w:rsidRPr="002A507C">
        <w:t>lead</w:t>
      </w:r>
      <w:proofErr w:type="spellEnd"/>
      <w:proofErr w:type="gramEnd"/>
      <w:r w:rsidRPr="002A507C">
        <w:t xml:space="preserve"> by Dr Sally Britnell,</w:t>
      </w:r>
      <w:r>
        <w:t xml:space="preserve"> </w:t>
      </w:r>
      <w:r w:rsidRPr="002A507C">
        <w:t xml:space="preserve">(Board Member Deafblind Association NZ) RN, </w:t>
      </w:r>
      <w:proofErr w:type="spellStart"/>
      <w:r w:rsidRPr="002A507C">
        <w:t>MStJ</w:t>
      </w:r>
      <w:proofErr w:type="spellEnd"/>
      <w:r w:rsidRPr="002A507C">
        <w:t>, PhD (Computer Science)  </w:t>
      </w:r>
    </w:p>
    <w:p w14:paraId="47D62296" w14:textId="77777777" w:rsidR="00A773A9" w:rsidRDefault="00A773A9" w:rsidP="00A773A9">
      <w:pPr>
        <w:widowControl w:val="0"/>
        <w:tabs>
          <w:tab w:val="left" w:pos="752"/>
        </w:tabs>
        <w:spacing w:after="0" w:line="268" w:lineRule="auto"/>
        <w:ind w:right="483"/>
      </w:pPr>
      <w:r w:rsidRPr="002A507C">
        <w:t>Senior Lecturer / Senior Research Fellow</w:t>
      </w:r>
      <w:r w:rsidRPr="002A507C">
        <w:br/>
        <w:t>Nursing / School of Clinical Sciences</w:t>
      </w:r>
      <w:r w:rsidRPr="002A507C">
        <w:br/>
        <w:t>Auckland University of Technology</w:t>
      </w:r>
    </w:p>
    <w:p w14:paraId="7CF9BBBD" w14:textId="77777777" w:rsidR="00A773A9" w:rsidRPr="002A507C" w:rsidRDefault="00A773A9" w:rsidP="00A773A9">
      <w:pPr>
        <w:widowControl w:val="0"/>
        <w:tabs>
          <w:tab w:val="left" w:pos="752"/>
        </w:tabs>
        <w:spacing w:before="46" w:after="0" w:line="268" w:lineRule="auto"/>
        <w:ind w:right="483"/>
      </w:pPr>
    </w:p>
    <w:p w14:paraId="13A44D68" w14:textId="77777777" w:rsidR="00A773A9" w:rsidRDefault="00A773A9" w:rsidP="00A773A9">
      <w:pPr>
        <w:widowControl w:val="0"/>
        <w:tabs>
          <w:tab w:val="left" w:pos="752"/>
        </w:tabs>
        <w:spacing w:before="46" w:after="0" w:line="268" w:lineRule="auto"/>
        <w:ind w:right="483"/>
      </w:pPr>
      <w:r w:rsidRPr="00080958">
        <w:t xml:space="preserve">In addition, we had a session on Disaster risk Reduction for deafblind. We had so many people wanting to present in the energy of dialogue and how agencies could learn that we had to turn some down. </w:t>
      </w:r>
    </w:p>
    <w:p w14:paraId="213A391E" w14:textId="77777777" w:rsidR="00A773A9" w:rsidRPr="001F52AA" w:rsidRDefault="00A773A9" w:rsidP="00A773A9">
      <w:pPr>
        <w:widowControl w:val="0"/>
        <w:tabs>
          <w:tab w:val="left" w:pos="752"/>
        </w:tabs>
        <w:spacing w:before="46" w:after="0" w:line="268" w:lineRule="auto"/>
        <w:ind w:right="483"/>
      </w:pPr>
      <w:r w:rsidRPr="001F52AA">
        <w:t>I would like to thank the following organisations for their financial contribution in supporting this conference:</w:t>
      </w:r>
    </w:p>
    <w:p w14:paraId="51ADFF6D" w14:textId="77777777" w:rsidR="00A773A9" w:rsidRPr="001F52AA" w:rsidRDefault="00A773A9" w:rsidP="00A773A9">
      <w:pPr>
        <w:widowControl w:val="0"/>
        <w:tabs>
          <w:tab w:val="left" w:pos="752"/>
        </w:tabs>
        <w:spacing w:before="46" w:after="0" w:line="268" w:lineRule="auto"/>
        <w:ind w:right="483"/>
      </w:pPr>
      <w:r w:rsidRPr="001F52AA">
        <w:t>Te Tāhū Hauora, Health Quality Safety Commission, Asia Network Inc. and Whaikaha</w:t>
      </w:r>
      <w:r>
        <w:t>.</w:t>
      </w:r>
    </w:p>
    <w:p w14:paraId="1B2CD609" w14:textId="77777777" w:rsidR="00A773A9" w:rsidRPr="00080958" w:rsidRDefault="00A773A9" w:rsidP="00A773A9">
      <w:pPr>
        <w:widowControl w:val="0"/>
        <w:tabs>
          <w:tab w:val="left" w:pos="752"/>
        </w:tabs>
        <w:spacing w:before="46" w:after="0" w:line="268" w:lineRule="auto"/>
        <w:ind w:right="483"/>
      </w:pPr>
    </w:p>
    <w:p w14:paraId="221BDE27" w14:textId="77777777" w:rsidR="00A773A9" w:rsidRPr="00C85E98" w:rsidRDefault="00A773A9" w:rsidP="00A773A9">
      <w:pPr>
        <w:rPr>
          <w:bCs/>
        </w:rPr>
      </w:pPr>
      <w:r w:rsidRPr="00C85E98">
        <w:rPr>
          <w:bCs/>
        </w:rPr>
        <w:t>Here are the links to the programme and report:</w:t>
      </w:r>
    </w:p>
    <w:p w14:paraId="22265191" w14:textId="77777777" w:rsidR="00A773A9" w:rsidRPr="00F616E7" w:rsidRDefault="00A773A9" w:rsidP="00A773A9">
      <w:hyperlink r:id="rId53" w:history="1">
        <w:r w:rsidRPr="00F616E7">
          <w:rPr>
            <w:rStyle w:val="Hyperlink"/>
          </w:rPr>
          <w:t>https://deafblindassociation.nz/2025-conference/</w:t>
        </w:r>
      </w:hyperlink>
    </w:p>
    <w:p w14:paraId="3313E186" w14:textId="77777777" w:rsidR="00A773A9" w:rsidRPr="00F616E7" w:rsidRDefault="00A773A9" w:rsidP="00A773A9">
      <w:hyperlink r:id="rId54" w:history="1">
        <w:r w:rsidRPr="00F616E7">
          <w:rPr>
            <w:rStyle w:val="Hyperlink"/>
          </w:rPr>
          <w:t>https://acrobat.adobe.com/id/urn:aaid:sc:AP:73430176-c620-4d02-84ce-ba390591ea81</w:t>
        </w:r>
      </w:hyperlink>
    </w:p>
    <w:p w14:paraId="1CBF8DD9" w14:textId="77777777" w:rsidR="00A773A9" w:rsidRDefault="00A773A9" w:rsidP="00A773A9">
      <w:pPr>
        <w:rPr>
          <w:bCs/>
        </w:rPr>
      </w:pPr>
      <w:r w:rsidRPr="00C85E98">
        <w:rPr>
          <w:bCs/>
        </w:rPr>
        <w:t>With the endorsement of Deafblind Association NZ</w:t>
      </w:r>
      <w:r>
        <w:rPr>
          <w:bCs/>
        </w:rPr>
        <w:t>,</w:t>
      </w:r>
      <w:r w:rsidRPr="00C85E98">
        <w:rPr>
          <w:bCs/>
        </w:rPr>
        <w:t xml:space="preserve"> I recently completed UNCRPD-SDG’s Bridge Training in Nadi, Fiji. Legal Harmonisation was one aspect that highlights the potential inequities between law and the CRPD as ratified by Aotearoa NZ in 2008. </w:t>
      </w:r>
    </w:p>
    <w:p w14:paraId="7BB19233" w14:textId="77777777" w:rsidR="00A773A9" w:rsidRDefault="00A773A9" w:rsidP="00A773A9">
      <w:pPr>
        <w:rPr>
          <w:bCs/>
        </w:rPr>
      </w:pPr>
      <w:r w:rsidRPr="00C85E98">
        <w:rPr>
          <w:bCs/>
        </w:rPr>
        <w:t xml:space="preserve">It will be interesting to put access to medical care against the CRPD and any potential conflict pertaining to persons identifying with disability, e.g. deafblind and </w:t>
      </w:r>
      <w:r>
        <w:rPr>
          <w:bCs/>
        </w:rPr>
        <w:t>d</w:t>
      </w:r>
      <w:r w:rsidRPr="00C85E98">
        <w:rPr>
          <w:bCs/>
        </w:rPr>
        <w:t xml:space="preserve">eaf having to pay more at Primary Health </w:t>
      </w:r>
      <w:r>
        <w:rPr>
          <w:bCs/>
        </w:rPr>
        <w:t>c</w:t>
      </w:r>
      <w:r w:rsidRPr="00C85E98">
        <w:rPr>
          <w:bCs/>
        </w:rPr>
        <w:t xml:space="preserve">are level for longer appointments to allow for interpreting time and potentially no translators available within appropriate time frames. </w:t>
      </w:r>
    </w:p>
    <w:p w14:paraId="66429C98" w14:textId="77777777" w:rsidR="00A773A9" w:rsidRDefault="00A773A9" w:rsidP="00A773A9">
      <w:pPr>
        <w:spacing w:after="0"/>
        <w:rPr>
          <w:bCs/>
        </w:rPr>
      </w:pPr>
    </w:p>
    <w:p w14:paraId="06405614" w14:textId="77777777" w:rsidR="00A773A9" w:rsidRPr="00634DC0" w:rsidRDefault="00A773A9" w:rsidP="00A773A9">
      <w:pPr>
        <w:pBdr>
          <w:bottom w:val="single" w:sz="12" w:space="1" w:color="auto"/>
        </w:pBdr>
        <w:spacing w:after="200"/>
        <w:rPr>
          <w:b/>
          <w:color w:val="365F91" w:themeColor="accent1" w:themeShade="BF"/>
          <w:sz w:val="24"/>
          <w:szCs w:val="24"/>
        </w:rPr>
      </w:pPr>
      <w:r>
        <w:rPr>
          <w:b/>
          <w:color w:val="365F91" w:themeColor="accent1" w:themeShade="BF"/>
          <w:sz w:val="24"/>
          <w:szCs w:val="24"/>
        </w:rPr>
        <w:t>Claire Turner</w:t>
      </w:r>
      <w:r w:rsidRPr="00634DC0">
        <w:rPr>
          <w:b/>
          <w:color w:val="365F91" w:themeColor="accent1" w:themeShade="BF"/>
          <w:sz w:val="24"/>
          <w:szCs w:val="24"/>
        </w:rPr>
        <w:t xml:space="preserve"> </w:t>
      </w:r>
      <w:r w:rsidRPr="00634DC0">
        <w:rPr>
          <w:bCs/>
          <w:color w:val="365F91" w:themeColor="accent1" w:themeShade="BF"/>
          <w:sz w:val="24"/>
          <w:szCs w:val="24"/>
        </w:rPr>
        <w:t>(</w:t>
      </w:r>
      <w:r w:rsidRPr="00226725">
        <w:rPr>
          <w:bCs/>
          <w:color w:val="365F91" w:themeColor="accent1" w:themeShade="BF"/>
          <w:sz w:val="24"/>
          <w:szCs w:val="24"/>
        </w:rPr>
        <w:t>Murihiku</w:t>
      </w:r>
      <w:r>
        <w:rPr>
          <w:bCs/>
          <w:color w:val="365F91" w:themeColor="accent1" w:themeShade="BF"/>
          <w:sz w:val="24"/>
          <w:szCs w:val="24"/>
        </w:rPr>
        <w:t xml:space="preserve"> |</w:t>
      </w:r>
      <w:r w:rsidRPr="00226725">
        <w:rPr>
          <w:bCs/>
          <w:color w:val="365F91" w:themeColor="accent1" w:themeShade="BF"/>
          <w:sz w:val="24"/>
          <w:szCs w:val="24"/>
        </w:rPr>
        <w:t xml:space="preserve"> Southland district</w:t>
      </w:r>
      <w:r w:rsidRPr="00634DC0">
        <w:rPr>
          <w:bCs/>
          <w:color w:val="365F91" w:themeColor="accent1" w:themeShade="BF"/>
          <w:sz w:val="24"/>
          <w:szCs w:val="24"/>
        </w:rPr>
        <w:t>)</w:t>
      </w:r>
    </w:p>
    <w:p w14:paraId="6D32EB45" w14:textId="77777777" w:rsidR="00A773A9" w:rsidRPr="00B14DE1" w:rsidRDefault="00A773A9" w:rsidP="00A773A9">
      <w:pPr>
        <w:rPr>
          <w:rFonts w:eastAsia="Arial"/>
          <w:b/>
        </w:rPr>
      </w:pPr>
      <w:r w:rsidRPr="00B14DE1">
        <w:rPr>
          <w:rFonts w:eastAsia="Arial"/>
          <w:b/>
        </w:rPr>
        <w:t>Environmental scan</w:t>
      </w:r>
    </w:p>
    <w:p w14:paraId="5578A423" w14:textId="77777777" w:rsidR="00A773A9" w:rsidRPr="009F6C22" w:rsidRDefault="00A773A9" w:rsidP="00A773A9">
      <w:r w:rsidRPr="009F6C22">
        <w:t xml:space="preserve">The cost of living, insecure housing, struggle to survive is seriously impacting mental wellbeing, sense of hope, and connectedness as communities, with examples given of ostracism and some people living in almost complete isolation from human contact. One person described the transformation in the past year, of noticing that people have gone from a sense of quiet desperation to a visible, loud desperation. </w:t>
      </w:r>
    </w:p>
    <w:p w14:paraId="103DA61D" w14:textId="77777777" w:rsidR="00A773A9" w:rsidRDefault="00A773A9" w:rsidP="00A773A9">
      <w:r w:rsidRPr="009F6C22">
        <w:t>There is further feedback that the use of drugs</w:t>
      </w:r>
      <w:r>
        <w:t>,</w:t>
      </w:r>
      <w:r w:rsidRPr="009F6C22">
        <w:t xml:space="preserve"> for example methamphetamine</w:t>
      </w:r>
      <w:r>
        <w:t>,</w:t>
      </w:r>
      <w:r w:rsidRPr="009F6C22">
        <w:t xml:space="preserve"> is across all communities and walks of life, like an ‘open secret’, and that addiction takes hold more quickly and is more noticeable for people who have less to lose in the first place. Feedback that for people who cannot afford to meet their basic needs, drugs are not the problem, drugs are an attempt to fix the problem, for example to make hunger go away when hungry. </w:t>
      </w:r>
    </w:p>
    <w:p w14:paraId="281A6062" w14:textId="77777777" w:rsidR="00A773A9" w:rsidRPr="009F6C22" w:rsidRDefault="00A773A9" w:rsidP="00A773A9">
      <w:r w:rsidRPr="009F6C22">
        <w:lastRenderedPageBreak/>
        <w:t xml:space="preserve">GP shortages continue. </w:t>
      </w:r>
      <w:r>
        <w:t xml:space="preserve">There are still no GPs available to register with in Invercargill, people need to pay to go to urgent care (often telehealth doctor, in-person nurse), or present to ED. Stories </w:t>
      </w:r>
      <w:r w:rsidRPr="009F6C22">
        <w:t xml:space="preserve">of people in Invercargill, Bluff and rural surrounds registering with GP in Mataura and travelling 1.5-2hrs round trip for a GP visit. </w:t>
      </w:r>
    </w:p>
    <w:p w14:paraId="16F04BC6" w14:textId="77777777" w:rsidR="00A773A9" w:rsidRPr="009F6C22" w:rsidRDefault="00A773A9" w:rsidP="00A773A9">
      <w:pPr>
        <w:rPr>
          <w:b/>
          <w:bCs/>
        </w:rPr>
      </w:pPr>
      <w:r w:rsidRPr="009F6C22">
        <w:rPr>
          <w:b/>
          <w:bCs/>
        </w:rPr>
        <w:t>Feedback from disabled people and communities</w:t>
      </w:r>
    </w:p>
    <w:p w14:paraId="1B9798F0" w14:textId="77777777" w:rsidR="00A773A9" w:rsidRPr="009F6C22" w:rsidRDefault="00A773A9" w:rsidP="00A773A9">
      <w:r w:rsidRPr="009F6C22">
        <w:rPr>
          <w:i/>
          <w:iCs/>
        </w:rPr>
        <w:t xml:space="preserve">‘The policy changes in the disability sector, especially when disabled people and carers share a household, are relentless, and they contradict each other. It’s gone from exhausting to downright harmful.’ </w:t>
      </w:r>
    </w:p>
    <w:p w14:paraId="21D2F6E5" w14:textId="77777777" w:rsidR="00A773A9" w:rsidRPr="009F6C22" w:rsidRDefault="00A773A9" w:rsidP="00A773A9">
      <w:r w:rsidRPr="009F6C22">
        <w:t>Disabled people are being harmed by funding cuts to disability supports and public services, including restrictions on the flexible use of Individuali</w:t>
      </w:r>
      <w:r>
        <w:t>s</w:t>
      </w:r>
      <w:r w:rsidRPr="009F6C22">
        <w:t xml:space="preserve">ed Funding (IF), increasing wait times for equipment, and the shortage of accessible homes: </w:t>
      </w:r>
    </w:p>
    <w:p w14:paraId="35568283" w14:textId="77777777" w:rsidR="00A773A9" w:rsidRPr="009F6C22" w:rsidRDefault="00A773A9" w:rsidP="00B870EE">
      <w:pPr>
        <w:pStyle w:val="ListParagraph"/>
        <w:numPr>
          <w:ilvl w:val="0"/>
          <w:numId w:val="28"/>
        </w:numPr>
        <w:spacing w:after="200" w:line="276" w:lineRule="auto"/>
        <w:rPr>
          <w:rFonts w:ascii="Arial" w:hAnsi="Arial" w:cs="Arial"/>
        </w:rPr>
      </w:pPr>
      <w:r w:rsidRPr="009F6C22">
        <w:rPr>
          <w:rFonts w:ascii="Arial" w:hAnsi="Arial" w:cs="Arial"/>
          <w:i/>
          <w:iCs/>
        </w:rPr>
        <w:t>As a receiver of Individualized Funding (IF), it’s the flexibility that needs to be reintroduced and restrictions severely lessened. The flexibility allows me to ease the burden of living through allowing myself healthier and more sensory friendly foods.</w:t>
      </w:r>
    </w:p>
    <w:p w14:paraId="52D9B4D4" w14:textId="77777777" w:rsidR="00A773A9" w:rsidRPr="009F6C22" w:rsidRDefault="00A773A9" w:rsidP="00B870EE">
      <w:pPr>
        <w:pStyle w:val="ListParagraph"/>
        <w:numPr>
          <w:ilvl w:val="0"/>
          <w:numId w:val="28"/>
        </w:numPr>
        <w:spacing w:after="200" w:line="276" w:lineRule="auto"/>
        <w:rPr>
          <w:rFonts w:ascii="Arial" w:hAnsi="Arial" w:cs="Arial"/>
        </w:rPr>
      </w:pPr>
      <w:r w:rsidRPr="009F6C22">
        <w:rPr>
          <w:rFonts w:ascii="Arial" w:hAnsi="Arial" w:cs="Arial"/>
          <w:i/>
          <w:iCs/>
        </w:rPr>
        <w:t xml:space="preserve">I’m only 27, I want to work, I want to socialise, I want to achieve things. Yes, I’m disabled, but it’s the lack of equipment that stops me participating in life. An electric wheelchair would be life changing, but the waitlist for assessment is about three years. </w:t>
      </w:r>
    </w:p>
    <w:p w14:paraId="04FB0FAC" w14:textId="77777777" w:rsidR="00A773A9" w:rsidRPr="009F6C22" w:rsidRDefault="00A773A9" w:rsidP="00B870EE">
      <w:pPr>
        <w:pStyle w:val="ListParagraph"/>
        <w:numPr>
          <w:ilvl w:val="0"/>
          <w:numId w:val="28"/>
        </w:numPr>
        <w:spacing w:after="200" w:line="276" w:lineRule="auto"/>
        <w:rPr>
          <w:rFonts w:ascii="Arial" w:hAnsi="Arial" w:cs="Arial"/>
        </w:rPr>
      </w:pPr>
      <w:r w:rsidRPr="009F6C22">
        <w:rPr>
          <w:rFonts w:ascii="Arial" w:hAnsi="Arial" w:cs="Arial"/>
          <w:i/>
          <w:iCs/>
        </w:rPr>
        <w:t>I do qualify for public housing. I’m A1 priority and have been since I left my last home over a year ago. But there’s still nothing… You spend thousands modifying a rental for it to be liveable. Then thousands more to put it all back when the lease ends. It’s unsustainable. I need to buy a home. Modify it once. Live my life. That’s it.</w:t>
      </w:r>
    </w:p>
    <w:p w14:paraId="2E94E71E" w14:textId="77777777" w:rsidR="00A773A9" w:rsidRDefault="00A773A9" w:rsidP="00A773A9">
      <w:r w:rsidRPr="009F6C22">
        <w:t xml:space="preserve">People with disabilities are feeling gaslit by the amount of justification and paperwork </w:t>
      </w:r>
      <w:r>
        <w:t>needed to</w:t>
      </w:r>
      <w:r w:rsidRPr="009F6C22">
        <w:t xml:space="preserve"> gain access to basic modifications, equipment and supports that were previously a lot more accessible and available.</w:t>
      </w:r>
      <w:r>
        <w:t xml:space="preserve"> Overall, feedback from disabled people indicates that these changes are negatively impacting wellbeing and present increasing barriers to their ‘right to full and effective participation and inclusion in society, respect for inherent dignity, (and) the freedom to make one’s own choices’. (Summary of General Principles A and C from the United Nations Convention on the Rights of Persons with Disabilities.)</w:t>
      </w:r>
    </w:p>
    <w:p w14:paraId="21733521" w14:textId="77777777" w:rsidR="00A773A9" w:rsidRPr="009B3F4C" w:rsidRDefault="00A773A9" w:rsidP="00A773A9">
      <w:r w:rsidRPr="00590BC5">
        <w:rPr>
          <w:b/>
        </w:rPr>
        <w:t xml:space="preserve">Input / involvement in Te Tāhū Hauora meetings/groups. </w:t>
      </w:r>
      <w:r>
        <w:rPr>
          <w:b/>
        </w:rPr>
        <w:br/>
      </w:r>
      <w:r w:rsidRPr="00590BC5">
        <w:rPr>
          <w:iCs/>
        </w:rPr>
        <w:t xml:space="preserve">Kōtuinga Kiritaki - Consumer Network </w:t>
      </w:r>
    </w:p>
    <w:p w14:paraId="5BC9F48D" w14:textId="77777777" w:rsidR="00A773A9" w:rsidRPr="00A212D6" w:rsidRDefault="00A773A9" w:rsidP="00A773A9">
      <w:pPr>
        <w:rPr>
          <w:b/>
        </w:rPr>
      </w:pPr>
      <w:r w:rsidRPr="00590BC5">
        <w:rPr>
          <w:b/>
        </w:rPr>
        <w:t>Activity (since last report)</w:t>
      </w:r>
    </w:p>
    <w:p w14:paraId="6DB79C96" w14:textId="77777777" w:rsidR="00A773A9" w:rsidRPr="00590BC5" w:rsidRDefault="00A773A9" w:rsidP="00A773A9">
      <w:pPr>
        <w:rPr>
          <w:b/>
          <w:bCs/>
        </w:rPr>
      </w:pPr>
      <w:r w:rsidRPr="00CA7B03">
        <w:rPr>
          <w:b/>
          <w:bCs/>
        </w:rPr>
        <w:t>I-Lead</w:t>
      </w:r>
      <w:r w:rsidRPr="00CA7B03">
        <w:br/>
        <w:t xml:space="preserve">17-18 June; National I-Lead Conference </w:t>
      </w:r>
      <w:r w:rsidRPr="00CA7B03">
        <w:br/>
        <w:t>Dunedin I-Lead monthly meetings (from 9</w:t>
      </w:r>
      <w:r w:rsidRPr="00CA7B03">
        <w:rPr>
          <w:vertAlign w:val="superscript"/>
        </w:rPr>
        <w:t>th</w:t>
      </w:r>
      <w:r w:rsidRPr="00CA7B03">
        <w:t xml:space="preserve"> June 2025) </w:t>
      </w:r>
      <w:r w:rsidRPr="00CA7B03">
        <w:br/>
        <w:t xml:space="preserve">16 July; Vaka Tautua Pacific Disability Expo &amp; Health Day (stall with I-Lead Dunedin) </w:t>
      </w:r>
    </w:p>
    <w:p w14:paraId="37FF1EC1" w14:textId="77777777" w:rsidR="00A773A9" w:rsidRPr="0095311C" w:rsidRDefault="00A773A9" w:rsidP="00A773A9">
      <w:r w:rsidRPr="0095311C">
        <w:t xml:space="preserve">I-Lead is a disabled youth movement led by youth, for youth. </w:t>
      </w:r>
    </w:p>
    <w:p w14:paraId="514B9A1E" w14:textId="77777777" w:rsidR="00A773A9" w:rsidRPr="0095311C" w:rsidRDefault="00A773A9" w:rsidP="00A773A9">
      <w:r w:rsidRPr="0095311C">
        <w:t xml:space="preserve">An outcome from I-Lead involvement has been to strengthen my networks with disabled people and as a result, four people have chosen to contribute their experiences and recommendations to this report. </w:t>
      </w:r>
    </w:p>
    <w:p w14:paraId="5C646017" w14:textId="77777777" w:rsidR="00A773A9" w:rsidRDefault="00A773A9" w:rsidP="00A773A9">
      <w:pPr>
        <w:rPr>
          <w:b/>
        </w:rPr>
      </w:pPr>
      <w:r>
        <w:rPr>
          <w:b/>
          <w:bCs/>
        </w:rPr>
        <w:t>Consumer Involvement</w:t>
      </w:r>
      <w:r>
        <w:br/>
        <w:t xml:space="preserve">Co-Chair – Moving Forward Southern District Consumer Council monthly hui </w:t>
      </w:r>
      <w:r>
        <w:br/>
        <w:t>Consumer voice – Dunedin Hospital in the Home (</w:t>
      </w:r>
      <w:proofErr w:type="spellStart"/>
      <w:r>
        <w:t>HiTH</w:t>
      </w:r>
      <w:proofErr w:type="spellEnd"/>
      <w:r>
        <w:t>) Operations Group weekly hui</w:t>
      </w:r>
      <w:r>
        <w:br/>
      </w:r>
      <w:r w:rsidRPr="00CA7B03">
        <w:t>Lived Experience Knowledge Network (LEKN) monthly online hui</w:t>
      </w:r>
      <w:r>
        <w:t xml:space="preserve"> </w:t>
      </w:r>
    </w:p>
    <w:p w14:paraId="11C7417A" w14:textId="77777777" w:rsidR="00A773A9" w:rsidRPr="006F70E5" w:rsidRDefault="00A773A9" w:rsidP="00A773A9">
      <w:r w:rsidRPr="006F70E5">
        <w:t>Outcomes from this involvement are summari</w:t>
      </w:r>
      <w:r>
        <w:t>s</w:t>
      </w:r>
      <w:r w:rsidRPr="006F70E5">
        <w:t xml:space="preserve">ed in the consumer engagement section. </w:t>
      </w:r>
    </w:p>
    <w:p w14:paraId="2427A71C" w14:textId="77777777" w:rsidR="00A773A9" w:rsidRPr="006F70E5" w:rsidRDefault="00A773A9" w:rsidP="00A773A9">
      <w:r w:rsidRPr="006F70E5">
        <w:lastRenderedPageBreak/>
        <w:t xml:space="preserve">Note update that the Lived Experience Knowledge Network (LEKN) run through Manatū Hauora Ministry of Health, </w:t>
      </w:r>
      <w:hyperlink r:id="rId55" w:history="1">
        <w:r w:rsidRPr="006F70E5">
          <w:rPr>
            <w:rStyle w:val="Hyperlink"/>
          </w:rPr>
          <w:t>lived.experience@health.govt.nz</w:t>
        </w:r>
      </w:hyperlink>
      <w:r w:rsidRPr="006F70E5">
        <w:t xml:space="preserve"> are creating a database of consumer networks. I informed them about Kōtuinga Kiritaki and sent a link to the webpage. </w:t>
      </w:r>
    </w:p>
    <w:p w14:paraId="2042A315" w14:textId="77777777" w:rsidR="00A773A9" w:rsidRDefault="00A773A9" w:rsidP="00A773A9">
      <w:pPr>
        <w:rPr>
          <w:b/>
          <w:bCs/>
        </w:rPr>
      </w:pPr>
      <w:r>
        <w:rPr>
          <w:b/>
          <w:bCs/>
        </w:rPr>
        <w:t>Regional Networks and Events</w:t>
      </w:r>
    </w:p>
    <w:p w14:paraId="3777222A" w14:textId="77777777" w:rsidR="00A773A9" w:rsidRDefault="00A773A9" w:rsidP="00A773A9">
      <w:pPr>
        <w:spacing w:after="240"/>
      </w:pPr>
      <w:r w:rsidRPr="00CA7B03">
        <w:t>Ōtākou Mental Health Addictions Wellbeing Network monthly hui</w:t>
      </w:r>
      <w:r>
        <w:br/>
      </w:r>
      <w:r w:rsidRPr="00CA7B03">
        <w:t xml:space="preserve">22 July; Southern Consumer Peer Support Lived Experience (CPSLE) hui in Balclutha </w:t>
      </w:r>
      <w:r>
        <w:br/>
      </w:r>
      <w:r w:rsidRPr="00CA7B03">
        <w:t>31 August; Te Whatu Ora Health New Zealand Southern Quarterly Disability Forum</w:t>
      </w:r>
    </w:p>
    <w:p w14:paraId="70666E4F" w14:textId="77777777" w:rsidR="00A773A9" w:rsidRPr="00970F18" w:rsidRDefault="00A773A9" w:rsidP="00A773A9">
      <w:r w:rsidRPr="00970F18">
        <w:t xml:space="preserve">These enable me to stay connected with regional networks and </w:t>
      </w:r>
      <w:proofErr w:type="gramStart"/>
      <w:r w:rsidRPr="00970F18">
        <w:t>in particular to</w:t>
      </w:r>
      <w:proofErr w:type="gramEnd"/>
      <w:r w:rsidRPr="00970F18">
        <w:t xml:space="preserve"> maintain up to date information and connections with people in the Murihiku Southland district. As well as informing general themes to this report, four people living in the Murihiku Southland district have chosen to contribute their experiences and recommendations to this report. </w:t>
      </w:r>
    </w:p>
    <w:p w14:paraId="24A2D0BA" w14:textId="77777777" w:rsidR="00A773A9" w:rsidRPr="00970F18" w:rsidRDefault="00A773A9" w:rsidP="00A773A9">
      <w:pPr>
        <w:rPr>
          <w:b/>
          <w:bCs/>
        </w:rPr>
      </w:pPr>
      <w:r w:rsidRPr="00970F18">
        <w:rPr>
          <w:b/>
          <w:bCs/>
        </w:rPr>
        <w:t>Services – Issues and Barriers</w:t>
      </w:r>
    </w:p>
    <w:p w14:paraId="152E2526" w14:textId="77777777" w:rsidR="00A773A9" w:rsidRPr="009F6C22" w:rsidRDefault="00A773A9" w:rsidP="00A773A9">
      <w:pPr>
        <w:rPr>
          <w:i/>
          <w:iCs/>
        </w:rPr>
      </w:pPr>
      <w:r w:rsidRPr="009F6C22">
        <w:t xml:space="preserve">Feedback indicates that the health system is not fitting to the reality of people’s lives and the interconnected nature of wellbeing. </w:t>
      </w:r>
      <w:r w:rsidRPr="009F6C22">
        <w:rPr>
          <w:i/>
          <w:iCs/>
        </w:rPr>
        <w:t xml:space="preserve">‘It is very concerning, in the Murihiku district, people cannot be with both mental health services and addiction services. They go together and need to be addressed together.’ </w:t>
      </w:r>
    </w:p>
    <w:p w14:paraId="2653D169" w14:textId="77777777" w:rsidR="00A773A9" w:rsidRPr="009F6C22" w:rsidRDefault="00A773A9" w:rsidP="00A773A9">
      <w:r w:rsidRPr="009F6C22">
        <w:t xml:space="preserve">Instead of being able to work with people holistically, across the domains of their life, people are being turned away if they have unmet health needs in more than one area. </w:t>
      </w:r>
      <w:r w:rsidRPr="009F6C22">
        <w:rPr>
          <w:i/>
          <w:iCs/>
        </w:rPr>
        <w:t>‘The GP tried to get me in to respite for help with mental health, but because my main illness is physical, I couldn’t get in.’</w:t>
      </w:r>
      <w:r w:rsidRPr="009F6C22">
        <w:t xml:space="preserve"> </w:t>
      </w:r>
    </w:p>
    <w:p w14:paraId="7895823B" w14:textId="77777777" w:rsidR="00A773A9" w:rsidRPr="009F6C22" w:rsidRDefault="00A773A9" w:rsidP="00A773A9">
      <w:r w:rsidRPr="009F6C22">
        <w:t xml:space="preserve">Many services have strict entry criteria, and services are not flexing to fit people, instead people must try to fit themselves to the services. </w:t>
      </w:r>
      <w:r w:rsidRPr="009F6C22">
        <w:rPr>
          <w:i/>
          <w:iCs/>
        </w:rPr>
        <w:t xml:space="preserve">‘There is a meth harm reduction service in Invercargill, but they only take under 34’s, and people under 34, they don’t want to stop using, and people over 34, they reach out for help and then they can’t get it.’ </w:t>
      </w:r>
    </w:p>
    <w:p w14:paraId="1AB21084" w14:textId="77777777" w:rsidR="00A773A9" w:rsidRPr="009F6C22" w:rsidRDefault="00A773A9" w:rsidP="00A773A9">
      <w:r w:rsidRPr="009F6C22">
        <w:t xml:space="preserve">People are being declined specialist services due to the mismatch between patient need and health system capacity. </w:t>
      </w:r>
      <w:r w:rsidRPr="009F6C22">
        <w:rPr>
          <w:i/>
          <w:iCs/>
        </w:rPr>
        <w:t>‘I got a letter from the pain clinic, it said the “number of referrals greater than the number of appointments… referral returned to the GP team who will continue to provide care”, but my GP couldn’t provide care, that’s why I was referred.’</w:t>
      </w:r>
    </w:p>
    <w:p w14:paraId="3C304DD4" w14:textId="77777777" w:rsidR="00A773A9" w:rsidRPr="009F6C22" w:rsidRDefault="00A773A9" w:rsidP="00A773A9">
      <w:r w:rsidRPr="009F6C22">
        <w:t xml:space="preserve">At the same time, people are told there is healthcare available, and so this creates a disconnect between what they are being told, and what they are experiencing. </w:t>
      </w:r>
      <w:r w:rsidRPr="009F6C22">
        <w:rPr>
          <w:i/>
          <w:iCs/>
        </w:rPr>
        <w:t xml:space="preserve">‘It’s like they are daring you to do something (to harm self) and then they (mental health services) will accept you.’ </w:t>
      </w:r>
    </w:p>
    <w:p w14:paraId="2426887F" w14:textId="77777777" w:rsidR="00A773A9" w:rsidRPr="009F6C22" w:rsidRDefault="00A773A9" w:rsidP="00A773A9">
      <w:r w:rsidRPr="009F6C22">
        <w:t xml:space="preserve">Families too are experiencing a disconnect between what they are told is available for their loved one, and what they end up with.  One example given is of families agreeing to have their loved one home from the inpatient mental health unit, on the understanding that community supports and services are being put in place, and then the referral is declined from community mental health services, leaving the family to try to support their loved one as best they can. </w:t>
      </w:r>
    </w:p>
    <w:p w14:paraId="754F38BD" w14:textId="77777777" w:rsidR="00A773A9" w:rsidRPr="009F6C22" w:rsidRDefault="00A773A9" w:rsidP="00A773A9">
      <w:r w:rsidRPr="009F6C22">
        <w:t xml:space="preserve">Some people who experience mental health challenges, and who may be </w:t>
      </w:r>
      <w:r>
        <w:t xml:space="preserve">seen </w:t>
      </w:r>
      <w:r w:rsidRPr="009F6C22">
        <w:t xml:space="preserve">as frequent users of services, are sharing their experiences of being channelled into the justice system to free up mental health resources. </w:t>
      </w:r>
      <w:r>
        <w:t>However,</w:t>
      </w:r>
      <w:r w:rsidRPr="009F6C22">
        <w:t xml:space="preserve"> mental health services are crisis-oriented and respond mainly to acute need. As a result, people can get stuck in cycles of brief support and relief, followed by renewed need, and over time, this can create a sense of dependency on services, where people experience less control </w:t>
      </w:r>
      <w:r>
        <w:t xml:space="preserve">and autonomy to find </w:t>
      </w:r>
      <w:r w:rsidRPr="009F6C22">
        <w:t>other ways to cope with distress.</w:t>
      </w:r>
    </w:p>
    <w:p w14:paraId="7B40AB3C" w14:textId="77777777" w:rsidR="00A773A9" w:rsidRPr="009F6C22" w:rsidRDefault="00A773A9" w:rsidP="00A773A9">
      <w:pPr>
        <w:rPr>
          <w:i/>
          <w:iCs/>
        </w:rPr>
      </w:pPr>
      <w:r w:rsidRPr="009F6C22">
        <w:t xml:space="preserve">People with chronic health issues are also not being well supported by the health system. </w:t>
      </w:r>
      <w:r w:rsidRPr="009F6C22">
        <w:rPr>
          <w:i/>
          <w:iCs/>
        </w:rPr>
        <w:t xml:space="preserve">‘I don't think our society or systems are set up for anything that doesn't have a quick fix or goes on for a long time, so these illnesses go mostly undiagnosed or for many people it takes years and many appointments to receive any support.’ </w:t>
      </w:r>
    </w:p>
    <w:p w14:paraId="7AF6114F" w14:textId="77777777" w:rsidR="00A773A9" w:rsidRPr="009F6C22" w:rsidRDefault="00A773A9" w:rsidP="00A773A9">
      <w:r w:rsidRPr="009F6C22">
        <w:lastRenderedPageBreak/>
        <w:t xml:space="preserve">Even for those who get a diagnosis, there is a lack of treatment available. </w:t>
      </w:r>
      <w:r w:rsidRPr="009F6C22">
        <w:rPr>
          <w:i/>
          <w:iCs/>
        </w:rPr>
        <w:t>‘I fought for ten years for a diagnosis and to be taken seriously. But there is no clear pathway for patients with conditions like Ehlers-Danlos Syndrome (EDS). There is this illusion of a treatment pathway following diagnosis.’</w:t>
      </w:r>
      <w:r w:rsidRPr="009F6C22">
        <w:t xml:space="preserve"> </w:t>
      </w:r>
      <w:r>
        <w:t xml:space="preserve">Additional example: </w:t>
      </w:r>
      <w:r w:rsidRPr="009F6C22">
        <w:rPr>
          <w:i/>
          <w:iCs/>
        </w:rPr>
        <w:t xml:space="preserve">‘I went to the GP, I said, “these are my symptoms, I think it is Long Covid”, the reply was “hmm, yes, I think you’ve got Long Covid.” And that was the appointment.’ </w:t>
      </w:r>
    </w:p>
    <w:p w14:paraId="4D02EEEC" w14:textId="77777777" w:rsidR="00A773A9" w:rsidRDefault="00A773A9" w:rsidP="00A773A9">
      <w:pPr>
        <w:rPr>
          <w:i/>
          <w:iCs/>
        </w:rPr>
      </w:pPr>
      <w:r w:rsidRPr="009F6C22">
        <w:t>As resources get more stretched, more people are getting stuck feeling disbelieved, unsupported and unheard. ‘</w:t>
      </w:r>
      <w:r w:rsidRPr="009F6C22">
        <w:rPr>
          <w:i/>
          <w:iCs/>
        </w:rPr>
        <w:t>Always get doubted. As if my experiences aren’t real’;</w:t>
      </w:r>
      <w:r w:rsidRPr="009F6C22">
        <w:t xml:space="preserve"> </w:t>
      </w:r>
      <w:r w:rsidRPr="009F6C22">
        <w:br/>
      </w:r>
      <w:r w:rsidRPr="009F6C22">
        <w:rPr>
          <w:i/>
          <w:iCs/>
        </w:rPr>
        <w:t xml:space="preserve">‘(I hear) “the test results are coming back normal, therefore there's nothing medically wrong with you… maybe you should push yourself harder”, or other assumptions.’ </w:t>
      </w:r>
    </w:p>
    <w:p w14:paraId="0494AAE1" w14:textId="77777777" w:rsidR="00A773A9" w:rsidRPr="006937B5" w:rsidRDefault="00A773A9" w:rsidP="00A773A9">
      <w:pPr>
        <w:rPr>
          <w:b/>
        </w:rPr>
      </w:pPr>
      <w:r w:rsidRPr="009F6C22">
        <w:rPr>
          <w:b/>
        </w:rPr>
        <w:t>Services</w:t>
      </w:r>
      <w:r>
        <w:rPr>
          <w:b/>
        </w:rPr>
        <w:t xml:space="preserve"> – Positive Stories and Exemplars</w:t>
      </w:r>
    </w:p>
    <w:p w14:paraId="566C36BB" w14:textId="77777777" w:rsidR="00A773A9" w:rsidRPr="009F6C22" w:rsidRDefault="00A773A9" w:rsidP="00A773A9">
      <w:r>
        <w:t>P</w:t>
      </w:r>
      <w:r w:rsidRPr="009F6C22">
        <w:t xml:space="preserve">eople are demonstrating </w:t>
      </w:r>
      <w:r>
        <w:t xml:space="preserve">their </w:t>
      </w:r>
      <w:r w:rsidRPr="009F6C22">
        <w:t>resiliency</w:t>
      </w:r>
      <w:r>
        <w:t xml:space="preserve"> in the face of systemic adversity</w:t>
      </w:r>
      <w:r w:rsidRPr="009F6C22">
        <w:t xml:space="preserve">. </w:t>
      </w:r>
      <w:r w:rsidRPr="009F6C22">
        <w:rPr>
          <w:i/>
          <w:iCs/>
        </w:rPr>
        <w:t>‘Communication, humility and empathy are crucial. Never underestimate the power of “I believe you and your symptoms are real.” Being willing to say, “I don't know” and collaborate with others. Over time I've learnt how to hold information lightly, be curious and take what resonates with me, but also how to advocate for myself, know my identity and make informed decisions.’</w:t>
      </w:r>
      <w:r w:rsidRPr="009F6C22">
        <w:t xml:space="preserve"> </w:t>
      </w:r>
    </w:p>
    <w:p w14:paraId="107C783B" w14:textId="77777777" w:rsidR="00A773A9" w:rsidRPr="009F6C22" w:rsidRDefault="00A773A9" w:rsidP="00A773A9">
      <w:pPr>
        <w:rPr>
          <w:b/>
        </w:rPr>
      </w:pPr>
      <w:r w:rsidRPr="009F6C22">
        <w:t xml:space="preserve">Many people, especially those experiencing greater health inequities, are volunteering time and lived expertise to support people in their communities, including by listening, validating and demonstrating solidarity, supporting people to get informed, and advocating alongside. </w:t>
      </w:r>
      <w:r w:rsidRPr="009F6C22">
        <w:rPr>
          <w:i/>
          <w:iCs/>
        </w:rPr>
        <w:t>‘He had been told “disability is a mindset”. I validated him, and he cried, told me he was so grateful… We share knowledge, empathy from our experience.</w:t>
      </w:r>
      <w:r>
        <w:rPr>
          <w:i/>
          <w:iCs/>
        </w:rPr>
        <w:t>’</w:t>
      </w:r>
    </w:p>
    <w:p w14:paraId="121D302D" w14:textId="77777777" w:rsidR="00A773A9" w:rsidRDefault="00A773A9" w:rsidP="00A773A9">
      <w:pPr>
        <w:rPr>
          <w:b/>
        </w:rPr>
      </w:pPr>
      <w:r>
        <w:rPr>
          <w:b/>
        </w:rPr>
        <w:t>Consumer Engagement – Positive Stories and Exemplars</w:t>
      </w:r>
    </w:p>
    <w:p w14:paraId="04CDDF6E" w14:textId="77777777" w:rsidR="00A773A9" w:rsidRDefault="00A773A9" w:rsidP="00A773A9">
      <w:pPr>
        <w:rPr>
          <w:bCs/>
        </w:rPr>
      </w:pPr>
      <w:r>
        <w:rPr>
          <w:bCs/>
        </w:rPr>
        <w:t>I have had a very positive experience as a consumer voice to the Dunedin Public Hospital (DPH) Hospital in the Home (</w:t>
      </w:r>
      <w:proofErr w:type="spellStart"/>
      <w:r>
        <w:rPr>
          <w:bCs/>
        </w:rPr>
        <w:t>HiTH</w:t>
      </w:r>
      <w:proofErr w:type="spellEnd"/>
      <w:r>
        <w:rPr>
          <w:bCs/>
        </w:rPr>
        <w:t xml:space="preserve">) Operations Group. What is working well: </w:t>
      </w:r>
    </w:p>
    <w:p w14:paraId="69013176" w14:textId="77777777" w:rsidR="00A773A9" w:rsidRDefault="00A773A9" w:rsidP="00B870EE">
      <w:pPr>
        <w:pStyle w:val="ListParagraph"/>
        <w:numPr>
          <w:ilvl w:val="0"/>
          <w:numId w:val="29"/>
        </w:numPr>
        <w:spacing w:after="200" w:line="276" w:lineRule="auto"/>
        <w:rPr>
          <w:rFonts w:ascii="Arial" w:hAnsi="Arial" w:cs="Arial"/>
          <w:bCs/>
        </w:rPr>
      </w:pPr>
      <w:r>
        <w:rPr>
          <w:rFonts w:ascii="Arial" w:hAnsi="Arial" w:cs="Arial"/>
          <w:bCs/>
        </w:rPr>
        <w:t xml:space="preserve">Early consumer engagement, from the initial planning stages, through to ongoing involvement, as an equal member of the weekly Operations Group meetings.  </w:t>
      </w:r>
    </w:p>
    <w:p w14:paraId="6DD3660A" w14:textId="77777777" w:rsidR="00A773A9" w:rsidRDefault="00A773A9" w:rsidP="00B870EE">
      <w:pPr>
        <w:pStyle w:val="ListParagraph"/>
        <w:numPr>
          <w:ilvl w:val="0"/>
          <w:numId w:val="29"/>
        </w:numPr>
        <w:spacing w:after="200" w:line="276" w:lineRule="auto"/>
        <w:rPr>
          <w:rFonts w:ascii="Arial" w:hAnsi="Arial" w:cs="Arial"/>
          <w:bCs/>
        </w:rPr>
      </w:pPr>
      <w:r>
        <w:rPr>
          <w:rFonts w:ascii="Arial" w:hAnsi="Arial" w:cs="Arial"/>
          <w:bCs/>
        </w:rPr>
        <w:t xml:space="preserve">Asking for both written and verbal consumer input. If written feedback is requested, then specific questions are asked, using language that I can connect with and understand. These questions help me to frame up and articulate my thinking.  </w:t>
      </w:r>
    </w:p>
    <w:p w14:paraId="61FE763B" w14:textId="77777777" w:rsidR="00A773A9" w:rsidRDefault="00A773A9" w:rsidP="00B870EE">
      <w:pPr>
        <w:pStyle w:val="ListParagraph"/>
        <w:numPr>
          <w:ilvl w:val="0"/>
          <w:numId w:val="29"/>
        </w:numPr>
        <w:spacing w:after="200" w:line="276" w:lineRule="auto"/>
        <w:rPr>
          <w:rFonts w:ascii="Arial" w:hAnsi="Arial" w:cs="Arial"/>
          <w:bCs/>
        </w:rPr>
      </w:pPr>
      <w:r>
        <w:rPr>
          <w:rFonts w:ascii="Arial" w:hAnsi="Arial" w:cs="Arial"/>
          <w:bCs/>
        </w:rPr>
        <w:t xml:space="preserve">With verbal consumer input, I do this as part of the Operations Group, alongside all team members, which leads to a more collaborative discussion. This process is facilitated by the project staff, who demonstrate their understanding of effective consumer engagement by acknowledging the different perspectives in the room and asking to hear from people in their specific roles at relevant times. </w:t>
      </w:r>
    </w:p>
    <w:p w14:paraId="7A0AA526" w14:textId="77777777" w:rsidR="00A773A9" w:rsidRDefault="00A773A9" w:rsidP="00B870EE">
      <w:pPr>
        <w:pStyle w:val="ListParagraph"/>
        <w:numPr>
          <w:ilvl w:val="0"/>
          <w:numId w:val="29"/>
        </w:numPr>
        <w:spacing w:after="200" w:line="276" w:lineRule="auto"/>
        <w:rPr>
          <w:rFonts w:ascii="Arial" w:hAnsi="Arial" w:cs="Arial"/>
          <w:bCs/>
        </w:rPr>
      </w:pPr>
      <w:r>
        <w:rPr>
          <w:rFonts w:ascii="Arial" w:hAnsi="Arial" w:cs="Arial"/>
          <w:bCs/>
        </w:rPr>
        <w:t>I can give more useful feedback thanks to having access to internal information about Hospital in the Home (</w:t>
      </w:r>
      <w:proofErr w:type="spellStart"/>
      <w:r>
        <w:rPr>
          <w:rFonts w:ascii="Arial" w:hAnsi="Arial" w:cs="Arial"/>
          <w:bCs/>
        </w:rPr>
        <w:t>HiTH</w:t>
      </w:r>
      <w:proofErr w:type="spellEnd"/>
      <w:r>
        <w:rPr>
          <w:rFonts w:ascii="Arial" w:hAnsi="Arial" w:cs="Arial"/>
          <w:bCs/>
        </w:rPr>
        <w:t>), such as the referral and admission checklist. This means that I don’t have to guess whether what I’m saying is relevant or not. By lessening the information imbalance between myself and clinical team members, it feels less like others hold the power, and more like I am valued as an equal member of the group.</w:t>
      </w:r>
    </w:p>
    <w:p w14:paraId="056E9C58" w14:textId="77777777" w:rsidR="00A773A9" w:rsidRPr="007E625C" w:rsidRDefault="00A773A9" w:rsidP="00B870EE">
      <w:pPr>
        <w:pStyle w:val="ListParagraph"/>
        <w:numPr>
          <w:ilvl w:val="0"/>
          <w:numId w:val="29"/>
        </w:numPr>
        <w:spacing w:after="200" w:line="276" w:lineRule="auto"/>
        <w:rPr>
          <w:rFonts w:ascii="Comic Sans MS" w:hAnsi="Comic Sans MS" w:cs="Arial"/>
          <w:b/>
        </w:rPr>
      </w:pPr>
      <w:r>
        <w:rPr>
          <w:rFonts w:ascii="Arial" w:hAnsi="Arial" w:cs="Arial"/>
          <w:bCs/>
        </w:rPr>
        <w:t xml:space="preserve">My role as an advisor is clear and I’m not given unrealistic workload expectations. The Project Lead is mindful and respectful of my time, and when I email, I receive a reply. </w:t>
      </w:r>
    </w:p>
    <w:p w14:paraId="7F70810E" w14:textId="77777777" w:rsidR="00A773A9" w:rsidRDefault="00A773A9" w:rsidP="00B870EE">
      <w:pPr>
        <w:pStyle w:val="ListParagraph"/>
        <w:numPr>
          <w:ilvl w:val="0"/>
          <w:numId w:val="29"/>
        </w:numPr>
        <w:spacing w:after="200" w:line="276" w:lineRule="auto"/>
        <w:rPr>
          <w:rFonts w:ascii="Arial" w:hAnsi="Arial" w:cs="Arial"/>
          <w:bCs/>
        </w:rPr>
      </w:pPr>
      <w:r>
        <w:rPr>
          <w:rFonts w:ascii="Arial" w:hAnsi="Arial" w:cs="Arial"/>
          <w:bCs/>
        </w:rPr>
        <w:t xml:space="preserve">I was told this is a paid role, and indeed, I do get paid for it. I have never had to chase up payment. So, I feel valued and appreciated for my time. </w:t>
      </w:r>
    </w:p>
    <w:p w14:paraId="1A13F2EB" w14:textId="77777777" w:rsidR="00A773A9" w:rsidRDefault="00A773A9" w:rsidP="00B870EE">
      <w:pPr>
        <w:pStyle w:val="ListParagraph"/>
        <w:numPr>
          <w:ilvl w:val="0"/>
          <w:numId w:val="29"/>
        </w:numPr>
        <w:spacing w:after="200" w:line="276" w:lineRule="auto"/>
        <w:rPr>
          <w:rFonts w:ascii="Arial" w:hAnsi="Arial" w:cs="Arial"/>
          <w:bCs/>
        </w:rPr>
      </w:pPr>
      <w:r>
        <w:rPr>
          <w:rFonts w:ascii="Arial" w:hAnsi="Arial" w:cs="Arial"/>
          <w:bCs/>
        </w:rPr>
        <w:t xml:space="preserve">Overall, this is a safe environment for me to try out different ways of providing a consumer perspective, so that I can learn and improve. I have learnt it is most helpful to listen and try to understand what the issues might be, and after I have given it some thought, to give feedback that is solutions-focused and actionable.  </w:t>
      </w:r>
    </w:p>
    <w:p w14:paraId="0A5AEC87" w14:textId="77777777" w:rsidR="00A773A9" w:rsidRDefault="00A773A9" w:rsidP="00B870EE">
      <w:pPr>
        <w:pStyle w:val="ListParagraph"/>
        <w:numPr>
          <w:ilvl w:val="0"/>
          <w:numId w:val="29"/>
        </w:numPr>
        <w:spacing w:after="200" w:line="276" w:lineRule="auto"/>
        <w:rPr>
          <w:rFonts w:ascii="Arial" w:hAnsi="Arial" w:cs="Arial"/>
          <w:bCs/>
        </w:rPr>
      </w:pPr>
      <w:r>
        <w:rPr>
          <w:rFonts w:ascii="Arial" w:hAnsi="Arial" w:cs="Arial"/>
          <w:bCs/>
        </w:rPr>
        <w:lastRenderedPageBreak/>
        <w:t>Suggested action points are followed up on, not just written down with a promise that it will happen. This builds trust and makes me feel like it is worthwhile to share. For example, I suggested that written information be given to support people so that they receive consistent information. This was drafted by the Project Lead, I had the opportunity to give further feedback, and now this is in place for all support people through Hospital in the Home (</w:t>
      </w:r>
      <w:proofErr w:type="spellStart"/>
      <w:r>
        <w:rPr>
          <w:rFonts w:ascii="Arial" w:hAnsi="Arial" w:cs="Arial"/>
          <w:bCs/>
        </w:rPr>
        <w:t>HiTH</w:t>
      </w:r>
      <w:proofErr w:type="spellEnd"/>
      <w:r>
        <w:rPr>
          <w:rFonts w:ascii="Arial" w:hAnsi="Arial" w:cs="Arial"/>
          <w:bCs/>
        </w:rPr>
        <w:t xml:space="preserve">). </w:t>
      </w:r>
    </w:p>
    <w:p w14:paraId="5D30B1A3" w14:textId="77777777" w:rsidR="00A773A9" w:rsidRPr="002F52F9" w:rsidRDefault="00A773A9" w:rsidP="00A773A9">
      <w:pPr>
        <w:rPr>
          <w:b/>
        </w:rPr>
      </w:pPr>
      <w:r w:rsidRPr="002F52F9">
        <w:rPr>
          <w:b/>
        </w:rPr>
        <w:t>Considerations for Te Tāhū Hauora</w:t>
      </w:r>
    </w:p>
    <w:p w14:paraId="301B95B4" w14:textId="77777777" w:rsidR="00A773A9" w:rsidRDefault="00A773A9" w:rsidP="00A773A9">
      <w:r>
        <w:t xml:space="preserve">Considerations suggested by people who have shared their experiences and feedback in this report: </w:t>
      </w:r>
    </w:p>
    <w:p w14:paraId="2D4AEBEA" w14:textId="77777777" w:rsidR="00A773A9" w:rsidRPr="00A212D6" w:rsidRDefault="00A773A9" w:rsidP="00B870EE">
      <w:pPr>
        <w:pStyle w:val="ListParagraph"/>
        <w:numPr>
          <w:ilvl w:val="0"/>
          <w:numId w:val="32"/>
        </w:numPr>
        <w:spacing w:after="200" w:line="276" w:lineRule="auto"/>
        <w:rPr>
          <w:rFonts w:ascii="Arial" w:hAnsi="Arial" w:cs="Arial"/>
        </w:rPr>
      </w:pPr>
      <w:r>
        <w:rPr>
          <w:rFonts w:ascii="Arial" w:hAnsi="Arial" w:cs="Arial"/>
        </w:rPr>
        <w:t>Advocate</w:t>
      </w:r>
      <w:r w:rsidRPr="00A212D6">
        <w:rPr>
          <w:rFonts w:ascii="Arial" w:hAnsi="Arial" w:cs="Arial"/>
        </w:rPr>
        <w:t xml:space="preserve"> for a public health model for complex chronic illnesses, a smoother pathway for diagnosis and management, and more support &amp; education for medical professionals around these conditions. </w:t>
      </w:r>
    </w:p>
    <w:p w14:paraId="2E493B76" w14:textId="77777777" w:rsidR="00A773A9" w:rsidRPr="00613BD3" w:rsidRDefault="00A773A9" w:rsidP="00B870EE">
      <w:pPr>
        <w:pStyle w:val="ListParagraph"/>
        <w:numPr>
          <w:ilvl w:val="0"/>
          <w:numId w:val="30"/>
        </w:numPr>
        <w:spacing w:after="200" w:line="276" w:lineRule="auto"/>
        <w:rPr>
          <w:rFonts w:ascii="Arial" w:hAnsi="Arial" w:cs="Arial"/>
        </w:rPr>
      </w:pPr>
      <w:r>
        <w:rPr>
          <w:rFonts w:ascii="Arial" w:hAnsi="Arial" w:cs="Arial"/>
        </w:rPr>
        <w:t xml:space="preserve">Investigate people living in the Murihiku district that cannot access both mental health services and addictions services. They go together and need to be addressed together. </w:t>
      </w:r>
    </w:p>
    <w:p w14:paraId="4A7AF456" w14:textId="77777777" w:rsidR="00A773A9" w:rsidRDefault="00A773A9" w:rsidP="00A773A9">
      <w:r>
        <w:t xml:space="preserve">Consideration for consumer engagement: </w:t>
      </w:r>
    </w:p>
    <w:p w14:paraId="69FC523E" w14:textId="77777777" w:rsidR="00A773A9" w:rsidRDefault="00A773A9" w:rsidP="00B870EE">
      <w:pPr>
        <w:pStyle w:val="ListParagraph"/>
        <w:numPr>
          <w:ilvl w:val="0"/>
          <w:numId w:val="31"/>
        </w:numPr>
        <w:spacing w:after="120" w:line="276" w:lineRule="auto"/>
        <w:rPr>
          <w:rFonts w:ascii="Arial" w:hAnsi="Arial" w:cs="Arial"/>
        </w:rPr>
      </w:pPr>
      <w:r>
        <w:rPr>
          <w:rFonts w:ascii="Arial" w:hAnsi="Arial" w:cs="Arial"/>
        </w:rPr>
        <w:t xml:space="preserve">Build greater understanding of the Code of Expectations with roles that involve direct consumer engagement, including consumer and whānau family advisors, as well as with directorate leadership that supports advisors to engage with consumers. </w:t>
      </w:r>
    </w:p>
    <w:p w14:paraId="0FEC0DE9" w14:textId="77777777" w:rsidR="00A773A9" w:rsidRDefault="00A773A9" w:rsidP="00A773A9">
      <w:r w:rsidRPr="003C3794">
        <w:t>A</w:t>
      </w:r>
      <w:r>
        <w:t>dditionally, a</w:t>
      </w:r>
      <w:r w:rsidRPr="003C3794">
        <w:t xml:space="preserve"> key theme </w:t>
      </w:r>
      <w:r>
        <w:t xml:space="preserve">in the feedback </w:t>
      </w:r>
      <w:r w:rsidRPr="003C3794">
        <w:t xml:space="preserve">is that the health system </w:t>
      </w:r>
      <w:r>
        <w:t>is saying</w:t>
      </w:r>
      <w:r w:rsidRPr="003C3794">
        <w:t xml:space="preserve">, “we have services” whilst consumer experience </w:t>
      </w:r>
      <w:r>
        <w:t xml:space="preserve">is </w:t>
      </w:r>
      <w:r w:rsidRPr="003C3794">
        <w:t>s</w:t>
      </w:r>
      <w:r>
        <w:t>aying</w:t>
      </w:r>
      <w:r w:rsidRPr="003C3794">
        <w:t xml:space="preserve">, “I cannot access them.” </w:t>
      </w:r>
      <w:r>
        <w:t xml:space="preserve">Suggestions to: </w:t>
      </w:r>
    </w:p>
    <w:p w14:paraId="6DDE6102" w14:textId="77777777" w:rsidR="00A773A9" w:rsidRDefault="00A773A9" w:rsidP="00B870EE">
      <w:pPr>
        <w:pStyle w:val="ListParagraph"/>
        <w:numPr>
          <w:ilvl w:val="0"/>
          <w:numId w:val="31"/>
        </w:numPr>
        <w:spacing w:after="200" w:line="276" w:lineRule="auto"/>
        <w:rPr>
          <w:rFonts w:ascii="Arial" w:hAnsi="Arial" w:cs="Arial"/>
        </w:rPr>
      </w:pPr>
      <w:r>
        <w:rPr>
          <w:rFonts w:ascii="Arial" w:hAnsi="Arial" w:cs="Arial"/>
        </w:rPr>
        <w:t xml:space="preserve">Raise the profile of the use of data and measurement for systems learning, innovation and improvement, rather than the use of data and measurement as performance targets. </w:t>
      </w:r>
    </w:p>
    <w:p w14:paraId="073C80DE" w14:textId="77777777" w:rsidR="00A773A9" w:rsidRPr="00E110B9" w:rsidRDefault="00A773A9" w:rsidP="00B870EE">
      <w:pPr>
        <w:pStyle w:val="ListParagraph"/>
        <w:numPr>
          <w:ilvl w:val="0"/>
          <w:numId w:val="31"/>
        </w:numPr>
        <w:spacing w:after="200" w:line="276" w:lineRule="auto"/>
        <w:rPr>
          <w:rFonts w:ascii="Arial" w:hAnsi="Arial" w:cs="Arial"/>
        </w:rPr>
      </w:pPr>
      <w:r>
        <w:rPr>
          <w:rFonts w:ascii="Arial" w:hAnsi="Arial" w:cs="Arial"/>
        </w:rPr>
        <w:t>Advocate</w:t>
      </w:r>
      <w:r w:rsidRPr="00F67FE7">
        <w:rPr>
          <w:rFonts w:ascii="Arial" w:hAnsi="Arial" w:cs="Arial"/>
        </w:rPr>
        <w:t xml:space="preserve"> for balancing and context measures to be publicly reported alongside progress on health system targets. These could include balancing measures like staff burnout or patient experience, and context measures </w:t>
      </w:r>
      <w:r>
        <w:rPr>
          <w:rFonts w:ascii="Arial" w:hAnsi="Arial" w:cs="Arial"/>
        </w:rPr>
        <w:t>such as</w:t>
      </w:r>
      <w:r w:rsidRPr="00F67FE7">
        <w:rPr>
          <w:rFonts w:ascii="Arial" w:hAnsi="Arial" w:cs="Arial"/>
        </w:rPr>
        <w:t xml:space="preserve"> the number of referrals declined</w:t>
      </w:r>
      <w:r>
        <w:rPr>
          <w:rFonts w:ascii="Arial" w:hAnsi="Arial" w:cs="Arial"/>
        </w:rPr>
        <w:t xml:space="preserve">. </w:t>
      </w:r>
      <w:r w:rsidRPr="00F67FE7">
        <w:rPr>
          <w:rFonts w:ascii="Arial" w:hAnsi="Arial" w:cs="Arial"/>
        </w:rPr>
        <w:t xml:space="preserve"> </w:t>
      </w:r>
    </w:p>
    <w:p w14:paraId="372870EF" w14:textId="77777777" w:rsidR="00A773A9" w:rsidRDefault="00A773A9" w:rsidP="00A773A9">
      <w:pPr>
        <w:spacing w:after="0"/>
        <w:rPr>
          <w:bCs/>
        </w:rPr>
      </w:pPr>
    </w:p>
    <w:p w14:paraId="258141B7" w14:textId="77777777" w:rsidR="00A773A9" w:rsidRPr="00634DC0" w:rsidRDefault="00A773A9" w:rsidP="00A773A9">
      <w:pPr>
        <w:pBdr>
          <w:bottom w:val="single" w:sz="12" w:space="1" w:color="auto"/>
        </w:pBdr>
        <w:spacing w:after="200"/>
        <w:rPr>
          <w:b/>
          <w:color w:val="365F91" w:themeColor="accent1" w:themeShade="BF"/>
          <w:sz w:val="24"/>
          <w:szCs w:val="24"/>
        </w:rPr>
      </w:pPr>
      <w:r w:rsidRPr="00634DC0">
        <w:rPr>
          <w:b/>
          <w:color w:val="365F91" w:themeColor="accent1" w:themeShade="BF"/>
          <w:sz w:val="24"/>
          <w:szCs w:val="24"/>
        </w:rPr>
        <w:t xml:space="preserve">Tyson Smith </w:t>
      </w:r>
      <w:r w:rsidRPr="00634DC0">
        <w:rPr>
          <w:bCs/>
          <w:color w:val="365F91" w:themeColor="accent1" w:themeShade="BF"/>
          <w:sz w:val="24"/>
          <w:szCs w:val="24"/>
        </w:rPr>
        <w:t>(Te Puke)</w:t>
      </w:r>
    </w:p>
    <w:p w14:paraId="6AC2C87E" w14:textId="77777777" w:rsidR="00A773A9" w:rsidRPr="00B14DE1" w:rsidRDefault="00A773A9" w:rsidP="00A773A9">
      <w:pPr>
        <w:rPr>
          <w:rFonts w:eastAsia="Arial"/>
          <w:b/>
        </w:rPr>
      </w:pPr>
      <w:r w:rsidRPr="00B14DE1">
        <w:rPr>
          <w:rFonts w:eastAsia="Arial"/>
          <w:b/>
        </w:rPr>
        <w:t>Environmental scan</w:t>
      </w:r>
    </w:p>
    <w:p w14:paraId="4D9280C2" w14:textId="77777777" w:rsidR="00A773A9" w:rsidRPr="00C964C7" w:rsidRDefault="00A773A9" w:rsidP="00A773A9">
      <w:pPr>
        <w:spacing w:after="0"/>
        <w:rPr>
          <w:b/>
        </w:rPr>
      </w:pPr>
      <w:r>
        <w:rPr>
          <w:b/>
        </w:rPr>
        <w:t>A</w:t>
      </w:r>
      <w:r w:rsidRPr="00C964C7">
        <w:rPr>
          <w:b/>
        </w:rPr>
        <w:t>ctivity</w:t>
      </w:r>
      <w:r>
        <w:rPr>
          <w:b/>
        </w:rPr>
        <w:t xml:space="preserve"> (since last report)</w:t>
      </w:r>
    </w:p>
    <w:p w14:paraId="08627D67" w14:textId="77777777" w:rsidR="00A773A9" w:rsidRPr="00121C45" w:rsidRDefault="00A773A9" w:rsidP="00B870EE">
      <w:pPr>
        <w:pStyle w:val="ListParagraph"/>
        <w:numPr>
          <w:ilvl w:val="0"/>
          <w:numId w:val="33"/>
        </w:numPr>
        <w:spacing w:after="200" w:line="276" w:lineRule="auto"/>
        <w:rPr>
          <w:rFonts w:ascii="Arial" w:hAnsi="Arial" w:cs="Arial"/>
          <w:iCs/>
        </w:rPr>
      </w:pPr>
      <w:r w:rsidRPr="00121C45">
        <w:rPr>
          <w:rFonts w:ascii="Arial" w:hAnsi="Arial" w:cs="Arial"/>
          <w:iCs/>
        </w:rPr>
        <w:t>Te Manawa Taki Consumer Council</w:t>
      </w:r>
      <w:r>
        <w:rPr>
          <w:rFonts w:ascii="Arial" w:hAnsi="Arial" w:cs="Arial"/>
          <w:iCs/>
        </w:rPr>
        <w:t xml:space="preserve"> hui </w:t>
      </w:r>
    </w:p>
    <w:p w14:paraId="4571939C" w14:textId="77777777" w:rsidR="00A773A9" w:rsidRPr="00121C45" w:rsidRDefault="00A773A9" w:rsidP="00B870EE">
      <w:pPr>
        <w:pStyle w:val="ListParagraph"/>
        <w:numPr>
          <w:ilvl w:val="0"/>
          <w:numId w:val="33"/>
        </w:numPr>
        <w:spacing w:after="200" w:line="276" w:lineRule="auto"/>
        <w:rPr>
          <w:rFonts w:ascii="Arial" w:hAnsi="Arial" w:cs="Arial"/>
          <w:iCs/>
        </w:rPr>
      </w:pPr>
      <w:r w:rsidRPr="00121C45">
        <w:rPr>
          <w:rFonts w:ascii="Arial" w:hAnsi="Arial" w:cs="Arial"/>
          <w:iCs/>
        </w:rPr>
        <w:t xml:space="preserve">Hauora a Toi Mental Health and </w:t>
      </w:r>
      <w:r>
        <w:rPr>
          <w:rFonts w:ascii="Arial" w:hAnsi="Arial" w:cs="Arial"/>
          <w:iCs/>
        </w:rPr>
        <w:t>A</w:t>
      </w:r>
      <w:r w:rsidRPr="00121C45">
        <w:rPr>
          <w:rFonts w:ascii="Arial" w:hAnsi="Arial" w:cs="Arial"/>
          <w:iCs/>
        </w:rPr>
        <w:t xml:space="preserve">ddiction </w:t>
      </w:r>
      <w:r>
        <w:rPr>
          <w:rFonts w:ascii="Arial" w:hAnsi="Arial" w:cs="Arial"/>
          <w:iCs/>
        </w:rPr>
        <w:t>S</w:t>
      </w:r>
      <w:r w:rsidRPr="00121C45">
        <w:rPr>
          <w:rFonts w:ascii="Arial" w:hAnsi="Arial" w:cs="Arial"/>
          <w:iCs/>
        </w:rPr>
        <w:t xml:space="preserve">ervices consumer consultant </w:t>
      </w:r>
      <w:r>
        <w:rPr>
          <w:rFonts w:ascii="Arial" w:hAnsi="Arial" w:cs="Arial"/>
          <w:iCs/>
        </w:rPr>
        <w:t>g</w:t>
      </w:r>
      <w:r w:rsidRPr="00121C45">
        <w:rPr>
          <w:rFonts w:ascii="Arial" w:hAnsi="Arial" w:cs="Arial"/>
          <w:iCs/>
        </w:rPr>
        <w:t xml:space="preserve">roup </w:t>
      </w:r>
      <w:r>
        <w:rPr>
          <w:rFonts w:ascii="Arial" w:hAnsi="Arial" w:cs="Arial"/>
          <w:iCs/>
        </w:rPr>
        <w:t>m</w:t>
      </w:r>
      <w:r w:rsidRPr="00121C45">
        <w:rPr>
          <w:rFonts w:ascii="Arial" w:hAnsi="Arial" w:cs="Arial"/>
          <w:iCs/>
        </w:rPr>
        <w:t>eeting</w:t>
      </w:r>
    </w:p>
    <w:p w14:paraId="3138B48B" w14:textId="77777777" w:rsidR="00A773A9" w:rsidRPr="00121C45" w:rsidRDefault="00A773A9" w:rsidP="00B870EE">
      <w:pPr>
        <w:pStyle w:val="ListParagraph"/>
        <w:numPr>
          <w:ilvl w:val="0"/>
          <w:numId w:val="33"/>
        </w:numPr>
        <w:spacing w:after="200" w:line="276" w:lineRule="auto"/>
        <w:rPr>
          <w:rFonts w:ascii="Arial" w:hAnsi="Arial" w:cs="Arial"/>
          <w:iCs/>
        </w:rPr>
      </w:pPr>
      <w:r w:rsidRPr="00121C45">
        <w:rPr>
          <w:rFonts w:ascii="Arial" w:hAnsi="Arial" w:cs="Arial"/>
          <w:iCs/>
        </w:rPr>
        <w:t xml:space="preserve">Convergence CPSLE Workforce Forum Hui </w:t>
      </w:r>
    </w:p>
    <w:p w14:paraId="67730F69" w14:textId="77777777" w:rsidR="00A773A9" w:rsidRDefault="00A773A9" w:rsidP="00A773A9">
      <w:pPr>
        <w:rPr>
          <w:b/>
        </w:rPr>
      </w:pPr>
      <w:r>
        <w:rPr>
          <w:b/>
        </w:rPr>
        <w:t>Services</w:t>
      </w:r>
    </w:p>
    <w:p w14:paraId="442323F5" w14:textId="77777777" w:rsidR="00A773A9" w:rsidRPr="00121C45" w:rsidRDefault="00A773A9" w:rsidP="00A773A9">
      <w:pPr>
        <w:rPr>
          <w:iCs/>
          <w:u w:val="single"/>
        </w:rPr>
      </w:pPr>
      <w:proofErr w:type="spellStart"/>
      <w:r w:rsidRPr="00121C45">
        <w:rPr>
          <w:iCs/>
          <w:u w:val="single"/>
        </w:rPr>
        <w:t>HealthNZ</w:t>
      </w:r>
      <w:proofErr w:type="spellEnd"/>
      <w:r w:rsidRPr="00121C45">
        <w:rPr>
          <w:iCs/>
          <w:u w:val="single"/>
        </w:rPr>
        <w:t xml:space="preserve"> </w:t>
      </w:r>
    </w:p>
    <w:p w14:paraId="13274EAA" w14:textId="77777777" w:rsidR="00A773A9" w:rsidRPr="00121C45" w:rsidRDefault="00A773A9" w:rsidP="00A773A9">
      <w:pPr>
        <w:rPr>
          <w:iCs/>
        </w:rPr>
      </w:pPr>
      <w:r w:rsidRPr="00121C45">
        <w:rPr>
          <w:iCs/>
        </w:rPr>
        <w:t>Long wait times for</w:t>
      </w:r>
      <w:r>
        <w:rPr>
          <w:iCs/>
        </w:rPr>
        <w:t xml:space="preserve"> specialist</w:t>
      </w:r>
      <w:r w:rsidRPr="00121C45">
        <w:rPr>
          <w:iCs/>
        </w:rPr>
        <w:t xml:space="preserve"> mental health and addiction services </w:t>
      </w:r>
    </w:p>
    <w:p w14:paraId="66018F5F" w14:textId="77777777" w:rsidR="00A773A9" w:rsidRDefault="00A773A9" w:rsidP="00A773A9">
      <w:pPr>
        <w:rPr>
          <w:iCs/>
        </w:rPr>
      </w:pPr>
      <w:r w:rsidRPr="00D21825">
        <w:rPr>
          <w:rFonts w:eastAsiaTheme="minorEastAsia"/>
        </w:rPr>
        <w:t>People often face long delays getting the help they need, especially through hospital and specialist</w:t>
      </w:r>
      <w:r w:rsidRPr="00121C45">
        <w:rPr>
          <w:iCs/>
        </w:rPr>
        <w:t xml:space="preserve"> services (HSS) or their GP. This means issues </w:t>
      </w:r>
      <w:r>
        <w:rPr>
          <w:iCs/>
        </w:rPr>
        <w:t>aren’t</w:t>
      </w:r>
      <w:r w:rsidRPr="00121C45">
        <w:rPr>
          <w:iCs/>
        </w:rPr>
        <w:t xml:space="preserve"> caught early, and people’s conditions can worsen</w:t>
      </w:r>
      <w:r>
        <w:rPr>
          <w:iCs/>
        </w:rPr>
        <w:t>.</w:t>
      </w:r>
    </w:p>
    <w:p w14:paraId="64E61184" w14:textId="77777777" w:rsidR="00A773A9" w:rsidRDefault="00A773A9" w:rsidP="00A773A9">
      <w:pPr>
        <w:rPr>
          <w:iCs/>
        </w:rPr>
      </w:pPr>
      <w:r>
        <w:rPr>
          <w:iCs/>
        </w:rPr>
        <w:t>Repeated reports/reviews/projects that give the same recommendations …</w:t>
      </w:r>
    </w:p>
    <w:p w14:paraId="693AE545" w14:textId="77777777" w:rsidR="00A773A9" w:rsidRDefault="00A773A9" w:rsidP="00A773A9">
      <w:pPr>
        <w:rPr>
          <w:iCs/>
        </w:rPr>
      </w:pPr>
      <w:r>
        <w:rPr>
          <w:iCs/>
        </w:rPr>
        <w:t>I heard about a</w:t>
      </w:r>
      <w:r w:rsidRPr="00375D6D">
        <w:rPr>
          <w:iCs/>
        </w:rPr>
        <w:t xml:space="preserve"> narrative of people being declined services because providers cannot deliver support in a way that would meet the government target of shorter wait times for first specialist assessment. These individuals are never formally accepted into the service and are therefore excluded from official data and government performance metrics. This creates a hidden group </w:t>
      </w:r>
      <w:r w:rsidRPr="00375D6D">
        <w:rPr>
          <w:iCs/>
        </w:rPr>
        <w:lastRenderedPageBreak/>
        <w:t>whose needs remain unmet and whose experiences are invisible in system reporting, masking the true scale of demand and access issues.</w:t>
      </w:r>
    </w:p>
    <w:p w14:paraId="137A6CA0" w14:textId="77777777" w:rsidR="00A773A9" w:rsidRPr="00121C45" w:rsidRDefault="00A773A9" w:rsidP="00A773A9">
      <w:pPr>
        <w:rPr>
          <w:iCs/>
          <w:u w:val="single"/>
        </w:rPr>
      </w:pPr>
      <w:r w:rsidRPr="00121C45">
        <w:rPr>
          <w:iCs/>
          <w:u w:val="single"/>
        </w:rPr>
        <w:t xml:space="preserve">MHA NGO </w:t>
      </w:r>
    </w:p>
    <w:p w14:paraId="5AA5E075" w14:textId="77777777" w:rsidR="00A773A9" w:rsidRPr="00121C45" w:rsidRDefault="00A773A9" w:rsidP="00A773A9">
      <w:pPr>
        <w:rPr>
          <w:iCs/>
        </w:rPr>
      </w:pPr>
      <w:r w:rsidRPr="00121C45">
        <w:rPr>
          <w:iCs/>
        </w:rPr>
        <w:t>Services are getting more people with severe or multiple issues, which makes it harder to place them in the right setting</w:t>
      </w:r>
      <w:r>
        <w:rPr>
          <w:iCs/>
        </w:rPr>
        <w:t xml:space="preserve">. </w:t>
      </w:r>
      <w:r w:rsidRPr="00121C45">
        <w:rPr>
          <w:iCs/>
        </w:rPr>
        <w:t>Some services don’t have the staff or skills needs to support these cases well</w:t>
      </w:r>
      <w:r>
        <w:rPr>
          <w:iCs/>
        </w:rPr>
        <w:t xml:space="preserve">. </w:t>
      </w:r>
    </w:p>
    <w:p w14:paraId="28A0DA66" w14:textId="77777777" w:rsidR="00A773A9" w:rsidRDefault="00A773A9" w:rsidP="00A773A9">
      <w:pPr>
        <w:rPr>
          <w:b/>
        </w:rPr>
      </w:pPr>
      <w:r w:rsidRPr="00C964C7">
        <w:rPr>
          <w:b/>
        </w:rPr>
        <w:t>Positive</w:t>
      </w:r>
      <w:r>
        <w:rPr>
          <w:b/>
        </w:rPr>
        <w:t xml:space="preserve"> </w:t>
      </w:r>
      <w:r w:rsidRPr="00C964C7">
        <w:rPr>
          <w:b/>
        </w:rPr>
        <w:t xml:space="preserve">stories </w:t>
      </w:r>
      <w:r>
        <w:rPr>
          <w:b/>
        </w:rPr>
        <w:t>and exemplars</w:t>
      </w:r>
    </w:p>
    <w:p w14:paraId="3DE73221" w14:textId="77777777" w:rsidR="00A773A9" w:rsidRPr="00D251C5" w:rsidRDefault="00A773A9" w:rsidP="00A773A9">
      <w:pPr>
        <w:rPr>
          <w:u w:val="single"/>
        </w:rPr>
      </w:pPr>
      <w:r w:rsidRPr="00D251C5">
        <w:rPr>
          <w:u w:val="single"/>
        </w:rPr>
        <w:t xml:space="preserve">Peer Support in Emergency Department </w:t>
      </w:r>
    </w:p>
    <w:p w14:paraId="697AE2DE" w14:textId="77777777" w:rsidR="00A773A9" w:rsidRDefault="00A773A9" w:rsidP="00A773A9">
      <w:pPr>
        <w:rPr>
          <w:bCs/>
        </w:rPr>
      </w:pPr>
      <w:r w:rsidRPr="00821A82">
        <w:rPr>
          <w:bCs/>
        </w:rPr>
        <w:t>Progressing at Tauranga Hospital, with the Request for Proposal process now closed and submissions currently under review.</w:t>
      </w:r>
    </w:p>
    <w:p w14:paraId="2A5E5869" w14:textId="77777777" w:rsidR="00A773A9" w:rsidRPr="00D251C5" w:rsidRDefault="00A773A9" w:rsidP="00A773A9">
      <w:pPr>
        <w:rPr>
          <w:bCs/>
          <w:u w:val="single"/>
        </w:rPr>
      </w:pPr>
      <w:r w:rsidRPr="00D251C5">
        <w:rPr>
          <w:bCs/>
          <w:u w:val="single"/>
        </w:rPr>
        <w:t>Regional Consumer Councils</w:t>
      </w:r>
    </w:p>
    <w:p w14:paraId="00726DFE" w14:textId="77777777" w:rsidR="00A773A9" w:rsidRPr="00121C45" w:rsidRDefault="00A773A9" w:rsidP="00A773A9">
      <w:pPr>
        <w:rPr>
          <w:bCs/>
        </w:rPr>
      </w:pPr>
      <w:r w:rsidRPr="00D251C5">
        <w:rPr>
          <w:bCs/>
        </w:rPr>
        <w:t>Establishing themselves and finding their place within the system</w:t>
      </w:r>
    </w:p>
    <w:p w14:paraId="40F26571" w14:textId="77777777" w:rsidR="00A773A9" w:rsidRDefault="00A773A9" w:rsidP="00A773A9">
      <w:pPr>
        <w:rPr>
          <w:b/>
        </w:rPr>
      </w:pPr>
      <w:r>
        <w:rPr>
          <w:b/>
        </w:rPr>
        <w:t>Considerations for Te Tāhū Hauora</w:t>
      </w:r>
    </w:p>
    <w:p w14:paraId="2E2A746C" w14:textId="77777777" w:rsidR="00A773A9" w:rsidRPr="007B669B" w:rsidRDefault="00A773A9" w:rsidP="00B870EE">
      <w:pPr>
        <w:pStyle w:val="ListParagraph"/>
        <w:numPr>
          <w:ilvl w:val="0"/>
          <w:numId w:val="34"/>
        </w:numPr>
        <w:spacing w:after="0" w:line="276" w:lineRule="auto"/>
        <w:ind w:left="426"/>
        <w:rPr>
          <w:rFonts w:ascii="Arial" w:hAnsi="Arial" w:cs="Arial"/>
          <w:iCs/>
        </w:rPr>
      </w:pPr>
      <w:r w:rsidRPr="00D21825">
        <w:rPr>
          <w:rFonts w:ascii="Arial" w:hAnsi="Arial" w:cs="Arial"/>
        </w:rPr>
        <w:t xml:space="preserve">Te Tāhū Hauora has a mandate to support consumer and whānau engagement, advise on </w:t>
      </w:r>
      <w:r w:rsidRPr="007B669B">
        <w:rPr>
          <w:rFonts w:ascii="Arial" w:hAnsi="Arial" w:cs="Arial"/>
          <w:iCs/>
        </w:rPr>
        <w:t>improvements to quality and safety, and make sector-wide recommendations.</w:t>
      </w:r>
    </w:p>
    <w:p w14:paraId="2DC12668" w14:textId="77777777" w:rsidR="00A773A9" w:rsidRPr="00D21825" w:rsidRDefault="00A773A9" w:rsidP="00A773A9">
      <w:pPr>
        <w:pStyle w:val="ListParagraph"/>
        <w:spacing w:after="0"/>
        <w:ind w:left="426"/>
        <w:rPr>
          <w:rFonts w:ascii="Arial" w:hAnsi="Arial" w:cs="Arial"/>
        </w:rPr>
      </w:pPr>
    </w:p>
    <w:p w14:paraId="65EB2F15" w14:textId="77777777" w:rsidR="00A773A9" w:rsidRDefault="00A773A9" w:rsidP="00A773A9">
      <w:pPr>
        <w:pStyle w:val="ListParagraph"/>
        <w:spacing w:after="240"/>
        <w:ind w:left="426"/>
        <w:rPr>
          <w:rFonts w:ascii="Arial" w:hAnsi="Arial" w:cs="Arial"/>
        </w:rPr>
      </w:pPr>
      <w:r w:rsidRPr="00787621">
        <w:rPr>
          <w:rFonts w:ascii="Arial" w:hAnsi="Arial" w:cs="Arial"/>
        </w:rPr>
        <w:t>The establishment of a national peak body for the Consumer, Peer Support, and Lived Experience (CPSLE) workforce would directly contribute to these statutory objectives by strengthening the quality, consistency, and impact of consumer voice across the health system.</w:t>
      </w:r>
    </w:p>
    <w:p w14:paraId="0A7A2787" w14:textId="77777777" w:rsidR="00A773A9" w:rsidRPr="00787621" w:rsidRDefault="00A773A9" w:rsidP="00A773A9">
      <w:pPr>
        <w:pStyle w:val="ListParagraph"/>
        <w:ind w:left="426"/>
        <w:rPr>
          <w:rFonts w:ascii="Arial" w:hAnsi="Arial" w:cs="Arial"/>
        </w:rPr>
      </w:pPr>
    </w:p>
    <w:p w14:paraId="0B4B12EE" w14:textId="77777777" w:rsidR="00A773A9" w:rsidRDefault="00A773A9" w:rsidP="00A773A9">
      <w:pPr>
        <w:pStyle w:val="ListParagraph"/>
        <w:ind w:left="426"/>
        <w:rPr>
          <w:rFonts w:ascii="Arial" w:hAnsi="Arial" w:cs="Arial"/>
        </w:rPr>
      </w:pPr>
      <w:r w:rsidRPr="00787621">
        <w:rPr>
          <w:rFonts w:ascii="Arial" w:hAnsi="Arial" w:cs="Arial"/>
        </w:rPr>
        <w:t>Te Pou has produced an options paper on this</w:t>
      </w:r>
      <w:r>
        <w:rPr>
          <w:rFonts w:ascii="Arial" w:hAnsi="Arial" w:cs="Arial"/>
        </w:rPr>
        <w:t xml:space="preserve"> but</w:t>
      </w:r>
      <w:r w:rsidRPr="00787621">
        <w:rPr>
          <w:rFonts w:ascii="Arial" w:hAnsi="Arial" w:cs="Arial"/>
        </w:rPr>
        <w:t xml:space="preserve"> is not positioned to lead implementation. Sector-led establishment is unlikely given high workloads and the contractual service delivery focus of most NGOs employing peer roles.</w:t>
      </w:r>
    </w:p>
    <w:p w14:paraId="5A21E05E" w14:textId="77777777" w:rsidR="00A773A9" w:rsidRPr="00787621" w:rsidRDefault="00A773A9" w:rsidP="00A773A9">
      <w:pPr>
        <w:pStyle w:val="ListParagraph"/>
        <w:ind w:left="426"/>
        <w:rPr>
          <w:rFonts w:ascii="Arial" w:hAnsi="Arial" w:cs="Arial"/>
        </w:rPr>
      </w:pPr>
    </w:p>
    <w:p w14:paraId="60A960EB" w14:textId="77777777" w:rsidR="00A773A9" w:rsidRDefault="00A773A9" w:rsidP="00A773A9">
      <w:pPr>
        <w:pStyle w:val="ListParagraph"/>
        <w:ind w:left="426"/>
        <w:rPr>
          <w:rFonts w:ascii="Arial" w:hAnsi="Arial" w:cs="Arial"/>
        </w:rPr>
      </w:pPr>
      <w:r w:rsidRPr="00787621">
        <w:rPr>
          <w:rFonts w:ascii="Arial" w:hAnsi="Arial" w:cs="Arial"/>
        </w:rPr>
        <w:t>In the current fiscal climate</w:t>
      </w:r>
      <w:r>
        <w:rPr>
          <w:rFonts w:ascii="Arial" w:hAnsi="Arial" w:cs="Arial"/>
        </w:rPr>
        <w:t>,</w:t>
      </w:r>
      <w:r w:rsidRPr="00787621">
        <w:rPr>
          <w:rFonts w:ascii="Arial" w:hAnsi="Arial" w:cs="Arial"/>
        </w:rPr>
        <w:t xml:space="preserve"> with Health New Zealand | Te Whatu Ora managing significant budget constraints, service pressures, and workforce cuts</w:t>
      </w:r>
      <w:r>
        <w:rPr>
          <w:rFonts w:ascii="Arial" w:hAnsi="Arial" w:cs="Arial"/>
        </w:rPr>
        <w:t>,</w:t>
      </w:r>
      <w:r w:rsidRPr="00787621">
        <w:rPr>
          <w:rFonts w:ascii="Arial" w:hAnsi="Arial" w:cs="Arial"/>
        </w:rPr>
        <w:t xml:space="preserve"> it is highly improbable that such an initiative could be resourced or prioritised as an internal project.</w:t>
      </w:r>
    </w:p>
    <w:p w14:paraId="5CF8115A" w14:textId="77777777" w:rsidR="00A773A9" w:rsidRPr="00787621" w:rsidRDefault="00A773A9" w:rsidP="00A773A9">
      <w:pPr>
        <w:pStyle w:val="ListParagraph"/>
        <w:ind w:left="426"/>
        <w:rPr>
          <w:rFonts w:ascii="Arial" w:hAnsi="Arial" w:cs="Arial"/>
        </w:rPr>
      </w:pPr>
    </w:p>
    <w:p w14:paraId="33BE9ECF" w14:textId="77777777" w:rsidR="00A773A9" w:rsidRPr="00787621" w:rsidRDefault="00A773A9" w:rsidP="00A773A9">
      <w:pPr>
        <w:pStyle w:val="ListParagraph"/>
        <w:ind w:left="426"/>
        <w:rPr>
          <w:rFonts w:ascii="Arial" w:hAnsi="Arial" w:cs="Arial"/>
        </w:rPr>
      </w:pPr>
      <w:r w:rsidRPr="00787621">
        <w:rPr>
          <w:rFonts w:ascii="Arial" w:hAnsi="Arial" w:cs="Arial"/>
        </w:rPr>
        <w:t>Given this context, Te Tāhū Hauora should recommend that the Minister prioritise and resource the establishment of a national CPSLE peak body, ensuring independent leadership, sustainable funding, and sector-wide engagement to embed consumer voice as a driver of quality and safety improvement.</w:t>
      </w:r>
    </w:p>
    <w:p w14:paraId="32DF415E" w14:textId="77777777" w:rsidR="00A773A9" w:rsidRDefault="00A773A9" w:rsidP="00A773A9">
      <w:pPr>
        <w:pStyle w:val="ListParagraph"/>
        <w:ind w:left="426"/>
        <w:rPr>
          <w:rFonts w:ascii="Arial" w:hAnsi="Arial" w:cs="Arial"/>
        </w:rPr>
      </w:pPr>
    </w:p>
    <w:p w14:paraId="39DB88A4" w14:textId="77777777" w:rsidR="00A773A9" w:rsidRDefault="00A773A9" w:rsidP="00A773A9">
      <w:pPr>
        <w:pStyle w:val="ListParagraph"/>
        <w:ind w:left="426"/>
        <w:rPr>
          <w:rFonts w:ascii="Arial" w:hAnsi="Arial" w:cs="Arial"/>
        </w:rPr>
      </w:pPr>
    </w:p>
    <w:p w14:paraId="3615DF15" w14:textId="77777777" w:rsidR="00A773A9" w:rsidRDefault="00A773A9" w:rsidP="00B870EE">
      <w:pPr>
        <w:pStyle w:val="ListParagraph"/>
        <w:numPr>
          <w:ilvl w:val="0"/>
          <w:numId w:val="34"/>
        </w:numPr>
        <w:spacing w:after="0" w:line="276" w:lineRule="auto"/>
        <w:ind w:left="426"/>
        <w:rPr>
          <w:rFonts w:ascii="Arial" w:hAnsi="Arial" w:cs="Arial"/>
        </w:rPr>
      </w:pPr>
      <w:r w:rsidRPr="00787621">
        <w:rPr>
          <w:rFonts w:ascii="Arial" w:hAnsi="Arial" w:cs="Arial"/>
        </w:rPr>
        <w:t>Te Tāhū Hauora investigate and report to the Minister on the unintended consequences of government performance priorities</w:t>
      </w:r>
      <w:r>
        <w:rPr>
          <w:rFonts w:ascii="Arial" w:hAnsi="Arial" w:cs="Arial"/>
        </w:rPr>
        <w:t>,</w:t>
      </w:r>
      <w:r w:rsidRPr="00787621">
        <w:rPr>
          <w:rFonts w:ascii="Arial" w:hAnsi="Arial" w:cs="Arial"/>
        </w:rPr>
        <w:t xml:space="preserve"> such as the target for shorter wait times for first specialist assessment</w:t>
      </w:r>
      <w:r>
        <w:rPr>
          <w:rFonts w:ascii="Arial" w:hAnsi="Arial" w:cs="Arial"/>
        </w:rPr>
        <w:t>,</w:t>
      </w:r>
      <w:r w:rsidRPr="00787621">
        <w:rPr>
          <w:rFonts w:ascii="Arial" w:hAnsi="Arial" w:cs="Arial"/>
        </w:rPr>
        <w:t xml:space="preserve"> on access to services and equity of care.</w:t>
      </w:r>
    </w:p>
    <w:p w14:paraId="001C0ADD" w14:textId="77777777" w:rsidR="00A773A9" w:rsidRPr="00787621" w:rsidRDefault="00A773A9" w:rsidP="00A773A9">
      <w:pPr>
        <w:pStyle w:val="ListParagraph"/>
        <w:ind w:left="426"/>
        <w:rPr>
          <w:rFonts w:ascii="Arial" w:hAnsi="Arial" w:cs="Arial"/>
        </w:rPr>
      </w:pPr>
    </w:p>
    <w:p w14:paraId="4ED978C8" w14:textId="77777777" w:rsidR="00A773A9" w:rsidRDefault="00A773A9" w:rsidP="00A773A9">
      <w:pPr>
        <w:pStyle w:val="ListParagraph"/>
        <w:ind w:left="426"/>
        <w:rPr>
          <w:rFonts w:ascii="Arial" w:hAnsi="Arial" w:cs="Arial"/>
        </w:rPr>
      </w:pPr>
      <w:r w:rsidRPr="00787621">
        <w:rPr>
          <w:rFonts w:ascii="Arial" w:hAnsi="Arial" w:cs="Arial"/>
        </w:rPr>
        <w:t xml:space="preserve">There is concern that these targets are influencing service delivery decisions, with some providers declining people they are unlikely to see within the target timeframe. </w:t>
      </w:r>
    </w:p>
    <w:p w14:paraId="07FB68DA" w14:textId="77777777" w:rsidR="00A773A9" w:rsidRPr="00787621" w:rsidRDefault="00A773A9" w:rsidP="00A773A9">
      <w:pPr>
        <w:pStyle w:val="ListParagraph"/>
        <w:ind w:left="426"/>
        <w:rPr>
          <w:rFonts w:ascii="Arial" w:hAnsi="Arial" w:cs="Arial"/>
        </w:rPr>
      </w:pPr>
    </w:p>
    <w:p w14:paraId="52F22D0A" w14:textId="77777777" w:rsidR="00A773A9" w:rsidRDefault="00A773A9" w:rsidP="00A773A9">
      <w:pPr>
        <w:pStyle w:val="ListParagraph"/>
        <w:ind w:left="426"/>
        <w:rPr>
          <w:rFonts w:ascii="Arial" w:hAnsi="Arial" w:cs="Arial"/>
        </w:rPr>
      </w:pPr>
      <w:r w:rsidRPr="00787621">
        <w:rPr>
          <w:rFonts w:ascii="Arial" w:hAnsi="Arial" w:cs="Arial"/>
        </w:rPr>
        <w:t xml:space="preserve">This practice excludes individuals from formal acceptance into services, thereby removing them from official data and government metrics. </w:t>
      </w:r>
    </w:p>
    <w:p w14:paraId="2FB6BB2A" w14:textId="77777777" w:rsidR="00A773A9" w:rsidRDefault="00A773A9" w:rsidP="00A773A9">
      <w:pPr>
        <w:pStyle w:val="ListParagraph"/>
        <w:ind w:left="426"/>
        <w:rPr>
          <w:rFonts w:ascii="Arial" w:hAnsi="Arial" w:cs="Arial"/>
        </w:rPr>
      </w:pPr>
    </w:p>
    <w:p w14:paraId="10370EA1" w14:textId="77777777" w:rsidR="00A773A9" w:rsidRDefault="00A773A9" w:rsidP="00A773A9">
      <w:pPr>
        <w:pStyle w:val="ListParagraph"/>
        <w:ind w:left="426"/>
        <w:rPr>
          <w:rFonts w:ascii="Arial" w:hAnsi="Arial" w:cs="Arial"/>
        </w:rPr>
      </w:pPr>
      <w:r w:rsidRPr="00787621">
        <w:rPr>
          <w:rFonts w:ascii="Arial" w:hAnsi="Arial" w:cs="Arial"/>
        </w:rPr>
        <w:t>As a result, a hidden population with unmet needs is created, and the true scale of demand and access issues is obscured. Addressing this will require adjusting measurement and accountability settings to incentivise equitable access rather than only meeting time-bound targets.</w:t>
      </w:r>
    </w:p>
    <w:p w14:paraId="447C977C" w14:textId="77777777" w:rsidR="00A773A9" w:rsidRPr="0034285A" w:rsidRDefault="00A773A9" w:rsidP="00A773A9">
      <w:pPr>
        <w:pBdr>
          <w:bottom w:val="single" w:sz="12" w:space="1" w:color="auto"/>
        </w:pBdr>
        <w:spacing w:after="200"/>
        <w:rPr>
          <w:b/>
          <w:color w:val="365F91" w:themeColor="accent1" w:themeShade="BF"/>
          <w:sz w:val="24"/>
          <w:szCs w:val="24"/>
        </w:rPr>
      </w:pPr>
      <w:r w:rsidRPr="0034285A">
        <w:rPr>
          <w:b/>
          <w:color w:val="365F91" w:themeColor="accent1" w:themeShade="BF"/>
          <w:sz w:val="24"/>
          <w:szCs w:val="24"/>
        </w:rPr>
        <w:lastRenderedPageBreak/>
        <w:t xml:space="preserve">Zechariah Reuelu </w:t>
      </w:r>
      <w:r w:rsidRPr="0034285A">
        <w:rPr>
          <w:bCs/>
          <w:color w:val="365F91" w:themeColor="accent1" w:themeShade="BF"/>
          <w:sz w:val="24"/>
          <w:szCs w:val="24"/>
        </w:rPr>
        <w:t>(Porirua)</w:t>
      </w:r>
    </w:p>
    <w:p w14:paraId="7ACC4949" w14:textId="77777777" w:rsidR="00A773A9" w:rsidRPr="00E3502C" w:rsidRDefault="00A773A9" w:rsidP="00A773A9">
      <w:pPr>
        <w:rPr>
          <w:rFonts w:eastAsia="Arial"/>
          <w:b/>
        </w:rPr>
      </w:pPr>
      <w:r w:rsidRPr="00E3502C">
        <w:rPr>
          <w:rFonts w:eastAsia="Arial"/>
          <w:b/>
        </w:rPr>
        <w:t>Environmental Scan</w:t>
      </w:r>
    </w:p>
    <w:p w14:paraId="0A245C2D" w14:textId="77777777" w:rsidR="00A773A9" w:rsidRPr="00E3502C" w:rsidRDefault="00A773A9" w:rsidP="00A773A9">
      <w:pPr>
        <w:rPr>
          <w:kern w:val="2"/>
          <w14:ligatures w14:val="standardContextual"/>
        </w:rPr>
      </w:pPr>
      <w:r w:rsidRPr="00E3502C">
        <w:rPr>
          <w:kern w:val="2"/>
          <w14:ligatures w14:val="standardContextual"/>
        </w:rPr>
        <w:t>The period from May to July 2025 reflects both emerging opportunities in Pacific-led health initiatives and persistent structural barriers affecting health and wellbeing outcomes.</w:t>
      </w:r>
    </w:p>
    <w:p w14:paraId="2FF0D821" w14:textId="77777777" w:rsidR="00A773A9" w:rsidRPr="00E3502C" w:rsidRDefault="00A773A9" w:rsidP="00A773A9">
      <w:pPr>
        <w:rPr>
          <w:b/>
          <w:bCs/>
          <w:kern w:val="2"/>
          <w14:ligatures w14:val="standardContextual"/>
        </w:rPr>
      </w:pPr>
      <w:r w:rsidRPr="00E3502C">
        <w:rPr>
          <w:b/>
          <w:bCs/>
          <w:kern w:val="2"/>
          <w14:ligatures w14:val="standardContextual"/>
        </w:rPr>
        <w:t>Key Trends</w:t>
      </w:r>
    </w:p>
    <w:p w14:paraId="45A04327" w14:textId="77777777" w:rsidR="00A773A9" w:rsidRPr="00E3502C" w:rsidRDefault="00A773A9" w:rsidP="00A773A9">
      <w:pPr>
        <w:rPr>
          <w:b/>
          <w:bCs/>
          <w:kern w:val="2"/>
          <w14:ligatures w14:val="standardContextual"/>
        </w:rPr>
      </w:pPr>
      <w:r w:rsidRPr="00E3502C">
        <w:rPr>
          <w:b/>
          <w:bCs/>
          <w:kern w:val="2"/>
          <w14:ligatures w14:val="standardContextual"/>
        </w:rPr>
        <w:t>Health and Wellbeing</w:t>
      </w:r>
    </w:p>
    <w:p w14:paraId="303D0EDA" w14:textId="77777777" w:rsidR="00A773A9" w:rsidRPr="00E3502C" w:rsidRDefault="00A773A9" w:rsidP="00B870EE">
      <w:pPr>
        <w:numPr>
          <w:ilvl w:val="0"/>
          <w:numId w:val="35"/>
        </w:numPr>
        <w:autoSpaceDE/>
        <w:autoSpaceDN/>
        <w:adjustRightInd/>
        <w:spacing w:after="160" w:line="259" w:lineRule="auto"/>
        <w:rPr>
          <w:kern w:val="2"/>
          <w14:ligatures w14:val="standardContextual"/>
        </w:rPr>
      </w:pPr>
      <w:r w:rsidRPr="00E3502C">
        <w:rPr>
          <w:b/>
          <w:bCs/>
          <w:kern w:val="2"/>
          <w14:ligatures w14:val="standardContextual"/>
        </w:rPr>
        <w:t>Chronic Conditions:</w:t>
      </w:r>
      <w:r w:rsidRPr="00E3502C">
        <w:rPr>
          <w:kern w:val="2"/>
          <w14:ligatures w14:val="standardContextual"/>
        </w:rPr>
        <w:t xml:space="preserve"> High prevalence of long-term conditions such as diabetes, cardiovascular disease, and gout continues to place pressure on families. The Vaka Ola pilot highlights whānau-centred models as critical to managing multiple co-morbidities.</w:t>
      </w:r>
    </w:p>
    <w:p w14:paraId="316F9950" w14:textId="77777777" w:rsidR="00A773A9" w:rsidRPr="00E3502C" w:rsidRDefault="00A773A9" w:rsidP="00B870EE">
      <w:pPr>
        <w:numPr>
          <w:ilvl w:val="0"/>
          <w:numId w:val="35"/>
        </w:numPr>
        <w:autoSpaceDE/>
        <w:autoSpaceDN/>
        <w:adjustRightInd/>
        <w:spacing w:after="160" w:line="259" w:lineRule="auto"/>
        <w:rPr>
          <w:kern w:val="2"/>
          <w14:ligatures w14:val="standardContextual"/>
        </w:rPr>
      </w:pPr>
      <w:r w:rsidRPr="00E3502C">
        <w:rPr>
          <w:b/>
          <w:bCs/>
          <w:kern w:val="2"/>
          <w14:ligatures w14:val="standardContextual"/>
        </w:rPr>
        <w:t>Diabetes Prevention:</w:t>
      </w:r>
      <w:r w:rsidRPr="00E3502C">
        <w:rPr>
          <w:kern w:val="2"/>
          <w14:ligatures w14:val="standardContextual"/>
        </w:rPr>
        <w:t xml:space="preserve"> The Ola Manuia | Live Well programme launched in July 2025 with Samoan women in Porirua, reflecting culturally designed approaches to prevention.</w:t>
      </w:r>
    </w:p>
    <w:p w14:paraId="21595CEB" w14:textId="77777777" w:rsidR="00A773A9" w:rsidRPr="00E3502C" w:rsidRDefault="00A773A9" w:rsidP="00B870EE">
      <w:pPr>
        <w:numPr>
          <w:ilvl w:val="0"/>
          <w:numId w:val="35"/>
        </w:numPr>
        <w:autoSpaceDE/>
        <w:autoSpaceDN/>
        <w:adjustRightInd/>
        <w:spacing w:after="160" w:line="259" w:lineRule="auto"/>
        <w:rPr>
          <w:kern w:val="2"/>
          <w14:ligatures w14:val="standardContextual"/>
        </w:rPr>
      </w:pPr>
      <w:r w:rsidRPr="00E3502C">
        <w:rPr>
          <w:b/>
          <w:bCs/>
          <w:kern w:val="2"/>
          <w14:ligatures w14:val="standardContextual"/>
        </w:rPr>
        <w:t>Smoking Cessation:</w:t>
      </w:r>
      <w:r w:rsidRPr="00E3502C">
        <w:rPr>
          <w:kern w:val="2"/>
          <w14:ligatures w14:val="standardContextual"/>
        </w:rPr>
        <w:t xml:space="preserve"> Only 13% of smokers are accessing quit support (target 20%), suggesting a need for Pacific-focused, relational engagement.</w:t>
      </w:r>
    </w:p>
    <w:p w14:paraId="7C4E6874" w14:textId="77777777" w:rsidR="00A773A9" w:rsidRPr="00E3502C" w:rsidRDefault="00A773A9" w:rsidP="00B870EE">
      <w:pPr>
        <w:numPr>
          <w:ilvl w:val="0"/>
          <w:numId w:val="35"/>
        </w:numPr>
        <w:autoSpaceDE/>
        <w:autoSpaceDN/>
        <w:adjustRightInd/>
        <w:spacing w:after="160" w:line="259" w:lineRule="auto"/>
        <w:rPr>
          <w:kern w:val="2"/>
          <w14:ligatures w14:val="standardContextual"/>
        </w:rPr>
      </w:pPr>
      <w:r w:rsidRPr="00E3502C">
        <w:rPr>
          <w:b/>
          <w:bCs/>
          <w:kern w:val="2"/>
          <w14:ligatures w14:val="standardContextual"/>
        </w:rPr>
        <w:t>STI Disparities:</w:t>
      </w:r>
      <w:r w:rsidRPr="00E3502C">
        <w:rPr>
          <w:kern w:val="2"/>
          <w14:ligatures w14:val="standardContextual"/>
        </w:rPr>
        <w:t xml:space="preserve"> Rising syphilis and HIV diagnoses among Pacific populations signal a growing public health concern that intersects with stigma and inequitable access.</w:t>
      </w:r>
    </w:p>
    <w:p w14:paraId="670A161C" w14:textId="77777777" w:rsidR="00A773A9" w:rsidRDefault="00A773A9" w:rsidP="00A773A9">
      <w:pPr>
        <w:rPr>
          <w:b/>
          <w:bCs/>
          <w:kern w:val="2"/>
          <w14:ligatures w14:val="standardContextual"/>
        </w:rPr>
      </w:pPr>
    </w:p>
    <w:p w14:paraId="08FF26A3" w14:textId="77777777" w:rsidR="00A773A9" w:rsidRDefault="00A773A9" w:rsidP="00A773A9">
      <w:pPr>
        <w:rPr>
          <w:b/>
          <w:bCs/>
          <w:kern w:val="2"/>
          <w14:ligatures w14:val="standardContextual"/>
        </w:rPr>
      </w:pPr>
    </w:p>
    <w:p w14:paraId="3F79F55C" w14:textId="77777777" w:rsidR="00A773A9" w:rsidRPr="00E3502C" w:rsidRDefault="00A773A9" w:rsidP="00A773A9">
      <w:pPr>
        <w:rPr>
          <w:b/>
          <w:bCs/>
          <w:kern w:val="2"/>
          <w14:ligatures w14:val="standardContextual"/>
        </w:rPr>
      </w:pPr>
      <w:r w:rsidRPr="00E3502C">
        <w:rPr>
          <w:b/>
          <w:bCs/>
          <w:kern w:val="2"/>
          <w14:ligatures w14:val="standardContextual"/>
        </w:rPr>
        <w:t>Social and Economic</w:t>
      </w:r>
    </w:p>
    <w:p w14:paraId="44C6A276" w14:textId="77777777" w:rsidR="00A773A9" w:rsidRPr="00E3502C" w:rsidRDefault="00A773A9" w:rsidP="00B870EE">
      <w:pPr>
        <w:numPr>
          <w:ilvl w:val="0"/>
          <w:numId w:val="36"/>
        </w:numPr>
        <w:autoSpaceDE/>
        <w:autoSpaceDN/>
        <w:adjustRightInd/>
        <w:spacing w:after="160" w:line="259" w:lineRule="auto"/>
        <w:rPr>
          <w:kern w:val="2"/>
          <w14:ligatures w14:val="standardContextual"/>
        </w:rPr>
      </w:pPr>
      <w:r w:rsidRPr="00E3502C">
        <w:rPr>
          <w:b/>
          <w:bCs/>
          <w:kern w:val="2"/>
          <w14:ligatures w14:val="standardContextual"/>
        </w:rPr>
        <w:t>Housing Stress:</w:t>
      </w:r>
      <w:r w:rsidRPr="00E3502C">
        <w:rPr>
          <w:kern w:val="2"/>
          <w14:ligatures w14:val="standardContextual"/>
        </w:rPr>
        <w:t xml:space="preserve"> Overcrowding, damp housing, and limited affordable rentals in Porirua continue to drive respiratory conditions and poor health outcomes.</w:t>
      </w:r>
    </w:p>
    <w:p w14:paraId="1353731E" w14:textId="77777777" w:rsidR="00A773A9" w:rsidRPr="00E3502C" w:rsidRDefault="00A773A9" w:rsidP="00B870EE">
      <w:pPr>
        <w:numPr>
          <w:ilvl w:val="0"/>
          <w:numId w:val="36"/>
        </w:numPr>
        <w:autoSpaceDE/>
        <w:autoSpaceDN/>
        <w:adjustRightInd/>
        <w:spacing w:after="160" w:line="259" w:lineRule="auto"/>
        <w:rPr>
          <w:kern w:val="2"/>
          <w14:ligatures w14:val="standardContextual"/>
        </w:rPr>
      </w:pPr>
      <w:r w:rsidRPr="00E3502C">
        <w:rPr>
          <w:b/>
          <w:bCs/>
          <w:kern w:val="2"/>
          <w14:ligatures w14:val="standardContextual"/>
        </w:rPr>
        <w:t>Employment and Cost of Living:</w:t>
      </w:r>
      <w:r w:rsidRPr="00E3502C">
        <w:rPr>
          <w:kern w:val="2"/>
          <w14:ligatures w14:val="standardContextual"/>
        </w:rPr>
        <w:t xml:space="preserve"> Families face cost pressures from rising food and energy costs, contributing to financial strain and reduced ability to prioritise health.</w:t>
      </w:r>
    </w:p>
    <w:p w14:paraId="03740F1B" w14:textId="77777777" w:rsidR="00A773A9" w:rsidRPr="00E3502C" w:rsidRDefault="00A773A9" w:rsidP="00B870EE">
      <w:pPr>
        <w:numPr>
          <w:ilvl w:val="0"/>
          <w:numId w:val="36"/>
        </w:numPr>
        <w:autoSpaceDE/>
        <w:autoSpaceDN/>
        <w:adjustRightInd/>
        <w:spacing w:after="160" w:line="259" w:lineRule="auto"/>
        <w:rPr>
          <w:kern w:val="2"/>
          <w14:ligatures w14:val="standardContextual"/>
        </w:rPr>
      </w:pPr>
      <w:r w:rsidRPr="00E3502C">
        <w:rPr>
          <w:b/>
          <w:bCs/>
          <w:kern w:val="2"/>
          <w14:ligatures w14:val="standardContextual"/>
        </w:rPr>
        <w:t>Education and Youth:</w:t>
      </w:r>
      <w:r w:rsidRPr="00E3502C">
        <w:rPr>
          <w:kern w:val="2"/>
          <w14:ligatures w14:val="standardContextual"/>
        </w:rPr>
        <w:t xml:space="preserve"> Pacific youth leadership remains a strength, though disengagement and inequity in schooling outcomes remain barriers to long-term success.</w:t>
      </w:r>
    </w:p>
    <w:p w14:paraId="1674440C" w14:textId="77777777" w:rsidR="00A773A9" w:rsidRDefault="00A773A9" w:rsidP="00A773A9">
      <w:pPr>
        <w:spacing w:after="0"/>
        <w:rPr>
          <w:b/>
          <w:bCs/>
          <w:kern w:val="2"/>
          <w14:ligatures w14:val="standardContextual"/>
        </w:rPr>
      </w:pPr>
    </w:p>
    <w:p w14:paraId="05632D8C" w14:textId="77777777" w:rsidR="00A773A9" w:rsidRPr="00E3502C" w:rsidRDefault="00A773A9" w:rsidP="00A773A9">
      <w:pPr>
        <w:rPr>
          <w:b/>
          <w:bCs/>
          <w:kern w:val="2"/>
          <w14:ligatures w14:val="standardContextual"/>
        </w:rPr>
      </w:pPr>
      <w:r w:rsidRPr="00E3502C">
        <w:rPr>
          <w:b/>
          <w:bCs/>
          <w:kern w:val="2"/>
          <w14:ligatures w14:val="standardContextual"/>
        </w:rPr>
        <w:t>Challenges and Barriers</w:t>
      </w:r>
    </w:p>
    <w:p w14:paraId="48D6F547" w14:textId="77777777" w:rsidR="00A773A9" w:rsidRPr="00E3502C" w:rsidRDefault="00A773A9" w:rsidP="00A773A9">
      <w:pPr>
        <w:rPr>
          <w:kern w:val="2"/>
          <w14:ligatures w14:val="standardContextual"/>
        </w:rPr>
      </w:pPr>
      <w:r w:rsidRPr="00E3502C">
        <w:rPr>
          <w:b/>
          <w:bCs/>
          <w:kern w:val="2"/>
          <w14:ligatures w14:val="standardContextual"/>
        </w:rPr>
        <w:t>Access to Healthcare</w:t>
      </w:r>
    </w:p>
    <w:p w14:paraId="798C7F14" w14:textId="77777777" w:rsidR="00A773A9" w:rsidRPr="00E3502C" w:rsidRDefault="00A773A9" w:rsidP="00B870EE">
      <w:pPr>
        <w:numPr>
          <w:ilvl w:val="1"/>
          <w:numId w:val="37"/>
        </w:numPr>
        <w:tabs>
          <w:tab w:val="clear" w:pos="1440"/>
        </w:tabs>
        <w:autoSpaceDE/>
        <w:autoSpaceDN/>
        <w:adjustRightInd/>
        <w:spacing w:after="160" w:line="259" w:lineRule="auto"/>
        <w:ind w:left="142" w:firstLine="0"/>
        <w:rPr>
          <w:kern w:val="2"/>
          <w14:ligatures w14:val="standardContextual"/>
        </w:rPr>
      </w:pPr>
      <w:r w:rsidRPr="00E3502C">
        <w:rPr>
          <w:kern w:val="2"/>
          <w14:ligatures w14:val="standardContextual"/>
        </w:rPr>
        <w:t>Limited engagement with primary care and overdue screenings for many families.</w:t>
      </w:r>
    </w:p>
    <w:p w14:paraId="1DF41DC0" w14:textId="77777777" w:rsidR="00A773A9" w:rsidRDefault="00A773A9" w:rsidP="00B870EE">
      <w:pPr>
        <w:numPr>
          <w:ilvl w:val="1"/>
          <w:numId w:val="37"/>
        </w:numPr>
        <w:tabs>
          <w:tab w:val="clear" w:pos="1440"/>
        </w:tabs>
        <w:autoSpaceDE/>
        <w:autoSpaceDN/>
        <w:adjustRightInd/>
        <w:spacing w:after="0" w:line="259" w:lineRule="auto"/>
        <w:ind w:left="142" w:firstLine="0"/>
        <w:rPr>
          <w:kern w:val="2"/>
          <w14:ligatures w14:val="standardContextual"/>
        </w:rPr>
      </w:pPr>
      <w:r w:rsidRPr="00E3502C">
        <w:rPr>
          <w:kern w:val="2"/>
          <w14:ligatures w14:val="standardContextual"/>
        </w:rPr>
        <w:t xml:space="preserve">Workforce shortages, particularly culturally capable clinicians outside Pacific navigator </w:t>
      </w:r>
      <w:r w:rsidRPr="00DB0673">
        <w:rPr>
          <w:kern w:val="2"/>
          <w14:ligatures w14:val="standardContextual"/>
        </w:rPr>
        <w:t xml:space="preserve"> </w:t>
      </w:r>
      <w:r>
        <w:rPr>
          <w:kern w:val="2"/>
          <w14:ligatures w14:val="standardContextual"/>
        </w:rPr>
        <w:t xml:space="preserve">    </w:t>
      </w:r>
    </w:p>
    <w:p w14:paraId="39260F6A" w14:textId="77777777" w:rsidR="00A773A9" w:rsidRPr="00E3502C" w:rsidRDefault="00A773A9" w:rsidP="00A773A9">
      <w:pPr>
        <w:ind w:left="142" w:firstLine="578"/>
        <w:rPr>
          <w:kern w:val="2"/>
          <w14:ligatures w14:val="standardContextual"/>
        </w:rPr>
      </w:pPr>
      <w:r w:rsidRPr="00E3502C">
        <w:rPr>
          <w:kern w:val="2"/>
          <w14:ligatures w14:val="standardContextual"/>
        </w:rPr>
        <w:t>services.</w:t>
      </w:r>
    </w:p>
    <w:p w14:paraId="042A25FC" w14:textId="77777777" w:rsidR="00A773A9" w:rsidRPr="00E3502C" w:rsidRDefault="00A773A9" w:rsidP="00A773A9">
      <w:pPr>
        <w:rPr>
          <w:kern w:val="2"/>
          <w14:ligatures w14:val="standardContextual"/>
        </w:rPr>
      </w:pPr>
      <w:r w:rsidRPr="00E3502C">
        <w:rPr>
          <w:b/>
          <w:bCs/>
          <w:kern w:val="2"/>
          <w14:ligatures w14:val="standardContextual"/>
        </w:rPr>
        <w:t>Trust and System Navigation</w:t>
      </w:r>
    </w:p>
    <w:p w14:paraId="5FFFEB2B" w14:textId="77777777" w:rsidR="00A773A9" w:rsidRPr="00E3502C" w:rsidRDefault="00A773A9" w:rsidP="00B870EE">
      <w:pPr>
        <w:numPr>
          <w:ilvl w:val="1"/>
          <w:numId w:val="37"/>
        </w:numPr>
        <w:tabs>
          <w:tab w:val="clear" w:pos="1440"/>
        </w:tabs>
        <w:autoSpaceDE/>
        <w:autoSpaceDN/>
        <w:adjustRightInd/>
        <w:spacing w:after="160" w:line="259" w:lineRule="auto"/>
        <w:ind w:left="142" w:firstLine="0"/>
        <w:rPr>
          <w:kern w:val="2"/>
          <w14:ligatures w14:val="standardContextual"/>
        </w:rPr>
      </w:pPr>
      <w:r w:rsidRPr="00E3502C">
        <w:rPr>
          <w:kern w:val="2"/>
          <w14:ligatures w14:val="standardContextual"/>
        </w:rPr>
        <w:t>Lingering mistrust post-COVID around vaccination and health messaging.</w:t>
      </w:r>
    </w:p>
    <w:p w14:paraId="77EDBA6B" w14:textId="77777777" w:rsidR="00A773A9" w:rsidRPr="00E3502C" w:rsidRDefault="00A773A9" w:rsidP="00B870EE">
      <w:pPr>
        <w:numPr>
          <w:ilvl w:val="1"/>
          <w:numId w:val="37"/>
        </w:numPr>
        <w:tabs>
          <w:tab w:val="clear" w:pos="1440"/>
        </w:tabs>
        <w:autoSpaceDE/>
        <w:autoSpaceDN/>
        <w:adjustRightInd/>
        <w:spacing w:after="160" w:line="259" w:lineRule="auto"/>
        <w:ind w:left="142" w:firstLine="0"/>
        <w:rPr>
          <w:kern w:val="2"/>
          <w14:ligatures w14:val="standardContextual"/>
        </w:rPr>
      </w:pPr>
      <w:r w:rsidRPr="00E3502C">
        <w:rPr>
          <w:kern w:val="2"/>
          <w14:ligatures w14:val="standardContextual"/>
        </w:rPr>
        <w:t>Families often prefer relational, church-based engagement rather than institutional settings.</w:t>
      </w:r>
    </w:p>
    <w:p w14:paraId="761586FD" w14:textId="77777777" w:rsidR="00A773A9" w:rsidRPr="00E3502C" w:rsidRDefault="00A773A9" w:rsidP="00A773A9">
      <w:pPr>
        <w:rPr>
          <w:kern w:val="2"/>
          <w14:ligatures w14:val="standardContextual"/>
        </w:rPr>
      </w:pPr>
      <w:r w:rsidRPr="00E3502C">
        <w:rPr>
          <w:b/>
          <w:bCs/>
          <w:kern w:val="2"/>
          <w14:ligatures w14:val="standardContextual"/>
        </w:rPr>
        <w:t>Youth and Intergenerational Barriers</w:t>
      </w:r>
    </w:p>
    <w:p w14:paraId="32E89C4F" w14:textId="77777777" w:rsidR="00A773A9" w:rsidRPr="00E3502C" w:rsidRDefault="00A773A9" w:rsidP="00B870EE">
      <w:pPr>
        <w:numPr>
          <w:ilvl w:val="1"/>
          <w:numId w:val="37"/>
        </w:numPr>
        <w:tabs>
          <w:tab w:val="clear" w:pos="1440"/>
        </w:tabs>
        <w:autoSpaceDE/>
        <w:autoSpaceDN/>
        <w:adjustRightInd/>
        <w:spacing w:after="160" w:line="259" w:lineRule="auto"/>
        <w:ind w:left="142" w:firstLine="0"/>
        <w:rPr>
          <w:kern w:val="2"/>
          <w14:ligatures w14:val="standardContextual"/>
        </w:rPr>
      </w:pPr>
      <w:r w:rsidRPr="00E3502C">
        <w:rPr>
          <w:kern w:val="2"/>
          <w14:ligatures w14:val="standardContextual"/>
        </w:rPr>
        <w:t>Younger generations navigating identity, digital engagement, and systemic exclusion.</w:t>
      </w:r>
    </w:p>
    <w:p w14:paraId="20C15B0B" w14:textId="77777777" w:rsidR="00A773A9" w:rsidRPr="00E3502C" w:rsidRDefault="00A773A9" w:rsidP="00B870EE">
      <w:pPr>
        <w:numPr>
          <w:ilvl w:val="1"/>
          <w:numId w:val="37"/>
        </w:numPr>
        <w:tabs>
          <w:tab w:val="clear" w:pos="1440"/>
        </w:tabs>
        <w:autoSpaceDE/>
        <w:autoSpaceDN/>
        <w:adjustRightInd/>
        <w:spacing w:after="160" w:line="259" w:lineRule="auto"/>
        <w:ind w:left="142" w:firstLine="0"/>
        <w:rPr>
          <w:kern w:val="2"/>
          <w14:ligatures w14:val="standardContextual"/>
        </w:rPr>
      </w:pPr>
      <w:r w:rsidRPr="00E3502C">
        <w:rPr>
          <w:kern w:val="2"/>
          <w14:ligatures w14:val="standardContextual"/>
        </w:rPr>
        <w:t>Intergenerational poverty contributes to cycles of poor health and limited opportunities.</w:t>
      </w:r>
    </w:p>
    <w:p w14:paraId="34CE6E64" w14:textId="77777777" w:rsidR="00A773A9" w:rsidRDefault="00A773A9" w:rsidP="00A773A9">
      <w:pPr>
        <w:spacing w:after="0"/>
        <w:rPr>
          <w:b/>
          <w:bCs/>
          <w:kern w:val="2"/>
          <w14:ligatures w14:val="standardContextual"/>
        </w:rPr>
      </w:pPr>
    </w:p>
    <w:p w14:paraId="5BFB9DB2" w14:textId="77777777" w:rsidR="00B870EE" w:rsidRDefault="00B870EE" w:rsidP="00A773A9">
      <w:pPr>
        <w:rPr>
          <w:b/>
          <w:bCs/>
          <w:kern w:val="2"/>
          <w14:ligatures w14:val="standardContextual"/>
        </w:rPr>
      </w:pPr>
    </w:p>
    <w:p w14:paraId="7552B3F9" w14:textId="77777777" w:rsidR="00B870EE" w:rsidRDefault="00B870EE" w:rsidP="00A773A9">
      <w:pPr>
        <w:rPr>
          <w:b/>
          <w:bCs/>
          <w:kern w:val="2"/>
          <w14:ligatures w14:val="standardContextual"/>
        </w:rPr>
      </w:pPr>
    </w:p>
    <w:p w14:paraId="6E6DD169" w14:textId="5EDD92B9" w:rsidR="00A773A9" w:rsidRPr="00E3502C" w:rsidRDefault="00A773A9" w:rsidP="00A773A9">
      <w:pPr>
        <w:rPr>
          <w:b/>
          <w:bCs/>
          <w:kern w:val="2"/>
          <w14:ligatures w14:val="standardContextual"/>
        </w:rPr>
      </w:pPr>
      <w:r w:rsidRPr="00E3502C">
        <w:rPr>
          <w:b/>
          <w:bCs/>
          <w:kern w:val="2"/>
          <w14:ligatures w14:val="standardContextual"/>
        </w:rPr>
        <w:lastRenderedPageBreak/>
        <w:t>Opportunities and Positive Developments</w:t>
      </w:r>
    </w:p>
    <w:p w14:paraId="0607963E" w14:textId="77777777" w:rsidR="00A773A9" w:rsidRPr="00E3502C" w:rsidRDefault="00A773A9" w:rsidP="00B870EE">
      <w:pPr>
        <w:numPr>
          <w:ilvl w:val="0"/>
          <w:numId w:val="38"/>
        </w:numPr>
        <w:autoSpaceDE/>
        <w:autoSpaceDN/>
        <w:adjustRightInd/>
        <w:spacing w:after="160" w:line="259" w:lineRule="auto"/>
        <w:rPr>
          <w:kern w:val="2"/>
          <w14:ligatures w14:val="standardContextual"/>
        </w:rPr>
      </w:pPr>
      <w:r w:rsidRPr="00E3502C">
        <w:rPr>
          <w:b/>
          <w:bCs/>
          <w:kern w:val="2"/>
          <w14:ligatures w14:val="standardContextual"/>
        </w:rPr>
        <w:t>Pacific-Led Models of Care:</w:t>
      </w:r>
      <w:r w:rsidRPr="00E3502C">
        <w:rPr>
          <w:kern w:val="2"/>
          <w14:ligatures w14:val="standardContextual"/>
        </w:rPr>
        <w:t xml:space="preserve"> Pilots such as </w:t>
      </w:r>
      <w:r w:rsidRPr="00E3502C">
        <w:rPr>
          <w:b/>
          <w:bCs/>
          <w:kern w:val="2"/>
          <w14:ligatures w14:val="standardContextual"/>
        </w:rPr>
        <w:t>Vaka Ola</w:t>
      </w:r>
      <w:r w:rsidRPr="00E3502C">
        <w:rPr>
          <w:kern w:val="2"/>
          <w14:ligatures w14:val="standardContextual"/>
        </w:rPr>
        <w:t xml:space="preserve"> and </w:t>
      </w:r>
      <w:r w:rsidRPr="00E3502C">
        <w:rPr>
          <w:b/>
          <w:bCs/>
          <w:kern w:val="2"/>
          <w14:ligatures w14:val="standardContextual"/>
        </w:rPr>
        <w:t>Ola Manuia</w:t>
      </w:r>
      <w:r w:rsidRPr="00E3502C">
        <w:rPr>
          <w:kern w:val="2"/>
          <w14:ligatures w14:val="standardContextual"/>
        </w:rPr>
        <w:t xml:space="preserve"> show early promise in shifting care from individual treatment to family-centred, prevention-focused models.</w:t>
      </w:r>
    </w:p>
    <w:p w14:paraId="6C1B8DFB" w14:textId="77777777" w:rsidR="00A773A9" w:rsidRPr="00E3502C" w:rsidRDefault="00A773A9" w:rsidP="00B870EE">
      <w:pPr>
        <w:numPr>
          <w:ilvl w:val="0"/>
          <w:numId w:val="38"/>
        </w:numPr>
        <w:autoSpaceDE/>
        <w:autoSpaceDN/>
        <w:adjustRightInd/>
        <w:spacing w:after="160" w:line="259" w:lineRule="auto"/>
        <w:rPr>
          <w:kern w:val="2"/>
          <w14:ligatures w14:val="standardContextual"/>
        </w:rPr>
      </w:pPr>
      <w:r w:rsidRPr="00E3502C">
        <w:rPr>
          <w:b/>
          <w:bCs/>
          <w:kern w:val="2"/>
          <w14:ligatures w14:val="standardContextual"/>
        </w:rPr>
        <w:t>Community Outreach and Cultural Grounding:</w:t>
      </w:r>
      <w:r w:rsidRPr="00E3502C">
        <w:rPr>
          <w:kern w:val="2"/>
          <w14:ligatures w14:val="standardContextual"/>
        </w:rPr>
        <w:t xml:space="preserve"> Increasing efforts to embed smoking cessation, diabetes prevention, and immunisation within churches and cultural events.</w:t>
      </w:r>
    </w:p>
    <w:p w14:paraId="7822BEA1" w14:textId="77777777" w:rsidR="00A773A9" w:rsidRPr="00E3502C" w:rsidRDefault="00A773A9" w:rsidP="00B870EE">
      <w:pPr>
        <w:numPr>
          <w:ilvl w:val="0"/>
          <w:numId w:val="38"/>
        </w:numPr>
        <w:autoSpaceDE/>
        <w:autoSpaceDN/>
        <w:adjustRightInd/>
        <w:spacing w:after="160" w:line="259" w:lineRule="auto"/>
        <w:rPr>
          <w:kern w:val="2"/>
          <w14:ligatures w14:val="standardContextual"/>
        </w:rPr>
      </w:pPr>
      <w:r w:rsidRPr="00E3502C">
        <w:rPr>
          <w:b/>
          <w:bCs/>
          <w:kern w:val="2"/>
          <w14:ligatures w14:val="standardContextual"/>
        </w:rPr>
        <w:t>Strategic Planning:</w:t>
      </w:r>
      <w:r w:rsidRPr="00E3502C">
        <w:rPr>
          <w:kern w:val="2"/>
          <w14:ligatures w14:val="standardContextual"/>
        </w:rPr>
        <w:t xml:space="preserve"> The Tū Ora 5-Year Strategy is engaging Pacific communities directly to shape priorities, leadership, and accountability.</w:t>
      </w:r>
    </w:p>
    <w:p w14:paraId="67F82EC8" w14:textId="77777777" w:rsidR="00A773A9" w:rsidRPr="00E3502C" w:rsidRDefault="00A773A9" w:rsidP="00B870EE">
      <w:pPr>
        <w:numPr>
          <w:ilvl w:val="0"/>
          <w:numId w:val="38"/>
        </w:numPr>
        <w:autoSpaceDE/>
        <w:autoSpaceDN/>
        <w:adjustRightInd/>
        <w:spacing w:after="160" w:line="259" w:lineRule="auto"/>
        <w:rPr>
          <w:kern w:val="2"/>
          <w14:ligatures w14:val="standardContextual"/>
        </w:rPr>
      </w:pPr>
      <w:r w:rsidRPr="00E3502C">
        <w:rPr>
          <w:b/>
          <w:bCs/>
          <w:kern w:val="2"/>
          <w14:ligatures w14:val="standardContextual"/>
        </w:rPr>
        <w:t>Youth Potential:</w:t>
      </w:r>
      <w:r w:rsidRPr="00E3502C">
        <w:rPr>
          <w:kern w:val="2"/>
          <w14:ligatures w14:val="standardContextual"/>
        </w:rPr>
        <w:t xml:space="preserve"> Ongoing investment in Pacific youth leadership, education, and workforce pathways can unlock resilience and innovation for future generations.</w:t>
      </w:r>
    </w:p>
    <w:p w14:paraId="37279815" w14:textId="77777777" w:rsidR="00A773A9" w:rsidRPr="00E3502C" w:rsidRDefault="00A773A9" w:rsidP="00A773A9">
      <w:pPr>
        <w:spacing w:after="0"/>
        <w:rPr>
          <w:kern w:val="2"/>
          <w14:ligatures w14:val="standardContextual"/>
        </w:rPr>
      </w:pPr>
    </w:p>
    <w:p w14:paraId="050226EA" w14:textId="77777777" w:rsidR="00A773A9" w:rsidRPr="00E3502C" w:rsidRDefault="00A773A9" w:rsidP="00A773A9">
      <w:pPr>
        <w:rPr>
          <w:b/>
          <w:bCs/>
          <w:kern w:val="2"/>
          <w14:ligatures w14:val="standardContextual"/>
        </w:rPr>
      </w:pPr>
      <w:r w:rsidRPr="00E3502C">
        <w:rPr>
          <w:b/>
          <w:bCs/>
          <w:kern w:val="2"/>
          <w14:ligatures w14:val="standardContextual"/>
        </w:rPr>
        <w:t>Summary</w:t>
      </w:r>
    </w:p>
    <w:p w14:paraId="3E9B84D9" w14:textId="77777777" w:rsidR="00A773A9" w:rsidRDefault="00A773A9" w:rsidP="00A773A9">
      <w:pPr>
        <w:rPr>
          <w:kern w:val="2"/>
          <w14:ligatures w14:val="standardContextual"/>
        </w:rPr>
      </w:pPr>
      <w:r w:rsidRPr="00E3502C">
        <w:rPr>
          <w:kern w:val="2"/>
          <w14:ligatures w14:val="standardContextual"/>
        </w:rPr>
        <w:t xml:space="preserve">Between May and July 2025, Pacific populations in Porirua continue to face health inequities, housing stress, and systemic barriers. However, the momentum of Pacific-led health initiatives, combined with stronger system-community partnerships, positions Porirua to test and scale culturally grounded solutions. </w:t>
      </w:r>
    </w:p>
    <w:p w14:paraId="6F444841" w14:textId="77777777" w:rsidR="00A773A9" w:rsidRPr="00E3502C" w:rsidRDefault="00A773A9" w:rsidP="00A773A9">
      <w:pPr>
        <w:rPr>
          <w:kern w:val="2"/>
          <w14:ligatures w14:val="standardContextual"/>
        </w:rPr>
      </w:pPr>
      <w:r w:rsidRPr="00E3502C">
        <w:rPr>
          <w:kern w:val="2"/>
          <w14:ligatures w14:val="standardContextual"/>
        </w:rPr>
        <w:t>The key to success lies in shifting power to Pacific leadership, embedding whānau-centred approaches, and tackling the social determinants of health alongside clinical care.</w:t>
      </w:r>
    </w:p>
    <w:p w14:paraId="2994D422" w14:textId="77777777" w:rsidR="00A773A9" w:rsidRDefault="00A773A9" w:rsidP="00A773A9">
      <w:pPr>
        <w:rPr>
          <w:b/>
          <w:bCs/>
          <w:kern w:val="2"/>
          <w14:ligatures w14:val="standardContextual"/>
        </w:rPr>
      </w:pPr>
    </w:p>
    <w:p w14:paraId="4D9AF331" w14:textId="77777777" w:rsidR="00A773A9" w:rsidRPr="00E3502C" w:rsidRDefault="00A773A9" w:rsidP="00A773A9">
      <w:pPr>
        <w:rPr>
          <w:kern w:val="2"/>
          <w14:ligatures w14:val="standardContextual"/>
        </w:rPr>
      </w:pPr>
      <w:r w:rsidRPr="00E3502C">
        <w:rPr>
          <w:b/>
          <w:bCs/>
          <w:kern w:val="2"/>
          <w14:ligatures w14:val="standardContextual"/>
        </w:rPr>
        <w:t xml:space="preserve">Whānau Ora Navigation Services </w:t>
      </w:r>
      <w:r w:rsidRPr="00E3502C">
        <w:rPr>
          <w:kern w:val="2"/>
          <w14:ligatures w14:val="standardContextual"/>
        </w:rPr>
        <w:t xml:space="preserve">– </w:t>
      </w:r>
      <w:r w:rsidRPr="00E3502C">
        <w:rPr>
          <w:b/>
          <w:bCs/>
          <w:kern w:val="2"/>
          <w14:ligatures w14:val="standardContextual"/>
        </w:rPr>
        <w:t>Innovative Solutions</w:t>
      </w:r>
      <w:r w:rsidRPr="00E3502C">
        <w:rPr>
          <w:kern w:val="2"/>
          <w14:ligatures w14:val="standardContextual"/>
        </w:rPr>
        <w:t xml:space="preserve"> </w:t>
      </w:r>
    </w:p>
    <w:p w14:paraId="4C708CA5" w14:textId="77777777" w:rsidR="00A773A9" w:rsidRDefault="00A773A9" w:rsidP="00A773A9">
      <w:pPr>
        <w:rPr>
          <w:kern w:val="2"/>
          <w14:ligatures w14:val="standardContextual"/>
        </w:rPr>
      </w:pPr>
      <w:r w:rsidRPr="00E3502C">
        <w:rPr>
          <w:kern w:val="2"/>
          <w14:ligatures w14:val="standardContextual"/>
        </w:rPr>
        <w:t xml:space="preserve">The launch of new Whānau Ora Navigation services in Porirua, led by providers like the Atafu Tokelau Community Group, offers a culturally grounded response to long-standing barriers for Pacific families. </w:t>
      </w:r>
    </w:p>
    <w:p w14:paraId="14D07AB9" w14:textId="77777777" w:rsidR="00A773A9" w:rsidRDefault="00A773A9" w:rsidP="00A773A9">
      <w:pPr>
        <w:rPr>
          <w:kern w:val="2"/>
          <w14:ligatures w14:val="standardContextual"/>
        </w:rPr>
      </w:pPr>
      <w:r w:rsidRPr="00E3502C">
        <w:rPr>
          <w:kern w:val="2"/>
          <w14:ligatures w14:val="standardContextual"/>
        </w:rPr>
        <w:t xml:space="preserve">These services emphasise relational trust and holistic wellbeing, with navigators who walk alongside whānau to connect health, housing, education, and social services. </w:t>
      </w:r>
    </w:p>
    <w:p w14:paraId="1D00CA73" w14:textId="77777777" w:rsidR="00A773A9" w:rsidRPr="00E3502C" w:rsidRDefault="00A773A9" w:rsidP="00A773A9">
      <w:pPr>
        <w:rPr>
          <w:kern w:val="2"/>
          <w14:ligatures w14:val="standardContextual"/>
        </w:rPr>
      </w:pPr>
      <w:r w:rsidRPr="00E3502C">
        <w:rPr>
          <w:kern w:val="2"/>
          <w14:ligatures w14:val="standardContextual"/>
        </w:rPr>
        <w:t>Often bilingual and community-rooted, navigators build trust and empower families to set and achieve their own goals. By embedding Tokelau cultural frameworks, the Atafu Tokelau Community Group highlights the value of Pacific-led solutions, strengthening access now while driving long-term systemic change through leadership and community accountability</w:t>
      </w:r>
    </w:p>
    <w:p w14:paraId="42635CF1" w14:textId="77777777" w:rsidR="00A773A9" w:rsidRDefault="00A773A9" w:rsidP="00A773A9">
      <w:pPr>
        <w:rPr>
          <w:b/>
          <w:bCs/>
        </w:rPr>
      </w:pPr>
    </w:p>
    <w:p w14:paraId="78F1681B" w14:textId="77777777" w:rsidR="00A773A9" w:rsidRPr="00CC4AF9" w:rsidRDefault="00A773A9" w:rsidP="00A773A9">
      <w:pPr>
        <w:rPr>
          <w:b/>
          <w:bCs/>
        </w:rPr>
      </w:pPr>
      <w:r w:rsidRPr="00CC4AF9">
        <w:rPr>
          <w:b/>
          <w:bCs/>
        </w:rPr>
        <w:t>ENDS</w:t>
      </w:r>
    </w:p>
    <w:p w14:paraId="2A705968" w14:textId="77777777" w:rsidR="00E939F2" w:rsidRDefault="00E939F2" w:rsidP="005D2F01">
      <w:pPr>
        <w:rPr>
          <w:rFonts w:eastAsia="Times New Roman"/>
          <w:b/>
          <w:color w:val="244061" w:themeColor="accent1" w:themeShade="80"/>
          <w:sz w:val="26"/>
          <w:szCs w:val="26"/>
          <w:lang w:eastAsia="en-GB"/>
        </w:rPr>
      </w:pPr>
    </w:p>
    <w:sectPr w:rsidR="00E939F2" w:rsidSect="0060375A">
      <w:headerReference w:type="default" r:id="rId56"/>
      <w:footerReference w:type="default" r:id="rId57"/>
      <w:headerReference w:type="first" r:id="rId58"/>
      <w:footerReference w:type="first" r:id="rId59"/>
      <w:type w:val="continuous"/>
      <w:pgSz w:w="11910" w:h="16840"/>
      <w:pgMar w:top="1135" w:right="1137" w:bottom="709"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0BA1E" w14:textId="77777777" w:rsidR="005234BA" w:rsidRDefault="005234BA" w:rsidP="00041D20">
      <w:r>
        <w:separator/>
      </w:r>
    </w:p>
  </w:endnote>
  <w:endnote w:type="continuationSeparator" w:id="0">
    <w:p w14:paraId="76E2C7D7" w14:textId="77777777" w:rsidR="005234BA" w:rsidRDefault="005234BA" w:rsidP="00041D20">
      <w:r>
        <w:continuationSeparator/>
      </w:r>
    </w:p>
  </w:endnote>
  <w:endnote w:type="continuationNotice" w:id="1">
    <w:p w14:paraId="6EB8407A" w14:textId="77777777" w:rsidR="005234BA" w:rsidRDefault="00523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E8BB" w14:textId="42C58986" w:rsidR="00FC4699" w:rsidRPr="005B429D" w:rsidRDefault="005B429D" w:rsidP="005B429D">
    <w:pPr>
      <w:pStyle w:val="Footer"/>
    </w:pPr>
    <w:r w:rsidRPr="005B429D">
      <w:t xml:space="preserve">Page </w:t>
    </w:r>
    <w:r w:rsidRPr="005B429D">
      <w:fldChar w:fldCharType="begin"/>
    </w:r>
    <w:r w:rsidRPr="005B429D">
      <w:instrText xml:space="preserve"> PAGE  \* Arabic  \* MERGEFORMAT </w:instrText>
    </w:r>
    <w:r w:rsidRPr="005B429D">
      <w:fldChar w:fldCharType="separate"/>
    </w:r>
    <w:r w:rsidRPr="005B429D">
      <w:t>1</w:t>
    </w:r>
    <w:r w:rsidRPr="005B429D">
      <w:fldChar w:fldCharType="end"/>
    </w:r>
    <w:r w:rsidRPr="005B429D">
      <w:t xml:space="preserve"> of </w:t>
    </w:r>
    <w:fldSimple w:instr="NUMPAGES   \* MERGEFORMAT">
      <w:r w:rsidRPr="005B429D">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C171E" w14:textId="40FF57BD" w:rsidR="000F3896" w:rsidRPr="000F3896" w:rsidRDefault="000F3896" w:rsidP="00DA1CCF">
    <w:pPr>
      <w:pStyle w:val="Footer"/>
    </w:pPr>
    <w:r>
      <w:t xml:space="preserve">Page </w:t>
    </w:r>
    <w:r>
      <w:fldChar w:fldCharType="begin"/>
    </w:r>
    <w:r>
      <w:instrText xml:space="preserve"> PAGE  \* Arabic  \* MERGEFORMAT </w:instrText>
    </w:r>
    <w:r>
      <w:fldChar w:fldCharType="separate"/>
    </w:r>
    <w:r>
      <w:rPr>
        <w:noProof/>
      </w:rPr>
      <w:t>1</w:t>
    </w:r>
    <w:r>
      <w:fldChar w:fldCharType="end"/>
    </w:r>
    <w:r w:rsidR="009971DA">
      <w:t xml:space="preserve"> of </w:t>
    </w:r>
    <w:fldSimple w:instr="NUMPAGES   \* MERGEFORMAT">
      <w:r w:rsidR="009971DA">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2F9D4" w14:textId="77777777" w:rsidR="005234BA" w:rsidRDefault="005234BA" w:rsidP="00041D20">
      <w:r>
        <w:separator/>
      </w:r>
    </w:p>
  </w:footnote>
  <w:footnote w:type="continuationSeparator" w:id="0">
    <w:p w14:paraId="7839D738" w14:textId="77777777" w:rsidR="005234BA" w:rsidRDefault="005234BA" w:rsidP="00041D20">
      <w:r>
        <w:continuationSeparator/>
      </w:r>
    </w:p>
  </w:footnote>
  <w:footnote w:type="continuationNotice" w:id="1">
    <w:p w14:paraId="227EFD31" w14:textId="77777777" w:rsidR="005234BA" w:rsidRDefault="005234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CF30" w14:textId="517EB722" w:rsidR="000F3896" w:rsidRDefault="00995507">
    <w:pPr>
      <w:pStyle w:val="Header"/>
    </w:pPr>
    <w:fldSimple w:instr="FILENAME   \* MERGEFORMAT">
      <w:r>
        <w:rPr>
          <w:noProof/>
        </w:rPr>
        <w:t>2025-08-20 Consumer Network minutes</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E9459" w14:textId="2058F060" w:rsidR="009A38AB" w:rsidRDefault="000E44E3" w:rsidP="000E44E3">
    <w:pPr>
      <w:pStyle w:val="Header"/>
      <w:jc w:val="right"/>
    </w:pPr>
    <w:r>
      <w:rPr>
        <w:noProof/>
      </w:rPr>
      <w:drawing>
        <wp:inline distT="0" distB="0" distL="0" distR="0" wp14:anchorId="0F0A5138" wp14:editId="2561F39A">
          <wp:extent cx="1440000" cy="1286728"/>
          <wp:effectExtent l="0" t="0" r="8255" b="8890"/>
          <wp:docPr id="1595302731" name="Picture 15953027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302731" name="Picture 159530273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40000" cy="1286728"/>
                  </a:xfrm>
                  <a:prstGeom prst="rect">
                    <a:avLst/>
                  </a:prstGeom>
                </pic:spPr>
              </pic:pic>
            </a:graphicData>
          </a:graphic>
        </wp:inline>
      </w:drawing>
    </w:r>
  </w:p>
  <w:p w14:paraId="3C6CBD0D" w14:textId="7856E391" w:rsidR="00C23DDF" w:rsidRPr="00C23DDF" w:rsidRDefault="00C23DDF" w:rsidP="00C23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138655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6B9CE036"/>
    <w:lvl w:ilvl="0">
      <w:start w:val="1"/>
      <w:numFmt w:val="bullet"/>
      <w:pStyle w:val="Bullets"/>
      <w:lvlText w:val=""/>
      <w:lvlJc w:val="left"/>
      <w:pPr>
        <w:tabs>
          <w:tab w:val="num" w:pos="360"/>
        </w:tabs>
        <w:ind w:left="360" w:hanging="360"/>
      </w:pPr>
      <w:rPr>
        <w:rFonts w:ascii="Symbol" w:hAnsi="Symbol" w:hint="default"/>
        <w:color w:val="000000" w:themeColor="text1"/>
      </w:rPr>
    </w:lvl>
  </w:abstractNum>
  <w:abstractNum w:abstractNumId="2" w15:restartNumberingAfterBreak="0">
    <w:nsid w:val="045D1A0B"/>
    <w:multiLevelType w:val="multilevel"/>
    <w:tmpl w:val="E62EF77C"/>
    <w:styleLink w:val="CurrentList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5C217FA"/>
    <w:multiLevelType w:val="multilevel"/>
    <w:tmpl w:val="2A3C8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E9452E"/>
    <w:multiLevelType w:val="hybridMultilevel"/>
    <w:tmpl w:val="8A1E44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84208B"/>
    <w:multiLevelType w:val="multilevel"/>
    <w:tmpl w:val="4D0E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94885"/>
    <w:multiLevelType w:val="multilevel"/>
    <w:tmpl w:val="C0EE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2E5996"/>
    <w:multiLevelType w:val="hybridMultilevel"/>
    <w:tmpl w:val="F8C4F94A"/>
    <w:lvl w:ilvl="0" w:tplc="1A769F98">
      <w:start w:val="11"/>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B483CF8"/>
    <w:multiLevelType w:val="hybridMultilevel"/>
    <w:tmpl w:val="573276C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1C983B6B"/>
    <w:multiLevelType w:val="hybridMultilevel"/>
    <w:tmpl w:val="736C745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0284E85"/>
    <w:multiLevelType w:val="multilevel"/>
    <w:tmpl w:val="0FCC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D914F7"/>
    <w:multiLevelType w:val="hybridMultilevel"/>
    <w:tmpl w:val="DD06AB44"/>
    <w:lvl w:ilvl="0" w:tplc="04810001">
      <w:start w:val="1"/>
      <w:numFmt w:val="bullet"/>
      <w:lvlText w:val=""/>
      <w:lvlJc w:val="left"/>
      <w:pPr>
        <w:ind w:left="720" w:hanging="360"/>
      </w:pPr>
      <w:rPr>
        <w:rFonts w:ascii="Symbol" w:hAnsi="Symbol" w:hint="default"/>
      </w:rPr>
    </w:lvl>
    <w:lvl w:ilvl="1" w:tplc="04810003">
      <w:start w:val="1"/>
      <w:numFmt w:val="bullet"/>
      <w:lvlText w:val="o"/>
      <w:lvlJc w:val="left"/>
      <w:pPr>
        <w:ind w:left="1440" w:hanging="360"/>
      </w:pPr>
      <w:rPr>
        <w:rFonts w:ascii="Courier New" w:hAnsi="Courier New" w:cs="Courier New" w:hint="default"/>
      </w:rPr>
    </w:lvl>
    <w:lvl w:ilvl="2" w:tplc="04810005" w:tentative="1">
      <w:start w:val="1"/>
      <w:numFmt w:val="bullet"/>
      <w:lvlText w:val=""/>
      <w:lvlJc w:val="left"/>
      <w:pPr>
        <w:ind w:left="2160" w:hanging="360"/>
      </w:pPr>
      <w:rPr>
        <w:rFonts w:ascii="Wingdings" w:hAnsi="Wingdings" w:hint="default"/>
      </w:rPr>
    </w:lvl>
    <w:lvl w:ilvl="3" w:tplc="04810001" w:tentative="1">
      <w:start w:val="1"/>
      <w:numFmt w:val="bullet"/>
      <w:lvlText w:val=""/>
      <w:lvlJc w:val="left"/>
      <w:pPr>
        <w:ind w:left="2880" w:hanging="360"/>
      </w:pPr>
      <w:rPr>
        <w:rFonts w:ascii="Symbol" w:hAnsi="Symbol" w:hint="default"/>
      </w:rPr>
    </w:lvl>
    <w:lvl w:ilvl="4" w:tplc="04810003" w:tentative="1">
      <w:start w:val="1"/>
      <w:numFmt w:val="bullet"/>
      <w:lvlText w:val="o"/>
      <w:lvlJc w:val="left"/>
      <w:pPr>
        <w:ind w:left="3600" w:hanging="360"/>
      </w:pPr>
      <w:rPr>
        <w:rFonts w:ascii="Courier New" w:hAnsi="Courier New" w:cs="Courier New" w:hint="default"/>
      </w:rPr>
    </w:lvl>
    <w:lvl w:ilvl="5" w:tplc="04810005" w:tentative="1">
      <w:start w:val="1"/>
      <w:numFmt w:val="bullet"/>
      <w:lvlText w:val=""/>
      <w:lvlJc w:val="left"/>
      <w:pPr>
        <w:ind w:left="4320" w:hanging="360"/>
      </w:pPr>
      <w:rPr>
        <w:rFonts w:ascii="Wingdings" w:hAnsi="Wingdings" w:hint="default"/>
      </w:rPr>
    </w:lvl>
    <w:lvl w:ilvl="6" w:tplc="04810001" w:tentative="1">
      <w:start w:val="1"/>
      <w:numFmt w:val="bullet"/>
      <w:lvlText w:val=""/>
      <w:lvlJc w:val="left"/>
      <w:pPr>
        <w:ind w:left="5040" w:hanging="360"/>
      </w:pPr>
      <w:rPr>
        <w:rFonts w:ascii="Symbol" w:hAnsi="Symbol" w:hint="default"/>
      </w:rPr>
    </w:lvl>
    <w:lvl w:ilvl="7" w:tplc="04810003" w:tentative="1">
      <w:start w:val="1"/>
      <w:numFmt w:val="bullet"/>
      <w:lvlText w:val="o"/>
      <w:lvlJc w:val="left"/>
      <w:pPr>
        <w:ind w:left="5760" w:hanging="360"/>
      </w:pPr>
      <w:rPr>
        <w:rFonts w:ascii="Courier New" w:hAnsi="Courier New" w:cs="Courier New" w:hint="default"/>
      </w:rPr>
    </w:lvl>
    <w:lvl w:ilvl="8" w:tplc="04810005" w:tentative="1">
      <w:start w:val="1"/>
      <w:numFmt w:val="bullet"/>
      <w:lvlText w:val=""/>
      <w:lvlJc w:val="left"/>
      <w:pPr>
        <w:ind w:left="6480" w:hanging="360"/>
      </w:pPr>
      <w:rPr>
        <w:rFonts w:ascii="Wingdings" w:hAnsi="Wingdings" w:hint="default"/>
      </w:rPr>
    </w:lvl>
  </w:abstractNum>
  <w:abstractNum w:abstractNumId="12" w15:restartNumberingAfterBreak="0">
    <w:nsid w:val="2CC007C0"/>
    <w:multiLevelType w:val="multilevel"/>
    <w:tmpl w:val="9FA2A81A"/>
    <w:styleLink w:val="CurrentList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30CB1AF8"/>
    <w:multiLevelType w:val="hybridMultilevel"/>
    <w:tmpl w:val="8640E3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046095B"/>
    <w:multiLevelType w:val="multilevel"/>
    <w:tmpl w:val="9FA2A81A"/>
    <w:styleLink w:val="CurrentList5"/>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433B6D40"/>
    <w:multiLevelType w:val="multilevel"/>
    <w:tmpl w:val="FB0248A6"/>
    <w:styleLink w:val="letters-twoandtwo"/>
    <w:lvl w:ilvl="0">
      <w:start w:val="1"/>
      <w:numFmt w:val="lowerLetter"/>
      <w:pStyle w:val="Letters-twoandtwo0"/>
      <w:lvlText w:val="%1."/>
      <w:lvlJc w:val="left"/>
      <w:pPr>
        <w:ind w:left="357" w:hanging="357"/>
      </w:pPr>
      <w:rPr>
        <w:rFonts w:hint="default"/>
      </w:rPr>
    </w:lvl>
    <w:lvl w:ilvl="1">
      <w:start w:val="1"/>
      <w:numFmt w:val="lowerLetter"/>
      <w:lvlText w:val="%2."/>
      <w:lvlJc w:val="left"/>
      <w:pPr>
        <w:ind w:left="720" w:hanging="363"/>
      </w:pPr>
      <w:rPr>
        <w:rFonts w:hint="default"/>
      </w:rPr>
    </w:lvl>
    <w:lvl w:ilvl="2">
      <w:start w:val="1"/>
      <w:numFmt w:val="lowerRoman"/>
      <w:lvlText w:val="%3."/>
      <w:lvlJc w:val="right"/>
      <w:pPr>
        <w:tabs>
          <w:tab w:val="num" w:pos="624"/>
        </w:tabs>
        <w:ind w:left="357" w:hanging="73"/>
      </w:pPr>
      <w:rPr>
        <w:rFonts w:hint="default"/>
      </w:rPr>
    </w:lvl>
    <w:lvl w:ilvl="3">
      <w:start w:val="1"/>
      <w:numFmt w:val="lowerRoman"/>
      <w:lvlText w:val="%4."/>
      <w:lvlJc w:val="right"/>
      <w:pPr>
        <w:ind w:left="720" w:hanging="153"/>
      </w:pPr>
      <w:rPr>
        <w:rFonts w:hint="default"/>
      </w:rPr>
    </w:lvl>
    <w:lvl w:ilvl="4">
      <w:start w:val="1"/>
      <w:numFmt w:val="none"/>
      <w:lvlText w:val="%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6" w15:restartNumberingAfterBreak="0">
    <w:nsid w:val="450F1E1B"/>
    <w:multiLevelType w:val="multilevel"/>
    <w:tmpl w:val="1409001D"/>
    <w:styleLink w:val="NoIndentBullet"/>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5D07E20"/>
    <w:multiLevelType w:val="multilevel"/>
    <w:tmpl w:val="4FAE1AC6"/>
    <w:styleLink w:val="CurrentList4"/>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468931D4"/>
    <w:multiLevelType w:val="hybridMultilevel"/>
    <w:tmpl w:val="ACFA74E8"/>
    <w:styleLink w:val="CurrentList1"/>
    <w:lvl w:ilvl="0" w:tplc="72FCBE1C">
      <w:numFmt w:val="bullet"/>
      <w:lvlText w:val=""/>
      <w:lvlJc w:val="left"/>
      <w:pPr>
        <w:ind w:left="1440" w:hanging="360"/>
      </w:pPr>
      <w:rPr>
        <w:rFonts w:ascii="Symbol" w:hAnsi="Symbol" w:hint="default"/>
      </w:rPr>
    </w:lvl>
    <w:lvl w:ilvl="1" w:tplc="B34854CA">
      <w:start w:val="1"/>
      <w:numFmt w:val="bullet"/>
      <w:lvlText w:val="o"/>
      <w:lvlJc w:val="left"/>
      <w:pPr>
        <w:ind w:left="2160" w:hanging="360"/>
      </w:pPr>
      <w:rPr>
        <w:rFonts w:ascii="Courier New" w:hAnsi="Courier New" w:hint="default"/>
      </w:rPr>
    </w:lvl>
    <w:lvl w:ilvl="2" w:tplc="4E465B12">
      <w:start w:val="1"/>
      <w:numFmt w:val="bullet"/>
      <w:lvlText w:val=""/>
      <w:lvlJc w:val="left"/>
      <w:pPr>
        <w:ind w:left="2880" w:hanging="360"/>
      </w:pPr>
      <w:rPr>
        <w:rFonts w:ascii="Wingdings" w:hAnsi="Wingdings" w:hint="default"/>
      </w:rPr>
    </w:lvl>
    <w:lvl w:ilvl="3" w:tplc="3078E488">
      <w:start w:val="1"/>
      <w:numFmt w:val="bullet"/>
      <w:lvlText w:val=""/>
      <w:lvlJc w:val="left"/>
      <w:pPr>
        <w:ind w:left="3600" w:hanging="360"/>
      </w:pPr>
      <w:rPr>
        <w:rFonts w:ascii="Symbol" w:hAnsi="Symbol" w:hint="default"/>
      </w:rPr>
    </w:lvl>
    <w:lvl w:ilvl="4" w:tplc="E5D0038E">
      <w:start w:val="1"/>
      <w:numFmt w:val="bullet"/>
      <w:lvlText w:val="o"/>
      <w:lvlJc w:val="left"/>
      <w:pPr>
        <w:ind w:left="4320" w:hanging="360"/>
      </w:pPr>
      <w:rPr>
        <w:rFonts w:ascii="Courier New" w:hAnsi="Courier New" w:hint="default"/>
      </w:rPr>
    </w:lvl>
    <w:lvl w:ilvl="5" w:tplc="CD9EDEEA">
      <w:start w:val="1"/>
      <w:numFmt w:val="bullet"/>
      <w:lvlText w:val=""/>
      <w:lvlJc w:val="left"/>
      <w:pPr>
        <w:ind w:left="5040" w:hanging="360"/>
      </w:pPr>
      <w:rPr>
        <w:rFonts w:ascii="Wingdings" w:hAnsi="Wingdings" w:hint="default"/>
      </w:rPr>
    </w:lvl>
    <w:lvl w:ilvl="6" w:tplc="7B20DE3A">
      <w:start w:val="1"/>
      <w:numFmt w:val="bullet"/>
      <w:lvlText w:val=""/>
      <w:lvlJc w:val="left"/>
      <w:pPr>
        <w:ind w:left="5760" w:hanging="360"/>
      </w:pPr>
      <w:rPr>
        <w:rFonts w:ascii="Symbol" w:hAnsi="Symbol" w:hint="default"/>
      </w:rPr>
    </w:lvl>
    <w:lvl w:ilvl="7" w:tplc="F28A255E">
      <w:start w:val="1"/>
      <w:numFmt w:val="bullet"/>
      <w:lvlText w:val="o"/>
      <w:lvlJc w:val="left"/>
      <w:pPr>
        <w:ind w:left="6480" w:hanging="360"/>
      </w:pPr>
      <w:rPr>
        <w:rFonts w:ascii="Courier New" w:hAnsi="Courier New" w:hint="default"/>
      </w:rPr>
    </w:lvl>
    <w:lvl w:ilvl="8" w:tplc="E2C40EB2">
      <w:start w:val="1"/>
      <w:numFmt w:val="bullet"/>
      <w:lvlText w:val=""/>
      <w:lvlJc w:val="left"/>
      <w:pPr>
        <w:ind w:left="7200" w:hanging="360"/>
      </w:pPr>
      <w:rPr>
        <w:rFonts w:ascii="Wingdings" w:hAnsi="Wingdings" w:hint="default"/>
      </w:rPr>
    </w:lvl>
  </w:abstractNum>
  <w:abstractNum w:abstractNumId="19" w15:restartNumberingAfterBreak="0">
    <w:nsid w:val="46A2052B"/>
    <w:multiLevelType w:val="hybridMultilevel"/>
    <w:tmpl w:val="C312FA76"/>
    <w:lvl w:ilvl="0" w:tplc="4920D7C0">
      <w:numFmt w:val="bullet"/>
      <w:lvlText w:val=""/>
      <w:lvlJc w:val="left"/>
      <w:pPr>
        <w:ind w:left="752" w:hanging="360"/>
      </w:pPr>
      <w:rPr>
        <w:rFonts w:ascii="Symbol" w:eastAsia="Symbol" w:hAnsi="Symbol" w:cs="Symbol" w:hint="default"/>
        <w:spacing w:val="0"/>
        <w:w w:val="100"/>
        <w:lang w:val="en-US" w:eastAsia="en-US" w:bidi="ar-SA"/>
      </w:rPr>
    </w:lvl>
    <w:lvl w:ilvl="1" w:tplc="76587742">
      <w:numFmt w:val="bullet"/>
      <w:lvlText w:val="o"/>
      <w:lvlJc w:val="left"/>
      <w:pPr>
        <w:ind w:left="1472" w:hanging="360"/>
      </w:pPr>
      <w:rPr>
        <w:rFonts w:ascii="Courier New" w:eastAsia="Courier New" w:hAnsi="Courier New" w:cs="Courier New" w:hint="default"/>
        <w:b w:val="0"/>
        <w:bCs w:val="0"/>
        <w:i w:val="0"/>
        <w:iCs w:val="0"/>
        <w:color w:val="0E101A"/>
        <w:spacing w:val="0"/>
        <w:w w:val="100"/>
        <w:sz w:val="22"/>
        <w:szCs w:val="22"/>
        <w:lang w:val="en-US" w:eastAsia="en-US" w:bidi="ar-SA"/>
      </w:rPr>
    </w:lvl>
    <w:lvl w:ilvl="2" w:tplc="8E524436">
      <w:numFmt w:val="bullet"/>
      <w:lvlText w:val="■"/>
      <w:lvlJc w:val="left"/>
      <w:pPr>
        <w:ind w:left="2192" w:hanging="360"/>
      </w:pPr>
      <w:rPr>
        <w:rFonts w:ascii="Arial" w:eastAsia="Arial" w:hAnsi="Arial" w:cs="Arial" w:hint="default"/>
        <w:b w:val="0"/>
        <w:bCs w:val="0"/>
        <w:i w:val="0"/>
        <w:iCs w:val="0"/>
        <w:color w:val="0E101A"/>
        <w:spacing w:val="0"/>
        <w:w w:val="76"/>
        <w:sz w:val="22"/>
        <w:szCs w:val="22"/>
        <w:lang w:val="en-US" w:eastAsia="en-US" w:bidi="ar-SA"/>
      </w:rPr>
    </w:lvl>
    <w:lvl w:ilvl="3" w:tplc="41409146">
      <w:numFmt w:val="bullet"/>
      <w:lvlText w:val="•"/>
      <w:lvlJc w:val="left"/>
      <w:pPr>
        <w:ind w:left="3076" w:hanging="360"/>
      </w:pPr>
      <w:rPr>
        <w:rFonts w:hint="default"/>
        <w:lang w:val="en-US" w:eastAsia="en-US" w:bidi="ar-SA"/>
      </w:rPr>
    </w:lvl>
    <w:lvl w:ilvl="4" w:tplc="C5AA8822">
      <w:numFmt w:val="bullet"/>
      <w:lvlText w:val="•"/>
      <w:lvlJc w:val="left"/>
      <w:pPr>
        <w:ind w:left="3953" w:hanging="360"/>
      </w:pPr>
      <w:rPr>
        <w:rFonts w:hint="default"/>
        <w:lang w:val="en-US" w:eastAsia="en-US" w:bidi="ar-SA"/>
      </w:rPr>
    </w:lvl>
    <w:lvl w:ilvl="5" w:tplc="0CC42464">
      <w:numFmt w:val="bullet"/>
      <w:lvlText w:val="•"/>
      <w:lvlJc w:val="left"/>
      <w:pPr>
        <w:ind w:left="4830" w:hanging="360"/>
      </w:pPr>
      <w:rPr>
        <w:rFonts w:hint="default"/>
        <w:lang w:val="en-US" w:eastAsia="en-US" w:bidi="ar-SA"/>
      </w:rPr>
    </w:lvl>
    <w:lvl w:ilvl="6" w:tplc="700883EA">
      <w:numFmt w:val="bullet"/>
      <w:lvlText w:val="•"/>
      <w:lvlJc w:val="left"/>
      <w:pPr>
        <w:ind w:left="5706" w:hanging="360"/>
      </w:pPr>
      <w:rPr>
        <w:rFonts w:hint="default"/>
        <w:lang w:val="en-US" w:eastAsia="en-US" w:bidi="ar-SA"/>
      </w:rPr>
    </w:lvl>
    <w:lvl w:ilvl="7" w:tplc="23C214C4">
      <w:numFmt w:val="bullet"/>
      <w:lvlText w:val="•"/>
      <w:lvlJc w:val="left"/>
      <w:pPr>
        <w:ind w:left="6583" w:hanging="360"/>
      </w:pPr>
      <w:rPr>
        <w:rFonts w:hint="default"/>
        <w:lang w:val="en-US" w:eastAsia="en-US" w:bidi="ar-SA"/>
      </w:rPr>
    </w:lvl>
    <w:lvl w:ilvl="8" w:tplc="ED78D1B4">
      <w:numFmt w:val="bullet"/>
      <w:lvlText w:val="•"/>
      <w:lvlJc w:val="left"/>
      <w:pPr>
        <w:ind w:left="7460" w:hanging="360"/>
      </w:pPr>
      <w:rPr>
        <w:rFonts w:hint="default"/>
        <w:lang w:val="en-US" w:eastAsia="en-US" w:bidi="ar-SA"/>
      </w:rPr>
    </w:lvl>
  </w:abstractNum>
  <w:abstractNum w:abstractNumId="20" w15:restartNumberingAfterBreak="0">
    <w:nsid w:val="4D980BAD"/>
    <w:multiLevelType w:val="hybridMultilevel"/>
    <w:tmpl w:val="1BF84326"/>
    <w:lvl w:ilvl="0" w:tplc="04810001">
      <w:start w:val="1"/>
      <w:numFmt w:val="bullet"/>
      <w:lvlText w:val=""/>
      <w:lvlJc w:val="left"/>
      <w:pPr>
        <w:ind w:left="720" w:hanging="360"/>
      </w:pPr>
      <w:rPr>
        <w:rFonts w:ascii="Symbol" w:hAnsi="Symbol" w:hint="default"/>
      </w:rPr>
    </w:lvl>
    <w:lvl w:ilvl="1" w:tplc="04810003">
      <w:start w:val="1"/>
      <w:numFmt w:val="bullet"/>
      <w:lvlText w:val="o"/>
      <w:lvlJc w:val="left"/>
      <w:pPr>
        <w:ind w:left="1440" w:hanging="360"/>
      </w:pPr>
      <w:rPr>
        <w:rFonts w:ascii="Courier New" w:hAnsi="Courier New" w:cs="Courier New" w:hint="default"/>
      </w:rPr>
    </w:lvl>
    <w:lvl w:ilvl="2" w:tplc="04810005" w:tentative="1">
      <w:start w:val="1"/>
      <w:numFmt w:val="bullet"/>
      <w:lvlText w:val=""/>
      <w:lvlJc w:val="left"/>
      <w:pPr>
        <w:ind w:left="2160" w:hanging="360"/>
      </w:pPr>
      <w:rPr>
        <w:rFonts w:ascii="Wingdings" w:hAnsi="Wingdings" w:hint="default"/>
      </w:rPr>
    </w:lvl>
    <w:lvl w:ilvl="3" w:tplc="04810001" w:tentative="1">
      <w:start w:val="1"/>
      <w:numFmt w:val="bullet"/>
      <w:lvlText w:val=""/>
      <w:lvlJc w:val="left"/>
      <w:pPr>
        <w:ind w:left="2880" w:hanging="360"/>
      </w:pPr>
      <w:rPr>
        <w:rFonts w:ascii="Symbol" w:hAnsi="Symbol" w:hint="default"/>
      </w:rPr>
    </w:lvl>
    <w:lvl w:ilvl="4" w:tplc="04810003" w:tentative="1">
      <w:start w:val="1"/>
      <w:numFmt w:val="bullet"/>
      <w:lvlText w:val="o"/>
      <w:lvlJc w:val="left"/>
      <w:pPr>
        <w:ind w:left="3600" w:hanging="360"/>
      </w:pPr>
      <w:rPr>
        <w:rFonts w:ascii="Courier New" w:hAnsi="Courier New" w:cs="Courier New" w:hint="default"/>
      </w:rPr>
    </w:lvl>
    <w:lvl w:ilvl="5" w:tplc="04810005" w:tentative="1">
      <w:start w:val="1"/>
      <w:numFmt w:val="bullet"/>
      <w:lvlText w:val=""/>
      <w:lvlJc w:val="left"/>
      <w:pPr>
        <w:ind w:left="4320" w:hanging="360"/>
      </w:pPr>
      <w:rPr>
        <w:rFonts w:ascii="Wingdings" w:hAnsi="Wingdings" w:hint="default"/>
      </w:rPr>
    </w:lvl>
    <w:lvl w:ilvl="6" w:tplc="04810001" w:tentative="1">
      <w:start w:val="1"/>
      <w:numFmt w:val="bullet"/>
      <w:lvlText w:val=""/>
      <w:lvlJc w:val="left"/>
      <w:pPr>
        <w:ind w:left="5040" w:hanging="360"/>
      </w:pPr>
      <w:rPr>
        <w:rFonts w:ascii="Symbol" w:hAnsi="Symbol" w:hint="default"/>
      </w:rPr>
    </w:lvl>
    <w:lvl w:ilvl="7" w:tplc="04810003" w:tentative="1">
      <w:start w:val="1"/>
      <w:numFmt w:val="bullet"/>
      <w:lvlText w:val="o"/>
      <w:lvlJc w:val="left"/>
      <w:pPr>
        <w:ind w:left="5760" w:hanging="360"/>
      </w:pPr>
      <w:rPr>
        <w:rFonts w:ascii="Courier New" w:hAnsi="Courier New" w:cs="Courier New" w:hint="default"/>
      </w:rPr>
    </w:lvl>
    <w:lvl w:ilvl="8" w:tplc="04810005" w:tentative="1">
      <w:start w:val="1"/>
      <w:numFmt w:val="bullet"/>
      <w:lvlText w:val=""/>
      <w:lvlJc w:val="left"/>
      <w:pPr>
        <w:ind w:left="6480" w:hanging="360"/>
      </w:pPr>
      <w:rPr>
        <w:rFonts w:ascii="Wingdings" w:hAnsi="Wingdings" w:hint="default"/>
      </w:rPr>
    </w:lvl>
  </w:abstractNum>
  <w:abstractNum w:abstractNumId="21" w15:restartNumberingAfterBreak="0">
    <w:nsid w:val="4DF91328"/>
    <w:multiLevelType w:val="multilevel"/>
    <w:tmpl w:val="1D14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E60608"/>
    <w:multiLevelType w:val="hybridMultilevel"/>
    <w:tmpl w:val="151C3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510738A3"/>
    <w:multiLevelType w:val="multilevel"/>
    <w:tmpl w:val="2B909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7026E0"/>
    <w:multiLevelType w:val="hybridMultilevel"/>
    <w:tmpl w:val="3018869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5A006EAC"/>
    <w:multiLevelType w:val="hybridMultilevel"/>
    <w:tmpl w:val="0E1EDAF4"/>
    <w:lvl w:ilvl="0" w:tplc="1B94426C">
      <w:start w:val="1"/>
      <w:numFmt w:val="bullet"/>
      <w:pStyle w:val="TableBullet"/>
      <w:lvlText w:val=""/>
      <w:lvlJc w:val="left"/>
      <w:pPr>
        <w:tabs>
          <w:tab w:val="num" w:pos="284"/>
        </w:tabs>
        <w:ind w:left="284" w:hanging="284"/>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BA5700"/>
    <w:multiLevelType w:val="multilevel"/>
    <w:tmpl w:val="4FAE1AC6"/>
    <w:styleLink w:val="Endash-twolevels"/>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5C240CA2"/>
    <w:multiLevelType w:val="multilevel"/>
    <w:tmpl w:val="86FC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6B51FF"/>
    <w:multiLevelType w:val="multilevel"/>
    <w:tmpl w:val="B364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BC29CC"/>
    <w:multiLevelType w:val="multilevel"/>
    <w:tmpl w:val="3D6CDF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BD52DA"/>
    <w:multiLevelType w:val="hybridMultilevel"/>
    <w:tmpl w:val="2D0A672C"/>
    <w:lvl w:ilvl="0" w:tplc="1A1AAA92">
      <w:start w:val="161"/>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6D41DC7"/>
    <w:multiLevelType w:val="hybridMultilevel"/>
    <w:tmpl w:val="5372A35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717C7B14"/>
    <w:multiLevelType w:val="hybridMultilevel"/>
    <w:tmpl w:val="EEBA1D7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72557997"/>
    <w:multiLevelType w:val="hybridMultilevel"/>
    <w:tmpl w:val="967C8FB4"/>
    <w:lvl w:ilvl="0" w:tplc="035E8B0A">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2BC68A0"/>
    <w:multiLevelType w:val="multilevel"/>
    <w:tmpl w:val="2FF0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7175B5"/>
    <w:multiLevelType w:val="multilevel"/>
    <w:tmpl w:val="BFFE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A13759"/>
    <w:multiLevelType w:val="hybridMultilevel"/>
    <w:tmpl w:val="A5D216C6"/>
    <w:lvl w:ilvl="0" w:tplc="A5D216C6">
      <w:start w:val="1"/>
      <w:numFmt w:val="bullet"/>
      <w:pStyle w:val="Bulletsdash"/>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4A48DA">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FA2A3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002358">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D21FE0">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70F854">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B05962">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A4DEF6">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442160">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EBC4F2F"/>
    <w:multiLevelType w:val="hybridMultilevel"/>
    <w:tmpl w:val="178E280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39088197">
    <w:abstractNumId w:val="18"/>
  </w:num>
  <w:num w:numId="2" w16cid:durableId="1803307620">
    <w:abstractNumId w:val="2"/>
  </w:num>
  <w:num w:numId="3" w16cid:durableId="557473460">
    <w:abstractNumId w:val="12"/>
  </w:num>
  <w:num w:numId="4" w16cid:durableId="1793595470">
    <w:abstractNumId w:val="17"/>
  </w:num>
  <w:num w:numId="5" w16cid:durableId="678238914">
    <w:abstractNumId w:val="14"/>
  </w:num>
  <w:num w:numId="6" w16cid:durableId="1295134873">
    <w:abstractNumId w:val="26"/>
  </w:num>
  <w:num w:numId="7" w16cid:durableId="910701035">
    <w:abstractNumId w:val="1"/>
  </w:num>
  <w:num w:numId="8" w16cid:durableId="1318732170">
    <w:abstractNumId w:val="36"/>
  </w:num>
  <w:num w:numId="9" w16cid:durableId="2087606821">
    <w:abstractNumId w:val="0"/>
  </w:num>
  <w:num w:numId="10" w16cid:durableId="342754547">
    <w:abstractNumId w:val="25"/>
  </w:num>
  <w:num w:numId="11" w16cid:durableId="1381590228">
    <w:abstractNumId w:val="15"/>
  </w:num>
  <w:num w:numId="12" w16cid:durableId="529804744">
    <w:abstractNumId w:val="30"/>
  </w:num>
  <w:num w:numId="13" w16cid:durableId="2103606287">
    <w:abstractNumId w:val="7"/>
  </w:num>
  <w:num w:numId="14" w16cid:durableId="261381626">
    <w:abstractNumId w:val="5"/>
  </w:num>
  <w:num w:numId="15" w16cid:durableId="1711027661">
    <w:abstractNumId w:val="11"/>
  </w:num>
  <w:num w:numId="16" w16cid:durableId="537280621">
    <w:abstractNumId w:val="20"/>
  </w:num>
  <w:num w:numId="17" w16cid:durableId="493036695">
    <w:abstractNumId w:val="16"/>
  </w:num>
  <w:num w:numId="18" w16cid:durableId="1832674970">
    <w:abstractNumId w:val="23"/>
  </w:num>
  <w:num w:numId="19" w16cid:durableId="556936087">
    <w:abstractNumId w:val="28"/>
  </w:num>
  <w:num w:numId="20" w16cid:durableId="381826458">
    <w:abstractNumId w:val="3"/>
  </w:num>
  <w:num w:numId="21" w16cid:durableId="126507650">
    <w:abstractNumId w:val="6"/>
  </w:num>
  <w:num w:numId="22" w16cid:durableId="1082608640">
    <w:abstractNumId w:val="34"/>
  </w:num>
  <w:num w:numId="23" w16cid:durableId="931401751">
    <w:abstractNumId w:val="33"/>
  </w:num>
  <w:num w:numId="24" w16cid:durableId="262036743">
    <w:abstractNumId w:val="31"/>
  </w:num>
  <w:num w:numId="25" w16cid:durableId="1117288057">
    <w:abstractNumId w:val="4"/>
  </w:num>
  <w:num w:numId="26" w16cid:durableId="1157573432">
    <w:abstractNumId w:val="21"/>
  </w:num>
  <w:num w:numId="27" w16cid:durableId="1288201634">
    <w:abstractNumId w:val="19"/>
  </w:num>
  <w:num w:numId="28" w16cid:durableId="140737024">
    <w:abstractNumId w:val="8"/>
  </w:num>
  <w:num w:numId="29" w16cid:durableId="1905992473">
    <w:abstractNumId w:val="9"/>
  </w:num>
  <w:num w:numId="30" w16cid:durableId="1274050953">
    <w:abstractNumId w:val="22"/>
  </w:num>
  <w:num w:numId="31" w16cid:durableId="511839498">
    <w:abstractNumId w:val="32"/>
  </w:num>
  <w:num w:numId="32" w16cid:durableId="385108853">
    <w:abstractNumId w:val="37"/>
  </w:num>
  <w:num w:numId="33" w16cid:durableId="39212225">
    <w:abstractNumId w:val="13"/>
  </w:num>
  <w:num w:numId="34" w16cid:durableId="263000957">
    <w:abstractNumId w:val="24"/>
  </w:num>
  <w:num w:numId="35" w16cid:durableId="312489751">
    <w:abstractNumId w:val="35"/>
  </w:num>
  <w:num w:numId="36" w16cid:durableId="739207020">
    <w:abstractNumId w:val="10"/>
  </w:num>
  <w:num w:numId="37" w16cid:durableId="1793593143">
    <w:abstractNumId w:val="29"/>
  </w:num>
  <w:num w:numId="38" w16cid:durableId="61875321">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efaultTableStyle w:val="HQSCdefault"/>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5BD"/>
    <w:rsid w:val="0000235D"/>
    <w:rsid w:val="00002808"/>
    <w:rsid w:val="00002AF5"/>
    <w:rsid w:val="0000384E"/>
    <w:rsid w:val="00004541"/>
    <w:rsid w:val="00005217"/>
    <w:rsid w:val="000054FE"/>
    <w:rsid w:val="00005643"/>
    <w:rsid w:val="000056C7"/>
    <w:rsid w:val="00005900"/>
    <w:rsid w:val="00006283"/>
    <w:rsid w:val="00006D52"/>
    <w:rsid w:val="00007198"/>
    <w:rsid w:val="000078E9"/>
    <w:rsid w:val="00007FDC"/>
    <w:rsid w:val="00010607"/>
    <w:rsid w:val="00010ACF"/>
    <w:rsid w:val="00010E84"/>
    <w:rsid w:val="000116FB"/>
    <w:rsid w:val="00012FD8"/>
    <w:rsid w:val="000135E9"/>
    <w:rsid w:val="0001402D"/>
    <w:rsid w:val="0001488F"/>
    <w:rsid w:val="00014C2A"/>
    <w:rsid w:val="00014FE2"/>
    <w:rsid w:val="00015557"/>
    <w:rsid w:val="00015BE1"/>
    <w:rsid w:val="000164E7"/>
    <w:rsid w:val="000165EB"/>
    <w:rsid w:val="00020608"/>
    <w:rsid w:val="00020670"/>
    <w:rsid w:val="0002100A"/>
    <w:rsid w:val="000210DC"/>
    <w:rsid w:val="000210F8"/>
    <w:rsid w:val="000228A0"/>
    <w:rsid w:val="000228E3"/>
    <w:rsid w:val="00023179"/>
    <w:rsid w:val="000236C5"/>
    <w:rsid w:val="00024EE1"/>
    <w:rsid w:val="0002520C"/>
    <w:rsid w:val="00025927"/>
    <w:rsid w:val="00025E9A"/>
    <w:rsid w:val="000268F2"/>
    <w:rsid w:val="00026CC8"/>
    <w:rsid w:val="00026F93"/>
    <w:rsid w:val="00027019"/>
    <w:rsid w:val="00027B00"/>
    <w:rsid w:val="00027C4F"/>
    <w:rsid w:val="00027F5C"/>
    <w:rsid w:val="0003004A"/>
    <w:rsid w:val="00030067"/>
    <w:rsid w:val="00030595"/>
    <w:rsid w:val="00030669"/>
    <w:rsid w:val="000307CA"/>
    <w:rsid w:val="0003178B"/>
    <w:rsid w:val="00031AAE"/>
    <w:rsid w:val="000322D8"/>
    <w:rsid w:val="00032EB9"/>
    <w:rsid w:val="00032EDB"/>
    <w:rsid w:val="000335EB"/>
    <w:rsid w:val="000344A0"/>
    <w:rsid w:val="000345A9"/>
    <w:rsid w:val="000351D2"/>
    <w:rsid w:val="00035887"/>
    <w:rsid w:val="000358DC"/>
    <w:rsid w:val="00036164"/>
    <w:rsid w:val="000369D1"/>
    <w:rsid w:val="00036A8A"/>
    <w:rsid w:val="00037029"/>
    <w:rsid w:val="00037CEA"/>
    <w:rsid w:val="00040392"/>
    <w:rsid w:val="00040887"/>
    <w:rsid w:val="00040E2F"/>
    <w:rsid w:val="00041A7C"/>
    <w:rsid w:val="00041D20"/>
    <w:rsid w:val="0004248B"/>
    <w:rsid w:val="000428AF"/>
    <w:rsid w:val="00042CFE"/>
    <w:rsid w:val="00042F6D"/>
    <w:rsid w:val="00043E94"/>
    <w:rsid w:val="00044460"/>
    <w:rsid w:val="000444CB"/>
    <w:rsid w:val="00044F0D"/>
    <w:rsid w:val="0004592B"/>
    <w:rsid w:val="000467FA"/>
    <w:rsid w:val="00047599"/>
    <w:rsid w:val="000477EC"/>
    <w:rsid w:val="00050287"/>
    <w:rsid w:val="00051C8E"/>
    <w:rsid w:val="00052E1E"/>
    <w:rsid w:val="0005356C"/>
    <w:rsid w:val="00053BFC"/>
    <w:rsid w:val="00053C54"/>
    <w:rsid w:val="000543FF"/>
    <w:rsid w:val="00054862"/>
    <w:rsid w:val="00054C65"/>
    <w:rsid w:val="00055617"/>
    <w:rsid w:val="000559AC"/>
    <w:rsid w:val="00056271"/>
    <w:rsid w:val="00056F20"/>
    <w:rsid w:val="00060CEF"/>
    <w:rsid w:val="000612BF"/>
    <w:rsid w:val="00061752"/>
    <w:rsid w:val="00061869"/>
    <w:rsid w:val="000618DA"/>
    <w:rsid w:val="00061A60"/>
    <w:rsid w:val="00061F2C"/>
    <w:rsid w:val="000623F8"/>
    <w:rsid w:val="0006295D"/>
    <w:rsid w:val="00062A25"/>
    <w:rsid w:val="00063440"/>
    <w:rsid w:val="00063F9B"/>
    <w:rsid w:val="00064DB9"/>
    <w:rsid w:val="00064DF8"/>
    <w:rsid w:val="000657C0"/>
    <w:rsid w:val="00066208"/>
    <w:rsid w:val="000671B4"/>
    <w:rsid w:val="00067835"/>
    <w:rsid w:val="0007065C"/>
    <w:rsid w:val="000713F5"/>
    <w:rsid w:val="0007168C"/>
    <w:rsid w:val="000721FF"/>
    <w:rsid w:val="00072B84"/>
    <w:rsid w:val="000731C7"/>
    <w:rsid w:val="000732C5"/>
    <w:rsid w:val="00074070"/>
    <w:rsid w:val="00074270"/>
    <w:rsid w:val="00074992"/>
    <w:rsid w:val="00074A52"/>
    <w:rsid w:val="000756DB"/>
    <w:rsid w:val="00075720"/>
    <w:rsid w:val="0007596B"/>
    <w:rsid w:val="00076BB8"/>
    <w:rsid w:val="00076C80"/>
    <w:rsid w:val="00076E05"/>
    <w:rsid w:val="00077660"/>
    <w:rsid w:val="00077953"/>
    <w:rsid w:val="00077986"/>
    <w:rsid w:val="00080255"/>
    <w:rsid w:val="00080D63"/>
    <w:rsid w:val="000811A0"/>
    <w:rsid w:val="000811C5"/>
    <w:rsid w:val="000819DF"/>
    <w:rsid w:val="00081A7D"/>
    <w:rsid w:val="00081BF4"/>
    <w:rsid w:val="00081FC7"/>
    <w:rsid w:val="00082273"/>
    <w:rsid w:val="00082A9B"/>
    <w:rsid w:val="00083068"/>
    <w:rsid w:val="00083C34"/>
    <w:rsid w:val="0008444A"/>
    <w:rsid w:val="000846EC"/>
    <w:rsid w:val="000854F0"/>
    <w:rsid w:val="00085F9C"/>
    <w:rsid w:val="000878AD"/>
    <w:rsid w:val="00090414"/>
    <w:rsid w:val="00090774"/>
    <w:rsid w:val="00091700"/>
    <w:rsid w:val="0009188A"/>
    <w:rsid w:val="0009361F"/>
    <w:rsid w:val="00093895"/>
    <w:rsid w:val="00093A4D"/>
    <w:rsid w:val="00094BB6"/>
    <w:rsid w:val="00094DDB"/>
    <w:rsid w:val="000950B1"/>
    <w:rsid w:val="0009510A"/>
    <w:rsid w:val="00095C88"/>
    <w:rsid w:val="0009676A"/>
    <w:rsid w:val="00096A86"/>
    <w:rsid w:val="00096C14"/>
    <w:rsid w:val="00096D49"/>
    <w:rsid w:val="0009783D"/>
    <w:rsid w:val="00097AD5"/>
    <w:rsid w:val="00097E8D"/>
    <w:rsid w:val="000A0122"/>
    <w:rsid w:val="000A0295"/>
    <w:rsid w:val="000A0704"/>
    <w:rsid w:val="000A0D7E"/>
    <w:rsid w:val="000A0F61"/>
    <w:rsid w:val="000A272D"/>
    <w:rsid w:val="000A2EA6"/>
    <w:rsid w:val="000A30D7"/>
    <w:rsid w:val="000A30F7"/>
    <w:rsid w:val="000A3307"/>
    <w:rsid w:val="000A33DA"/>
    <w:rsid w:val="000A4138"/>
    <w:rsid w:val="000A5246"/>
    <w:rsid w:val="000A5286"/>
    <w:rsid w:val="000A5FB5"/>
    <w:rsid w:val="000A6655"/>
    <w:rsid w:val="000A67DB"/>
    <w:rsid w:val="000A6877"/>
    <w:rsid w:val="000A6ABE"/>
    <w:rsid w:val="000A7F72"/>
    <w:rsid w:val="000B0687"/>
    <w:rsid w:val="000B07A1"/>
    <w:rsid w:val="000B0E28"/>
    <w:rsid w:val="000B0F89"/>
    <w:rsid w:val="000B1335"/>
    <w:rsid w:val="000B1660"/>
    <w:rsid w:val="000B234C"/>
    <w:rsid w:val="000B23F4"/>
    <w:rsid w:val="000B3E79"/>
    <w:rsid w:val="000B46B9"/>
    <w:rsid w:val="000B5201"/>
    <w:rsid w:val="000B5C17"/>
    <w:rsid w:val="000B5DA9"/>
    <w:rsid w:val="000B5F6A"/>
    <w:rsid w:val="000B6415"/>
    <w:rsid w:val="000B7DB0"/>
    <w:rsid w:val="000C02A0"/>
    <w:rsid w:val="000C059D"/>
    <w:rsid w:val="000C0ACE"/>
    <w:rsid w:val="000C14A1"/>
    <w:rsid w:val="000C181B"/>
    <w:rsid w:val="000C1C67"/>
    <w:rsid w:val="000C25EA"/>
    <w:rsid w:val="000C2A27"/>
    <w:rsid w:val="000C34E9"/>
    <w:rsid w:val="000C3F36"/>
    <w:rsid w:val="000C444D"/>
    <w:rsid w:val="000C44EE"/>
    <w:rsid w:val="000C67F9"/>
    <w:rsid w:val="000D04C1"/>
    <w:rsid w:val="000D0653"/>
    <w:rsid w:val="000D06D7"/>
    <w:rsid w:val="000D0A43"/>
    <w:rsid w:val="000D0F9D"/>
    <w:rsid w:val="000D126F"/>
    <w:rsid w:val="000D1E75"/>
    <w:rsid w:val="000D239A"/>
    <w:rsid w:val="000D3675"/>
    <w:rsid w:val="000D466E"/>
    <w:rsid w:val="000D4A83"/>
    <w:rsid w:val="000D4CF3"/>
    <w:rsid w:val="000D4D41"/>
    <w:rsid w:val="000D514B"/>
    <w:rsid w:val="000D51F0"/>
    <w:rsid w:val="000D5C10"/>
    <w:rsid w:val="000D6018"/>
    <w:rsid w:val="000D68B1"/>
    <w:rsid w:val="000D6C12"/>
    <w:rsid w:val="000D6D86"/>
    <w:rsid w:val="000E0E67"/>
    <w:rsid w:val="000E1BC6"/>
    <w:rsid w:val="000E29F2"/>
    <w:rsid w:val="000E2DD6"/>
    <w:rsid w:val="000E3C56"/>
    <w:rsid w:val="000E3EAE"/>
    <w:rsid w:val="000E446C"/>
    <w:rsid w:val="000E44E3"/>
    <w:rsid w:val="000E46FC"/>
    <w:rsid w:val="000E48AF"/>
    <w:rsid w:val="000E4AC2"/>
    <w:rsid w:val="000E718F"/>
    <w:rsid w:val="000E75C7"/>
    <w:rsid w:val="000E78AC"/>
    <w:rsid w:val="000E7BD6"/>
    <w:rsid w:val="000F07E3"/>
    <w:rsid w:val="000F16A1"/>
    <w:rsid w:val="000F3896"/>
    <w:rsid w:val="000F3DCF"/>
    <w:rsid w:val="000F47F9"/>
    <w:rsid w:val="000F4ECD"/>
    <w:rsid w:val="000F4EEA"/>
    <w:rsid w:val="000F521A"/>
    <w:rsid w:val="000F5C42"/>
    <w:rsid w:val="000F60A8"/>
    <w:rsid w:val="000F6131"/>
    <w:rsid w:val="000F6161"/>
    <w:rsid w:val="000F78CF"/>
    <w:rsid w:val="000F7DCF"/>
    <w:rsid w:val="001001FD"/>
    <w:rsid w:val="0010206F"/>
    <w:rsid w:val="00102834"/>
    <w:rsid w:val="0010292F"/>
    <w:rsid w:val="00103F10"/>
    <w:rsid w:val="00103FF1"/>
    <w:rsid w:val="00104EC0"/>
    <w:rsid w:val="0010521A"/>
    <w:rsid w:val="00105286"/>
    <w:rsid w:val="001053D7"/>
    <w:rsid w:val="00105957"/>
    <w:rsid w:val="00106399"/>
    <w:rsid w:val="00106EC2"/>
    <w:rsid w:val="00106F1F"/>
    <w:rsid w:val="00111276"/>
    <w:rsid w:val="00111D68"/>
    <w:rsid w:val="00112817"/>
    <w:rsid w:val="00112FB2"/>
    <w:rsid w:val="001142EE"/>
    <w:rsid w:val="00114314"/>
    <w:rsid w:val="00114F13"/>
    <w:rsid w:val="00115135"/>
    <w:rsid w:val="0011552B"/>
    <w:rsid w:val="00116641"/>
    <w:rsid w:val="001172D9"/>
    <w:rsid w:val="001205E9"/>
    <w:rsid w:val="001208D9"/>
    <w:rsid w:val="00121578"/>
    <w:rsid w:val="001230D8"/>
    <w:rsid w:val="001234D1"/>
    <w:rsid w:val="001239A5"/>
    <w:rsid w:val="00123FC4"/>
    <w:rsid w:val="001240BC"/>
    <w:rsid w:val="00125873"/>
    <w:rsid w:val="00126C8E"/>
    <w:rsid w:val="00126D97"/>
    <w:rsid w:val="00126EDA"/>
    <w:rsid w:val="0012748F"/>
    <w:rsid w:val="00127545"/>
    <w:rsid w:val="00127C0A"/>
    <w:rsid w:val="001302CB"/>
    <w:rsid w:val="00130357"/>
    <w:rsid w:val="00130970"/>
    <w:rsid w:val="00131323"/>
    <w:rsid w:val="00131484"/>
    <w:rsid w:val="001314A9"/>
    <w:rsid w:val="0013180E"/>
    <w:rsid w:val="00132ED3"/>
    <w:rsid w:val="00133026"/>
    <w:rsid w:val="00133D00"/>
    <w:rsid w:val="001350B7"/>
    <w:rsid w:val="001352A4"/>
    <w:rsid w:val="00135B20"/>
    <w:rsid w:val="00135F42"/>
    <w:rsid w:val="0013627D"/>
    <w:rsid w:val="0013654A"/>
    <w:rsid w:val="00136B1C"/>
    <w:rsid w:val="001405B8"/>
    <w:rsid w:val="00140AE5"/>
    <w:rsid w:val="00141142"/>
    <w:rsid w:val="00141F13"/>
    <w:rsid w:val="001421A8"/>
    <w:rsid w:val="001422ED"/>
    <w:rsid w:val="001428B2"/>
    <w:rsid w:val="00142EFD"/>
    <w:rsid w:val="00143254"/>
    <w:rsid w:val="00143FB1"/>
    <w:rsid w:val="0014419C"/>
    <w:rsid w:val="00144DB5"/>
    <w:rsid w:val="00146CF3"/>
    <w:rsid w:val="00146F81"/>
    <w:rsid w:val="00147E95"/>
    <w:rsid w:val="001507C9"/>
    <w:rsid w:val="00150CD9"/>
    <w:rsid w:val="00150D1D"/>
    <w:rsid w:val="0015123A"/>
    <w:rsid w:val="00152109"/>
    <w:rsid w:val="0015217C"/>
    <w:rsid w:val="0015255F"/>
    <w:rsid w:val="0015287F"/>
    <w:rsid w:val="00153ACC"/>
    <w:rsid w:val="00153C13"/>
    <w:rsid w:val="00153E9E"/>
    <w:rsid w:val="00154A54"/>
    <w:rsid w:val="00154EB2"/>
    <w:rsid w:val="0015610B"/>
    <w:rsid w:val="001561A6"/>
    <w:rsid w:val="0015660E"/>
    <w:rsid w:val="00156674"/>
    <w:rsid w:val="00156B7D"/>
    <w:rsid w:val="00156B85"/>
    <w:rsid w:val="00156D3B"/>
    <w:rsid w:val="001570C6"/>
    <w:rsid w:val="001579DD"/>
    <w:rsid w:val="00160E42"/>
    <w:rsid w:val="0016161A"/>
    <w:rsid w:val="00161D16"/>
    <w:rsid w:val="00161D89"/>
    <w:rsid w:val="00161EAC"/>
    <w:rsid w:val="00162D15"/>
    <w:rsid w:val="00163024"/>
    <w:rsid w:val="0016322A"/>
    <w:rsid w:val="001639F2"/>
    <w:rsid w:val="001642FE"/>
    <w:rsid w:val="00164A67"/>
    <w:rsid w:val="001652C7"/>
    <w:rsid w:val="001652E3"/>
    <w:rsid w:val="001655A1"/>
    <w:rsid w:val="00166581"/>
    <w:rsid w:val="0016698E"/>
    <w:rsid w:val="00166A68"/>
    <w:rsid w:val="00166F07"/>
    <w:rsid w:val="001708EB"/>
    <w:rsid w:val="0017135C"/>
    <w:rsid w:val="00171A2D"/>
    <w:rsid w:val="00172111"/>
    <w:rsid w:val="00172C4D"/>
    <w:rsid w:val="00173278"/>
    <w:rsid w:val="001732B9"/>
    <w:rsid w:val="00173419"/>
    <w:rsid w:val="00173522"/>
    <w:rsid w:val="00173779"/>
    <w:rsid w:val="00173AD5"/>
    <w:rsid w:val="00173BC5"/>
    <w:rsid w:val="00173D93"/>
    <w:rsid w:val="001747D2"/>
    <w:rsid w:val="001754BC"/>
    <w:rsid w:val="0017636A"/>
    <w:rsid w:val="00177367"/>
    <w:rsid w:val="00177B3C"/>
    <w:rsid w:val="00180243"/>
    <w:rsid w:val="00180643"/>
    <w:rsid w:val="00180797"/>
    <w:rsid w:val="001812A8"/>
    <w:rsid w:val="001818C6"/>
    <w:rsid w:val="0018201F"/>
    <w:rsid w:val="00182ECD"/>
    <w:rsid w:val="00183658"/>
    <w:rsid w:val="0018418F"/>
    <w:rsid w:val="001846D9"/>
    <w:rsid w:val="001847EC"/>
    <w:rsid w:val="00184F4C"/>
    <w:rsid w:val="00185054"/>
    <w:rsid w:val="00185582"/>
    <w:rsid w:val="00185ACE"/>
    <w:rsid w:val="00185E11"/>
    <w:rsid w:val="0018701E"/>
    <w:rsid w:val="001871BC"/>
    <w:rsid w:val="001874AB"/>
    <w:rsid w:val="001874D4"/>
    <w:rsid w:val="00187E05"/>
    <w:rsid w:val="001908AD"/>
    <w:rsid w:val="001908F4"/>
    <w:rsid w:val="00190C2B"/>
    <w:rsid w:val="00191171"/>
    <w:rsid w:val="001919DC"/>
    <w:rsid w:val="00192B7E"/>
    <w:rsid w:val="00192EE0"/>
    <w:rsid w:val="00192F04"/>
    <w:rsid w:val="001933A8"/>
    <w:rsid w:val="001934C1"/>
    <w:rsid w:val="00193AD3"/>
    <w:rsid w:val="00194A5A"/>
    <w:rsid w:val="00196692"/>
    <w:rsid w:val="00196CCB"/>
    <w:rsid w:val="001970F7"/>
    <w:rsid w:val="00197132"/>
    <w:rsid w:val="001975B3"/>
    <w:rsid w:val="001A006A"/>
    <w:rsid w:val="001A05B6"/>
    <w:rsid w:val="001A0F98"/>
    <w:rsid w:val="001A1737"/>
    <w:rsid w:val="001A1C6D"/>
    <w:rsid w:val="001A1FE5"/>
    <w:rsid w:val="001A243C"/>
    <w:rsid w:val="001A3552"/>
    <w:rsid w:val="001A3888"/>
    <w:rsid w:val="001A3896"/>
    <w:rsid w:val="001A46C0"/>
    <w:rsid w:val="001A4B14"/>
    <w:rsid w:val="001A4E36"/>
    <w:rsid w:val="001A4F2A"/>
    <w:rsid w:val="001A5280"/>
    <w:rsid w:val="001A56D7"/>
    <w:rsid w:val="001A5C70"/>
    <w:rsid w:val="001A6208"/>
    <w:rsid w:val="001A7426"/>
    <w:rsid w:val="001AFFB4"/>
    <w:rsid w:val="001B06E2"/>
    <w:rsid w:val="001B0746"/>
    <w:rsid w:val="001B17A9"/>
    <w:rsid w:val="001B1DB7"/>
    <w:rsid w:val="001B208F"/>
    <w:rsid w:val="001B21DF"/>
    <w:rsid w:val="001B232A"/>
    <w:rsid w:val="001B2619"/>
    <w:rsid w:val="001B2EEF"/>
    <w:rsid w:val="001B361B"/>
    <w:rsid w:val="001B4E66"/>
    <w:rsid w:val="001B543D"/>
    <w:rsid w:val="001B7112"/>
    <w:rsid w:val="001B7F98"/>
    <w:rsid w:val="001C1862"/>
    <w:rsid w:val="001C19A9"/>
    <w:rsid w:val="001C293B"/>
    <w:rsid w:val="001C39D3"/>
    <w:rsid w:val="001C3D35"/>
    <w:rsid w:val="001C40D8"/>
    <w:rsid w:val="001C4247"/>
    <w:rsid w:val="001C4A70"/>
    <w:rsid w:val="001C582C"/>
    <w:rsid w:val="001C5AEB"/>
    <w:rsid w:val="001C5DFB"/>
    <w:rsid w:val="001C60BB"/>
    <w:rsid w:val="001C65C9"/>
    <w:rsid w:val="001C6DD0"/>
    <w:rsid w:val="001C6DF6"/>
    <w:rsid w:val="001C743A"/>
    <w:rsid w:val="001C7759"/>
    <w:rsid w:val="001C78C1"/>
    <w:rsid w:val="001C797B"/>
    <w:rsid w:val="001C7A2D"/>
    <w:rsid w:val="001C7DD1"/>
    <w:rsid w:val="001D0046"/>
    <w:rsid w:val="001D022A"/>
    <w:rsid w:val="001D15DE"/>
    <w:rsid w:val="001D17AB"/>
    <w:rsid w:val="001D1BF6"/>
    <w:rsid w:val="001D21FB"/>
    <w:rsid w:val="001D250F"/>
    <w:rsid w:val="001D2693"/>
    <w:rsid w:val="001D3B4D"/>
    <w:rsid w:val="001D3B5A"/>
    <w:rsid w:val="001D3CE8"/>
    <w:rsid w:val="001D40A0"/>
    <w:rsid w:val="001D48F9"/>
    <w:rsid w:val="001D5DEE"/>
    <w:rsid w:val="001D61C9"/>
    <w:rsid w:val="001D67CA"/>
    <w:rsid w:val="001D6B9D"/>
    <w:rsid w:val="001D7D3F"/>
    <w:rsid w:val="001E1272"/>
    <w:rsid w:val="001E165B"/>
    <w:rsid w:val="001E1A5C"/>
    <w:rsid w:val="001E2AD2"/>
    <w:rsid w:val="001E2F3A"/>
    <w:rsid w:val="001E3B44"/>
    <w:rsid w:val="001E47FF"/>
    <w:rsid w:val="001E5182"/>
    <w:rsid w:val="001E787D"/>
    <w:rsid w:val="001E7A79"/>
    <w:rsid w:val="001F06DE"/>
    <w:rsid w:val="001F0ADE"/>
    <w:rsid w:val="001F0D20"/>
    <w:rsid w:val="001F1E1A"/>
    <w:rsid w:val="001F2453"/>
    <w:rsid w:val="001F24D6"/>
    <w:rsid w:val="001F25B9"/>
    <w:rsid w:val="001F2B90"/>
    <w:rsid w:val="001F2DF4"/>
    <w:rsid w:val="001F3704"/>
    <w:rsid w:val="001F37FF"/>
    <w:rsid w:val="001F3BCB"/>
    <w:rsid w:val="001F3FBE"/>
    <w:rsid w:val="001F57D4"/>
    <w:rsid w:val="001F6282"/>
    <w:rsid w:val="001F63F5"/>
    <w:rsid w:val="001F6FE0"/>
    <w:rsid w:val="001F70D9"/>
    <w:rsid w:val="001F72B5"/>
    <w:rsid w:val="001F734E"/>
    <w:rsid w:val="001F7467"/>
    <w:rsid w:val="001F754E"/>
    <w:rsid w:val="001F7B22"/>
    <w:rsid w:val="001F7B86"/>
    <w:rsid w:val="001F7BB2"/>
    <w:rsid w:val="0020055A"/>
    <w:rsid w:val="00200908"/>
    <w:rsid w:val="00201A35"/>
    <w:rsid w:val="00201E31"/>
    <w:rsid w:val="00201F57"/>
    <w:rsid w:val="00202223"/>
    <w:rsid w:val="0020262B"/>
    <w:rsid w:val="00203A93"/>
    <w:rsid w:val="00203E38"/>
    <w:rsid w:val="00204300"/>
    <w:rsid w:val="002049E2"/>
    <w:rsid w:val="002054E1"/>
    <w:rsid w:val="00205927"/>
    <w:rsid w:val="002064E2"/>
    <w:rsid w:val="0020658D"/>
    <w:rsid w:val="00206B60"/>
    <w:rsid w:val="00206BE7"/>
    <w:rsid w:val="00206E8E"/>
    <w:rsid w:val="00207022"/>
    <w:rsid w:val="00207400"/>
    <w:rsid w:val="00207553"/>
    <w:rsid w:val="00207840"/>
    <w:rsid w:val="00207F73"/>
    <w:rsid w:val="00207FD9"/>
    <w:rsid w:val="0021086B"/>
    <w:rsid w:val="00210D91"/>
    <w:rsid w:val="002112DE"/>
    <w:rsid w:val="002118D8"/>
    <w:rsid w:val="002118E4"/>
    <w:rsid w:val="0021298A"/>
    <w:rsid w:val="00212B93"/>
    <w:rsid w:val="00212C77"/>
    <w:rsid w:val="00212D76"/>
    <w:rsid w:val="002131CE"/>
    <w:rsid w:val="00214415"/>
    <w:rsid w:val="00214BDB"/>
    <w:rsid w:val="002153A9"/>
    <w:rsid w:val="002167DE"/>
    <w:rsid w:val="00216EA8"/>
    <w:rsid w:val="00216FF1"/>
    <w:rsid w:val="00217128"/>
    <w:rsid w:val="0021754F"/>
    <w:rsid w:val="00217ADB"/>
    <w:rsid w:val="00217CCA"/>
    <w:rsid w:val="0022013A"/>
    <w:rsid w:val="0022053C"/>
    <w:rsid w:val="00220715"/>
    <w:rsid w:val="00220931"/>
    <w:rsid w:val="00220E0E"/>
    <w:rsid w:val="00220F8E"/>
    <w:rsid w:val="00221684"/>
    <w:rsid w:val="00221C00"/>
    <w:rsid w:val="002246BC"/>
    <w:rsid w:val="0022472A"/>
    <w:rsid w:val="00224D7F"/>
    <w:rsid w:val="00225597"/>
    <w:rsid w:val="00225D8C"/>
    <w:rsid w:val="00226367"/>
    <w:rsid w:val="00226558"/>
    <w:rsid w:val="002269D7"/>
    <w:rsid w:val="002273C2"/>
    <w:rsid w:val="002276FD"/>
    <w:rsid w:val="002278D4"/>
    <w:rsid w:val="00227FCA"/>
    <w:rsid w:val="0023020E"/>
    <w:rsid w:val="00230398"/>
    <w:rsid w:val="002303B6"/>
    <w:rsid w:val="00230B5C"/>
    <w:rsid w:val="00231A55"/>
    <w:rsid w:val="00232054"/>
    <w:rsid w:val="00232286"/>
    <w:rsid w:val="00232287"/>
    <w:rsid w:val="0023235E"/>
    <w:rsid w:val="002330EC"/>
    <w:rsid w:val="0023321A"/>
    <w:rsid w:val="00233486"/>
    <w:rsid w:val="0023391E"/>
    <w:rsid w:val="00233B45"/>
    <w:rsid w:val="00234410"/>
    <w:rsid w:val="0023558A"/>
    <w:rsid w:val="00235D93"/>
    <w:rsid w:val="00236016"/>
    <w:rsid w:val="002362F9"/>
    <w:rsid w:val="002365E0"/>
    <w:rsid w:val="0023666A"/>
    <w:rsid w:val="00236B2F"/>
    <w:rsid w:val="002373A2"/>
    <w:rsid w:val="002377F1"/>
    <w:rsid w:val="00241F86"/>
    <w:rsid w:val="00242145"/>
    <w:rsid w:val="002422A7"/>
    <w:rsid w:val="00242836"/>
    <w:rsid w:val="00242DD1"/>
    <w:rsid w:val="00243333"/>
    <w:rsid w:val="002433B7"/>
    <w:rsid w:val="002436D4"/>
    <w:rsid w:val="0024374A"/>
    <w:rsid w:val="00243D32"/>
    <w:rsid w:val="00244494"/>
    <w:rsid w:val="00245144"/>
    <w:rsid w:val="00246546"/>
    <w:rsid w:val="002474C6"/>
    <w:rsid w:val="0024751E"/>
    <w:rsid w:val="00247F53"/>
    <w:rsid w:val="00247F94"/>
    <w:rsid w:val="00250156"/>
    <w:rsid w:val="00250290"/>
    <w:rsid w:val="00250C07"/>
    <w:rsid w:val="00251D7F"/>
    <w:rsid w:val="002521EA"/>
    <w:rsid w:val="002529C7"/>
    <w:rsid w:val="00252D14"/>
    <w:rsid w:val="00252E36"/>
    <w:rsid w:val="00252FE6"/>
    <w:rsid w:val="0025352B"/>
    <w:rsid w:val="00254DFB"/>
    <w:rsid w:val="00255749"/>
    <w:rsid w:val="00255B89"/>
    <w:rsid w:val="00255D29"/>
    <w:rsid w:val="002562E0"/>
    <w:rsid w:val="002565D2"/>
    <w:rsid w:val="00256682"/>
    <w:rsid w:val="002567B3"/>
    <w:rsid w:val="002574F9"/>
    <w:rsid w:val="00260F11"/>
    <w:rsid w:val="00261144"/>
    <w:rsid w:val="00261437"/>
    <w:rsid w:val="00262104"/>
    <w:rsid w:val="00262D0C"/>
    <w:rsid w:val="00263177"/>
    <w:rsid w:val="002637DD"/>
    <w:rsid w:val="00263FF6"/>
    <w:rsid w:val="0026409A"/>
    <w:rsid w:val="00264491"/>
    <w:rsid w:val="00264789"/>
    <w:rsid w:val="002647EF"/>
    <w:rsid w:val="00264947"/>
    <w:rsid w:val="00264F0A"/>
    <w:rsid w:val="002657D9"/>
    <w:rsid w:val="00265A6C"/>
    <w:rsid w:val="00265E77"/>
    <w:rsid w:val="002666AE"/>
    <w:rsid w:val="00266F91"/>
    <w:rsid w:val="0026770F"/>
    <w:rsid w:val="002678E8"/>
    <w:rsid w:val="00267B86"/>
    <w:rsid w:val="00267CFE"/>
    <w:rsid w:val="00267EE3"/>
    <w:rsid w:val="00270643"/>
    <w:rsid w:val="00270A74"/>
    <w:rsid w:val="00270AD2"/>
    <w:rsid w:val="00270C89"/>
    <w:rsid w:val="00270EB4"/>
    <w:rsid w:val="002712C1"/>
    <w:rsid w:val="00271DFF"/>
    <w:rsid w:val="00273349"/>
    <w:rsid w:val="002733C0"/>
    <w:rsid w:val="0027414C"/>
    <w:rsid w:val="00275749"/>
    <w:rsid w:val="0027577E"/>
    <w:rsid w:val="0027590E"/>
    <w:rsid w:val="00277DE3"/>
    <w:rsid w:val="00277FDA"/>
    <w:rsid w:val="00280173"/>
    <w:rsid w:val="002803CA"/>
    <w:rsid w:val="002807E8"/>
    <w:rsid w:val="00280876"/>
    <w:rsid w:val="002808D0"/>
    <w:rsid w:val="002808EC"/>
    <w:rsid w:val="002818AE"/>
    <w:rsid w:val="00281E5A"/>
    <w:rsid w:val="00282F2E"/>
    <w:rsid w:val="00282FBB"/>
    <w:rsid w:val="002832E2"/>
    <w:rsid w:val="0028340F"/>
    <w:rsid w:val="0028597C"/>
    <w:rsid w:val="00285A3F"/>
    <w:rsid w:val="002876EB"/>
    <w:rsid w:val="00287F73"/>
    <w:rsid w:val="00290825"/>
    <w:rsid w:val="00290D3C"/>
    <w:rsid w:val="002917B7"/>
    <w:rsid w:val="00291DA8"/>
    <w:rsid w:val="002933BC"/>
    <w:rsid w:val="002937E9"/>
    <w:rsid w:val="00294892"/>
    <w:rsid w:val="002957CD"/>
    <w:rsid w:val="00295FF4"/>
    <w:rsid w:val="002965AE"/>
    <w:rsid w:val="00296A57"/>
    <w:rsid w:val="0029777C"/>
    <w:rsid w:val="00297DAE"/>
    <w:rsid w:val="002A0330"/>
    <w:rsid w:val="002A0555"/>
    <w:rsid w:val="002A0F98"/>
    <w:rsid w:val="002A144A"/>
    <w:rsid w:val="002A3CB5"/>
    <w:rsid w:val="002A3D97"/>
    <w:rsid w:val="002A3DC3"/>
    <w:rsid w:val="002A49EB"/>
    <w:rsid w:val="002A4A14"/>
    <w:rsid w:val="002A4D2E"/>
    <w:rsid w:val="002A556B"/>
    <w:rsid w:val="002A58FA"/>
    <w:rsid w:val="002A67F9"/>
    <w:rsid w:val="002A6CEA"/>
    <w:rsid w:val="002A6E6C"/>
    <w:rsid w:val="002A6EE7"/>
    <w:rsid w:val="002A7EAE"/>
    <w:rsid w:val="002B027E"/>
    <w:rsid w:val="002B05C2"/>
    <w:rsid w:val="002B07E8"/>
    <w:rsid w:val="002B110A"/>
    <w:rsid w:val="002B2381"/>
    <w:rsid w:val="002B25C8"/>
    <w:rsid w:val="002B2C08"/>
    <w:rsid w:val="002B2EE4"/>
    <w:rsid w:val="002B30F5"/>
    <w:rsid w:val="002B363B"/>
    <w:rsid w:val="002B382A"/>
    <w:rsid w:val="002B429F"/>
    <w:rsid w:val="002B4455"/>
    <w:rsid w:val="002B4591"/>
    <w:rsid w:val="002B4BCE"/>
    <w:rsid w:val="002B4FE4"/>
    <w:rsid w:val="002B57EE"/>
    <w:rsid w:val="002B61EF"/>
    <w:rsid w:val="002B6643"/>
    <w:rsid w:val="002B66CD"/>
    <w:rsid w:val="002B682B"/>
    <w:rsid w:val="002B6E33"/>
    <w:rsid w:val="002B7418"/>
    <w:rsid w:val="002C0D14"/>
    <w:rsid w:val="002C0F39"/>
    <w:rsid w:val="002C1AC7"/>
    <w:rsid w:val="002C2543"/>
    <w:rsid w:val="002C2578"/>
    <w:rsid w:val="002C281A"/>
    <w:rsid w:val="002C2AD3"/>
    <w:rsid w:val="002C35E0"/>
    <w:rsid w:val="002C37D3"/>
    <w:rsid w:val="002C3ED0"/>
    <w:rsid w:val="002C4B93"/>
    <w:rsid w:val="002C4FCC"/>
    <w:rsid w:val="002C51E9"/>
    <w:rsid w:val="002C5AF2"/>
    <w:rsid w:val="002C5FC4"/>
    <w:rsid w:val="002C6363"/>
    <w:rsid w:val="002C65C8"/>
    <w:rsid w:val="002C66C8"/>
    <w:rsid w:val="002C6F2A"/>
    <w:rsid w:val="002C71AA"/>
    <w:rsid w:val="002C7E56"/>
    <w:rsid w:val="002D008D"/>
    <w:rsid w:val="002D0762"/>
    <w:rsid w:val="002D07A4"/>
    <w:rsid w:val="002D108D"/>
    <w:rsid w:val="002D11A8"/>
    <w:rsid w:val="002D11D2"/>
    <w:rsid w:val="002D1565"/>
    <w:rsid w:val="002D1842"/>
    <w:rsid w:val="002D2766"/>
    <w:rsid w:val="002D2E4E"/>
    <w:rsid w:val="002D2FE5"/>
    <w:rsid w:val="002D3EE1"/>
    <w:rsid w:val="002D3F58"/>
    <w:rsid w:val="002D45BF"/>
    <w:rsid w:val="002D4686"/>
    <w:rsid w:val="002D4C74"/>
    <w:rsid w:val="002D4D93"/>
    <w:rsid w:val="002D4E25"/>
    <w:rsid w:val="002D4EAB"/>
    <w:rsid w:val="002D5076"/>
    <w:rsid w:val="002D573D"/>
    <w:rsid w:val="002D61F6"/>
    <w:rsid w:val="002D69B3"/>
    <w:rsid w:val="002D6D55"/>
    <w:rsid w:val="002D763B"/>
    <w:rsid w:val="002D7DFB"/>
    <w:rsid w:val="002E0109"/>
    <w:rsid w:val="002E0418"/>
    <w:rsid w:val="002E04B9"/>
    <w:rsid w:val="002E05DA"/>
    <w:rsid w:val="002E06AF"/>
    <w:rsid w:val="002E0AFD"/>
    <w:rsid w:val="002E110D"/>
    <w:rsid w:val="002E1874"/>
    <w:rsid w:val="002E1CD4"/>
    <w:rsid w:val="002E1F25"/>
    <w:rsid w:val="002E2505"/>
    <w:rsid w:val="002E25CB"/>
    <w:rsid w:val="002E2B1E"/>
    <w:rsid w:val="002E36C0"/>
    <w:rsid w:val="002E3C86"/>
    <w:rsid w:val="002E449F"/>
    <w:rsid w:val="002E4A0D"/>
    <w:rsid w:val="002E55EC"/>
    <w:rsid w:val="002E5D7B"/>
    <w:rsid w:val="002E5FB2"/>
    <w:rsid w:val="002E6717"/>
    <w:rsid w:val="002E6796"/>
    <w:rsid w:val="002E704E"/>
    <w:rsid w:val="002E7063"/>
    <w:rsid w:val="002E7408"/>
    <w:rsid w:val="002E74D6"/>
    <w:rsid w:val="002E7775"/>
    <w:rsid w:val="002E7A53"/>
    <w:rsid w:val="002E7A6D"/>
    <w:rsid w:val="002F055A"/>
    <w:rsid w:val="002F090C"/>
    <w:rsid w:val="002F0DE6"/>
    <w:rsid w:val="002F0EAD"/>
    <w:rsid w:val="002F0FF5"/>
    <w:rsid w:val="002F1A0A"/>
    <w:rsid w:val="002F1F17"/>
    <w:rsid w:val="002F2229"/>
    <w:rsid w:val="002F27B2"/>
    <w:rsid w:val="002F2C1E"/>
    <w:rsid w:val="002F3B2E"/>
    <w:rsid w:val="002F43F4"/>
    <w:rsid w:val="002F443D"/>
    <w:rsid w:val="002F5734"/>
    <w:rsid w:val="002F5AF8"/>
    <w:rsid w:val="002F6820"/>
    <w:rsid w:val="002F7F4E"/>
    <w:rsid w:val="0030014F"/>
    <w:rsid w:val="00300162"/>
    <w:rsid w:val="00300735"/>
    <w:rsid w:val="00300995"/>
    <w:rsid w:val="00300BCA"/>
    <w:rsid w:val="00300BD0"/>
    <w:rsid w:val="00301364"/>
    <w:rsid w:val="00301656"/>
    <w:rsid w:val="0030174C"/>
    <w:rsid w:val="0030174F"/>
    <w:rsid w:val="003019E1"/>
    <w:rsid w:val="00302B2D"/>
    <w:rsid w:val="00302E83"/>
    <w:rsid w:val="003033AC"/>
    <w:rsid w:val="003041A8"/>
    <w:rsid w:val="003042E1"/>
    <w:rsid w:val="003046F5"/>
    <w:rsid w:val="00305136"/>
    <w:rsid w:val="00305498"/>
    <w:rsid w:val="00305544"/>
    <w:rsid w:val="003059FC"/>
    <w:rsid w:val="00305F87"/>
    <w:rsid w:val="00306436"/>
    <w:rsid w:val="0030653F"/>
    <w:rsid w:val="003066AE"/>
    <w:rsid w:val="003072D7"/>
    <w:rsid w:val="0030747D"/>
    <w:rsid w:val="003075A8"/>
    <w:rsid w:val="00307822"/>
    <w:rsid w:val="00307CD1"/>
    <w:rsid w:val="00307E19"/>
    <w:rsid w:val="00310493"/>
    <w:rsid w:val="003105B3"/>
    <w:rsid w:val="0031094A"/>
    <w:rsid w:val="00310E19"/>
    <w:rsid w:val="00311603"/>
    <w:rsid w:val="00311670"/>
    <w:rsid w:val="00311AD9"/>
    <w:rsid w:val="00312697"/>
    <w:rsid w:val="00312AF2"/>
    <w:rsid w:val="00312CF6"/>
    <w:rsid w:val="003130BD"/>
    <w:rsid w:val="00313268"/>
    <w:rsid w:val="0031341A"/>
    <w:rsid w:val="00313D73"/>
    <w:rsid w:val="0031462C"/>
    <w:rsid w:val="00315C26"/>
    <w:rsid w:val="00316B28"/>
    <w:rsid w:val="00316F3D"/>
    <w:rsid w:val="00317ACB"/>
    <w:rsid w:val="00320055"/>
    <w:rsid w:val="00320081"/>
    <w:rsid w:val="00321E4E"/>
    <w:rsid w:val="00321F8F"/>
    <w:rsid w:val="003221CA"/>
    <w:rsid w:val="0032314A"/>
    <w:rsid w:val="0032392C"/>
    <w:rsid w:val="003247CF"/>
    <w:rsid w:val="00325071"/>
    <w:rsid w:val="00326011"/>
    <w:rsid w:val="003260FF"/>
    <w:rsid w:val="0032624F"/>
    <w:rsid w:val="003269AE"/>
    <w:rsid w:val="003273E3"/>
    <w:rsid w:val="0032760B"/>
    <w:rsid w:val="00327AF8"/>
    <w:rsid w:val="00327D7F"/>
    <w:rsid w:val="00327FA3"/>
    <w:rsid w:val="003305F3"/>
    <w:rsid w:val="003308C9"/>
    <w:rsid w:val="0033091C"/>
    <w:rsid w:val="00330BFF"/>
    <w:rsid w:val="00331CF5"/>
    <w:rsid w:val="00332531"/>
    <w:rsid w:val="0033331F"/>
    <w:rsid w:val="00333E33"/>
    <w:rsid w:val="003343BE"/>
    <w:rsid w:val="003344B0"/>
    <w:rsid w:val="00334DE1"/>
    <w:rsid w:val="0033517F"/>
    <w:rsid w:val="003352D1"/>
    <w:rsid w:val="00335524"/>
    <w:rsid w:val="00336278"/>
    <w:rsid w:val="003364C1"/>
    <w:rsid w:val="003376C3"/>
    <w:rsid w:val="003406A6"/>
    <w:rsid w:val="003415D7"/>
    <w:rsid w:val="00341B2F"/>
    <w:rsid w:val="00341CF3"/>
    <w:rsid w:val="00341EEF"/>
    <w:rsid w:val="00342658"/>
    <w:rsid w:val="003431B2"/>
    <w:rsid w:val="00343F36"/>
    <w:rsid w:val="003440E0"/>
    <w:rsid w:val="0034491B"/>
    <w:rsid w:val="0034519C"/>
    <w:rsid w:val="003451E1"/>
    <w:rsid w:val="003453E8"/>
    <w:rsid w:val="003455A1"/>
    <w:rsid w:val="003463DE"/>
    <w:rsid w:val="00346F83"/>
    <w:rsid w:val="003477CE"/>
    <w:rsid w:val="00347860"/>
    <w:rsid w:val="0034789F"/>
    <w:rsid w:val="00347B66"/>
    <w:rsid w:val="00347D82"/>
    <w:rsid w:val="00347DDF"/>
    <w:rsid w:val="00351A44"/>
    <w:rsid w:val="00351C6C"/>
    <w:rsid w:val="00351F12"/>
    <w:rsid w:val="00351FC6"/>
    <w:rsid w:val="00353E1C"/>
    <w:rsid w:val="003549CE"/>
    <w:rsid w:val="0035529C"/>
    <w:rsid w:val="00355826"/>
    <w:rsid w:val="00355C5A"/>
    <w:rsid w:val="00356014"/>
    <w:rsid w:val="00356305"/>
    <w:rsid w:val="00356E2D"/>
    <w:rsid w:val="003575CD"/>
    <w:rsid w:val="00357EA3"/>
    <w:rsid w:val="0036078B"/>
    <w:rsid w:val="003616D7"/>
    <w:rsid w:val="003619C4"/>
    <w:rsid w:val="00361F25"/>
    <w:rsid w:val="00362382"/>
    <w:rsid w:val="00362523"/>
    <w:rsid w:val="003634EC"/>
    <w:rsid w:val="003636B1"/>
    <w:rsid w:val="00363774"/>
    <w:rsid w:val="00363999"/>
    <w:rsid w:val="003645FE"/>
    <w:rsid w:val="00365DFE"/>
    <w:rsid w:val="00366189"/>
    <w:rsid w:val="003661EA"/>
    <w:rsid w:val="00366954"/>
    <w:rsid w:val="00366CCF"/>
    <w:rsid w:val="0036717E"/>
    <w:rsid w:val="003707E9"/>
    <w:rsid w:val="00370CD4"/>
    <w:rsid w:val="003711B5"/>
    <w:rsid w:val="00371647"/>
    <w:rsid w:val="00372683"/>
    <w:rsid w:val="0037318C"/>
    <w:rsid w:val="00373B3F"/>
    <w:rsid w:val="00373EC1"/>
    <w:rsid w:val="0037488B"/>
    <w:rsid w:val="00374959"/>
    <w:rsid w:val="00375279"/>
    <w:rsid w:val="00375631"/>
    <w:rsid w:val="003758EA"/>
    <w:rsid w:val="00375916"/>
    <w:rsid w:val="003761D4"/>
    <w:rsid w:val="0037711F"/>
    <w:rsid w:val="003772F7"/>
    <w:rsid w:val="0037731F"/>
    <w:rsid w:val="00377632"/>
    <w:rsid w:val="0037773F"/>
    <w:rsid w:val="00377E26"/>
    <w:rsid w:val="0038094F"/>
    <w:rsid w:val="00381026"/>
    <w:rsid w:val="00381BD3"/>
    <w:rsid w:val="00381EF7"/>
    <w:rsid w:val="00382E53"/>
    <w:rsid w:val="00383431"/>
    <w:rsid w:val="00383529"/>
    <w:rsid w:val="003836BD"/>
    <w:rsid w:val="003846E5"/>
    <w:rsid w:val="00384960"/>
    <w:rsid w:val="00384C4D"/>
    <w:rsid w:val="00385737"/>
    <w:rsid w:val="003861EF"/>
    <w:rsid w:val="003870E9"/>
    <w:rsid w:val="00387408"/>
    <w:rsid w:val="0038798D"/>
    <w:rsid w:val="00387C58"/>
    <w:rsid w:val="00390317"/>
    <w:rsid w:val="00390AFB"/>
    <w:rsid w:val="00390B67"/>
    <w:rsid w:val="00390E5A"/>
    <w:rsid w:val="0039106F"/>
    <w:rsid w:val="00391EE6"/>
    <w:rsid w:val="00391FE2"/>
    <w:rsid w:val="0039201A"/>
    <w:rsid w:val="00392177"/>
    <w:rsid w:val="0039297F"/>
    <w:rsid w:val="00392B92"/>
    <w:rsid w:val="003949B3"/>
    <w:rsid w:val="00394D97"/>
    <w:rsid w:val="00395574"/>
    <w:rsid w:val="00395894"/>
    <w:rsid w:val="00395C3B"/>
    <w:rsid w:val="00396BCB"/>
    <w:rsid w:val="00397780"/>
    <w:rsid w:val="00397C25"/>
    <w:rsid w:val="00397DFA"/>
    <w:rsid w:val="003A0437"/>
    <w:rsid w:val="003A10BE"/>
    <w:rsid w:val="003A11B9"/>
    <w:rsid w:val="003A1BBF"/>
    <w:rsid w:val="003A1D75"/>
    <w:rsid w:val="003A219A"/>
    <w:rsid w:val="003A2D6D"/>
    <w:rsid w:val="003A3592"/>
    <w:rsid w:val="003A3CE0"/>
    <w:rsid w:val="003A44E9"/>
    <w:rsid w:val="003A47DA"/>
    <w:rsid w:val="003A59F6"/>
    <w:rsid w:val="003A5C0C"/>
    <w:rsid w:val="003A6B08"/>
    <w:rsid w:val="003A6E77"/>
    <w:rsid w:val="003B0656"/>
    <w:rsid w:val="003B070B"/>
    <w:rsid w:val="003B1FB2"/>
    <w:rsid w:val="003B3177"/>
    <w:rsid w:val="003B37A3"/>
    <w:rsid w:val="003B39DF"/>
    <w:rsid w:val="003B3CB1"/>
    <w:rsid w:val="003B3CC8"/>
    <w:rsid w:val="003B45BD"/>
    <w:rsid w:val="003B4F8B"/>
    <w:rsid w:val="003B7160"/>
    <w:rsid w:val="003B71A0"/>
    <w:rsid w:val="003B76A6"/>
    <w:rsid w:val="003B7F44"/>
    <w:rsid w:val="003C0821"/>
    <w:rsid w:val="003C083E"/>
    <w:rsid w:val="003C0B52"/>
    <w:rsid w:val="003C126E"/>
    <w:rsid w:val="003C1EB8"/>
    <w:rsid w:val="003C2B7E"/>
    <w:rsid w:val="003C2DE7"/>
    <w:rsid w:val="003C3936"/>
    <w:rsid w:val="003C4485"/>
    <w:rsid w:val="003C4EE8"/>
    <w:rsid w:val="003C52F8"/>
    <w:rsid w:val="003C5E84"/>
    <w:rsid w:val="003C6EDB"/>
    <w:rsid w:val="003C7348"/>
    <w:rsid w:val="003C73E4"/>
    <w:rsid w:val="003C7503"/>
    <w:rsid w:val="003C75BF"/>
    <w:rsid w:val="003C766C"/>
    <w:rsid w:val="003C7831"/>
    <w:rsid w:val="003C7A45"/>
    <w:rsid w:val="003C7F70"/>
    <w:rsid w:val="003D0DBB"/>
    <w:rsid w:val="003D1EE6"/>
    <w:rsid w:val="003D26D4"/>
    <w:rsid w:val="003D27B6"/>
    <w:rsid w:val="003D3BAF"/>
    <w:rsid w:val="003D3E10"/>
    <w:rsid w:val="003D5149"/>
    <w:rsid w:val="003D526A"/>
    <w:rsid w:val="003D559B"/>
    <w:rsid w:val="003D58E7"/>
    <w:rsid w:val="003D6A4E"/>
    <w:rsid w:val="003D6C68"/>
    <w:rsid w:val="003D6F7D"/>
    <w:rsid w:val="003E1340"/>
    <w:rsid w:val="003E1622"/>
    <w:rsid w:val="003E163D"/>
    <w:rsid w:val="003E1BFF"/>
    <w:rsid w:val="003E2344"/>
    <w:rsid w:val="003E2493"/>
    <w:rsid w:val="003E2B65"/>
    <w:rsid w:val="003E2CC4"/>
    <w:rsid w:val="003E3355"/>
    <w:rsid w:val="003E347C"/>
    <w:rsid w:val="003E3ACA"/>
    <w:rsid w:val="003E3FA6"/>
    <w:rsid w:val="003E5166"/>
    <w:rsid w:val="003E5557"/>
    <w:rsid w:val="003E74B8"/>
    <w:rsid w:val="003E7893"/>
    <w:rsid w:val="003E7DE9"/>
    <w:rsid w:val="003F0777"/>
    <w:rsid w:val="003F159F"/>
    <w:rsid w:val="003F1BE4"/>
    <w:rsid w:val="003F1D47"/>
    <w:rsid w:val="003F1F0A"/>
    <w:rsid w:val="003F2A89"/>
    <w:rsid w:val="003F2BB7"/>
    <w:rsid w:val="003F2EEE"/>
    <w:rsid w:val="003F377F"/>
    <w:rsid w:val="003F4067"/>
    <w:rsid w:val="003F4298"/>
    <w:rsid w:val="003F44F6"/>
    <w:rsid w:val="003F45E6"/>
    <w:rsid w:val="003F48B9"/>
    <w:rsid w:val="003F4B33"/>
    <w:rsid w:val="003F4E8E"/>
    <w:rsid w:val="003F4FB7"/>
    <w:rsid w:val="003F53B1"/>
    <w:rsid w:val="003F58B0"/>
    <w:rsid w:val="003F5C32"/>
    <w:rsid w:val="003F61F0"/>
    <w:rsid w:val="003F63DD"/>
    <w:rsid w:val="003F6668"/>
    <w:rsid w:val="003F6721"/>
    <w:rsid w:val="003F70CD"/>
    <w:rsid w:val="003F7AAB"/>
    <w:rsid w:val="004008FA"/>
    <w:rsid w:val="00400F9F"/>
    <w:rsid w:val="0040131C"/>
    <w:rsid w:val="00401848"/>
    <w:rsid w:val="00401980"/>
    <w:rsid w:val="00402098"/>
    <w:rsid w:val="004021B2"/>
    <w:rsid w:val="00403056"/>
    <w:rsid w:val="0040309E"/>
    <w:rsid w:val="004030D0"/>
    <w:rsid w:val="004034C5"/>
    <w:rsid w:val="00404EDF"/>
    <w:rsid w:val="0040604F"/>
    <w:rsid w:val="004066FC"/>
    <w:rsid w:val="004079C5"/>
    <w:rsid w:val="00407A86"/>
    <w:rsid w:val="00407BEF"/>
    <w:rsid w:val="00407F94"/>
    <w:rsid w:val="004109CE"/>
    <w:rsid w:val="00410CE0"/>
    <w:rsid w:val="00410F82"/>
    <w:rsid w:val="004113AC"/>
    <w:rsid w:val="004114DB"/>
    <w:rsid w:val="00412163"/>
    <w:rsid w:val="0041225D"/>
    <w:rsid w:val="00412555"/>
    <w:rsid w:val="0041276F"/>
    <w:rsid w:val="004128B6"/>
    <w:rsid w:val="00412A03"/>
    <w:rsid w:val="00412A10"/>
    <w:rsid w:val="00412C6A"/>
    <w:rsid w:val="00413265"/>
    <w:rsid w:val="00413CCD"/>
    <w:rsid w:val="00414DB7"/>
    <w:rsid w:val="00415D24"/>
    <w:rsid w:val="004170AF"/>
    <w:rsid w:val="004203C2"/>
    <w:rsid w:val="004209B0"/>
    <w:rsid w:val="00420ABA"/>
    <w:rsid w:val="00421436"/>
    <w:rsid w:val="00421454"/>
    <w:rsid w:val="00422640"/>
    <w:rsid w:val="00423135"/>
    <w:rsid w:val="00423C4A"/>
    <w:rsid w:val="00423D64"/>
    <w:rsid w:val="00424AA6"/>
    <w:rsid w:val="0042667F"/>
    <w:rsid w:val="00426DAA"/>
    <w:rsid w:val="004277F2"/>
    <w:rsid w:val="00427F07"/>
    <w:rsid w:val="00431EE7"/>
    <w:rsid w:val="00432324"/>
    <w:rsid w:val="0043288A"/>
    <w:rsid w:val="004329B9"/>
    <w:rsid w:val="00432A6A"/>
    <w:rsid w:val="00432A94"/>
    <w:rsid w:val="00433535"/>
    <w:rsid w:val="0043394B"/>
    <w:rsid w:val="004339F3"/>
    <w:rsid w:val="00433F26"/>
    <w:rsid w:val="004341CC"/>
    <w:rsid w:val="004351A2"/>
    <w:rsid w:val="004351BB"/>
    <w:rsid w:val="00436313"/>
    <w:rsid w:val="00437B39"/>
    <w:rsid w:val="00437F7F"/>
    <w:rsid w:val="004406C8"/>
    <w:rsid w:val="00440E1F"/>
    <w:rsid w:val="00441049"/>
    <w:rsid w:val="004417C0"/>
    <w:rsid w:val="00441A76"/>
    <w:rsid w:val="00441B1D"/>
    <w:rsid w:val="004426D5"/>
    <w:rsid w:val="00443F6E"/>
    <w:rsid w:val="004451C9"/>
    <w:rsid w:val="004456B3"/>
    <w:rsid w:val="00445804"/>
    <w:rsid w:val="00445BBF"/>
    <w:rsid w:val="00445EB9"/>
    <w:rsid w:val="004471AF"/>
    <w:rsid w:val="00447897"/>
    <w:rsid w:val="00447A3A"/>
    <w:rsid w:val="00447C31"/>
    <w:rsid w:val="0045020C"/>
    <w:rsid w:val="00450913"/>
    <w:rsid w:val="00450947"/>
    <w:rsid w:val="00451B03"/>
    <w:rsid w:val="00451B39"/>
    <w:rsid w:val="004522BA"/>
    <w:rsid w:val="004533DD"/>
    <w:rsid w:val="00453557"/>
    <w:rsid w:val="00453781"/>
    <w:rsid w:val="00453A99"/>
    <w:rsid w:val="00453B67"/>
    <w:rsid w:val="00454312"/>
    <w:rsid w:val="00454667"/>
    <w:rsid w:val="00454B25"/>
    <w:rsid w:val="00454C48"/>
    <w:rsid w:val="004551C6"/>
    <w:rsid w:val="004552DF"/>
    <w:rsid w:val="004553E7"/>
    <w:rsid w:val="0045718B"/>
    <w:rsid w:val="004574FD"/>
    <w:rsid w:val="00457EDD"/>
    <w:rsid w:val="00460163"/>
    <w:rsid w:val="004607E3"/>
    <w:rsid w:val="004609D9"/>
    <w:rsid w:val="00460CC1"/>
    <w:rsid w:val="00461188"/>
    <w:rsid w:val="00461768"/>
    <w:rsid w:val="0046220D"/>
    <w:rsid w:val="00463056"/>
    <w:rsid w:val="004632B6"/>
    <w:rsid w:val="00463F86"/>
    <w:rsid w:val="00464472"/>
    <w:rsid w:val="004648D7"/>
    <w:rsid w:val="00464B3A"/>
    <w:rsid w:val="00464F0D"/>
    <w:rsid w:val="004654D6"/>
    <w:rsid w:val="00465BD8"/>
    <w:rsid w:val="00467847"/>
    <w:rsid w:val="00470152"/>
    <w:rsid w:val="00470D7F"/>
    <w:rsid w:val="0047186C"/>
    <w:rsid w:val="00471E3D"/>
    <w:rsid w:val="00471F83"/>
    <w:rsid w:val="004721C2"/>
    <w:rsid w:val="004731B3"/>
    <w:rsid w:val="00474120"/>
    <w:rsid w:val="004743E6"/>
    <w:rsid w:val="00474BC2"/>
    <w:rsid w:val="00475A5F"/>
    <w:rsid w:val="00475FA5"/>
    <w:rsid w:val="00476B84"/>
    <w:rsid w:val="00476CE3"/>
    <w:rsid w:val="00477A9A"/>
    <w:rsid w:val="00477FE1"/>
    <w:rsid w:val="004802F9"/>
    <w:rsid w:val="00480871"/>
    <w:rsid w:val="004814AE"/>
    <w:rsid w:val="00481916"/>
    <w:rsid w:val="00481E4C"/>
    <w:rsid w:val="00482487"/>
    <w:rsid w:val="004828A4"/>
    <w:rsid w:val="00482C16"/>
    <w:rsid w:val="00482DB3"/>
    <w:rsid w:val="0048313B"/>
    <w:rsid w:val="00483254"/>
    <w:rsid w:val="0048444A"/>
    <w:rsid w:val="004847B2"/>
    <w:rsid w:val="0048589A"/>
    <w:rsid w:val="00485B0D"/>
    <w:rsid w:val="004861BB"/>
    <w:rsid w:val="00486251"/>
    <w:rsid w:val="00486311"/>
    <w:rsid w:val="0048694C"/>
    <w:rsid w:val="00486990"/>
    <w:rsid w:val="00486CB6"/>
    <w:rsid w:val="004871DE"/>
    <w:rsid w:val="00490515"/>
    <w:rsid w:val="004906B9"/>
    <w:rsid w:val="00490DE6"/>
    <w:rsid w:val="004916D7"/>
    <w:rsid w:val="00492BDB"/>
    <w:rsid w:val="00493191"/>
    <w:rsid w:val="0049325F"/>
    <w:rsid w:val="00493945"/>
    <w:rsid w:val="00493967"/>
    <w:rsid w:val="00494142"/>
    <w:rsid w:val="0049440F"/>
    <w:rsid w:val="004947F4"/>
    <w:rsid w:val="00494A3C"/>
    <w:rsid w:val="00494CDE"/>
    <w:rsid w:val="00495819"/>
    <w:rsid w:val="004965EB"/>
    <w:rsid w:val="00496875"/>
    <w:rsid w:val="00496A0D"/>
    <w:rsid w:val="004A0208"/>
    <w:rsid w:val="004A087F"/>
    <w:rsid w:val="004A0CE1"/>
    <w:rsid w:val="004A0CF4"/>
    <w:rsid w:val="004A185F"/>
    <w:rsid w:val="004A236C"/>
    <w:rsid w:val="004A3254"/>
    <w:rsid w:val="004A368E"/>
    <w:rsid w:val="004A3697"/>
    <w:rsid w:val="004A3F43"/>
    <w:rsid w:val="004A42D0"/>
    <w:rsid w:val="004A490E"/>
    <w:rsid w:val="004A4C1F"/>
    <w:rsid w:val="004A5E26"/>
    <w:rsid w:val="004A5E5C"/>
    <w:rsid w:val="004A611E"/>
    <w:rsid w:val="004A6B15"/>
    <w:rsid w:val="004A77BB"/>
    <w:rsid w:val="004A77D8"/>
    <w:rsid w:val="004A7BDE"/>
    <w:rsid w:val="004A7F0A"/>
    <w:rsid w:val="004B014A"/>
    <w:rsid w:val="004B071A"/>
    <w:rsid w:val="004B0D78"/>
    <w:rsid w:val="004B0FDA"/>
    <w:rsid w:val="004B123E"/>
    <w:rsid w:val="004B3140"/>
    <w:rsid w:val="004B3310"/>
    <w:rsid w:val="004B3472"/>
    <w:rsid w:val="004B3573"/>
    <w:rsid w:val="004B36F2"/>
    <w:rsid w:val="004B3735"/>
    <w:rsid w:val="004B4D8B"/>
    <w:rsid w:val="004B5857"/>
    <w:rsid w:val="004B7035"/>
    <w:rsid w:val="004C1400"/>
    <w:rsid w:val="004C14BA"/>
    <w:rsid w:val="004C1FE7"/>
    <w:rsid w:val="004C2146"/>
    <w:rsid w:val="004C23C3"/>
    <w:rsid w:val="004C25E3"/>
    <w:rsid w:val="004C2692"/>
    <w:rsid w:val="004C30F7"/>
    <w:rsid w:val="004C37F0"/>
    <w:rsid w:val="004C50DE"/>
    <w:rsid w:val="004C5260"/>
    <w:rsid w:val="004C564F"/>
    <w:rsid w:val="004C6D0D"/>
    <w:rsid w:val="004C6F88"/>
    <w:rsid w:val="004C7251"/>
    <w:rsid w:val="004C7290"/>
    <w:rsid w:val="004C7E9A"/>
    <w:rsid w:val="004D005D"/>
    <w:rsid w:val="004D05F3"/>
    <w:rsid w:val="004D1151"/>
    <w:rsid w:val="004D1390"/>
    <w:rsid w:val="004D1526"/>
    <w:rsid w:val="004D1871"/>
    <w:rsid w:val="004D25D1"/>
    <w:rsid w:val="004D38A4"/>
    <w:rsid w:val="004D395B"/>
    <w:rsid w:val="004D41AF"/>
    <w:rsid w:val="004D436C"/>
    <w:rsid w:val="004D4747"/>
    <w:rsid w:val="004D47DC"/>
    <w:rsid w:val="004D4CDE"/>
    <w:rsid w:val="004D50F7"/>
    <w:rsid w:val="004D55FE"/>
    <w:rsid w:val="004D5885"/>
    <w:rsid w:val="004D5C9E"/>
    <w:rsid w:val="004D5DFD"/>
    <w:rsid w:val="004D6016"/>
    <w:rsid w:val="004D60BF"/>
    <w:rsid w:val="004D654F"/>
    <w:rsid w:val="004D6D92"/>
    <w:rsid w:val="004D717D"/>
    <w:rsid w:val="004D77D3"/>
    <w:rsid w:val="004E08AC"/>
    <w:rsid w:val="004E0E4F"/>
    <w:rsid w:val="004E0F94"/>
    <w:rsid w:val="004E0FD5"/>
    <w:rsid w:val="004E1862"/>
    <w:rsid w:val="004E33A0"/>
    <w:rsid w:val="004E3910"/>
    <w:rsid w:val="004E4F16"/>
    <w:rsid w:val="004E4F62"/>
    <w:rsid w:val="004E525A"/>
    <w:rsid w:val="004E59E2"/>
    <w:rsid w:val="004E5ADC"/>
    <w:rsid w:val="004E5F52"/>
    <w:rsid w:val="004E6649"/>
    <w:rsid w:val="004E78CB"/>
    <w:rsid w:val="004E78E8"/>
    <w:rsid w:val="004F04DE"/>
    <w:rsid w:val="004F0B1F"/>
    <w:rsid w:val="004F0FB6"/>
    <w:rsid w:val="004F106B"/>
    <w:rsid w:val="004F1488"/>
    <w:rsid w:val="004F20A8"/>
    <w:rsid w:val="004F28C9"/>
    <w:rsid w:val="004F29D6"/>
    <w:rsid w:val="004F30FF"/>
    <w:rsid w:val="004F3A01"/>
    <w:rsid w:val="004F3BE5"/>
    <w:rsid w:val="004F43A5"/>
    <w:rsid w:val="004F557A"/>
    <w:rsid w:val="004F6047"/>
    <w:rsid w:val="004F6C73"/>
    <w:rsid w:val="004F6D23"/>
    <w:rsid w:val="004F7A09"/>
    <w:rsid w:val="004F7C56"/>
    <w:rsid w:val="00500AF8"/>
    <w:rsid w:val="00500D34"/>
    <w:rsid w:val="00501783"/>
    <w:rsid w:val="005021B2"/>
    <w:rsid w:val="0050335A"/>
    <w:rsid w:val="00503DA4"/>
    <w:rsid w:val="0050458F"/>
    <w:rsid w:val="00504A3A"/>
    <w:rsid w:val="00504C59"/>
    <w:rsid w:val="00505D32"/>
    <w:rsid w:val="00506059"/>
    <w:rsid w:val="005063C1"/>
    <w:rsid w:val="005064AC"/>
    <w:rsid w:val="005069F3"/>
    <w:rsid w:val="0050715F"/>
    <w:rsid w:val="00507B15"/>
    <w:rsid w:val="0051069C"/>
    <w:rsid w:val="00510A62"/>
    <w:rsid w:val="00511A09"/>
    <w:rsid w:val="00511B42"/>
    <w:rsid w:val="0051262F"/>
    <w:rsid w:val="005126E1"/>
    <w:rsid w:val="0051280E"/>
    <w:rsid w:val="00512B50"/>
    <w:rsid w:val="00514C0F"/>
    <w:rsid w:val="005155F7"/>
    <w:rsid w:val="00515B2A"/>
    <w:rsid w:val="005163C1"/>
    <w:rsid w:val="00516A85"/>
    <w:rsid w:val="00516E76"/>
    <w:rsid w:val="005178D1"/>
    <w:rsid w:val="00517E57"/>
    <w:rsid w:val="00520EC5"/>
    <w:rsid w:val="00520FB3"/>
    <w:rsid w:val="0052121C"/>
    <w:rsid w:val="00521A81"/>
    <w:rsid w:val="00521B8B"/>
    <w:rsid w:val="00521E26"/>
    <w:rsid w:val="005223A3"/>
    <w:rsid w:val="005224FA"/>
    <w:rsid w:val="00522F11"/>
    <w:rsid w:val="00522F76"/>
    <w:rsid w:val="00522FB7"/>
    <w:rsid w:val="00523195"/>
    <w:rsid w:val="0052319F"/>
    <w:rsid w:val="005234BA"/>
    <w:rsid w:val="00523510"/>
    <w:rsid w:val="00523C22"/>
    <w:rsid w:val="00523FC2"/>
    <w:rsid w:val="00524A7E"/>
    <w:rsid w:val="00524C3F"/>
    <w:rsid w:val="00524E62"/>
    <w:rsid w:val="00524EB5"/>
    <w:rsid w:val="00526303"/>
    <w:rsid w:val="00526454"/>
    <w:rsid w:val="005266DF"/>
    <w:rsid w:val="00526DCB"/>
    <w:rsid w:val="00527F68"/>
    <w:rsid w:val="005301B1"/>
    <w:rsid w:val="0053076A"/>
    <w:rsid w:val="00531474"/>
    <w:rsid w:val="005315E1"/>
    <w:rsid w:val="005319CD"/>
    <w:rsid w:val="00532AD1"/>
    <w:rsid w:val="005339FB"/>
    <w:rsid w:val="00534530"/>
    <w:rsid w:val="00534CCB"/>
    <w:rsid w:val="00534D85"/>
    <w:rsid w:val="005362C5"/>
    <w:rsid w:val="00536416"/>
    <w:rsid w:val="00536549"/>
    <w:rsid w:val="00536981"/>
    <w:rsid w:val="005369BA"/>
    <w:rsid w:val="00536A13"/>
    <w:rsid w:val="00537A88"/>
    <w:rsid w:val="00537F7B"/>
    <w:rsid w:val="00540269"/>
    <w:rsid w:val="00540452"/>
    <w:rsid w:val="005405AA"/>
    <w:rsid w:val="00541B16"/>
    <w:rsid w:val="00541D11"/>
    <w:rsid w:val="00541DF0"/>
    <w:rsid w:val="0054370B"/>
    <w:rsid w:val="00544850"/>
    <w:rsid w:val="00545C8F"/>
    <w:rsid w:val="005466BF"/>
    <w:rsid w:val="0054768B"/>
    <w:rsid w:val="00547EB5"/>
    <w:rsid w:val="005504C3"/>
    <w:rsid w:val="0055214B"/>
    <w:rsid w:val="00552250"/>
    <w:rsid w:val="00552A89"/>
    <w:rsid w:val="00553103"/>
    <w:rsid w:val="00554095"/>
    <w:rsid w:val="00554BC3"/>
    <w:rsid w:val="00555493"/>
    <w:rsid w:val="00555932"/>
    <w:rsid w:val="00555C7F"/>
    <w:rsid w:val="0055670A"/>
    <w:rsid w:val="00556F45"/>
    <w:rsid w:val="005572AF"/>
    <w:rsid w:val="0055762B"/>
    <w:rsid w:val="0055766E"/>
    <w:rsid w:val="00557A9C"/>
    <w:rsid w:val="00560126"/>
    <w:rsid w:val="005611FF"/>
    <w:rsid w:val="005614B8"/>
    <w:rsid w:val="00561725"/>
    <w:rsid w:val="00561D81"/>
    <w:rsid w:val="00562C0C"/>
    <w:rsid w:val="0056312E"/>
    <w:rsid w:val="00563A53"/>
    <w:rsid w:val="005640BF"/>
    <w:rsid w:val="00564FC2"/>
    <w:rsid w:val="00565341"/>
    <w:rsid w:val="0056541A"/>
    <w:rsid w:val="00565D30"/>
    <w:rsid w:val="00565F34"/>
    <w:rsid w:val="0056617B"/>
    <w:rsid w:val="005665BB"/>
    <w:rsid w:val="00566611"/>
    <w:rsid w:val="005674D0"/>
    <w:rsid w:val="00571174"/>
    <w:rsid w:val="00571347"/>
    <w:rsid w:val="00571976"/>
    <w:rsid w:val="00573E37"/>
    <w:rsid w:val="00574BDA"/>
    <w:rsid w:val="00574CE4"/>
    <w:rsid w:val="00574CED"/>
    <w:rsid w:val="00575436"/>
    <w:rsid w:val="00575587"/>
    <w:rsid w:val="005760B2"/>
    <w:rsid w:val="0057648E"/>
    <w:rsid w:val="00576C3C"/>
    <w:rsid w:val="00576E3B"/>
    <w:rsid w:val="00577837"/>
    <w:rsid w:val="00577C12"/>
    <w:rsid w:val="00577F22"/>
    <w:rsid w:val="00580B1F"/>
    <w:rsid w:val="00581F34"/>
    <w:rsid w:val="00581FC8"/>
    <w:rsid w:val="00582C55"/>
    <w:rsid w:val="005838F5"/>
    <w:rsid w:val="00583AE4"/>
    <w:rsid w:val="00583E0A"/>
    <w:rsid w:val="005844F5"/>
    <w:rsid w:val="00584DF0"/>
    <w:rsid w:val="0058525A"/>
    <w:rsid w:val="005854C9"/>
    <w:rsid w:val="00585C57"/>
    <w:rsid w:val="00586063"/>
    <w:rsid w:val="00586100"/>
    <w:rsid w:val="00586D09"/>
    <w:rsid w:val="00586FCD"/>
    <w:rsid w:val="005871C6"/>
    <w:rsid w:val="005873FF"/>
    <w:rsid w:val="005874DC"/>
    <w:rsid w:val="00587736"/>
    <w:rsid w:val="00587B43"/>
    <w:rsid w:val="00590F23"/>
    <w:rsid w:val="00591543"/>
    <w:rsid w:val="005922FB"/>
    <w:rsid w:val="00593486"/>
    <w:rsid w:val="00593C91"/>
    <w:rsid w:val="00593D48"/>
    <w:rsid w:val="005944D9"/>
    <w:rsid w:val="0059451E"/>
    <w:rsid w:val="005949F8"/>
    <w:rsid w:val="00594C42"/>
    <w:rsid w:val="005952EF"/>
    <w:rsid w:val="00595779"/>
    <w:rsid w:val="00595B3A"/>
    <w:rsid w:val="00596AF7"/>
    <w:rsid w:val="00596B66"/>
    <w:rsid w:val="00597524"/>
    <w:rsid w:val="00597A26"/>
    <w:rsid w:val="005A00DC"/>
    <w:rsid w:val="005A0380"/>
    <w:rsid w:val="005A085A"/>
    <w:rsid w:val="005A1181"/>
    <w:rsid w:val="005A152E"/>
    <w:rsid w:val="005A1FF9"/>
    <w:rsid w:val="005A3A95"/>
    <w:rsid w:val="005A3FD0"/>
    <w:rsid w:val="005A51A7"/>
    <w:rsid w:val="005A5413"/>
    <w:rsid w:val="005A5631"/>
    <w:rsid w:val="005A5B94"/>
    <w:rsid w:val="005A5DE5"/>
    <w:rsid w:val="005A60CA"/>
    <w:rsid w:val="005A6CB0"/>
    <w:rsid w:val="005A7873"/>
    <w:rsid w:val="005A7903"/>
    <w:rsid w:val="005B07C2"/>
    <w:rsid w:val="005B1051"/>
    <w:rsid w:val="005B12EA"/>
    <w:rsid w:val="005B1ABE"/>
    <w:rsid w:val="005B1E60"/>
    <w:rsid w:val="005B238C"/>
    <w:rsid w:val="005B2C27"/>
    <w:rsid w:val="005B2C88"/>
    <w:rsid w:val="005B2E75"/>
    <w:rsid w:val="005B3786"/>
    <w:rsid w:val="005B3C0A"/>
    <w:rsid w:val="005B3D19"/>
    <w:rsid w:val="005B429D"/>
    <w:rsid w:val="005B47C2"/>
    <w:rsid w:val="005B6314"/>
    <w:rsid w:val="005B6B13"/>
    <w:rsid w:val="005B6BA6"/>
    <w:rsid w:val="005B749D"/>
    <w:rsid w:val="005C00FB"/>
    <w:rsid w:val="005C0979"/>
    <w:rsid w:val="005C1421"/>
    <w:rsid w:val="005C16AF"/>
    <w:rsid w:val="005C18D4"/>
    <w:rsid w:val="005C1BF0"/>
    <w:rsid w:val="005C1C9C"/>
    <w:rsid w:val="005C21EE"/>
    <w:rsid w:val="005C24E8"/>
    <w:rsid w:val="005C2AD8"/>
    <w:rsid w:val="005C2E7F"/>
    <w:rsid w:val="005C2F02"/>
    <w:rsid w:val="005C3403"/>
    <w:rsid w:val="005C340A"/>
    <w:rsid w:val="005C4295"/>
    <w:rsid w:val="005C43CB"/>
    <w:rsid w:val="005C4B08"/>
    <w:rsid w:val="005C4C46"/>
    <w:rsid w:val="005C4DDD"/>
    <w:rsid w:val="005C50DE"/>
    <w:rsid w:val="005C51E3"/>
    <w:rsid w:val="005C56E7"/>
    <w:rsid w:val="005C5DC6"/>
    <w:rsid w:val="005C6425"/>
    <w:rsid w:val="005C66B8"/>
    <w:rsid w:val="005C7770"/>
    <w:rsid w:val="005C7798"/>
    <w:rsid w:val="005D0EB2"/>
    <w:rsid w:val="005D148F"/>
    <w:rsid w:val="005D1538"/>
    <w:rsid w:val="005D15C3"/>
    <w:rsid w:val="005D16ED"/>
    <w:rsid w:val="005D1F85"/>
    <w:rsid w:val="005D29D3"/>
    <w:rsid w:val="005D2A76"/>
    <w:rsid w:val="005D2F01"/>
    <w:rsid w:val="005D31C5"/>
    <w:rsid w:val="005D3D28"/>
    <w:rsid w:val="005D4E39"/>
    <w:rsid w:val="005D4E7F"/>
    <w:rsid w:val="005D5600"/>
    <w:rsid w:val="005D5E8E"/>
    <w:rsid w:val="005D5F98"/>
    <w:rsid w:val="005D652B"/>
    <w:rsid w:val="005D79FA"/>
    <w:rsid w:val="005D7B53"/>
    <w:rsid w:val="005D7CB1"/>
    <w:rsid w:val="005D7F58"/>
    <w:rsid w:val="005E0967"/>
    <w:rsid w:val="005E0E53"/>
    <w:rsid w:val="005E13C1"/>
    <w:rsid w:val="005E1917"/>
    <w:rsid w:val="005E1D60"/>
    <w:rsid w:val="005E2232"/>
    <w:rsid w:val="005E30E6"/>
    <w:rsid w:val="005E34F3"/>
    <w:rsid w:val="005E392E"/>
    <w:rsid w:val="005E3D63"/>
    <w:rsid w:val="005E401F"/>
    <w:rsid w:val="005E4883"/>
    <w:rsid w:val="005E48B8"/>
    <w:rsid w:val="005E4904"/>
    <w:rsid w:val="005E4B5D"/>
    <w:rsid w:val="005E53A5"/>
    <w:rsid w:val="005E5447"/>
    <w:rsid w:val="005E57B8"/>
    <w:rsid w:val="005E6AA0"/>
    <w:rsid w:val="005E7F7D"/>
    <w:rsid w:val="005F09E9"/>
    <w:rsid w:val="005F0D52"/>
    <w:rsid w:val="005F0E19"/>
    <w:rsid w:val="005F13E4"/>
    <w:rsid w:val="005F19F4"/>
    <w:rsid w:val="005F1EEA"/>
    <w:rsid w:val="005F2454"/>
    <w:rsid w:val="005F2E9E"/>
    <w:rsid w:val="005F340E"/>
    <w:rsid w:val="005F41D6"/>
    <w:rsid w:val="005F4B1A"/>
    <w:rsid w:val="005F5388"/>
    <w:rsid w:val="005F5EDE"/>
    <w:rsid w:val="005F698F"/>
    <w:rsid w:val="005F72A4"/>
    <w:rsid w:val="005F73F5"/>
    <w:rsid w:val="005F7475"/>
    <w:rsid w:val="005F764E"/>
    <w:rsid w:val="005F7F30"/>
    <w:rsid w:val="00600325"/>
    <w:rsid w:val="006009D3"/>
    <w:rsid w:val="00600EAA"/>
    <w:rsid w:val="0060277C"/>
    <w:rsid w:val="00602853"/>
    <w:rsid w:val="006031A1"/>
    <w:rsid w:val="00603688"/>
    <w:rsid w:val="006036D1"/>
    <w:rsid w:val="0060375A"/>
    <w:rsid w:val="006038CB"/>
    <w:rsid w:val="0060447F"/>
    <w:rsid w:val="00604898"/>
    <w:rsid w:val="006049B5"/>
    <w:rsid w:val="00604AAE"/>
    <w:rsid w:val="0060525B"/>
    <w:rsid w:val="006059D2"/>
    <w:rsid w:val="00605AEF"/>
    <w:rsid w:val="00605E56"/>
    <w:rsid w:val="006062DD"/>
    <w:rsid w:val="00606871"/>
    <w:rsid w:val="006079A1"/>
    <w:rsid w:val="00607AA2"/>
    <w:rsid w:val="00607AD9"/>
    <w:rsid w:val="00607D40"/>
    <w:rsid w:val="00611055"/>
    <w:rsid w:val="0061213B"/>
    <w:rsid w:val="00612EFD"/>
    <w:rsid w:val="0061306B"/>
    <w:rsid w:val="0061353C"/>
    <w:rsid w:val="00613712"/>
    <w:rsid w:val="006147DE"/>
    <w:rsid w:val="00614A1C"/>
    <w:rsid w:val="00614B1C"/>
    <w:rsid w:val="00615BC5"/>
    <w:rsid w:val="00616307"/>
    <w:rsid w:val="006163B0"/>
    <w:rsid w:val="006163CC"/>
    <w:rsid w:val="00616BF2"/>
    <w:rsid w:val="00617341"/>
    <w:rsid w:val="00620739"/>
    <w:rsid w:val="006210A8"/>
    <w:rsid w:val="006218A0"/>
    <w:rsid w:val="006227E4"/>
    <w:rsid w:val="00622FDE"/>
    <w:rsid w:val="0062354A"/>
    <w:rsid w:val="006237F4"/>
    <w:rsid w:val="0062386A"/>
    <w:rsid w:val="00623FC9"/>
    <w:rsid w:val="00624299"/>
    <w:rsid w:val="006242C8"/>
    <w:rsid w:val="006247D1"/>
    <w:rsid w:val="00625B8E"/>
    <w:rsid w:val="00627095"/>
    <w:rsid w:val="006305E7"/>
    <w:rsid w:val="006328A1"/>
    <w:rsid w:val="0063304A"/>
    <w:rsid w:val="00633967"/>
    <w:rsid w:val="006339AB"/>
    <w:rsid w:val="00633EB7"/>
    <w:rsid w:val="00634DC5"/>
    <w:rsid w:val="00634F66"/>
    <w:rsid w:val="0063547C"/>
    <w:rsid w:val="006358C9"/>
    <w:rsid w:val="00635F3E"/>
    <w:rsid w:val="006361E8"/>
    <w:rsid w:val="0063623D"/>
    <w:rsid w:val="006365F5"/>
    <w:rsid w:val="00636C32"/>
    <w:rsid w:val="00636F3B"/>
    <w:rsid w:val="006371A1"/>
    <w:rsid w:val="00637386"/>
    <w:rsid w:val="0063769A"/>
    <w:rsid w:val="0063779E"/>
    <w:rsid w:val="00640160"/>
    <w:rsid w:val="00640365"/>
    <w:rsid w:val="0064075F"/>
    <w:rsid w:val="006418C8"/>
    <w:rsid w:val="00642151"/>
    <w:rsid w:val="00642BF5"/>
    <w:rsid w:val="00642F21"/>
    <w:rsid w:val="00642F30"/>
    <w:rsid w:val="00644675"/>
    <w:rsid w:val="006446F7"/>
    <w:rsid w:val="00644F7A"/>
    <w:rsid w:val="00645E82"/>
    <w:rsid w:val="00645F61"/>
    <w:rsid w:val="00645FAF"/>
    <w:rsid w:val="006462E5"/>
    <w:rsid w:val="00646B69"/>
    <w:rsid w:val="00647827"/>
    <w:rsid w:val="00647974"/>
    <w:rsid w:val="00647DE6"/>
    <w:rsid w:val="00650208"/>
    <w:rsid w:val="006517C9"/>
    <w:rsid w:val="00651CF0"/>
    <w:rsid w:val="00652240"/>
    <w:rsid w:val="006524F5"/>
    <w:rsid w:val="0065263A"/>
    <w:rsid w:val="00653259"/>
    <w:rsid w:val="00653DFF"/>
    <w:rsid w:val="00653FA7"/>
    <w:rsid w:val="00654D1E"/>
    <w:rsid w:val="00654DA7"/>
    <w:rsid w:val="00656207"/>
    <w:rsid w:val="00656CDF"/>
    <w:rsid w:val="00656F1D"/>
    <w:rsid w:val="0065744D"/>
    <w:rsid w:val="00657490"/>
    <w:rsid w:val="00660069"/>
    <w:rsid w:val="00660741"/>
    <w:rsid w:val="0066078C"/>
    <w:rsid w:val="006629E9"/>
    <w:rsid w:val="00663081"/>
    <w:rsid w:val="0066365B"/>
    <w:rsid w:val="00663A7E"/>
    <w:rsid w:val="006640AD"/>
    <w:rsid w:val="0066564B"/>
    <w:rsid w:val="00665A01"/>
    <w:rsid w:val="0066602F"/>
    <w:rsid w:val="0066621B"/>
    <w:rsid w:val="00667D52"/>
    <w:rsid w:val="006709E9"/>
    <w:rsid w:val="00670C98"/>
    <w:rsid w:val="00671324"/>
    <w:rsid w:val="00671741"/>
    <w:rsid w:val="00671E48"/>
    <w:rsid w:val="00672B3D"/>
    <w:rsid w:val="0067481A"/>
    <w:rsid w:val="00674FC2"/>
    <w:rsid w:val="00675037"/>
    <w:rsid w:val="00675B5F"/>
    <w:rsid w:val="00675F26"/>
    <w:rsid w:val="00676464"/>
    <w:rsid w:val="00676894"/>
    <w:rsid w:val="00676F02"/>
    <w:rsid w:val="0067717C"/>
    <w:rsid w:val="0067739D"/>
    <w:rsid w:val="006774F4"/>
    <w:rsid w:val="00677740"/>
    <w:rsid w:val="00680A40"/>
    <w:rsid w:val="00681E3D"/>
    <w:rsid w:val="0068243E"/>
    <w:rsid w:val="00682783"/>
    <w:rsid w:val="006838FC"/>
    <w:rsid w:val="00683FFE"/>
    <w:rsid w:val="00684DB2"/>
    <w:rsid w:val="006856A6"/>
    <w:rsid w:val="0068606E"/>
    <w:rsid w:val="00686824"/>
    <w:rsid w:val="00686ED2"/>
    <w:rsid w:val="00687DB3"/>
    <w:rsid w:val="00690AB7"/>
    <w:rsid w:val="00690B64"/>
    <w:rsid w:val="00691DE7"/>
    <w:rsid w:val="00692710"/>
    <w:rsid w:val="00693FCD"/>
    <w:rsid w:val="00694322"/>
    <w:rsid w:val="00694A54"/>
    <w:rsid w:val="006953C4"/>
    <w:rsid w:val="006966BA"/>
    <w:rsid w:val="006969B8"/>
    <w:rsid w:val="00697746"/>
    <w:rsid w:val="0069787B"/>
    <w:rsid w:val="006A0127"/>
    <w:rsid w:val="006A0296"/>
    <w:rsid w:val="006A0944"/>
    <w:rsid w:val="006A0D49"/>
    <w:rsid w:val="006A1738"/>
    <w:rsid w:val="006A18EF"/>
    <w:rsid w:val="006A1B6D"/>
    <w:rsid w:val="006A202D"/>
    <w:rsid w:val="006A3007"/>
    <w:rsid w:val="006A3562"/>
    <w:rsid w:val="006A35F6"/>
    <w:rsid w:val="006A3FCD"/>
    <w:rsid w:val="006A4388"/>
    <w:rsid w:val="006A44E7"/>
    <w:rsid w:val="006A4815"/>
    <w:rsid w:val="006A49A9"/>
    <w:rsid w:val="006A4B3D"/>
    <w:rsid w:val="006A51AE"/>
    <w:rsid w:val="006A607F"/>
    <w:rsid w:val="006A671B"/>
    <w:rsid w:val="006A69F1"/>
    <w:rsid w:val="006A6BCF"/>
    <w:rsid w:val="006A6EB5"/>
    <w:rsid w:val="006B00C1"/>
    <w:rsid w:val="006B10F0"/>
    <w:rsid w:val="006B1E94"/>
    <w:rsid w:val="006B2978"/>
    <w:rsid w:val="006B2C63"/>
    <w:rsid w:val="006B32EB"/>
    <w:rsid w:val="006B3D9B"/>
    <w:rsid w:val="006B3F50"/>
    <w:rsid w:val="006B4719"/>
    <w:rsid w:val="006B50F9"/>
    <w:rsid w:val="006B6728"/>
    <w:rsid w:val="006B74C4"/>
    <w:rsid w:val="006B771C"/>
    <w:rsid w:val="006C02A0"/>
    <w:rsid w:val="006C095D"/>
    <w:rsid w:val="006C2B30"/>
    <w:rsid w:val="006C34B1"/>
    <w:rsid w:val="006C4122"/>
    <w:rsid w:val="006C41C4"/>
    <w:rsid w:val="006C46B0"/>
    <w:rsid w:val="006C5B66"/>
    <w:rsid w:val="006C5D27"/>
    <w:rsid w:val="006C66D3"/>
    <w:rsid w:val="006C69D5"/>
    <w:rsid w:val="006C6A4B"/>
    <w:rsid w:val="006C6C21"/>
    <w:rsid w:val="006C7E40"/>
    <w:rsid w:val="006D0341"/>
    <w:rsid w:val="006D232A"/>
    <w:rsid w:val="006D3A18"/>
    <w:rsid w:val="006D3E1D"/>
    <w:rsid w:val="006D40E5"/>
    <w:rsid w:val="006D41B0"/>
    <w:rsid w:val="006D4838"/>
    <w:rsid w:val="006D4D37"/>
    <w:rsid w:val="006D6225"/>
    <w:rsid w:val="006D6A99"/>
    <w:rsid w:val="006D6BF0"/>
    <w:rsid w:val="006D76C9"/>
    <w:rsid w:val="006D798A"/>
    <w:rsid w:val="006D7DC8"/>
    <w:rsid w:val="006E00F1"/>
    <w:rsid w:val="006E0D97"/>
    <w:rsid w:val="006E0D9B"/>
    <w:rsid w:val="006E3237"/>
    <w:rsid w:val="006E34FF"/>
    <w:rsid w:val="006E37BA"/>
    <w:rsid w:val="006E39AA"/>
    <w:rsid w:val="006E3CD5"/>
    <w:rsid w:val="006E488E"/>
    <w:rsid w:val="006E498B"/>
    <w:rsid w:val="006E4BC6"/>
    <w:rsid w:val="006E4ED8"/>
    <w:rsid w:val="006E5254"/>
    <w:rsid w:val="006E5630"/>
    <w:rsid w:val="006E6902"/>
    <w:rsid w:val="006E69FA"/>
    <w:rsid w:val="006E7C3E"/>
    <w:rsid w:val="006E7C48"/>
    <w:rsid w:val="006E7D7C"/>
    <w:rsid w:val="006F0474"/>
    <w:rsid w:val="006F0734"/>
    <w:rsid w:val="006F0B7E"/>
    <w:rsid w:val="006F1111"/>
    <w:rsid w:val="006F12F7"/>
    <w:rsid w:val="006F16AF"/>
    <w:rsid w:val="006F18BF"/>
    <w:rsid w:val="006F1AAF"/>
    <w:rsid w:val="006F311F"/>
    <w:rsid w:val="006F58D3"/>
    <w:rsid w:val="006F5E4D"/>
    <w:rsid w:val="006F6DF0"/>
    <w:rsid w:val="006F7DA6"/>
    <w:rsid w:val="0070016A"/>
    <w:rsid w:val="007005A0"/>
    <w:rsid w:val="007006CB"/>
    <w:rsid w:val="00701642"/>
    <w:rsid w:val="00703669"/>
    <w:rsid w:val="00703E12"/>
    <w:rsid w:val="00703ED5"/>
    <w:rsid w:val="00704306"/>
    <w:rsid w:val="0070473B"/>
    <w:rsid w:val="0070491C"/>
    <w:rsid w:val="00704B37"/>
    <w:rsid w:val="00705414"/>
    <w:rsid w:val="0070610F"/>
    <w:rsid w:val="0070754E"/>
    <w:rsid w:val="00707AF5"/>
    <w:rsid w:val="0071078A"/>
    <w:rsid w:val="00710A58"/>
    <w:rsid w:val="00710A64"/>
    <w:rsid w:val="00710AF0"/>
    <w:rsid w:val="00711984"/>
    <w:rsid w:val="00711ACE"/>
    <w:rsid w:val="007121F6"/>
    <w:rsid w:val="0071266A"/>
    <w:rsid w:val="00712AFD"/>
    <w:rsid w:val="00712BED"/>
    <w:rsid w:val="0071317E"/>
    <w:rsid w:val="00713E85"/>
    <w:rsid w:val="007145C7"/>
    <w:rsid w:val="00715C8D"/>
    <w:rsid w:val="00716411"/>
    <w:rsid w:val="0071692A"/>
    <w:rsid w:val="007202D3"/>
    <w:rsid w:val="00720765"/>
    <w:rsid w:val="00720778"/>
    <w:rsid w:val="00720D65"/>
    <w:rsid w:val="00720E3A"/>
    <w:rsid w:val="00721E18"/>
    <w:rsid w:val="00722662"/>
    <w:rsid w:val="00722A2F"/>
    <w:rsid w:val="00723172"/>
    <w:rsid w:val="007233CB"/>
    <w:rsid w:val="00723423"/>
    <w:rsid w:val="00723A68"/>
    <w:rsid w:val="00724377"/>
    <w:rsid w:val="007243B3"/>
    <w:rsid w:val="007246D0"/>
    <w:rsid w:val="007247B1"/>
    <w:rsid w:val="007247C3"/>
    <w:rsid w:val="00724B49"/>
    <w:rsid w:val="00724C33"/>
    <w:rsid w:val="00725A65"/>
    <w:rsid w:val="00725DC3"/>
    <w:rsid w:val="00726635"/>
    <w:rsid w:val="00726F20"/>
    <w:rsid w:val="00727965"/>
    <w:rsid w:val="00727B28"/>
    <w:rsid w:val="00727D5B"/>
    <w:rsid w:val="007306CC"/>
    <w:rsid w:val="007308EE"/>
    <w:rsid w:val="00730AF0"/>
    <w:rsid w:val="00731297"/>
    <w:rsid w:val="0073170F"/>
    <w:rsid w:val="00731882"/>
    <w:rsid w:val="007324C0"/>
    <w:rsid w:val="007327C7"/>
    <w:rsid w:val="00733481"/>
    <w:rsid w:val="00733487"/>
    <w:rsid w:val="00733F30"/>
    <w:rsid w:val="00733F4C"/>
    <w:rsid w:val="00734701"/>
    <w:rsid w:val="00735112"/>
    <w:rsid w:val="00735A2D"/>
    <w:rsid w:val="007362CC"/>
    <w:rsid w:val="00736A53"/>
    <w:rsid w:val="00737042"/>
    <w:rsid w:val="00737415"/>
    <w:rsid w:val="00737583"/>
    <w:rsid w:val="00737A79"/>
    <w:rsid w:val="00737C95"/>
    <w:rsid w:val="0074146B"/>
    <w:rsid w:val="00741520"/>
    <w:rsid w:val="007416A7"/>
    <w:rsid w:val="007421F9"/>
    <w:rsid w:val="00742312"/>
    <w:rsid w:val="00743D6D"/>
    <w:rsid w:val="0074493C"/>
    <w:rsid w:val="00744F31"/>
    <w:rsid w:val="007453B9"/>
    <w:rsid w:val="0074542C"/>
    <w:rsid w:val="007454C0"/>
    <w:rsid w:val="007456B5"/>
    <w:rsid w:val="007459AF"/>
    <w:rsid w:val="00745BA7"/>
    <w:rsid w:val="00746285"/>
    <w:rsid w:val="007462D2"/>
    <w:rsid w:val="0074661B"/>
    <w:rsid w:val="007474F9"/>
    <w:rsid w:val="007476F6"/>
    <w:rsid w:val="00747DBB"/>
    <w:rsid w:val="007516A7"/>
    <w:rsid w:val="00751A16"/>
    <w:rsid w:val="00752136"/>
    <w:rsid w:val="0075259C"/>
    <w:rsid w:val="0075330F"/>
    <w:rsid w:val="00753313"/>
    <w:rsid w:val="00753DB5"/>
    <w:rsid w:val="0075489B"/>
    <w:rsid w:val="007549FC"/>
    <w:rsid w:val="00755149"/>
    <w:rsid w:val="0075564B"/>
    <w:rsid w:val="007569FB"/>
    <w:rsid w:val="00757082"/>
    <w:rsid w:val="00757592"/>
    <w:rsid w:val="007576D7"/>
    <w:rsid w:val="007576F2"/>
    <w:rsid w:val="007579B6"/>
    <w:rsid w:val="00757DB4"/>
    <w:rsid w:val="00760318"/>
    <w:rsid w:val="00760D33"/>
    <w:rsid w:val="007615C0"/>
    <w:rsid w:val="00761A85"/>
    <w:rsid w:val="00761EB0"/>
    <w:rsid w:val="00762EDB"/>
    <w:rsid w:val="007630B3"/>
    <w:rsid w:val="007639E1"/>
    <w:rsid w:val="00763CF1"/>
    <w:rsid w:val="00764438"/>
    <w:rsid w:val="00764D07"/>
    <w:rsid w:val="00764DD6"/>
    <w:rsid w:val="0076573E"/>
    <w:rsid w:val="007657FA"/>
    <w:rsid w:val="00765CF3"/>
    <w:rsid w:val="0076657A"/>
    <w:rsid w:val="00766F3F"/>
    <w:rsid w:val="00767F3E"/>
    <w:rsid w:val="00767FAC"/>
    <w:rsid w:val="007705D6"/>
    <w:rsid w:val="0077062F"/>
    <w:rsid w:val="0077108C"/>
    <w:rsid w:val="007712E4"/>
    <w:rsid w:val="007721AB"/>
    <w:rsid w:val="00772C55"/>
    <w:rsid w:val="0077302D"/>
    <w:rsid w:val="00773CF4"/>
    <w:rsid w:val="0077420A"/>
    <w:rsid w:val="0077486F"/>
    <w:rsid w:val="00775497"/>
    <w:rsid w:val="007755C4"/>
    <w:rsid w:val="007756E4"/>
    <w:rsid w:val="0077662D"/>
    <w:rsid w:val="00776794"/>
    <w:rsid w:val="00776830"/>
    <w:rsid w:val="00776B32"/>
    <w:rsid w:val="00780396"/>
    <w:rsid w:val="007803AC"/>
    <w:rsid w:val="00780FBF"/>
    <w:rsid w:val="00781D46"/>
    <w:rsid w:val="00781EFD"/>
    <w:rsid w:val="00782C5B"/>
    <w:rsid w:val="00783500"/>
    <w:rsid w:val="00783D15"/>
    <w:rsid w:val="00783D5B"/>
    <w:rsid w:val="0078401E"/>
    <w:rsid w:val="0078505A"/>
    <w:rsid w:val="0078518C"/>
    <w:rsid w:val="00785421"/>
    <w:rsid w:val="0078652B"/>
    <w:rsid w:val="007870E7"/>
    <w:rsid w:val="0078750E"/>
    <w:rsid w:val="00787B15"/>
    <w:rsid w:val="00787BC5"/>
    <w:rsid w:val="00790BAF"/>
    <w:rsid w:val="00791719"/>
    <w:rsid w:val="0079285D"/>
    <w:rsid w:val="00793ECA"/>
    <w:rsid w:val="007950E5"/>
    <w:rsid w:val="00795F6A"/>
    <w:rsid w:val="00796111"/>
    <w:rsid w:val="0079685A"/>
    <w:rsid w:val="00796C4D"/>
    <w:rsid w:val="00797729"/>
    <w:rsid w:val="00797AC9"/>
    <w:rsid w:val="00797E6C"/>
    <w:rsid w:val="00797EE3"/>
    <w:rsid w:val="007A09CC"/>
    <w:rsid w:val="007A0AF4"/>
    <w:rsid w:val="007A0BBC"/>
    <w:rsid w:val="007A0CCC"/>
    <w:rsid w:val="007A1016"/>
    <w:rsid w:val="007A1486"/>
    <w:rsid w:val="007A14A5"/>
    <w:rsid w:val="007A1DE1"/>
    <w:rsid w:val="007A30D3"/>
    <w:rsid w:val="007A3250"/>
    <w:rsid w:val="007A32B4"/>
    <w:rsid w:val="007A3DEF"/>
    <w:rsid w:val="007A4CE5"/>
    <w:rsid w:val="007A4E69"/>
    <w:rsid w:val="007A538D"/>
    <w:rsid w:val="007A5B19"/>
    <w:rsid w:val="007A621D"/>
    <w:rsid w:val="007A6403"/>
    <w:rsid w:val="007A68BE"/>
    <w:rsid w:val="007A6E0C"/>
    <w:rsid w:val="007B0232"/>
    <w:rsid w:val="007B07A8"/>
    <w:rsid w:val="007B0A22"/>
    <w:rsid w:val="007B0BC8"/>
    <w:rsid w:val="007B0ECB"/>
    <w:rsid w:val="007B0F0F"/>
    <w:rsid w:val="007B19B4"/>
    <w:rsid w:val="007B1C0B"/>
    <w:rsid w:val="007B1D68"/>
    <w:rsid w:val="007B2FFF"/>
    <w:rsid w:val="007B424D"/>
    <w:rsid w:val="007B47FC"/>
    <w:rsid w:val="007B4C24"/>
    <w:rsid w:val="007B4EDA"/>
    <w:rsid w:val="007B5178"/>
    <w:rsid w:val="007B5204"/>
    <w:rsid w:val="007B5A3B"/>
    <w:rsid w:val="007B5CA8"/>
    <w:rsid w:val="007B5FA7"/>
    <w:rsid w:val="007B6159"/>
    <w:rsid w:val="007B62DA"/>
    <w:rsid w:val="007B7266"/>
    <w:rsid w:val="007B7337"/>
    <w:rsid w:val="007B76D7"/>
    <w:rsid w:val="007B7D27"/>
    <w:rsid w:val="007C0279"/>
    <w:rsid w:val="007C05F3"/>
    <w:rsid w:val="007C0D0D"/>
    <w:rsid w:val="007C0E6B"/>
    <w:rsid w:val="007C1868"/>
    <w:rsid w:val="007C1B59"/>
    <w:rsid w:val="007C1CB5"/>
    <w:rsid w:val="007C215C"/>
    <w:rsid w:val="007C25A7"/>
    <w:rsid w:val="007C29EF"/>
    <w:rsid w:val="007C2DE6"/>
    <w:rsid w:val="007C2ED0"/>
    <w:rsid w:val="007C337F"/>
    <w:rsid w:val="007C4753"/>
    <w:rsid w:val="007C4A61"/>
    <w:rsid w:val="007C4CA4"/>
    <w:rsid w:val="007C6681"/>
    <w:rsid w:val="007C6C0E"/>
    <w:rsid w:val="007C782B"/>
    <w:rsid w:val="007C79DF"/>
    <w:rsid w:val="007D0A9F"/>
    <w:rsid w:val="007D1207"/>
    <w:rsid w:val="007D1B25"/>
    <w:rsid w:val="007D1D88"/>
    <w:rsid w:val="007D1F02"/>
    <w:rsid w:val="007D23D5"/>
    <w:rsid w:val="007D2E7B"/>
    <w:rsid w:val="007D3D52"/>
    <w:rsid w:val="007D442E"/>
    <w:rsid w:val="007D5274"/>
    <w:rsid w:val="007D54AA"/>
    <w:rsid w:val="007D54F9"/>
    <w:rsid w:val="007D5CB6"/>
    <w:rsid w:val="007D5DA2"/>
    <w:rsid w:val="007D5FB7"/>
    <w:rsid w:val="007D65C9"/>
    <w:rsid w:val="007D6A28"/>
    <w:rsid w:val="007D7CFD"/>
    <w:rsid w:val="007E03DE"/>
    <w:rsid w:val="007E08CE"/>
    <w:rsid w:val="007E0B45"/>
    <w:rsid w:val="007E1786"/>
    <w:rsid w:val="007E1DDB"/>
    <w:rsid w:val="007E274F"/>
    <w:rsid w:val="007E2F3C"/>
    <w:rsid w:val="007E3905"/>
    <w:rsid w:val="007E3C45"/>
    <w:rsid w:val="007E5574"/>
    <w:rsid w:val="007E576D"/>
    <w:rsid w:val="007E5C27"/>
    <w:rsid w:val="007E6494"/>
    <w:rsid w:val="007E6826"/>
    <w:rsid w:val="007E7190"/>
    <w:rsid w:val="007E7D2A"/>
    <w:rsid w:val="007E7DF1"/>
    <w:rsid w:val="007F051A"/>
    <w:rsid w:val="007F0B30"/>
    <w:rsid w:val="007F0CBE"/>
    <w:rsid w:val="007F1857"/>
    <w:rsid w:val="007F1C4D"/>
    <w:rsid w:val="007F2B72"/>
    <w:rsid w:val="007F3728"/>
    <w:rsid w:val="007F37D9"/>
    <w:rsid w:val="007F3DAE"/>
    <w:rsid w:val="007F3F82"/>
    <w:rsid w:val="007F4468"/>
    <w:rsid w:val="007F567D"/>
    <w:rsid w:val="007F57AA"/>
    <w:rsid w:val="007F680E"/>
    <w:rsid w:val="007F6969"/>
    <w:rsid w:val="007F74C4"/>
    <w:rsid w:val="007F7695"/>
    <w:rsid w:val="007F7712"/>
    <w:rsid w:val="007F7F2B"/>
    <w:rsid w:val="00800E4C"/>
    <w:rsid w:val="00801C01"/>
    <w:rsid w:val="00801D3B"/>
    <w:rsid w:val="00801EFF"/>
    <w:rsid w:val="00802731"/>
    <w:rsid w:val="00802761"/>
    <w:rsid w:val="00802AD8"/>
    <w:rsid w:val="00803EF5"/>
    <w:rsid w:val="00804378"/>
    <w:rsid w:val="008043FC"/>
    <w:rsid w:val="00804450"/>
    <w:rsid w:val="00804A19"/>
    <w:rsid w:val="00805EF5"/>
    <w:rsid w:val="008065CB"/>
    <w:rsid w:val="008066AA"/>
    <w:rsid w:val="0080718D"/>
    <w:rsid w:val="00810207"/>
    <w:rsid w:val="00810369"/>
    <w:rsid w:val="00810461"/>
    <w:rsid w:val="00811224"/>
    <w:rsid w:val="00811BB2"/>
    <w:rsid w:val="00811FBC"/>
    <w:rsid w:val="00812B5A"/>
    <w:rsid w:val="008140D8"/>
    <w:rsid w:val="0081500B"/>
    <w:rsid w:val="00815780"/>
    <w:rsid w:val="00815E8C"/>
    <w:rsid w:val="008171E4"/>
    <w:rsid w:val="008174D3"/>
    <w:rsid w:val="008177D4"/>
    <w:rsid w:val="00817934"/>
    <w:rsid w:val="00817DB7"/>
    <w:rsid w:val="008206EC"/>
    <w:rsid w:val="0082074B"/>
    <w:rsid w:val="00820AE8"/>
    <w:rsid w:val="0082140A"/>
    <w:rsid w:val="008216F9"/>
    <w:rsid w:val="0082193B"/>
    <w:rsid w:val="0082268A"/>
    <w:rsid w:val="008228C2"/>
    <w:rsid w:val="00822CAC"/>
    <w:rsid w:val="00822E8F"/>
    <w:rsid w:val="008230BB"/>
    <w:rsid w:val="00823D0B"/>
    <w:rsid w:val="00823F76"/>
    <w:rsid w:val="0082466A"/>
    <w:rsid w:val="0082521E"/>
    <w:rsid w:val="00825660"/>
    <w:rsid w:val="00825A39"/>
    <w:rsid w:val="00825C28"/>
    <w:rsid w:val="0082633D"/>
    <w:rsid w:val="00826687"/>
    <w:rsid w:val="00826C44"/>
    <w:rsid w:val="00827831"/>
    <w:rsid w:val="00827A22"/>
    <w:rsid w:val="008308A8"/>
    <w:rsid w:val="00830CC5"/>
    <w:rsid w:val="0083134A"/>
    <w:rsid w:val="00831BFC"/>
    <w:rsid w:val="008320A0"/>
    <w:rsid w:val="008322E6"/>
    <w:rsid w:val="00832E45"/>
    <w:rsid w:val="00833266"/>
    <w:rsid w:val="008332FC"/>
    <w:rsid w:val="00833726"/>
    <w:rsid w:val="00833E5D"/>
    <w:rsid w:val="00834893"/>
    <w:rsid w:val="0083515A"/>
    <w:rsid w:val="008355E3"/>
    <w:rsid w:val="00835FB1"/>
    <w:rsid w:val="00837FE2"/>
    <w:rsid w:val="008406B4"/>
    <w:rsid w:val="00842988"/>
    <w:rsid w:val="00843728"/>
    <w:rsid w:val="00843AB7"/>
    <w:rsid w:val="00843CEF"/>
    <w:rsid w:val="00844637"/>
    <w:rsid w:val="00844B54"/>
    <w:rsid w:val="00845180"/>
    <w:rsid w:val="0084574B"/>
    <w:rsid w:val="008459F6"/>
    <w:rsid w:val="00845A99"/>
    <w:rsid w:val="0084636A"/>
    <w:rsid w:val="00846446"/>
    <w:rsid w:val="00847656"/>
    <w:rsid w:val="008476F8"/>
    <w:rsid w:val="008521FA"/>
    <w:rsid w:val="008527E5"/>
    <w:rsid w:val="00852A0E"/>
    <w:rsid w:val="00852F55"/>
    <w:rsid w:val="00853E2B"/>
    <w:rsid w:val="00854899"/>
    <w:rsid w:val="00854942"/>
    <w:rsid w:val="00855DCC"/>
    <w:rsid w:val="00856743"/>
    <w:rsid w:val="00856806"/>
    <w:rsid w:val="0085698E"/>
    <w:rsid w:val="008569F3"/>
    <w:rsid w:val="00856D61"/>
    <w:rsid w:val="008573AC"/>
    <w:rsid w:val="00857F48"/>
    <w:rsid w:val="008607F1"/>
    <w:rsid w:val="00860AFE"/>
    <w:rsid w:val="008610C3"/>
    <w:rsid w:val="008620A2"/>
    <w:rsid w:val="0086280F"/>
    <w:rsid w:val="0086315E"/>
    <w:rsid w:val="008632E3"/>
    <w:rsid w:val="0086350C"/>
    <w:rsid w:val="00863567"/>
    <w:rsid w:val="00863BB9"/>
    <w:rsid w:val="00864334"/>
    <w:rsid w:val="0086457A"/>
    <w:rsid w:val="0086599B"/>
    <w:rsid w:val="008662B4"/>
    <w:rsid w:val="00866596"/>
    <w:rsid w:val="0086705D"/>
    <w:rsid w:val="00867AD6"/>
    <w:rsid w:val="00867B41"/>
    <w:rsid w:val="00867F3C"/>
    <w:rsid w:val="00867F74"/>
    <w:rsid w:val="008702FF"/>
    <w:rsid w:val="008705AF"/>
    <w:rsid w:val="008709E9"/>
    <w:rsid w:val="00870CAD"/>
    <w:rsid w:val="00871642"/>
    <w:rsid w:val="00872F62"/>
    <w:rsid w:val="0087369D"/>
    <w:rsid w:val="008748DA"/>
    <w:rsid w:val="00874A5A"/>
    <w:rsid w:val="00877E0F"/>
    <w:rsid w:val="00880347"/>
    <w:rsid w:val="008803C6"/>
    <w:rsid w:val="00880E0D"/>
    <w:rsid w:val="00881520"/>
    <w:rsid w:val="0088189F"/>
    <w:rsid w:val="00882412"/>
    <w:rsid w:val="0088264C"/>
    <w:rsid w:val="0088391F"/>
    <w:rsid w:val="00883B05"/>
    <w:rsid w:val="00883F2F"/>
    <w:rsid w:val="008847ED"/>
    <w:rsid w:val="00885742"/>
    <w:rsid w:val="00885B3E"/>
    <w:rsid w:val="0088602C"/>
    <w:rsid w:val="008862B0"/>
    <w:rsid w:val="00886BE4"/>
    <w:rsid w:val="00890096"/>
    <w:rsid w:val="00890FEA"/>
    <w:rsid w:val="008911BD"/>
    <w:rsid w:val="008912D3"/>
    <w:rsid w:val="00891413"/>
    <w:rsid w:val="008918D8"/>
    <w:rsid w:val="008919FE"/>
    <w:rsid w:val="00891FAA"/>
    <w:rsid w:val="0089202C"/>
    <w:rsid w:val="00892198"/>
    <w:rsid w:val="00893E90"/>
    <w:rsid w:val="0089563B"/>
    <w:rsid w:val="00895A24"/>
    <w:rsid w:val="008967B0"/>
    <w:rsid w:val="00896C57"/>
    <w:rsid w:val="00896DC3"/>
    <w:rsid w:val="00897474"/>
    <w:rsid w:val="0089782B"/>
    <w:rsid w:val="00897D5F"/>
    <w:rsid w:val="00897E09"/>
    <w:rsid w:val="008A0420"/>
    <w:rsid w:val="008A0690"/>
    <w:rsid w:val="008A0995"/>
    <w:rsid w:val="008A0F7E"/>
    <w:rsid w:val="008A17B4"/>
    <w:rsid w:val="008A1852"/>
    <w:rsid w:val="008A18B0"/>
    <w:rsid w:val="008A1BBE"/>
    <w:rsid w:val="008A210C"/>
    <w:rsid w:val="008A216A"/>
    <w:rsid w:val="008A295A"/>
    <w:rsid w:val="008A3227"/>
    <w:rsid w:val="008A39E5"/>
    <w:rsid w:val="008A430E"/>
    <w:rsid w:val="008A472D"/>
    <w:rsid w:val="008A4D17"/>
    <w:rsid w:val="008A5312"/>
    <w:rsid w:val="008A5444"/>
    <w:rsid w:val="008A574D"/>
    <w:rsid w:val="008A5ED3"/>
    <w:rsid w:val="008A6529"/>
    <w:rsid w:val="008A7850"/>
    <w:rsid w:val="008B084C"/>
    <w:rsid w:val="008B0ABA"/>
    <w:rsid w:val="008B1DB8"/>
    <w:rsid w:val="008B1FAE"/>
    <w:rsid w:val="008B21C9"/>
    <w:rsid w:val="008B28FB"/>
    <w:rsid w:val="008B36F3"/>
    <w:rsid w:val="008B4A97"/>
    <w:rsid w:val="008B4D99"/>
    <w:rsid w:val="008B558C"/>
    <w:rsid w:val="008B5C5E"/>
    <w:rsid w:val="008B63CC"/>
    <w:rsid w:val="008B6733"/>
    <w:rsid w:val="008B687D"/>
    <w:rsid w:val="008B6AF9"/>
    <w:rsid w:val="008B708A"/>
    <w:rsid w:val="008B7B62"/>
    <w:rsid w:val="008C0BE5"/>
    <w:rsid w:val="008C1EA9"/>
    <w:rsid w:val="008C3B38"/>
    <w:rsid w:val="008C5C15"/>
    <w:rsid w:val="008C5DDC"/>
    <w:rsid w:val="008C6609"/>
    <w:rsid w:val="008C6737"/>
    <w:rsid w:val="008C6B8F"/>
    <w:rsid w:val="008C7A6E"/>
    <w:rsid w:val="008C7C2F"/>
    <w:rsid w:val="008C7D2B"/>
    <w:rsid w:val="008C7DE9"/>
    <w:rsid w:val="008D0523"/>
    <w:rsid w:val="008D0618"/>
    <w:rsid w:val="008D0939"/>
    <w:rsid w:val="008D0F2D"/>
    <w:rsid w:val="008D1336"/>
    <w:rsid w:val="008D1D63"/>
    <w:rsid w:val="008D1E87"/>
    <w:rsid w:val="008D324D"/>
    <w:rsid w:val="008D3505"/>
    <w:rsid w:val="008D3A8E"/>
    <w:rsid w:val="008D40F9"/>
    <w:rsid w:val="008D4485"/>
    <w:rsid w:val="008D48CA"/>
    <w:rsid w:val="008D4D7F"/>
    <w:rsid w:val="008D5AA2"/>
    <w:rsid w:val="008D63B0"/>
    <w:rsid w:val="008D6424"/>
    <w:rsid w:val="008D6D45"/>
    <w:rsid w:val="008E0108"/>
    <w:rsid w:val="008E09AF"/>
    <w:rsid w:val="008E11C5"/>
    <w:rsid w:val="008E18D8"/>
    <w:rsid w:val="008E390C"/>
    <w:rsid w:val="008E3B24"/>
    <w:rsid w:val="008E3BC9"/>
    <w:rsid w:val="008E40D9"/>
    <w:rsid w:val="008E4B43"/>
    <w:rsid w:val="008E5E1A"/>
    <w:rsid w:val="008E667C"/>
    <w:rsid w:val="008E7C02"/>
    <w:rsid w:val="008E7F1E"/>
    <w:rsid w:val="008F023D"/>
    <w:rsid w:val="008F04F4"/>
    <w:rsid w:val="008F0A8F"/>
    <w:rsid w:val="008F0FBC"/>
    <w:rsid w:val="008F1F2E"/>
    <w:rsid w:val="008F306D"/>
    <w:rsid w:val="008F32C7"/>
    <w:rsid w:val="008F342C"/>
    <w:rsid w:val="008F3BBD"/>
    <w:rsid w:val="008F3E75"/>
    <w:rsid w:val="008F42B2"/>
    <w:rsid w:val="008F445C"/>
    <w:rsid w:val="008F4F15"/>
    <w:rsid w:val="008F512E"/>
    <w:rsid w:val="008F59D2"/>
    <w:rsid w:val="009003C6"/>
    <w:rsid w:val="009007D6"/>
    <w:rsid w:val="009014BD"/>
    <w:rsid w:val="00901CFD"/>
    <w:rsid w:val="00902106"/>
    <w:rsid w:val="00902F04"/>
    <w:rsid w:val="0090332C"/>
    <w:rsid w:val="00903988"/>
    <w:rsid w:val="00903DFE"/>
    <w:rsid w:val="00904473"/>
    <w:rsid w:val="00904705"/>
    <w:rsid w:val="00904851"/>
    <w:rsid w:val="00904874"/>
    <w:rsid w:val="00904C3C"/>
    <w:rsid w:val="00905D2A"/>
    <w:rsid w:val="00905E67"/>
    <w:rsid w:val="00906504"/>
    <w:rsid w:val="00906594"/>
    <w:rsid w:val="0090742A"/>
    <w:rsid w:val="0090754C"/>
    <w:rsid w:val="009101A2"/>
    <w:rsid w:val="00910502"/>
    <w:rsid w:val="00910890"/>
    <w:rsid w:val="00911032"/>
    <w:rsid w:val="0091236E"/>
    <w:rsid w:val="009127A1"/>
    <w:rsid w:val="00912BC8"/>
    <w:rsid w:val="00913154"/>
    <w:rsid w:val="00913685"/>
    <w:rsid w:val="0091379C"/>
    <w:rsid w:val="00913D9F"/>
    <w:rsid w:val="00913F30"/>
    <w:rsid w:val="0091422E"/>
    <w:rsid w:val="00914640"/>
    <w:rsid w:val="00914CF8"/>
    <w:rsid w:val="00914F68"/>
    <w:rsid w:val="009156E5"/>
    <w:rsid w:val="00915F1C"/>
    <w:rsid w:val="009162BE"/>
    <w:rsid w:val="009162FD"/>
    <w:rsid w:val="00917B0E"/>
    <w:rsid w:val="00920131"/>
    <w:rsid w:val="00920391"/>
    <w:rsid w:val="0092098D"/>
    <w:rsid w:val="00920D28"/>
    <w:rsid w:val="00920D40"/>
    <w:rsid w:val="00920E5C"/>
    <w:rsid w:val="00920EAD"/>
    <w:rsid w:val="00921506"/>
    <w:rsid w:val="0092192C"/>
    <w:rsid w:val="00921D0C"/>
    <w:rsid w:val="00921D99"/>
    <w:rsid w:val="009221D4"/>
    <w:rsid w:val="009227B0"/>
    <w:rsid w:val="0092312D"/>
    <w:rsid w:val="0092324B"/>
    <w:rsid w:val="00923251"/>
    <w:rsid w:val="0092332B"/>
    <w:rsid w:val="009234C4"/>
    <w:rsid w:val="009235DE"/>
    <w:rsid w:val="009245A0"/>
    <w:rsid w:val="00924630"/>
    <w:rsid w:val="00924C97"/>
    <w:rsid w:val="00925643"/>
    <w:rsid w:val="00925E2A"/>
    <w:rsid w:val="00925F5F"/>
    <w:rsid w:val="0092604B"/>
    <w:rsid w:val="0092653D"/>
    <w:rsid w:val="0092693F"/>
    <w:rsid w:val="009270F6"/>
    <w:rsid w:val="009305C2"/>
    <w:rsid w:val="00931B33"/>
    <w:rsid w:val="00931E80"/>
    <w:rsid w:val="00932C28"/>
    <w:rsid w:val="00933543"/>
    <w:rsid w:val="00933981"/>
    <w:rsid w:val="00933DB1"/>
    <w:rsid w:val="009344C9"/>
    <w:rsid w:val="00934F27"/>
    <w:rsid w:val="009351A6"/>
    <w:rsid w:val="009359DE"/>
    <w:rsid w:val="00935B13"/>
    <w:rsid w:val="00935FBC"/>
    <w:rsid w:val="00936605"/>
    <w:rsid w:val="00936715"/>
    <w:rsid w:val="00937E31"/>
    <w:rsid w:val="00940081"/>
    <w:rsid w:val="00940808"/>
    <w:rsid w:val="00940DB8"/>
    <w:rsid w:val="0094131B"/>
    <w:rsid w:val="0094187A"/>
    <w:rsid w:val="00941B10"/>
    <w:rsid w:val="00942E6D"/>
    <w:rsid w:val="0094302C"/>
    <w:rsid w:val="00943A99"/>
    <w:rsid w:val="00943CA3"/>
    <w:rsid w:val="00944382"/>
    <w:rsid w:val="0094439A"/>
    <w:rsid w:val="00944A7A"/>
    <w:rsid w:val="00944C75"/>
    <w:rsid w:val="00944E4A"/>
    <w:rsid w:val="00945573"/>
    <w:rsid w:val="009456EF"/>
    <w:rsid w:val="00945FCE"/>
    <w:rsid w:val="009463D7"/>
    <w:rsid w:val="009465D1"/>
    <w:rsid w:val="00946689"/>
    <w:rsid w:val="0094731D"/>
    <w:rsid w:val="0094770F"/>
    <w:rsid w:val="009500BF"/>
    <w:rsid w:val="00953B91"/>
    <w:rsid w:val="0095533D"/>
    <w:rsid w:val="0095542D"/>
    <w:rsid w:val="00955457"/>
    <w:rsid w:val="00955A56"/>
    <w:rsid w:val="00955C02"/>
    <w:rsid w:val="00955D64"/>
    <w:rsid w:val="00955E3A"/>
    <w:rsid w:val="009564A0"/>
    <w:rsid w:val="00957901"/>
    <w:rsid w:val="00957963"/>
    <w:rsid w:val="0096011E"/>
    <w:rsid w:val="0096012E"/>
    <w:rsid w:val="00960384"/>
    <w:rsid w:val="00960C7E"/>
    <w:rsid w:val="00960F71"/>
    <w:rsid w:val="009610B6"/>
    <w:rsid w:val="00961B68"/>
    <w:rsid w:val="00961C4F"/>
    <w:rsid w:val="00961D17"/>
    <w:rsid w:val="009621AE"/>
    <w:rsid w:val="009628DE"/>
    <w:rsid w:val="00963470"/>
    <w:rsid w:val="0096380A"/>
    <w:rsid w:val="00963DD7"/>
    <w:rsid w:val="00964731"/>
    <w:rsid w:val="00964DF5"/>
    <w:rsid w:val="0096542B"/>
    <w:rsid w:val="009660BC"/>
    <w:rsid w:val="009667F2"/>
    <w:rsid w:val="00967069"/>
    <w:rsid w:val="00967242"/>
    <w:rsid w:val="00967879"/>
    <w:rsid w:val="00967897"/>
    <w:rsid w:val="00970F73"/>
    <w:rsid w:val="00971307"/>
    <w:rsid w:val="00972016"/>
    <w:rsid w:val="00972078"/>
    <w:rsid w:val="009726FC"/>
    <w:rsid w:val="00972AF6"/>
    <w:rsid w:val="00972C3D"/>
    <w:rsid w:val="00972FAB"/>
    <w:rsid w:val="00973026"/>
    <w:rsid w:val="00973577"/>
    <w:rsid w:val="00973BD1"/>
    <w:rsid w:val="009740A6"/>
    <w:rsid w:val="00974ACA"/>
    <w:rsid w:val="00975328"/>
    <w:rsid w:val="00975DEF"/>
    <w:rsid w:val="009761D5"/>
    <w:rsid w:val="009769C3"/>
    <w:rsid w:val="00977D35"/>
    <w:rsid w:val="0098052D"/>
    <w:rsid w:val="00982975"/>
    <w:rsid w:val="00982E18"/>
    <w:rsid w:val="00982F48"/>
    <w:rsid w:val="0098300E"/>
    <w:rsid w:val="00984969"/>
    <w:rsid w:val="009853E3"/>
    <w:rsid w:val="00985BAE"/>
    <w:rsid w:val="009876E9"/>
    <w:rsid w:val="00987824"/>
    <w:rsid w:val="00987B8B"/>
    <w:rsid w:val="0099035E"/>
    <w:rsid w:val="00990D49"/>
    <w:rsid w:val="00991871"/>
    <w:rsid w:val="00992127"/>
    <w:rsid w:val="00992281"/>
    <w:rsid w:val="00992E11"/>
    <w:rsid w:val="00993118"/>
    <w:rsid w:val="00993427"/>
    <w:rsid w:val="009939E3"/>
    <w:rsid w:val="00994F3F"/>
    <w:rsid w:val="00995368"/>
    <w:rsid w:val="00995507"/>
    <w:rsid w:val="009959A3"/>
    <w:rsid w:val="00996016"/>
    <w:rsid w:val="00996A0A"/>
    <w:rsid w:val="00996B39"/>
    <w:rsid w:val="009971DA"/>
    <w:rsid w:val="009971E9"/>
    <w:rsid w:val="00997265"/>
    <w:rsid w:val="009977C0"/>
    <w:rsid w:val="00997B7E"/>
    <w:rsid w:val="009A00B7"/>
    <w:rsid w:val="009A05AB"/>
    <w:rsid w:val="009A096C"/>
    <w:rsid w:val="009A0DE0"/>
    <w:rsid w:val="009A0E74"/>
    <w:rsid w:val="009A0FF9"/>
    <w:rsid w:val="009A13A7"/>
    <w:rsid w:val="009A15E5"/>
    <w:rsid w:val="009A1E9F"/>
    <w:rsid w:val="009A1FA1"/>
    <w:rsid w:val="009A22BE"/>
    <w:rsid w:val="009A2330"/>
    <w:rsid w:val="009A2567"/>
    <w:rsid w:val="009A28B5"/>
    <w:rsid w:val="009A34F0"/>
    <w:rsid w:val="009A38AB"/>
    <w:rsid w:val="009A44F6"/>
    <w:rsid w:val="009A5C9B"/>
    <w:rsid w:val="009A734B"/>
    <w:rsid w:val="009A7F14"/>
    <w:rsid w:val="009B0921"/>
    <w:rsid w:val="009B0D75"/>
    <w:rsid w:val="009B0E94"/>
    <w:rsid w:val="009B13B2"/>
    <w:rsid w:val="009B1826"/>
    <w:rsid w:val="009B1DC6"/>
    <w:rsid w:val="009B20D3"/>
    <w:rsid w:val="009B3447"/>
    <w:rsid w:val="009B360E"/>
    <w:rsid w:val="009B476A"/>
    <w:rsid w:val="009B5867"/>
    <w:rsid w:val="009B589D"/>
    <w:rsid w:val="009B5CF9"/>
    <w:rsid w:val="009B5E93"/>
    <w:rsid w:val="009B62AF"/>
    <w:rsid w:val="009B6AE6"/>
    <w:rsid w:val="009B6F62"/>
    <w:rsid w:val="009B791C"/>
    <w:rsid w:val="009B7CA6"/>
    <w:rsid w:val="009B7EB7"/>
    <w:rsid w:val="009C0095"/>
    <w:rsid w:val="009C0DC3"/>
    <w:rsid w:val="009C13B2"/>
    <w:rsid w:val="009C13D3"/>
    <w:rsid w:val="009C194A"/>
    <w:rsid w:val="009C3289"/>
    <w:rsid w:val="009C3343"/>
    <w:rsid w:val="009C396C"/>
    <w:rsid w:val="009C41CE"/>
    <w:rsid w:val="009C457F"/>
    <w:rsid w:val="009C46FB"/>
    <w:rsid w:val="009C472F"/>
    <w:rsid w:val="009C52F7"/>
    <w:rsid w:val="009C5305"/>
    <w:rsid w:val="009C562D"/>
    <w:rsid w:val="009C605F"/>
    <w:rsid w:val="009C69C1"/>
    <w:rsid w:val="009C6E20"/>
    <w:rsid w:val="009C7A69"/>
    <w:rsid w:val="009C7D92"/>
    <w:rsid w:val="009D129D"/>
    <w:rsid w:val="009D13DC"/>
    <w:rsid w:val="009D2021"/>
    <w:rsid w:val="009D25B5"/>
    <w:rsid w:val="009D25BD"/>
    <w:rsid w:val="009D2673"/>
    <w:rsid w:val="009D2D6F"/>
    <w:rsid w:val="009D478C"/>
    <w:rsid w:val="009D482F"/>
    <w:rsid w:val="009D4CE3"/>
    <w:rsid w:val="009D4FB8"/>
    <w:rsid w:val="009D5272"/>
    <w:rsid w:val="009D5CE0"/>
    <w:rsid w:val="009D618A"/>
    <w:rsid w:val="009D656B"/>
    <w:rsid w:val="009D742E"/>
    <w:rsid w:val="009D7BC1"/>
    <w:rsid w:val="009D7CA1"/>
    <w:rsid w:val="009E0010"/>
    <w:rsid w:val="009E0756"/>
    <w:rsid w:val="009E0F4A"/>
    <w:rsid w:val="009E1BEC"/>
    <w:rsid w:val="009E1C35"/>
    <w:rsid w:val="009E1F42"/>
    <w:rsid w:val="009E2AC8"/>
    <w:rsid w:val="009E3135"/>
    <w:rsid w:val="009E35E3"/>
    <w:rsid w:val="009E3B97"/>
    <w:rsid w:val="009E3DAF"/>
    <w:rsid w:val="009E4399"/>
    <w:rsid w:val="009E4428"/>
    <w:rsid w:val="009E496B"/>
    <w:rsid w:val="009E5597"/>
    <w:rsid w:val="009E5818"/>
    <w:rsid w:val="009E5BB3"/>
    <w:rsid w:val="009E64C1"/>
    <w:rsid w:val="009E6DD2"/>
    <w:rsid w:val="009E7916"/>
    <w:rsid w:val="009E7B62"/>
    <w:rsid w:val="009E7E15"/>
    <w:rsid w:val="009F0D2F"/>
    <w:rsid w:val="009F18E2"/>
    <w:rsid w:val="009F1D6E"/>
    <w:rsid w:val="009F29A0"/>
    <w:rsid w:val="009F2CD6"/>
    <w:rsid w:val="009F304D"/>
    <w:rsid w:val="009F3439"/>
    <w:rsid w:val="009F58CD"/>
    <w:rsid w:val="009F67B9"/>
    <w:rsid w:val="009F698F"/>
    <w:rsid w:val="009F7E79"/>
    <w:rsid w:val="009F7FE6"/>
    <w:rsid w:val="00A0066A"/>
    <w:rsid w:val="00A01319"/>
    <w:rsid w:val="00A02291"/>
    <w:rsid w:val="00A023C6"/>
    <w:rsid w:val="00A0275C"/>
    <w:rsid w:val="00A02824"/>
    <w:rsid w:val="00A02B9A"/>
    <w:rsid w:val="00A035FA"/>
    <w:rsid w:val="00A0596C"/>
    <w:rsid w:val="00A05994"/>
    <w:rsid w:val="00A05D7D"/>
    <w:rsid w:val="00A100F1"/>
    <w:rsid w:val="00A10322"/>
    <w:rsid w:val="00A103E6"/>
    <w:rsid w:val="00A108D2"/>
    <w:rsid w:val="00A10A05"/>
    <w:rsid w:val="00A10F09"/>
    <w:rsid w:val="00A10F5C"/>
    <w:rsid w:val="00A12C78"/>
    <w:rsid w:val="00A140D1"/>
    <w:rsid w:val="00A14C59"/>
    <w:rsid w:val="00A160CE"/>
    <w:rsid w:val="00A16247"/>
    <w:rsid w:val="00A16747"/>
    <w:rsid w:val="00A167C2"/>
    <w:rsid w:val="00A16D5A"/>
    <w:rsid w:val="00A1798E"/>
    <w:rsid w:val="00A215B8"/>
    <w:rsid w:val="00A218AA"/>
    <w:rsid w:val="00A2193D"/>
    <w:rsid w:val="00A220D7"/>
    <w:rsid w:val="00A2242F"/>
    <w:rsid w:val="00A22471"/>
    <w:rsid w:val="00A22E18"/>
    <w:rsid w:val="00A23833"/>
    <w:rsid w:val="00A240E5"/>
    <w:rsid w:val="00A241A9"/>
    <w:rsid w:val="00A253CB"/>
    <w:rsid w:val="00A25806"/>
    <w:rsid w:val="00A25A6E"/>
    <w:rsid w:val="00A25F5A"/>
    <w:rsid w:val="00A25F85"/>
    <w:rsid w:val="00A26328"/>
    <w:rsid w:val="00A264C5"/>
    <w:rsid w:val="00A26E22"/>
    <w:rsid w:val="00A26F5C"/>
    <w:rsid w:val="00A27429"/>
    <w:rsid w:val="00A2755A"/>
    <w:rsid w:val="00A275DC"/>
    <w:rsid w:val="00A3040C"/>
    <w:rsid w:val="00A3052A"/>
    <w:rsid w:val="00A30C2D"/>
    <w:rsid w:val="00A30DBD"/>
    <w:rsid w:val="00A321D4"/>
    <w:rsid w:val="00A321EA"/>
    <w:rsid w:val="00A3258E"/>
    <w:rsid w:val="00A32F8C"/>
    <w:rsid w:val="00A33841"/>
    <w:rsid w:val="00A34045"/>
    <w:rsid w:val="00A34B63"/>
    <w:rsid w:val="00A34C09"/>
    <w:rsid w:val="00A34ECF"/>
    <w:rsid w:val="00A34F47"/>
    <w:rsid w:val="00A35760"/>
    <w:rsid w:val="00A35DCC"/>
    <w:rsid w:val="00A36200"/>
    <w:rsid w:val="00A362AB"/>
    <w:rsid w:val="00A366E3"/>
    <w:rsid w:val="00A3714C"/>
    <w:rsid w:val="00A37EFA"/>
    <w:rsid w:val="00A40918"/>
    <w:rsid w:val="00A4106E"/>
    <w:rsid w:val="00A412B7"/>
    <w:rsid w:val="00A41B9C"/>
    <w:rsid w:val="00A41D4D"/>
    <w:rsid w:val="00A42519"/>
    <w:rsid w:val="00A42A89"/>
    <w:rsid w:val="00A42AD0"/>
    <w:rsid w:val="00A42B79"/>
    <w:rsid w:val="00A4305B"/>
    <w:rsid w:val="00A4419A"/>
    <w:rsid w:val="00A44D38"/>
    <w:rsid w:val="00A4520A"/>
    <w:rsid w:val="00A453FB"/>
    <w:rsid w:val="00A456D4"/>
    <w:rsid w:val="00A4576E"/>
    <w:rsid w:val="00A46427"/>
    <w:rsid w:val="00A506E9"/>
    <w:rsid w:val="00A50835"/>
    <w:rsid w:val="00A51821"/>
    <w:rsid w:val="00A530CE"/>
    <w:rsid w:val="00A5356B"/>
    <w:rsid w:val="00A53E4B"/>
    <w:rsid w:val="00A54047"/>
    <w:rsid w:val="00A544A4"/>
    <w:rsid w:val="00A54B24"/>
    <w:rsid w:val="00A553DE"/>
    <w:rsid w:val="00A55404"/>
    <w:rsid w:val="00A55602"/>
    <w:rsid w:val="00A55AEC"/>
    <w:rsid w:val="00A55D9D"/>
    <w:rsid w:val="00A561D9"/>
    <w:rsid w:val="00A5656F"/>
    <w:rsid w:val="00A56603"/>
    <w:rsid w:val="00A56604"/>
    <w:rsid w:val="00A6009F"/>
    <w:rsid w:val="00A6033E"/>
    <w:rsid w:val="00A607B4"/>
    <w:rsid w:val="00A61743"/>
    <w:rsid w:val="00A61BED"/>
    <w:rsid w:val="00A62ADD"/>
    <w:rsid w:val="00A63050"/>
    <w:rsid w:val="00A6389F"/>
    <w:rsid w:val="00A63AF7"/>
    <w:rsid w:val="00A643FD"/>
    <w:rsid w:val="00A650A0"/>
    <w:rsid w:val="00A6562D"/>
    <w:rsid w:val="00A656B3"/>
    <w:rsid w:val="00A65E05"/>
    <w:rsid w:val="00A66CD9"/>
    <w:rsid w:val="00A674B6"/>
    <w:rsid w:val="00A7059D"/>
    <w:rsid w:val="00A7114E"/>
    <w:rsid w:val="00A711BE"/>
    <w:rsid w:val="00A713A3"/>
    <w:rsid w:val="00A71ED6"/>
    <w:rsid w:val="00A720FB"/>
    <w:rsid w:val="00A72202"/>
    <w:rsid w:val="00A7220E"/>
    <w:rsid w:val="00A72308"/>
    <w:rsid w:val="00A72637"/>
    <w:rsid w:val="00A72904"/>
    <w:rsid w:val="00A7296D"/>
    <w:rsid w:val="00A729DE"/>
    <w:rsid w:val="00A729EB"/>
    <w:rsid w:val="00A72DC9"/>
    <w:rsid w:val="00A73A47"/>
    <w:rsid w:val="00A75048"/>
    <w:rsid w:val="00A75759"/>
    <w:rsid w:val="00A76495"/>
    <w:rsid w:val="00A77192"/>
    <w:rsid w:val="00A773A9"/>
    <w:rsid w:val="00A775DD"/>
    <w:rsid w:val="00A77EC0"/>
    <w:rsid w:val="00A814B5"/>
    <w:rsid w:val="00A81A63"/>
    <w:rsid w:val="00A81B5C"/>
    <w:rsid w:val="00A843E7"/>
    <w:rsid w:val="00A85167"/>
    <w:rsid w:val="00A85771"/>
    <w:rsid w:val="00A858E5"/>
    <w:rsid w:val="00A85ECB"/>
    <w:rsid w:val="00A86122"/>
    <w:rsid w:val="00A865C8"/>
    <w:rsid w:val="00A866D9"/>
    <w:rsid w:val="00A872FA"/>
    <w:rsid w:val="00A87F94"/>
    <w:rsid w:val="00A9048A"/>
    <w:rsid w:val="00A9073F"/>
    <w:rsid w:val="00A90E79"/>
    <w:rsid w:val="00A91333"/>
    <w:rsid w:val="00A91995"/>
    <w:rsid w:val="00A91EA4"/>
    <w:rsid w:val="00A927AB"/>
    <w:rsid w:val="00A93150"/>
    <w:rsid w:val="00A936B0"/>
    <w:rsid w:val="00A9430C"/>
    <w:rsid w:val="00A943FF"/>
    <w:rsid w:val="00A94C70"/>
    <w:rsid w:val="00A9500A"/>
    <w:rsid w:val="00A953B7"/>
    <w:rsid w:val="00A97FF7"/>
    <w:rsid w:val="00AA0237"/>
    <w:rsid w:val="00AA0854"/>
    <w:rsid w:val="00AA09BE"/>
    <w:rsid w:val="00AA0B5D"/>
    <w:rsid w:val="00AA0D16"/>
    <w:rsid w:val="00AA1C98"/>
    <w:rsid w:val="00AA220E"/>
    <w:rsid w:val="00AA248A"/>
    <w:rsid w:val="00AA29FF"/>
    <w:rsid w:val="00AA2F8A"/>
    <w:rsid w:val="00AA37B9"/>
    <w:rsid w:val="00AA3974"/>
    <w:rsid w:val="00AA3A8F"/>
    <w:rsid w:val="00AA3D99"/>
    <w:rsid w:val="00AA4062"/>
    <w:rsid w:val="00AA54E7"/>
    <w:rsid w:val="00AA5591"/>
    <w:rsid w:val="00AA5788"/>
    <w:rsid w:val="00AA5DBA"/>
    <w:rsid w:val="00AA6296"/>
    <w:rsid w:val="00AA6BD5"/>
    <w:rsid w:val="00AA6D68"/>
    <w:rsid w:val="00AA7F6B"/>
    <w:rsid w:val="00AB052E"/>
    <w:rsid w:val="00AB0545"/>
    <w:rsid w:val="00AB0A7F"/>
    <w:rsid w:val="00AB0C97"/>
    <w:rsid w:val="00AB14AD"/>
    <w:rsid w:val="00AB1839"/>
    <w:rsid w:val="00AB1CF1"/>
    <w:rsid w:val="00AB290C"/>
    <w:rsid w:val="00AB3014"/>
    <w:rsid w:val="00AB36A9"/>
    <w:rsid w:val="00AB3862"/>
    <w:rsid w:val="00AB406E"/>
    <w:rsid w:val="00AB4B3E"/>
    <w:rsid w:val="00AB55F6"/>
    <w:rsid w:val="00AB5704"/>
    <w:rsid w:val="00AB5A46"/>
    <w:rsid w:val="00AB640E"/>
    <w:rsid w:val="00AB6A11"/>
    <w:rsid w:val="00AB6C1E"/>
    <w:rsid w:val="00AB7B06"/>
    <w:rsid w:val="00AC00BB"/>
    <w:rsid w:val="00AC0134"/>
    <w:rsid w:val="00AC032A"/>
    <w:rsid w:val="00AC038A"/>
    <w:rsid w:val="00AC1329"/>
    <w:rsid w:val="00AC19ED"/>
    <w:rsid w:val="00AC1B8D"/>
    <w:rsid w:val="00AC1D02"/>
    <w:rsid w:val="00AC1E7E"/>
    <w:rsid w:val="00AC1F4D"/>
    <w:rsid w:val="00AC21DD"/>
    <w:rsid w:val="00AC2E3F"/>
    <w:rsid w:val="00AC3786"/>
    <w:rsid w:val="00AC3B50"/>
    <w:rsid w:val="00AC3D72"/>
    <w:rsid w:val="00AC41D8"/>
    <w:rsid w:val="00AC42EC"/>
    <w:rsid w:val="00AC4603"/>
    <w:rsid w:val="00AC4986"/>
    <w:rsid w:val="00AC49D4"/>
    <w:rsid w:val="00AC4D8F"/>
    <w:rsid w:val="00AC5225"/>
    <w:rsid w:val="00AC54CE"/>
    <w:rsid w:val="00AC64D9"/>
    <w:rsid w:val="00AC6CF9"/>
    <w:rsid w:val="00AC7F02"/>
    <w:rsid w:val="00AD00C1"/>
    <w:rsid w:val="00AD0779"/>
    <w:rsid w:val="00AD0887"/>
    <w:rsid w:val="00AD1511"/>
    <w:rsid w:val="00AD156B"/>
    <w:rsid w:val="00AD1D46"/>
    <w:rsid w:val="00AD1F71"/>
    <w:rsid w:val="00AD2CD5"/>
    <w:rsid w:val="00AD45EC"/>
    <w:rsid w:val="00AD4E50"/>
    <w:rsid w:val="00AD52A6"/>
    <w:rsid w:val="00AD563F"/>
    <w:rsid w:val="00AD5C26"/>
    <w:rsid w:val="00AD6581"/>
    <w:rsid w:val="00AD6B70"/>
    <w:rsid w:val="00AD6DAD"/>
    <w:rsid w:val="00AD6F70"/>
    <w:rsid w:val="00AD7989"/>
    <w:rsid w:val="00AD7B6F"/>
    <w:rsid w:val="00AD7E94"/>
    <w:rsid w:val="00AE0224"/>
    <w:rsid w:val="00AE04E5"/>
    <w:rsid w:val="00AE11FF"/>
    <w:rsid w:val="00AE125D"/>
    <w:rsid w:val="00AE19A0"/>
    <w:rsid w:val="00AE1C72"/>
    <w:rsid w:val="00AE2869"/>
    <w:rsid w:val="00AE2936"/>
    <w:rsid w:val="00AE34F9"/>
    <w:rsid w:val="00AE3548"/>
    <w:rsid w:val="00AE3736"/>
    <w:rsid w:val="00AE3855"/>
    <w:rsid w:val="00AE439B"/>
    <w:rsid w:val="00AE490B"/>
    <w:rsid w:val="00AE5177"/>
    <w:rsid w:val="00AE5AAB"/>
    <w:rsid w:val="00AE5C78"/>
    <w:rsid w:val="00AE5E7F"/>
    <w:rsid w:val="00AE63A7"/>
    <w:rsid w:val="00AE6F5D"/>
    <w:rsid w:val="00AE6F8B"/>
    <w:rsid w:val="00AE750C"/>
    <w:rsid w:val="00AF0222"/>
    <w:rsid w:val="00AF033F"/>
    <w:rsid w:val="00AF0A99"/>
    <w:rsid w:val="00AF1563"/>
    <w:rsid w:val="00AF1B35"/>
    <w:rsid w:val="00AF1F89"/>
    <w:rsid w:val="00AF2404"/>
    <w:rsid w:val="00AF30BF"/>
    <w:rsid w:val="00AF3695"/>
    <w:rsid w:val="00AF37CC"/>
    <w:rsid w:val="00AF40D8"/>
    <w:rsid w:val="00AF47F1"/>
    <w:rsid w:val="00AF4FBF"/>
    <w:rsid w:val="00AF5810"/>
    <w:rsid w:val="00AF5A8F"/>
    <w:rsid w:val="00AF5BEF"/>
    <w:rsid w:val="00AF654D"/>
    <w:rsid w:val="00AF65BA"/>
    <w:rsid w:val="00AF6840"/>
    <w:rsid w:val="00AF69ED"/>
    <w:rsid w:val="00AF6B96"/>
    <w:rsid w:val="00AF6E85"/>
    <w:rsid w:val="00AF7205"/>
    <w:rsid w:val="00AF7FF3"/>
    <w:rsid w:val="00B00178"/>
    <w:rsid w:val="00B0093F"/>
    <w:rsid w:val="00B010F0"/>
    <w:rsid w:val="00B01FD4"/>
    <w:rsid w:val="00B036BF"/>
    <w:rsid w:val="00B03BF5"/>
    <w:rsid w:val="00B03C2B"/>
    <w:rsid w:val="00B0490F"/>
    <w:rsid w:val="00B05821"/>
    <w:rsid w:val="00B074BB"/>
    <w:rsid w:val="00B0799C"/>
    <w:rsid w:val="00B07B9F"/>
    <w:rsid w:val="00B1002B"/>
    <w:rsid w:val="00B1003C"/>
    <w:rsid w:val="00B101CA"/>
    <w:rsid w:val="00B105BA"/>
    <w:rsid w:val="00B11C81"/>
    <w:rsid w:val="00B11CE3"/>
    <w:rsid w:val="00B1278E"/>
    <w:rsid w:val="00B1288E"/>
    <w:rsid w:val="00B135D2"/>
    <w:rsid w:val="00B14138"/>
    <w:rsid w:val="00B142A0"/>
    <w:rsid w:val="00B14F1D"/>
    <w:rsid w:val="00B152E6"/>
    <w:rsid w:val="00B15DCF"/>
    <w:rsid w:val="00B16136"/>
    <w:rsid w:val="00B16198"/>
    <w:rsid w:val="00B1694A"/>
    <w:rsid w:val="00B16BC3"/>
    <w:rsid w:val="00B16CB0"/>
    <w:rsid w:val="00B16D6D"/>
    <w:rsid w:val="00B17209"/>
    <w:rsid w:val="00B179B0"/>
    <w:rsid w:val="00B179B4"/>
    <w:rsid w:val="00B20B35"/>
    <w:rsid w:val="00B21E45"/>
    <w:rsid w:val="00B2303A"/>
    <w:rsid w:val="00B23333"/>
    <w:rsid w:val="00B23C36"/>
    <w:rsid w:val="00B2406E"/>
    <w:rsid w:val="00B25580"/>
    <w:rsid w:val="00B26795"/>
    <w:rsid w:val="00B26884"/>
    <w:rsid w:val="00B26A09"/>
    <w:rsid w:val="00B27603"/>
    <w:rsid w:val="00B27C0C"/>
    <w:rsid w:val="00B27D03"/>
    <w:rsid w:val="00B304A7"/>
    <w:rsid w:val="00B317B6"/>
    <w:rsid w:val="00B320B9"/>
    <w:rsid w:val="00B327AA"/>
    <w:rsid w:val="00B328E8"/>
    <w:rsid w:val="00B32C3E"/>
    <w:rsid w:val="00B32D68"/>
    <w:rsid w:val="00B33CA7"/>
    <w:rsid w:val="00B342E6"/>
    <w:rsid w:val="00B34389"/>
    <w:rsid w:val="00B3443C"/>
    <w:rsid w:val="00B34D26"/>
    <w:rsid w:val="00B3525A"/>
    <w:rsid w:val="00B3635D"/>
    <w:rsid w:val="00B36580"/>
    <w:rsid w:val="00B371E2"/>
    <w:rsid w:val="00B40543"/>
    <w:rsid w:val="00B40572"/>
    <w:rsid w:val="00B40C5D"/>
    <w:rsid w:val="00B41663"/>
    <w:rsid w:val="00B41B87"/>
    <w:rsid w:val="00B41C09"/>
    <w:rsid w:val="00B42AC7"/>
    <w:rsid w:val="00B42EEB"/>
    <w:rsid w:val="00B430B0"/>
    <w:rsid w:val="00B43101"/>
    <w:rsid w:val="00B4326F"/>
    <w:rsid w:val="00B43338"/>
    <w:rsid w:val="00B437C6"/>
    <w:rsid w:val="00B43B67"/>
    <w:rsid w:val="00B445C0"/>
    <w:rsid w:val="00B446E1"/>
    <w:rsid w:val="00B44C63"/>
    <w:rsid w:val="00B45545"/>
    <w:rsid w:val="00B45ABF"/>
    <w:rsid w:val="00B45EF5"/>
    <w:rsid w:val="00B470B9"/>
    <w:rsid w:val="00B47466"/>
    <w:rsid w:val="00B50BB2"/>
    <w:rsid w:val="00B518D2"/>
    <w:rsid w:val="00B51DE4"/>
    <w:rsid w:val="00B520D8"/>
    <w:rsid w:val="00B53DD1"/>
    <w:rsid w:val="00B543DC"/>
    <w:rsid w:val="00B546A0"/>
    <w:rsid w:val="00B565BD"/>
    <w:rsid w:val="00B565CF"/>
    <w:rsid w:val="00B56882"/>
    <w:rsid w:val="00B56B6B"/>
    <w:rsid w:val="00B56CE7"/>
    <w:rsid w:val="00B571A0"/>
    <w:rsid w:val="00B577B8"/>
    <w:rsid w:val="00B57D48"/>
    <w:rsid w:val="00B608E3"/>
    <w:rsid w:val="00B60ED3"/>
    <w:rsid w:val="00B61951"/>
    <w:rsid w:val="00B62204"/>
    <w:rsid w:val="00B62705"/>
    <w:rsid w:val="00B62C89"/>
    <w:rsid w:val="00B63B6D"/>
    <w:rsid w:val="00B64235"/>
    <w:rsid w:val="00B65B3A"/>
    <w:rsid w:val="00B66EA8"/>
    <w:rsid w:val="00B6715F"/>
    <w:rsid w:val="00B677A5"/>
    <w:rsid w:val="00B67E20"/>
    <w:rsid w:val="00B704B9"/>
    <w:rsid w:val="00B707F4"/>
    <w:rsid w:val="00B70A27"/>
    <w:rsid w:val="00B710FD"/>
    <w:rsid w:val="00B711CE"/>
    <w:rsid w:val="00B71725"/>
    <w:rsid w:val="00B71A6A"/>
    <w:rsid w:val="00B74BE1"/>
    <w:rsid w:val="00B7517D"/>
    <w:rsid w:val="00B75DAD"/>
    <w:rsid w:val="00B7638A"/>
    <w:rsid w:val="00B76625"/>
    <w:rsid w:val="00B76BF0"/>
    <w:rsid w:val="00B772A6"/>
    <w:rsid w:val="00B80256"/>
    <w:rsid w:val="00B80C14"/>
    <w:rsid w:val="00B80EAA"/>
    <w:rsid w:val="00B812FE"/>
    <w:rsid w:val="00B81552"/>
    <w:rsid w:val="00B82F59"/>
    <w:rsid w:val="00B8391B"/>
    <w:rsid w:val="00B83CEB"/>
    <w:rsid w:val="00B84040"/>
    <w:rsid w:val="00B840C3"/>
    <w:rsid w:val="00B84431"/>
    <w:rsid w:val="00B84FD4"/>
    <w:rsid w:val="00B8540F"/>
    <w:rsid w:val="00B85A3B"/>
    <w:rsid w:val="00B85D2B"/>
    <w:rsid w:val="00B85D3C"/>
    <w:rsid w:val="00B863A9"/>
    <w:rsid w:val="00B867DC"/>
    <w:rsid w:val="00B86C66"/>
    <w:rsid w:val="00B86DB1"/>
    <w:rsid w:val="00B86F4D"/>
    <w:rsid w:val="00B870EE"/>
    <w:rsid w:val="00B87A0A"/>
    <w:rsid w:val="00B87B0A"/>
    <w:rsid w:val="00B90284"/>
    <w:rsid w:val="00B9087E"/>
    <w:rsid w:val="00B90E05"/>
    <w:rsid w:val="00B9208E"/>
    <w:rsid w:val="00B92CF4"/>
    <w:rsid w:val="00B92ED0"/>
    <w:rsid w:val="00B933EA"/>
    <w:rsid w:val="00B93BF6"/>
    <w:rsid w:val="00B93DB6"/>
    <w:rsid w:val="00B94B95"/>
    <w:rsid w:val="00B94FB2"/>
    <w:rsid w:val="00B95011"/>
    <w:rsid w:val="00B95F8D"/>
    <w:rsid w:val="00B960C8"/>
    <w:rsid w:val="00B96395"/>
    <w:rsid w:val="00B964FA"/>
    <w:rsid w:val="00B9699B"/>
    <w:rsid w:val="00BA1D54"/>
    <w:rsid w:val="00BA1DAC"/>
    <w:rsid w:val="00BA296B"/>
    <w:rsid w:val="00BA34D4"/>
    <w:rsid w:val="00BA3657"/>
    <w:rsid w:val="00BA38AE"/>
    <w:rsid w:val="00BA38F2"/>
    <w:rsid w:val="00BA3D23"/>
    <w:rsid w:val="00BA4233"/>
    <w:rsid w:val="00BA46A3"/>
    <w:rsid w:val="00BA5075"/>
    <w:rsid w:val="00BA515F"/>
    <w:rsid w:val="00BA55D2"/>
    <w:rsid w:val="00BA562C"/>
    <w:rsid w:val="00BA5657"/>
    <w:rsid w:val="00BA6916"/>
    <w:rsid w:val="00BA6DC5"/>
    <w:rsid w:val="00BA7698"/>
    <w:rsid w:val="00BA7CBD"/>
    <w:rsid w:val="00BB0189"/>
    <w:rsid w:val="00BB0675"/>
    <w:rsid w:val="00BB076B"/>
    <w:rsid w:val="00BB0E48"/>
    <w:rsid w:val="00BB1874"/>
    <w:rsid w:val="00BB1915"/>
    <w:rsid w:val="00BB1C71"/>
    <w:rsid w:val="00BB1D4F"/>
    <w:rsid w:val="00BB1D8A"/>
    <w:rsid w:val="00BB1FBD"/>
    <w:rsid w:val="00BB2A18"/>
    <w:rsid w:val="00BB33FE"/>
    <w:rsid w:val="00BB37F6"/>
    <w:rsid w:val="00BB3EC7"/>
    <w:rsid w:val="00BB4371"/>
    <w:rsid w:val="00BB45F0"/>
    <w:rsid w:val="00BB4BD0"/>
    <w:rsid w:val="00BB6E22"/>
    <w:rsid w:val="00BB7A2F"/>
    <w:rsid w:val="00BB7ED7"/>
    <w:rsid w:val="00BC014B"/>
    <w:rsid w:val="00BC0798"/>
    <w:rsid w:val="00BC0929"/>
    <w:rsid w:val="00BC0BB7"/>
    <w:rsid w:val="00BC1BB5"/>
    <w:rsid w:val="00BC1C64"/>
    <w:rsid w:val="00BC2388"/>
    <w:rsid w:val="00BC24E7"/>
    <w:rsid w:val="00BC26C6"/>
    <w:rsid w:val="00BC291F"/>
    <w:rsid w:val="00BC369E"/>
    <w:rsid w:val="00BC3EA2"/>
    <w:rsid w:val="00BC4A87"/>
    <w:rsid w:val="00BC5A8C"/>
    <w:rsid w:val="00BC5B24"/>
    <w:rsid w:val="00BC5C35"/>
    <w:rsid w:val="00BC6FCC"/>
    <w:rsid w:val="00BC75B4"/>
    <w:rsid w:val="00BC77BC"/>
    <w:rsid w:val="00BC77F8"/>
    <w:rsid w:val="00BC786F"/>
    <w:rsid w:val="00BD0653"/>
    <w:rsid w:val="00BD0E39"/>
    <w:rsid w:val="00BD0E72"/>
    <w:rsid w:val="00BD13E0"/>
    <w:rsid w:val="00BD25B4"/>
    <w:rsid w:val="00BD28E9"/>
    <w:rsid w:val="00BD2C00"/>
    <w:rsid w:val="00BD2F0C"/>
    <w:rsid w:val="00BD3E76"/>
    <w:rsid w:val="00BD43CB"/>
    <w:rsid w:val="00BD4489"/>
    <w:rsid w:val="00BD469A"/>
    <w:rsid w:val="00BD46F5"/>
    <w:rsid w:val="00BD49A0"/>
    <w:rsid w:val="00BD4CCE"/>
    <w:rsid w:val="00BD531A"/>
    <w:rsid w:val="00BD57B9"/>
    <w:rsid w:val="00BD616C"/>
    <w:rsid w:val="00BD66D2"/>
    <w:rsid w:val="00BD6FFE"/>
    <w:rsid w:val="00BD7093"/>
    <w:rsid w:val="00BD7562"/>
    <w:rsid w:val="00BD7BE3"/>
    <w:rsid w:val="00BD7CE2"/>
    <w:rsid w:val="00BD7E58"/>
    <w:rsid w:val="00BE01B7"/>
    <w:rsid w:val="00BE0235"/>
    <w:rsid w:val="00BE033F"/>
    <w:rsid w:val="00BE047D"/>
    <w:rsid w:val="00BE052F"/>
    <w:rsid w:val="00BE0795"/>
    <w:rsid w:val="00BE0BE6"/>
    <w:rsid w:val="00BE10EC"/>
    <w:rsid w:val="00BE249C"/>
    <w:rsid w:val="00BE252D"/>
    <w:rsid w:val="00BE2797"/>
    <w:rsid w:val="00BE294D"/>
    <w:rsid w:val="00BE2EDC"/>
    <w:rsid w:val="00BE427E"/>
    <w:rsid w:val="00BE4982"/>
    <w:rsid w:val="00BE533E"/>
    <w:rsid w:val="00BE56EA"/>
    <w:rsid w:val="00BE6B1D"/>
    <w:rsid w:val="00BF062D"/>
    <w:rsid w:val="00BF0D6E"/>
    <w:rsid w:val="00BF16EE"/>
    <w:rsid w:val="00BF1815"/>
    <w:rsid w:val="00BF1CD1"/>
    <w:rsid w:val="00BF1F92"/>
    <w:rsid w:val="00BF23D8"/>
    <w:rsid w:val="00BF2643"/>
    <w:rsid w:val="00BF2D60"/>
    <w:rsid w:val="00BF33A8"/>
    <w:rsid w:val="00BF361B"/>
    <w:rsid w:val="00BF5343"/>
    <w:rsid w:val="00BF5ECD"/>
    <w:rsid w:val="00BF600D"/>
    <w:rsid w:val="00BF634C"/>
    <w:rsid w:val="00BF6E09"/>
    <w:rsid w:val="00C0051D"/>
    <w:rsid w:val="00C00D02"/>
    <w:rsid w:val="00C01B6A"/>
    <w:rsid w:val="00C01E00"/>
    <w:rsid w:val="00C01EAB"/>
    <w:rsid w:val="00C02197"/>
    <w:rsid w:val="00C02C41"/>
    <w:rsid w:val="00C034B3"/>
    <w:rsid w:val="00C038C9"/>
    <w:rsid w:val="00C03A11"/>
    <w:rsid w:val="00C03F30"/>
    <w:rsid w:val="00C0430C"/>
    <w:rsid w:val="00C04772"/>
    <w:rsid w:val="00C04796"/>
    <w:rsid w:val="00C04A38"/>
    <w:rsid w:val="00C04AC5"/>
    <w:rsid w:val="00C05130"/>
    <w:rsid w:val="00C05316"/>
    <w:rsid w:val="00C071B4"/>
    <w:rsid w:val="00C07DF4"/>
    <w:rsid w:val="00C10869"/>
    <w:rsid w:val="00C115D5"/>
    <w:rsid w:val="00C11849"/>
    <w:rsid w:val="00C125AD"/>
    <w:rsid w:val="00C128C0"/>
    <w:rsid w:val="00C132EC"/>
    <w:rsid w:val="00C1366B"/>
    <w:rsid w:val="00C13981"/>
    <w:rsid w:val="00C13D8E"/>
    <w:rsid w:val="00C14645"/>
    <w:rsid w:val="00C15624"/>
    <w:rsid w:val="00C15BA5"/>
    <w:rsid w:val="00C165AC"/>
    <w:rsid w:val="00C1698C"/>
    <w:rsid w:val="00C16D17"/>
    <w:rsid w:val="00C16F9B"/>
    <w:rsid w:val="00C17459"/>
    <w:rsid w:val="00C17753"/>
    <w:rsid w:val="00C202C6"/>
    <w:rsid w:val="00C203E6"/>
    <w:rsid w:val="00C20C61"/>
    <w:rsid w:val="00C20FFE"/>
    <w:rsid w:val="00C22D2D"/>
    <w:rsid w:val="00C2307D"/>
    <w:rsid w:val="00C233E3"/>
    <w:rsid w:val="00C23DDF"/>
    <w:rsid w:val="00C24376"/>
    <w:rsid w:val="00C24699"/>
    <w:rsid w:val="00C24881"/>
    <w:rsid w:val="00C2602A"/>
    <w:rsid w:val="00C26DEE"/>
    <w:rsid w:val="00C26F51"/>
    <w:rsid w:val="00C277D4"/>
    <w:rsid w:val="00C30342"/>
    <w:rsid w:val="00C306F7"/>
    <w:rsid w:val="00C31116"/>
    <w:rsid w:val="00C311E5"/>
    <w:rsid w:val="00C312D5"/>
    <w:rsid w:val="00C31822"/>
    <w:rsid w:val="00C318A6"/>
    <w:rsid w:val="00C31A65"/>
    <w:rsid w:val="00C31E9B"/>
    <w:rsid w:val="00C3316A"/>
    <w:rsid w:val="00C33361"/>
    <w:rsid w:val="00C341EA"/>
    <w:rsid w:val="00C34391"/>
    <w:rsid w:val="00C34B9F"/>
    <w:rsid w:val="00C34F50"/>
    <w:rsid w:val="00C34F92"/>
    <w:rsid w:val="00C36900"/>
    <w:rsid w:val="00C36B45"/>
    <w:rsid w:val="00C36BCB"/>
    <w:rsid w:val="00C36D68"/>
    <w:rsid w:val="00C37108"/>
    <w:rsid w:val="00C407EB"/>
    <w:rsid w:val="00C408CB"/>
    <w:rsid w:val="00C40DC9"/>
    <w:rsid w:val="00C41139"/>
    <w:rsid w:val="00C41633"/>
    <w:rsid w:val="00C419C7"/>
    <w:rsid w:val="00C42CB9"/>
    <w:rsid w:val="00C43545"/>
    <w:rsid w:val="00C43F66"/>
    <w:rsid w:val="00C448CA"/>
    <w:rsid w:val="00C450C3"/>
    <w:rsid w:val="00C45549"/>
    <w:rsid w:val="00C456C6"/>
    <w:rsid w:val="00C458D9"/>
    <w:rsid w:val="00C45FA2"/>
    <w:rsid w:val="00C467A9"/>
    <w:rsid w:val="00C46865"/>
    <w:rsid w:val="00C4691E"/>
    <w:rsid w:val="00C46D49"/>
    <w:rsid w:val="00C4738C"/>
    <w:rsid w:val="00C50652"/>
    <w:rsid w:val="00C50E46"/>
    <w:rsid w:val="00C51055"/>
    <w:rsid w:val="00C51743"/>
    <w:rsid w:val="00C51AC2"/>
    <w:rsid w:val="00C52947"/>
    <w:rsid w:val="00C52A40"/>
    <w:rsid w:val="00C53299"/>
    <w:rsid w:val="00C5338A"/>
    <w:rsid w:val="00C5387E"/>
    <w:rsid w:val="00C53AB3"/>
    <w:rsid w:val="00C54192"/>
    <w:rsid w:val="00C54C9C"/>
    <w:rsid w:val="00C54ED3"/>
    <w:rsid w:val="00C5556D"/>
    <w:rsid w:val="00C55593"/>
    <w:rsid w:val="00C55ADC"/>
    <w:rsid w:val="00C55FFE"/>
    <w:rsid w:val="00C564F2"/>
    <w:rsid w:val="00C567F9"/>
    <w:rsid w:val="00C578C9"/>
    <w:rsid w:val="00C60B6C"/>
    <w:rsid w:val="00C61454"/>
    <w:rsid w:val="00C6147B"/>
    <w:rsid w:val="00C6205A"/>
    <w:rsid w:val="00C6293C"/>
    <w:rsid w:val="00C62973"/>
    <w:rsid w:val="00C63100"/>
    <w:rsid w:val="00C6385A"/>
    <w:rsid w:val="00C63FC0"/>
    <w:rsid w:val="00C6461D"/>
    <w:rsid w:val="00C651B3"/>
    <w:rsid w:val="00C6593B"/>
    <w:rsid w:val="00C660AC"/>
    <w:rsid w:val="00C66BCE"/>
    <w:rsid w:val="00C66D4E"/>
    <w:rsid w:val="00C66DD0"/>
    <w:rsid w:val="00C70084"/>
    <w:rsid w:val="00C70AE3"/>
    <w:rsid w:val="00C70E07"/>
    <w:rsid w:val="00C70E9F"/>
    <w:rsid w:val="00C70F09"/>
    <w:rsid w:val="00C70F3A"/>
    <w:rsid w:val="00C717D0"/>
    <w:rsid w:val="00C7362D"/>
    <w:rsid w:val="00C73A66"/>
    <w:rsid w:val="00C73A71"/>
    <w:rsid w:val="00C747A4"/>
    <w:rsid w:val="00C7577F"/>
    <w:rsid w:val="00C75F1D"/>
    <w:rsid w:val="00C76106"/>
    <w:rsid w:val="00C76299"/>
    <w:rsid w:val="00C7638B"/>
    <w:rsid w:val="00C7649F"/>
    <w:rsid w:val="00C76D35"/>
    <w:rsid w:val="00C76FA9"/>
    <w:rsid w:val="00C77ACA"/>
    <w:rsid w:val="00C77B85"/>
    <w:rsid w:val="00C8002E"/>
    <w:rsid w:val="00C80BBD"/>
    <w:rsid w:val="00C81D68"/>
    <w:rsid w:val="00C824EA"/>
    <w:rsid w:val="00C82D5E"/>
    <w:rsid w:val="00C8381A"/>
    <w:rsid w:val="00C8461B"/>
    <w:rsid w:val="00C84796"/>
    <w:rsid w:val="00C84CBB"/>
    <w:rsid w:val="00C852CF"/>
    <w:rsid w:val="00C853F3"/>
    <w:rsid w:val="00C87443"/>
    <w:rsid w:val="00C8770E"/>
    <w:rsid w:val="00C87A6F"/>
    <w:rsid w:val="00C905B4"/>
    <w:rsid w:val="00C90A27"/>
    <w:rsid w:val="00C91015"/>
    <w:rsid w:val="00C91C74"/>
    <w:rsid w:val="00C91DCC"/>
    <w:rsid w:val="00C92A54"/>
    <w:rsid w:val="00C93144"/>
    <w:rsid w:val="00C93285"/>
    <w:rsid w:val="00C93750"/>
    <w:rsid w:val="00C93908"/>
    <w:rsid w:val="00C945D7"/>
    <w:rsid w:val="00C94761"/>
    <w:rsid w:val="00C94C62"/>
    <w:rsid w:val="00C9567E"/>
    <w:rsid w:val="00C9591A"/>
    <w:rsid w:val="00C95B42"/>
    <w:rsid w:val="00C9605B"/>
    <w:rsid w:val="00C9619E"/>
    <w:rsid w:val="00C963FE"/>
    <w:rsid w:val="00C9776A"/>
    <w:rsid w:val="00CA0379"/>
    <w:rsid w:val="00CA09D5"/>
    <w:rsid w:val="00CA0BE7"/>
    <w:rsid w:val="00CA0DCA"/>
    <w:rsid w:val="00CA15C0"/>
    <w:rsid w:val="00CA1A8B"/>
    <w:rsid w:val="00CA1D7D"/>
    <w:rsid w:val="00CA21B6"/>
    <w:rsid w:val="00CA59C4"/>
    <w:rsid w:val="00CA6116"/>
    <w:rsid w:val="00CA656A"/>
    <w:rsid w:val="00CA66E1"/>
    <w:rsid w:val="00CA6774"/>
    <w:rsid w:val="00CA75CF"/>
    <w:rsid w:val="00CA7717"/>
    <w:rsid w:val="00CB0E87"/>
    <w:rsid w:val="00CB1E2F"/>
    <w:rsid w:val="00CB2070"/>
    <w:rsid w:val="00CB2342"/>
    <w:rsid w:val="00CB249E"/>
    <w:rsid w:val="00CB2B60"/>
    <w:rsid w:val="00CB2FB6"/>
    <w:rsid w:val="00CB4694"/>
    <w:rsid w:val="00CB4817"/>
    <w:rsid w:val="00CB526B"/>
    <w:rsid w:val="00CB567B"/>
    <w:rsid w:val="00CB6768"/>
    <w:rsid w:val="00CC03B4"/>
    <w:rsid w:val="00CC0513"/>
    <w:rsid w:val="00CC06C9"/>
    <w:rsid w:val="00CC06F2"/>
    <w:rsid w:val="00CC1EF0"/>
    <w:rsid w:val="00CC2706"/>
    <w:rsid w:val="00CC2ED8"/>
    <w:rsid w:val="00CC37D9"/>
    <w:rsid w:val="00CC37EE"/>
    <w:rsid w:val="00CC3A20"/>
    <w:rsid w:val="00CC5172"/>
    <w:rsid w:val="00CC545F"/>
    <w:rsid w:val="00CC57D9"/>
    <w:rsid w:val="00CC5AD3"/>
    <w:rsid w:val="00CC6CE4"/>
    <w:rsid w:val="00CC6D58"/>
    <w:rsid w:val="00CC7185"/>
    <w:rsid w:val="00CC7864"/>
    <w:rsid w:val="00CC7F68"/>
    <w:rsid w:val="00CD03D6"/>
    <w:rsid w:val="00CD0572"/>
    <w:rsid w:val="00CD09EC"/>
    <w:rsid w:val="00CD0A26"/>
    <w:rsid w:val="00CD38F2"/>
    <w:rsid w:val="00CD3C60"/>
    <w:rsid w:val="00CD3CA1"/>
    <w:rsid w:val="00CD4FEB"/>
    <w:rsid w:val="00CD50C2"/>
    <w:rsid w:val="00CD511E"/>
    <w:rsid w:val="00CD57D0"/>
    <w:rsid w:val="00CD5838"/>
    <w:rsid w:val="00CD5C52"/>
    <w:rsid w:val="00CD689F"/>
    <w:rsid w:val="00CD6C88"/>
    <w:rsid w:val="00CD6E7A"/>
    <w:rsid w:val="00CD71D0"/>
    <w:rsid w:val="00CD73FF"/>
    <w:rsid w:val="00CD7668"/>
    <w:rsid w:val="00CE0475"/>
    <w:rsid w:val="00CE0B23"/>
    <w:rsid w:val="00CE0FCD"/>
    <w:rsid w:val="00CE127B"/>
    <w:rsid w:val="00CE1A9C"/>
    <w:rsid w:val="00CE1E13"/>
    <w:rsid w:val="00CE3D7B"/>
    <w:rsid w:val="00CE4355"/>
    <w:rsid w:val="00CE4542"/>
    <w:rsid w:val="00CE510E"/>
    <w:rsid w:val="00CE5180"/>
    <w:rsid w:val="00CE5432"/>
    <w:rsid w:val="00CE5715"/>
    <w:rsid w:val="00CE5E12"/>
    <w:rsid w:val="00CE6A69"/>
    <w:rsid w:val="00CE6C58"/>
    <w:rsid w:val="00CE6F9C"/>
    <w:rsid w:val="00CE7060"/>
    <w:rsid w:val="00CE7089"/>
    <w:rsid w:val="00CE7148"/>
    <w:rsid w:val="00CE72D4"/>
    <w:rsid w:val="00CE7780"/>
    <w:rsid w:val="00CE7834"/>
    <w:rsid w:val="00CE7B0B"/>
    <w:rsid w:val="00CE7BB3"/>
    <w:rsid w:val="00CE7C95"/>
    <w:rsid w:val="00CE7F91"/>
    <w:rsid w:val="00CF0403"/>
    <w:rsid w:val="00CF0ADC"/>
    <w:rsid w:val="00CF0CCF"/>
    <w:rsid w:val="00CF0E99"/>
    <w:rsid w:val="00CF213F"/>
    <w:rsid w:val="00CF247C"/>
    <w:rsid w:val="00CF32C7"/>
    <w:rsid w:val="00CF36F1"/>
    <w:rsid w:val="00CF37E7"/>
    <w:rsid w:val="00CF4490"/>
    <w:rsid w:val="00CF44CA"/>
    <w:rsid w:val="00CF4C23"/>
    <w:rsid w:val="00CF5103"/>
    <w:rsid w:val="00CF60CE"/>
    <w:rsid w:val="00CF6A09"/>
    <w:rsid w:val="00CF7AAE"/>
    <w:rsid w:val="00D0000B"/>
    <w:rsid w:val="00D00473"/>
    <w:rsid w:val="00D005D0"/>
    <w:rsid w:val="00D017C7"/>
    <w:rsid w:val="00D0216D"/>
    <w:rsid w:val="00D02522"/>
    <w:rsid w:val="00D0362F"/>
    <w:rsid w:val="00D03C0C"/>
    <w:rsid w:val="00D041DB"/>
    <w:rsid w:val="00D04535"/>
    <w:rsid w:val="00D045C0"/>
    <w:rsid w:val="00D04813"/>
    <w:rsid w:val="00D04A52"/>
    <w:rsid w:val="00D05410"/>
    <w:rsid w:val="00D05EAD"/>
    <w:rsid w:val="00D06C92"/>
    <w:rsid w:val="00D06E6B"/>
    <w:rsid w:val="00D07AE3"/>
    <w:rsid w:val="00D07F2F"/>
    <w:rsid w:val="00D1024A"/>
    <w:rsid w:val="00D10E2C"/>
    <w:rsid w:val="00D118B5"/>
    <w:rsid w:val="00D11958"/>
    <w:rsid w:val="00D13734"/>
    <w:rsid w:val="00D13AA8"/>
    <w:rsid w:val="00D13EB0"/>
    <w:rsid w:val="00D14B81"/>
    <w:rsid w:val="00D15605"/>
    <w:rsid w:val="00D15748"/>
    <w:rsid w:val="00D157DB"/>
    <w:rsid w:val="00D159BA"/>
    <w:rsid w:val="00D15F66"/>
    <w:rsid w:val="00D160B6"/>
    <w:rsid w:val="00D16847"/>
    <w:rsid w:val="00D16899"/>
    <w:rsid w:val="00D16DBA"/>
    <w:rsid w:val="00D1703D"/>
    <w:rsid w:val="00D204DD"/>
    <w:rsid w:val="00D20A5E"/>
    <w:rsid w:val="00D212DF"/>
    <w:rsid w:val="00D216BE"/>
    <w:rsid w:val="00D218E6"/>
    <w:rsid w:val="00D22870"/>
    <w:rsid w:val="00D23147"/>
    <w:rsid w:val="00D2322C"/>
    <w:rsid w:val="00D234C9"/>
    <w:rsid w:val="00D23650"/>
    <w:rsid w:val="00D2378F"/>
    <w:rsid w:val="00D23ADD"/>
    <w:rsid w:val="00D251F8"/>
    <w:rsid w:val="00D25332"/>
    <w:rsid w:val="00D255CA"/>
    <w:rsid w:val="00D25C04"/>
    <w:rsid w:val="00D2676C"/>
    <w:rsid w:val="00D26BA7"/>
    <w:rsid w:val="00D26DC7"/>
    <w:rsid w:val="00D2727D"/>
    <w:rsid w:val="00D27C67"/>
    <w:rsid w:val="00D3057C"/>
    <w:rsid w:val="00D30BDB"/>
    <w:rsid w:val="00D312CF"/>
    <w:rsid w:val="00D31D73"/>
    <w:rsid w:val="00D31D92"/>
    <w:rsid w:val="00D32521"/>
    <w:rsid w:val="00D32DAB"/>
    <w:rsid w:val="00D33669"/>
    <w:rsid w:val="00D33BB1"/>
    <w:rsid w:val="00D33F98"/>
    <w:rsid w:val="00D34193"/>
    <w:rsid w:val="00D3451B"/>
    <w:rsid w:val="00D348CB"/>
    <w:rsid w:val="00D35825"/>
    <w:rsid w:val="00D36019"/>
    <w:rsid w:val="00D365CA"/>
    <w:rsid w:val="00D36649"/>
    <w:rsid w:val="00D3713A"/>
    <w:rsid w:val="00D3743C"/>
    <w:rsid w:val="00D37FC3"/>
    <w:rsid w:val="00D4045C"/>
    <w:rsid w:val="00D40563"/>
    <w:rsid w:val="00D40618"/>
    <w:rsid w:val="00D409C9"/>
    <w:rsid w:val="00D40D35"/>
    <w:rsid w:val="00D40EA9"/>
    <w:rsid w:val="00D42398"/>
    <w:rsid w:val="00D42711"/>
    <w:rsid w:val="00D42B9A"/>
    <w:rsid w:val="00D42CC2"/>
    <w:rsid w:val="00D44A50"/>
    <w:rsid w:val="00D44D69"/>
    <w:rsid w:val="00D455A9"/>
    <w:rsid w:val="00D45A90"/>
    <w:rsid w:val="00D45F8F"/>
    <w:rsid w:val="00D47154"/>
    <w:rsid w:val="00D471FD"/>
    <w:rsid w:val="00D4780D"/>
    <w:rsid w:val="00D47994"/>
    <w:rsid w:val="00D50578"/>
    <w:rsid w:val="00D50658"/>
    <w:rsid w:val="00D50D9A"/>
    <w:rsid w:val="00D518AD"/>
    <w:rsid w:val="00D5288B"/>
    <w:rsid w:val="00D52941"/>
    <w:rsid w:val="00D52C23"/>
    <w:rsid w:val="00D53890"/>
    <w:rsid w:val="00D53E75"/>
    <w:rsid w:val="00D546A3"/>
    <w:rsid w:val="00D550A6"/>
    <w:rsid w:val="00D555CE"/>
    <w:rsid w:val="00D559A7"/>
    <w:rsid w:val="00D564EC"/>
    <w:rsid w:val="00D564EE"/>
    <w:rsid w:val="00D57298"/>
    <w:rsid w:val="00D5756E"/>
    <w:rsid w:val="00D57A5F"/>
    <w:rsid w:val="00D57B18"/>
    <w:rsid w:val="00D601ED"/>
    <w:rsid w:val="00D6125F"/>
    <w:rsid w:val="00D61407"/>
    <w:rsid w:val="00D61415"/>
    <w:rsid w:val="00D61ED0"/>
    <w:rsid w:val="00D64188"/>
    <w:rsid w:val="00D641D0"/>
    <w:rsid w:val="00D64FF5"/>
    <w:rsid w:val="00D65771"/>
    <w:rsid w:val="00D65A29"/>
    <w:rsid w:val="00D65A9D"/>
    <w:rsid w:val="00D6767E"/>
    <w:rsid w:val="00D6787E"/>
    <w:rsid w:val="00D70341"/>
    <w:rsid w:val="00D71004"/>
    <w:rsid w:val="00D71A6D"/>
    <w:rsid w:val="00D71E71"/>
    <w:rsid w:val="00D72248"/>
    <w:rsid w:val="00D72275"/>
    <w:rsid w:val="00D72687"/>
    <w:rsid w:val="00D72EB1"/>
    <w:rsid w:val="00D73FA6"/>
    <w:rsid w:val="00D7412C"/>
    <w:rsid w:val="00D74A78"/>
    <w:rsid w:val="00D74C70"/>
    <w:rsid w:val="00D75100"/>
    <w:rsid w:val="00D75FDD"/>
    <w:rsid w:val="00D76822"/>
    <w:rsid w:val="00D76955"/>
    <w:rsid w:val="00D76AEB"/>
    <w:rsid w:val="00D76EAC"/>
    <w:rsid w:val="00D800A7"/>
    <w:rsid w:val="00D80452"/>
    <w:rsid w:val="00D80770"/>
    <w:rsid w:val="00D82253"/>
    <w:rsid w:val="00D82A18"/>
    <w:rsid w:val="00D82AEF"/>
    <w:rsid w:val="00D82AF8"/>
    <w:rsid w:val="00D82CBF"/>
    <w:rsid w:val="00D83378"/>
    <w:rsid w:val="00D83397"/>
    <w:rsid w:val="00D835EE"/>
    <w:rsid w:val="00D847DE"/>
    <w:rsid w:val="00D84D10"/>
    <w:rsid w:val="00D84DA0"/>
    <w:rsid w:val="00D855CE"/>
    <w:rsid w:val="00D859DB"/>
    <w:rsid w:val="00D85DD0"/>
    <w:rsid w:val="00D869D6"/>
    <w:rsid w:val="00D90901"/>
    <w:rsid w:val="00D9184A"/>
    <w:rsid w:val="00D9295B"/>
    <w:rsid w:val="00D931BC"/>
    <w:rsid w:val="00D9331A"/>
    <w:rsid w:val="00D94406"/>
    <w:rsid w:val="00D9482C"/>
    <w:rsid w:val="00D952D0"/>
    <w:rsid w:val="00D96B6A"/>
    <w:rsid w:val="00D96EF4"/>
    <w:rsid w:val="00D973BF"/>
    <w:rsid w:val="00D97B61"/>
    <w:rsid w:val="00D97C30"/>
    <w:rsid w:val="00DA0C8B"/>
    <w:rsid w:val="00DA1CCF"/>
    <w:rsid w:val="00DA26BD"/>
    <w:rsid w:val="00DA2E3A"/>
    <w:rsid w:val="00DA2E83"/>
    <w:rsid w:val="00DA33C7"/>
    <w:rsid w:val="00DA39E6"/>
    <w:rsid w:val="00DA3AD2"/>
    <w:rsid w:val="00DA41C1"/>
    <w:rsid w:val="00DA44DC"/>
    <w:rsid w:val="00DA4967"/>
    <w:rsid w:val="00DA4B80"/>
    <w:rsid w:val="00DA5058"/>
    <w:rsid w:val="00DA51AC"/>
    <w:rsid w:val="00DA54B4"/>
    <w:rsid w:val="00DA5721"/>
    <w:rsid w:val="00DA64BE"/>
    <w:rsid w:val="00DA68E1"/>
    <w:rsid w:val="00DA7ABC"/>
    <w:rsid w:val="00DA7EE5"/>
    <w:rsid w:val="00DB115F"/>
    <w:rsid w:val="00DB1904"/>
    <w:rsid w:val="00DB1DA7"/>
    <w:rsid w:val="00DB1E13"/>
    <w:rsid w:val="00DB1F28"/>
    <w:rsid w:val="00DB277B"/>
    <w:rsid w:val="00DB2AAD"/>
    <w:rsid w:val="00DB2E17"/>
    <w:rsid w:val="00DB33D1"/>
    <w:rsid w:val="00DB39F2"/>
    <w:rsid w:val="00DB411E"/>
    <w:rsid w:val="00DB4237"/>
    <w:rsid w:val="00DB4466"/>
    <w:rsid w:val="00DB5000"/>
    <w:rsid w:val="00DB5879"/>
    <w:rsid w:val="00DB6A3E"/>
    <w:rsid w:val="00DB707B"/>
    <w:rsid w:val="00DC0089"/>
    <w:rsid w:val="00DC0489"/>
    <w:rsid w:val="00DC0D8A"/>
    <w:rsid w:val="00DC10F6"/>
    <w:rsid w:val="00DC1DF8"/>
    <w:rsid w:val="00DC1E65"/>
    <w:rsid w:val="00DC1ED1"/>
    <w:rsid w:val="00DC2546"/>
    <w:rsid w:val="00DC2822"/>
    <w:rsid w:val="00DC282E"/>
    <w:rsid w:val="00DC30D0"/>
    <w:rsid w:val="00DC395E"/>
    <w:rsid w:val="00DC52EE"/>
    <w:rsid w:val="00DC5A16"/>
    <w:rsid w:val="00DC5ADB"/>
    <w:rsid w:val="00DC5C3B"/>
    <w:rsid w:val="00DC5CE2"/>
    <w:rsid w:val="00DC60D4"/>
    <w:rsid w:val="00DC623B"/>
    <w:rsid w:val="00DC631B"/>
    <w:rsid w:val="00DC6E51"/>
    <w:rsid w:val="00DC742D"/>
    <w:rsid w:val="00DC746D"/>
    <w:rsid w:val="00DD1174"/>
    <w:rsid w:val="00DD1F41"/>
    <w:rsid w:val="00DD1F69"/>
    <w:rsid w:val="00DD243E"/>
    <w:rsid w:val="00DD2B99"/>
    <w:rsid w:val="00DD46C2"/>
    <w:rsid w:val="00DD5341"/>
    <w:rsid w:val="00DD61A6"/>
    <w:rsid w:val="00DD64C7"/>
    <w:rsid w:val="00DD7920"/>
    <w:rsid w:val="00DD7F77"/>
    <w:rsid w:val="00DE0483"/>
    <w:rsid w:val="00DE0F15"/>
    <w:rsid w:val="00DE11D3"/>
    <w:rsid w:val="00DE13F8"/>
    <w:rsid w:val="00DE199F"/>
    <w:rsid w:val="00DE1A08"/>
    <w:rsid w:val="00DE1CF1"/>
    <w:rsid w:val="00DE1E65"/>
    <w:rsid w:val="00DE2210"/>
    <w:rsid w:val="00DE2597"/>
    <w:rsid w:val="00DE28CD"/>
    <w:rsid w:val="00DE2C2A"/>
    <w:rsid w:val="00DE3DCE"/>
    <w:rsid w:val="00DE3F3C"/>
    <w:rsid w:val="00DE4496"/>
    <w:rsid w:val="00DE45A2"/>
    <w:rsid w:val="00DE4BE5"/>
    <w:rsid w:val="00DE55C0"/>
    <w:rsid w:val="00DE5A6C"/>
    <w:rsid w:val="00DE5C9D"/>
    <w:rsid w:val="00DE5D72"/>
    <w:rsid w:val="00DE5E36"/>
    <w:rsid w:val="00DE66B9"/>
    <w:rsid w:val="00DE68C4"/>
    <w:rsid w:val="00DE767F"/>
    <w:rsid w:val="00DE7967"/>
    <w:rsid w:val="00DE7ACD"/>
    <w:rsid w:val="00DE7D9D"/>
    <w:rsid w:val="00DF11C4"/>
    <w:rsid w:val="00DF1542"/>
    <w:rsid w:val="00DF1849"/>
    <w:rsid w:val="00DF2E6D"/>
    <w:rsid w:val="00DF325C"/>
    <w:rsid w:val="00DF3B34"/>
    <w:rsid w:val="00DF3B76"/>
    <w:rsid w:val="00DF44C1"/>
    <w:rsid w:val="00DF4916"/>
    <w:rsid w:val="00DF4C51"/>
    <w:rsid w:val="00DF5887"/>
    <w:rsid w:val="00DF60B6"/>
    <w:rsid w:val="00DF64CE"/>
    <w:rsid w:val="00DF669C"/>
    <w:rsid w:val="00DF6805"/>
    <w:rsid w:val="00DF6BC0"/>
    <w:rsid w:val="00E0007C"/>
    <w:rsid w:val="00E01016"/>
    <w:rsid w:val="00E016D4"/>
    <w:rsid w:val="00E01D1E"/>
    <w:rsid w:val="00E02F64"/>
    <w:rsid w:val="00E03D16"/>
    <w:rsid w:val="00E04974"/>
    <w:rsid w:val="00E04ACD"/>
    <w:rsid w:val="00E0523B"/>
    <w:rsid w:val="00E0610D"/>
    <w:rsid w:val="00E0641F"/>
    <w:rsid w:val="00E06978"/>
    <w:rsid w:val="00E06DFA"/>
    <w:rsid w:val="00E079EB"/>
    <w:rsid w:val="00E07B36"/>
    <w:rsid w:val="00E11343"/>
    <w:rsid w:val="00E11BFF"/>
    <w:rsid w:val="00E11EE0"/>
    <w:rsid w:val="00E12832"/>
    <w:rsid w:val="00E13424"/>
    <w:rsid w:val="00E140B3"/>
    <w:rsid w:val="00E14D9F"/>
    <w:rsid w:val="00E15266"/>
    <w:rsid w:val="00E153EA"/>
    <w:rsid w:val="00E15E8D"/>
    <w:rsid w:val="00E1687D"/>
    <w:rsid w:val="00E16BDC"/>
    <w:rsid w:val="00E16CE8"/>
    <w:rsid w:val="00E16FB1"/>
    <w:rsid w:val="00E17071"/>
    <w:rsid w:val="00E17891"/>
    <w:rsid w:val="00E20F44"/>
    <w:rsid w:val="00E2288E"/>
    <w:rsid w:val="00E23735"/>
    <w:rsid w:val="00E2427A"/>
    <w:rsid w:val="00E25643"/>
    <w:rsid w:val="00E26925"/>
    <w:rsid w:val="00E276C2"/>
    <w:rsid w:val="00E277AF"/>
    <w:rsid w:val="00E3087C"/>
    <w:rsid w:val="00E309DE"/>
    <w:rsid w:val="00E30A0A"/>
    <w:rsid w:val="00E30B84"/>
    <w:rsid w:val="00E31D49"/>
    <w:rsid w:val="00E32DAF"/>
    <w:rsid w:val="00E3378C"/>
    <w:rsid w:val="00E3394B"/>
    <w:rsid w:val="00E33A0E"/>
    <w:rsid w:val="00E33B01"/>
    <w:rsid w:val="00E33E2F"/>
    <w:rsid w:val="00E34DEB"/>
    <w:rsid w:val="00E35104"/>
    <w:rsid w:val="00E35914"/>
    <w:rsid w:val="00E35C5C"/>
    <w:rsid w:val="00E35FC4"/>
    <w:rsid w:val="00E36051"/>
    <w:rsid w:val="00E36937"/>
    <w:rsid w:val="00E36B7E"/>
    <w:rsid w:val="00E36D4C"/>
    <w:rsid w:val="00E36E63"/>
    <w:rsid w:val="00E3732C"/>
    <w:rsid w:val="00E40163"/>
    <w:rsid w:val="00E40C6B"/>
    <w:rsid w:val="00E41712"/>
    <w:rsid w:val="00E42888"/>
    <w:rsid w:val="00E42BC9"/>
    <w:rsid w:val="00E42CED"/>
    <w:rsid w:val="00E42EBB"/>
    <w:rsid w:val="00E43068"/>
    <w:rsid w:val="00E4358E"/>
    <w:rsid w:val="00E435C4"/>
    <w:rsid w:val="00E43A98"/>
    <w:rsid w:val="00E4596C"/>
    <w:rsid w:val="00E459B1"/>
    <w:rsid w:val="00E45A92"/>
    <w:rsid w:val="00E45C68"/>
    <w:rsid w:val="00E476E2"/>
    <w:rsid w:val="00E47900"/>
    <w:rsid w:val="00E4793A"/>
    <w:rsid w:val="00E47A75"/>
    <w:rsid w:val="00E47D7F"/>
    <w:rsid w:val="00E50700"/>
    <w:rsid w:val="00E50721"/>
    <w:rsid w:val="00E50874"/>
    <w:rsid w:val="00E5109C"/>
    <w:rsid w:val="00E518B2"/>
    <w:rsid w:val="00E51EA5"/>
    <w:rsid w:val="00E52895"/>
    <w:rsid w:val="00E52DF0"/>
    <w:rsid w:val="00E532B3"/>
    <w:rsid w:val="00E554E0"/>
    <w:rsid w:val="00E55944"/>
    <w:rsid w:val="00E560D5"/>
    <w:rsid w:val="00E569A7"/>
    <w:rsid w:val="00E56B9C"/>
    <w:rsid w:val="00E5707A"/>
    <w:rsid w:val="00E570B2"/>
    <w:rsid w:val="00E572DB"/>
    <w:rsid w:val="00E57555"/>
    <w:rsid w:val="00E57872"/>
    <w:rsid w:val="00E60A3F"/>
    <w:rsid w:val="00E60B5F"/>
    <w:rsid w:val="00E60FB7"/>
    <w:rsid w:val="00E61493"/>
    <w:rsid w:val="00E61830"/>
    <w:rsid w:val="00E62925"/>
    <w:rsid w:val="00E63498"/>
    <w:rsid w:val="00E639AA"/>
    <w:rsid w:val="00E6479E"/>
    <w:rsid w:val="00E649A6"/>
    <w:rsid w:val="00E651AF"/>
    <w:rsid w:val="00E65209"/>
    <w:rsid w:val="00E66A9D"/>
    <w:rsid w:val="00E674F8"/>
    <w:rsid w:val="00E67FD7"/>
    <w:rsid w:val="00E7104B"/>
    <w:rsid w:val="00E726C5"/>
    <w:rsid w:val="00E72A13"/>
    <w:rsid w:val="00E7392A"/>
    <w:rsid w:val="00E739AB"/>
    <w:rsid w:val="00E73A72"/>
    <w:rsid w:val="00E73BE4"/>
    <w:rsid w:val="00E7470D"/>
    <w:rsid w:val="00E74A99"/>
    <w:rsid w:val="00E751FD"/>
    <w:rsid w:val="00E7523A"/>
    <w:rsid w:val="00E75858"/>
    <w:rsid w:val="00E763FA"/>
    <w:rsid w:val="00E76ADB"/>
    <w:rsid w:val="00E772FF"/>
    <w:rsid w:val="00E775AD"/>
    <w:rsid w:val="00E80225"/>
    <w:rsid w:val="00E80C71"/>
    <w:rsid w:val="00E80CEC"/>
    <w:rsid w:val="00E80CF8"/>
    <w:rsid w:val="00E80DDD"/>
    <w:rsid w:val="00E81208"/>
    <w:rsid w:val="00E81214"/>
    <w:rsid w:val="00E8228A"/>
    <w:rsid w:val="00E82317"/>
    <w:rsid w:val="00E82583"/>
    <w:rsid w:val="00E82995"/>
    <w:rsid w:val="00E8373F"/>
    <w:rsid w:val="00E840E1"/>
    <w:rsid w:val="00E84B78"/>
    <w:rsid w:val="00E855AD"/>
    <w:rsid w:val="00E85820"/>
    <w:rsid w:val="00E8683B"/>
    <w:rsid w:val="00E8744D"/>
    <w:rsid w:val="00E87771"/>
    <w:rsid w:val="00E87B48"/>
    <w:rsid w:val="00E87C03"/>
    <w:rsid w:val="00E87EA1"/>
    <w:rsid w:val="00E87EC6"/>
    <w:rsid w:val="00E90953"/>
    <w:rsid w:val="00E90973"/>
    <w:rsid w:val="00E90A57"/>
    <w:rsid w:val="00E9105C"/>
    <w:rsid w:val="00E912C3"/>
    <w:rsid w:val="00E92773"/>
    <w:rsid w:val="00E92A92"/>
    <w:rsid w:val="00E935F2"/>
    <w:rsid w:val="00E939F2"/>
    <w:rsid w:val="00E93C54"/>
    <w:rsid w:val="00E93DF5"/>
    <w:rsid w:val="00E94621"/>
    <w:rsid w:val="00E94757"/>
    <w:rsid w:val="00E95EA3"/>
    <w:rsid w:val="00E977E9"/>
    <w:rsid w:val="00E97AA0"/>
    <w:rsid w:val="00E97B8A"/>
    <w:rsid w:val="00EA086E"/>
    <w:rsid w:val="00EA0B2F"/>
    <w:rsid w:val="00EA0BC6"/>
    <w:rsid w:val="00EA12B7"/>
    <w:rsid w:val="00EA1578"/>
    <w:rsid w:val="00EA1E05"/>
    <w:rsid w:val="00EA27D4"/>
    <w:rsid w:val="00EA2855"/>
    <w:rsid w:val="00EA317B"/>
    <w:rsid w:val="00EA3E22"/>
    <w:rsid w:val="00EA3FAF"/>
    <w:rsid w:val="00EA4263"/>
    <w:rsid w:val="00EA567C"/>
    <w:rsid w:val="00EA592F"/>
    <w:rsid w:val="00EA6482"/>
    <w:rsid w:val="00EA6DA8"/>
    <w:rsid w:val="00EA7486"/>
    <w:rsid w:val="00EA7D68"/>
    <w:rsid w:val="00EB0902"/>
    <w:rsid w:val="00EB10CF"/>
    <w:rsid w:val="00EB11F7"/>
    <w:rsid w:val="00EB1DCC"/>
    <w:rsid w:val="00EB2241"/>
    <w:rsid w:val="00EB251D"/>
    <w:rsid w:val="00EB26C2"/>
    <w:rsid w:val="00EB299B"/>
    <w:rsid w:val="00EB2DCF"/>
    <w:rsid w:val="00EB2E0F"/>
    <w:rsid w:val="00EB352B"/>
    <w:rsid w:val="00EB4977"/>
    <w:rsid w:val="00EB54E7"/>
    <w:rsid w:val="00EB715D"/>
    <w:rsid w:val="00EB74C2"/>
    <w:rsid w:val="00EB75FE"/>
    <w:rsid w:val="00EB7E9D"/>
    <w:rsid w:val="00EC09ED"/>
    <w:rsid w:val="00EC1175"/>
    <w:rsid w:val="00EC11ED"/>
    <w:rsid w:val="00EC12AB"/>
    <w:rsid w:val="00EC32F7"/>
    <w:rsid w:val="00EC34BC"/>
    <w:rsid w:val="00EC3666"/>
    <w:rsid w:val="00EC3DC7"/>
    <w:rsid w:val="00EC3E86"/>
    <w:rsid w:val="00EC4665"/>
    <w:rsid w:val="00EC5E6A"/>
    <w:rsid w:val="00EC5E72"/>
    <w:rsid w:val="00EC6267"/>
    <w:rsid w:val="00EC650F"/>
    <w:rsid w:val="00EC6512"/>
    <w:rsid w:val="00EC68BC"/>
    <w:rsid w:val="00EC7677"/>
    <w:rsid w:val="00ED12CE"/>
    <w:rsid w:val="00ED1A50"/>
    <w:rsid w:val="00ED1AB7"/>
    <w:rsid w:val="00ED1C51"/>
    <w:rsid w:val="00ED1C94"/>
    <w:rsid w:val="00ED2DAD"/>
    <w:rsid w:val="00ED3034"/>
    <w:rsid w:val="00ED30DB"/>
    <w:rsid w:val="00ED3B1C"/>
    <w:rsid w:val="00ED4157"/>
    <w:rsid w:val="00ED420F"/>
    <w:rsid w:val="00ED43CD"/>
    <w:rsid w:val="00ED5373"/>
    <w:rsid w:val="00ED539C"/>
    <w:rsid w:val="00ED5444"/>
    <w:rsid w:val="00ED5E53"/>
    <w:rsid w:val="00ED6113"/>
    <w:rsid w:val="00ED65F6"/>
    <w:rsid w:val="00ED67DC"/>
    <w:rsid w:val="00ED67F1"/>
    <w:rsid w:val="00ED6D82"/>
    <w:rsid w:val="00EE042D"/>
    <w:rsid w:val="00EE101A"/>
    <w:rsid w:val="00EE168B"/>
    <w:rsid w:val="00EE1D61"/>
    <w:rsid w:val="00EE24EE"/>
    <w:rsid w:val="00EE2879"/>
    <w:rsid w:val="00EE2FC0"/>
    <w:rsid w:val="00EE4145"/>
    <w:rsid w:val="00EE4172"/>
    <w:rsid w:val="00EE417C"/>
    <w:rsid w:val="00EE44DE"/>
    <w:rsid w:val="00EE45C9"/>
    <w:rsid w:val="00EE46C9"/>
    <w:rsid w:val="00EE5014"/>
    <w:rsid w:val="00EE614C"/>
    <w:rsid w:val="00EE6308"/>
    <w:rsid w:val="00EE67D5"/>
    <w:rsid w:val="00EE6A5E"/>
    <w:rsid w:val="00EE6B24"/>
    <w:rsid w:val="00EE76A8"/>
    <w:rsid w:val="00EE795A"/>
    <w:rsid w:val="00EE7EAD"/>
    <w:rsid w:val="00EF02C6"/>
    <w:rsid w:val="00EF04CF"/>
    <w:rsid w:val="00EF07F5"/>
    <w:rsid w:val="00EF11EE"/>
    <w:rsid w:val="00EF1510"/>
    <w:rsid w:val="00EF1A3F"/>
    <w:rsid w:val="00EF3160"/>
    <w:rsid w:val="00EF4BF6"/>
    <w:rsid w:val="00EF4E62"/>
    <w:rsid w:val="00EF4FD0"/>
    <w:rsid w:val="00EF5A77"/>
    <w:rsid w:val="00EF5D20"/>
    <w:rsid w:val="00EF5D3E"/>
    <w:rsid w:val="00EF5F58"/>
    <w:rsid w:val="00EF6FAB"/>
    <w:rsid w:val="00EF7110"/>
    <w:rsid w:val="00F00149"/>
    <w:rsid w:val="00F00730"/>
    <w:rsid w:val="00F015C8"/>
    <w:rsid w:val="00F017D5"/>
    <w:rsid w:val="00F017DE"/>
    <w:rsid w:val="00F02926"/>
    <w:rsid w:val="00F02F07"/>
    <w:rsid w:val="00F042A0"/>
    <w:rsid w:val="00F04F81"/>
    <w:rsid w:val="00F0536B"/>
    <w:rsid w:val="00F057B6"/>
    <w:rsid w:val="00F058A4"/>
    <w:rsid w:val="00F0674D"/>
    <w:rsid w:val="00F0727D"/>
    <w:rsid w:val="00F106CA"/>
    <w:rsid w:val="00F114EF"/>
    <w:rsid w:val="00F13086"/>
    <w:rsid w:val="00F139B7"/>
    <w:rsid w:val="00F13A27"/>
    <w:rsid w:val="00F13B70"/>
    <w:rsid w:val="00F14343"/>
    <w:rsid w:val="00F1446A"/>
    <w:rsid w:val="00F14762"/>
    <w:rsid w:val="00F155CA"/>
    <w:rsid w:val="00F155FD"/>
    <w:rsid w:val="00F16C41"/>
    <w:rsid w:val="00F16DC2"/>
    <w:rsid w:val="00F17CA3"/>
    <w:rsid w:val="00F17DDA"/>
    <w:rsid w:val="00F17EA7"/>
    <w:rsid w:val="00F2007E"/>
    <w:rsid w:val="00F203EF"/>
    <w:rsid w:val="00F206E5"/>
    <w:rsid w:val="00F2114E"/>
    <w:rsid w:val="00F213B1"/>
    <w:rsid w:val="00F21835"/>
    <w:rsid w:val="00F21B29"/>
    <w:rsid w:val="00F21EA1"/>
    <w:rsid w:val="00F21FF2"/>
    <w:rsid w:val="00F22159"/>
    <w:rsid w:val="00F2217D"/>
    <w:rsid w:val="00F223E2"/>
    <w:rsid w:val="00F2247B"/>
    <w:rsid w:val="00F22B86"/>
    <w:rsid w:val="00F2339A"/>
    <w:rsid w:val="00F23450"/>
    <w:rsid w:val="00F23575"/>
    <w:rsid w:val="00F23704"/>
    <w:rsid w:val="00F23B4D"/>
    <w:rsid w:val="00F23E37"/>
    <w:rsid w:val="00F24BDA"/>
    <w:rsid w:val="00F24C19"/>
    <w:rsid w:val="00F24CC5"/>
    <w:rsid w:val="00F25F0B"/>
    <w:rsid w:val="00F25F36"/>
    <w:rsid w:val="00F266F6"/>
    <w:rsid w:val="00F26E21"/>
    <w:rsid w:val="00F27E7F"/>
    <w:rsid w:val="00F30D2F"/>
    <w:rsid w:val="00F316BF"/>
    <w:rsid w:val="00F32961"/>
    <w:rsid w:val="00F33661"/>
    <w:rsid w:val="00F33858"/>
    <w:rsid w:val="00F33C85"/>
    <w:rsid w:val="00F33DF3"/>
    <w:rsid w:val="00F34329"/>
    <w:rsid w:val="00F347C5"/>
    <w:rsid w:val="00F3546B"/>
    <w:rsid w:val="00F35578"/>
    <w:rsid w:val="00F35922"/>
    <w:rsid w:val="00F35D37"/>
    <w:rsid w:val="00F35F67"/>
    <w:rsid w:val="00F36D5F"/>
    <w:rsid w:val="00F37128"/>
    <w:rsid w:val="00F376E2"/>
    <w:rsid w:val="00F37AD7"/>
    <w:rsid w:val="00F37E91"/>
    <w:rsid w:val="00F40C97"/>
    <w:rsid w:val="00F40DBB"/>
    <w:rsid w:val="00F4123D"/>
    <w:rsid w:val="00F414BF"/>
    <w:rsid w:val="00F41C75"/>
    <w:rsid w:val="00F41D99"/>
    <w:rsid w:val="00F42057"/>
    <w:rsid w:val="00F42A42"/>
    <w:rsid w:val="00F42FFF"/>
    <w:rsid w:val="00F43106"/>
    <w:rsid w:val="00F43132"/>
    <w:rsid w:val="00F45913"/>
    <w:rsid w:val="00F45E71"/>
    <w:rsid w:val="00F4611B"/>
    <w:rsid w:val="00F476FA"/>
    <w:rsid w:val="00F47728"/>
    <w:rsid w:val="00F47DED"/>
    <w:rsid w:val="00F527DA"/>
    <w:rsid w:val="00F53AC4"/>
    <w:rsid w:val="00F547F3"/>
    <w:rsid w:val="00F5494E"/>
    <w:rsid w:val="00F55289"/>
    <w:rsid w:val="00F5607A"/>
    <w:rsid w:val="00F560FD"/>
    <w:rsid w:val="00F562A4"/>
    <w:rsid w:val="00F5670E"/>
    <w:rsid w:val="00F567F2"/>
    <w:rsid w:val="00F56A50"/>
    <w:rsid w:val="00F576D1"/>
    <w:rsid w:val="00F5792E"/>
    <w:rsid w:val="00F57B3C"/>
    <w:rsid w:val="00F57B6B"/>
    <w:rsid w:val="00F60030"/>
    <w:rsid w:val="00F60F86"/>
    <w:rsid w:val="00F61733"/>
    <w:rsid w:val="00F622DA"/>
    <w:rsid w:val="00F62463"/>
    <w:rsid w:val="00F6309D"/>
    <w:rsid w:val="00F63376"/>
    <w:rsid w:val="00F63D3F"/>
    <w:rsid w:val="00F63F33"/>
    <w:rsid w:val="00F63FCE"/>
    <w:rsid w:val="00F64232"/>
    <w:rsid w:val="00F6464B"/>
    <w:rsid w:val="00F652FF"/>
    <w:rsid w:val="00F656A9"/>
    <w:rsid w:val="00F66012"/>
    <w:rsid w:val="00F665F5"/>
    <w:rsid w:val="00F665F8"/>
    <w:rsid w:val="00F66FFF"/>
    <w:rsid w:val="00F67957"/>
    <w:rsid w:val="00F70766"/>
    <w:rsid w:val="00F70CBB"/>
    <w:rsid w:val="00F70FA1"/>
    <w:rsid w:val="00F71347"/>
    <w:rsid w:val="00F7162F"/>
    <w:rsid w:val="00F730B9"/>
    <w:rsid w:val="00F73BC0"/>
    <w:rsid w:val="00F73D2D"/>
    <w:rsid w:val="00F73F43"/>
    <w:rsid w:val="00F750C9"/>
    <w:rsid w:val="00F75B13"/>
    <w:rsid w:val="00F76210"/>
    <w:rsid w:val="00F774A1"/>
    <w:rsid w:val="00F80C30"/>
    <w:rsid w:val="00F8215B"/>
    <w:rsid w:val="00F82BA5"/>
    <w:rsid w:val="00F84333"/>
    <w:rsid w:val="00F84787"/>
    <w:rsid w:val="00F8503E"/>
    <w:rsid w:val="00F855BE"/>
    <w:rsid w:val="00F862A0"/>
    <w:rsid w:val="00F865A4"/>
    <w:rsid w:val="00F8694C"/>
    <w:rsid w:val="00F86ABA"/>
    <w:rsid w:val="00F8727A"/>
    <w:rsid w:val="00F8774B"/>
    <w:rsid w:val="00F87F00"/>
    <w:rsid w:val="00F90199"/>
    <w:rsid w:val="00F9027D"/>
    <w:rsid w:val="00F9029F"/>
    <w:rsid w:val="00F90FBB"/>
    <w:rsid w:val="00F9104F"/>
    <w:rsid w:val="00F91EB8"/>
    <w:rsid w:val="00F92514"/>
    <w:rsid w:val="00F938C1"/>
    <w:rsid w:val="00F93EF6"/>
    <w:rsid w:val="00F9406C"/>
    <w:rsid w:val="00F9432C"/>
    <w:rsid w:val="00F94C2A"/>
    <w:rsid w:val="00F94FFD"/>
    <w:rsid w:val="00F95E9F"/>
    <w:rsid w:val="00F96E68"/>
    <w:rsid w:val="00F96EFE"/>
    <w:rsid w:val="00F96F90"/>
    <w:rsid w:val="00F975F7"/>
    <w:rsid w:val="00F97FCF"/>
    <w:rsid w:val="00FA0114"/>
    <w:rsid w:val="00FA02F8"/>
    <w:rsid w:val="00FA0766"/>
    <w:rsid w:val="00FA09D5"/>
    <w:rsid w:val="00FA0AD6"/>
    <w:rsid w:val="00FA163E"/>
    <w:rsid w:val="00FA1736"/>
    <w:rsid w:val="00FA191E"/>
    <w:rsid w:val="00FA1A6C"/>
    <w:rsid w:val="00FA23BF"/>
    <w:rsid w:val="00FA2630"/>
    <w:rsid w:val="00FA2F23"/>
    <w:rsid w:val="00FA345A"/>
    <w:rsid w:val="00FA3A50"/>
    <w:rsid w:val="00FA3DB9"/>
    <w:rsid w:val="00FA4FE2"/>
    <w:rsid w:val="00FA5417"/>
    <w:rsid w:val="00FA55A2"/>
    <w:rsid w:val="00FA656F"/>
    <w:rsid w:val="00FA65E9"/>
    <w:rsid w:val="00FA6B48"/>
    <w:rsid w:val="00FA6CD7"/>
    <w:rsid w:val="00FB01E7"/>
    <w:rsid w:val="00FB1CAC"/>
    <w:rsid w:val="00FB24B8"/>
    <w:rsid w:val="00FB27E2"/>
    <w:rsid w:val="00FB3133"/>
    <w:rsid w:val="00FB3B2A"/>
    <w:rsid w:val="00FB4411"/>
    <w:rsid w:val="00FB44D7"/>
    <w:rsid w:val="00FB5169"/>
    <w:rsid w:val="00FB561B"/>
    <w:rsid w:val="00FB59C4"/>
    <w:rsid w:val="00FB62BF"/>
    <w:rsid w:val="00FB6351"/>
    <w:rsid w:val="00FB6951"/>
    <w:rsid w:val="00FB6DC0"/>
    <w:rsid w:val="00FB6EF9"/>
    <w:rsid w:val="00FB7BD2"/>
    <w:rsid w:val="00FB7EE6"/>
    <w:rsid w:val="00FC06FD"/>
    <w:rsid w:val="00FC07F8"/>
    <w:rsid w:val="00FC1AC7"/>
    <w:rsid w:val="00FC1AD7"/>
    <w:rsid w:val="00FC225D"/>
    <w:rsid w:val="00FC2639"/>
    <w:rsid w:val="00FC2E7E"/>
    <w:rsid w:val="00FC3BCB"/>
    <w:rsid w:val="00FC4022"/>
    <w:rsid w:val="00FC4508"/>
    <w:rsid w:val="00FC45C9"/>
    <w:rsid w:val="00FC466E"/>
    <w:rsid w:val="00FC4699"/>
    <w:rsid w:val="00FC5B6A"/>
    <w:rsid w:val="00FC5C0D"/>
    <w:rsid w:val="00FC6132"/>
    <w:rsid w:val="00FC78E6"/>
    <w:rsid w:val="00FC7E0F"/>
    <w:rsid w:val="00FD077B"/>
    <w:rsid w:val="00FD10B8"/>
    <w:rsid w:val="00FD1134"/>
    <w:rsid w:val="00FD13A2"/>
    <w:rsid w:val="00FD14E6"/>
    <w:rsid w:val="00FD164F"/>
    <w:rsid w:val="00FD1845"/>
    <w:rsid w:val="00FD1A63"/>
    <w:rsid w:val="00FD1CAB"/>
    <w:rsid w:val="00FD1F40"/>
    <w:rsid w:val="00FD2BD4"/>
    <w:rsid w:val="00FD3143"/>
    <w:rsid w:val="00FD3309"/>
    <w:rsid w:val="00FD3552"/>
    <w:rsid w:val="00FD355E"/>
    <w:rsid w:val="00FD42CE"/>
    <w:rsid w:val="00FD51A5"/>
    <w:rsid w:val="00FD58AD"/>
    <w:rsid w:val="00FD724E"/>
    <w:rsid w:val="00FD753A"/>
    <w:rsid w:val="00FE0D31"/>
    <w:rsid w:val="00FE13A8"/>
    <w:rsid w:val="00FE150F"/>
    <w:rsid w:val="00FE1529"/>
    <w:rsid w:val="00FE1DDC"/>
    <w:rsid w:val="00FE20AA"/>
    <w:rsid w:val="00FE2699"/>
    <w:rsid w:val="00FE2BBA"/>
    <w:rsid w:val="00FE4292"/>
    <w:rsid w:val="00FE42B2"/>
    <w:rsid w:val="00FE446B"/>
    <w:rsid w:val="00FE59F8"/>
    <w:rsid w:val="00FE5B83"/>
    <w:rsid w:val="00FE5EDD"/>
    <w:rsid w:val="00FE63A7"/>
    <w:rsid w:val="00FE6DE0"/>
    <w:rsid w:val="00FE7032"/>
    <w:rsid w:val="00FE7758"/>
    <w:rsid w:val="00FE7981"/>
    <w:rsid w:val="00FE7A3D"/>
    <w:rsid w:val="00FE7DD7"/>
    <w:rsid w:val="00FF0685"/>
    <w:rsid w:val="00FF0865"/>
    <w:rsid w:val="00FF0B6E"/>
    <w:rsid w:val="00FF15C7"/>
    <w:rsid w:val="00FF2094"/>
    <w:rsid w:val="00FF3196"/>
    <w:rsid w:val="00FF31E7"/>
    <w:rsid w:val="00FF3275"/>
    <w:rsid w:val="00FF47FA"/>
    <w:rsid w:val="00FF4A8B"/>
    <w:rsid w:val="00FF4CD7"/>
    <w:rsid w:val="00FF4DDA"/>
    <w:rsid w:val="00FF4E15"/>
    <w:rsid w:val="00FF55A1"/>
    <w:rsid w:val="00FF5ADC"/>
    <w:rsid w:val="00FF75C0"/>
    <w:rsid w:val="00FF75C7"/>
    <w:rsid w:val="00FF7838"/>
    <w:rsid w:val="00FF7BB5"/>
    <w:rsid w:val="01A33D32"/>
    <w:rsid w:val="01EB53F8"/>
    <w:rsid w:val="022B1C87"/>
    <w:rsid w:val="028FAA17"/>
    <w:rsid w:val="03D83D0F"/>
    <w:rsid w:val="0428601A"/>
    <w:rsid w:val="04769FBC"/>
    <w:rsid w:val="04B3FC29"/>
    <w:rsid w:val="04EBFA25"/>
    <w:rsid w:val="0540E4EC"/>
    <w:rsid w:val="05453B27"/>
    <w:rsid w:val="054646A0"/>
    <w:rsid w:val="05B83501"/>
    <w:rsid w:val="05CED2BD"/>
    <w:rsid w:val="0602DC61"/>
    <w:rsid w:val="065138B7"/>
    <w:rsid w:val="067C9361"/>
    <w:rsid w:val="0698B032"/>
    <w:rsid w:val="071AEDC3"/>
    <w:rsid w:val="07F59EBB"/>
    <w:rsid w:val="08074340"/>
    <w:rsid w:val="08573936"/>
    <w:rsid w:val="0868BE74"/>
    <w:rsid w:val="08951EC0"/>
    <w:rsid w:val="08AF9EC2"/>
    <w:rsid w:val="08D4ABEC"/>
    <w:rsid w:val="090DA056"/>
    <w:rsid w:val="0918C08A"/>
    <w:rsid w:val="0920E942"/>
    <w:rsid w:val="0942E66B"/>
    <w:rsid w:val="09B705EB"/>
    <w:rsid w:val="09E8B283"/>
    <w:rsid w:val="09F96C29"/>
    <w:rsid w:val="09FB86CD"/>
    <w:rsid w:val="0A8A4A73"/>
    <w:rsid w:val="0AAC100C"/>
    <w:rsid w:val="0AD0A323"/>
    <w:rsid w:val="0AE09374"/>
    <w:rsid w:val="0B774ED0"/>
    <w:rsid w:val="0BAB0AE8"/>
    <w:rsid w:val="0BCBA714"/>
    <w:rsid w:val="0BEF480E"/>
    <w:rsid w:val="0C0892BC"/>
    <w:rsid w:val="0C33B870"/>
    <w:rsid w:val="0C4EB0BB"/>
    <w:rsid w:val="0CBC0D03"/>
    <w:rsid w:val="0CD8D51D"/>
    <w:rsid w:val="0CE03B14"/>
    <w:rsid w:val="0D94563B"/>
    <w:rsid w:val="0DE062DF"/>
    <w:rsid w:val="0DEE100F"/>
    <w:rsid w:val="0E8977E9"/>
    <w:rsid w:val="0ED40089"/>
    <w:rsid w:val="0EDA832C"/>
    <w:rsid w:val="0F3584FC"/>
    <w:rsid w:val="0F9DF65E"/>
    <w:rsid w:val="0FB260B1"/>
    <w:rsid w:val="0FB7756A"/>
    <w:rsid w:val="0FC26CAD"/>
    <w:rsid w:val="0FC577B8"/>
    <w:rsid w:val="1051E330"/>
    <w:rsid w:val="1095CD88"/>
    <w:rsid w:val="114564F3"/>
    <w:rsid w:val="1158A821"/>
    <w:rsid w:val="1172F0D2"/>
    <w:rsid w:val="117F8682"/>
    <w:rsid w:val="11BAF493"/>
    <w:rsid w:val="11D7BE7B"/>
    <w:rsid w:val="124804DD"/>
    <w:rsid w:val="12AE8CEF"/>
    <w:rsid w:val="1337162E"/>
    <w:rsid w:val="1339DF4F"/>
    <w:rsid w:val="133A44F6"/>
    <w:rsid w:val="1352077C"/>
    <w:rsid w:val="136B3191"/>
    <w:rsid w:val="13EA96A3"/>
    <w:rsid w:val="140B7867"/>
    <w:rsid w:val="1420CBDD"/>
    <w:rsid w:val="14459A65"/>
    <w:rsid w:val="1515DFE4"/>
    <w:rsid w:val="1563F24E"/>
    <w:rsid w:val="15674009"/>
    <w:rsid w:val="15817573"/>
    <w:rsid w:val="159941FD"/>
    <w:rsid w:val="15ABE832"/>
    <w:rsid w:val="15C40516"/>
    <w:rsid w:val="167BEB3B"/>
    <w:rsid w:val="168C097C"/>
    <w:rsid w:val="16C03CD3"/>
    <w:rsid w:val="17C3CE98"/>
    <w:rsid w:val="18240A37"/>
    <w:rsid w:val="18290727"/>
    <w:rsid w:val="1844D7CF"/>
    <w:rsid w:val="18F7F984"/>
    <w:rsid w:val="1913F086"/>
    <w:rsid w:val="193136B7"/>
    <w:rsid w:val="199964A2"/>
    <w:rsid w:val="19F29F53"/>
    <w:rsid w:val="19FAD0E6"/>
    <w:rsid w:val="1A24FEBB"/>
    <w:rsid w:val="1A692650"/>
    <w:rsid w:val="1AC59EAF"/>
    <w:rsid w:val="1AD35A27"/>
    <w:rsid w:val="1B265035"/>
    <w:rsid w:val="1B87FB78"/>
    <w:rsid w:val="1BD58211"/>
    <w:rsid w:val="1BE1C8C8"/>
    <w:rsid w:val="1C6C7912"/>
    <w:rsid w:val="1CC369F5"/>
    <w:rsid w:val="1CE6D432"/>
    <w:rsid w:val="1D1A25D5"/>
    <w:rsid w:val="1D37EB7F"/>
    <w:rsid w:val="1D7BE8EC"/>
    <w:rsid w:val="1DF75E7A"/>
    <w:rsid w:val="1E141D44"/>
    <w:rsid w:val="1E1446F3"/>
    <w:rsid w:val="1E164F3B"/>
    <w:rsid w:val="1E669160"/>
    <w:rsid w:val="1E82AB92"/>
    <w:rsid w:val="1ED276DF"/>
    <w:rsid w:val="1F3C7E16"/>
    <w:rsid w:val="1F5EAD0B"/>
    <w:rsid w:val="2014D148"/>
    <w:rsid w:val="205CA999"/>
    <w:rsid w:val="205F41C7"/>
    <w:rsid w:val="208E7A0B"/>
    <w:rsid w:val="20DEE5F0"/>
    <w:rsid w:val="20F10A6E"/>
    <w:rsid w:val="221876C9"/>
    <w:rsid w:val="221ADD92"/>
    <w:rsid w:val="2244A4D1"/>
    <w:rsid w:val="224A5895"/>
    <w:rsid w:val="22F94D99"/>
    <w:rsid w:val="2306DCE7"/>
    <w:rsid w:val="2333A877"/>
    <w:rsid w:val="2378B678"/>
    <w:rsid w:val="237DFD31"/>
    <w:rsid w:val="239095C0"/>
    <w:rsid w:val="23C994BE"/>
    <w:rsid w:val="245AF942"/>
    <w:rsid w:val="249A2415"/>
    <w:rsid w:val="250B21D1"/>
    <w:rsid w:val="256115D1"/>
    <w:rsid w:val="26C1BA5B"/>
    <w:rsid w:val="27283099"/>
    <w:rsid w:val="27389990"/>
    <w:rsid w:val="276E7CDD"/>
    <w:rsid w:val="27913E79"/>
    <w:rsid w:val="28340535"/>
    <w:rsid w:val="28695DCE"/>
    <w:rsid w:val="28A7246E"/>
    <w:rsid w:val="28ACC944"/>
    <w:rsid w:val="28B928CB"/>
    <w:rsid w:val="290B4D37"/>
    <w:rsid w:val="297DC206"/>
    <w:rsid w:val="29E845AD"/>
    <w:rsid w:val="2A579DA8"/>
    <w:rsid w:val="2A8F8596"/>
    <w:rsid w:val="2AB6F7A9"/>
    <w:rsid w:val="2B0AD564"/>
    <w:rsid w:val="2B11BD6F"/>
    <w:rsid w:val="2B2854A2"/>
    <w:rsid w:val="2B69084C"/>
    <w:rsid w:val="2B6B87BA"/>
    <w:rsid w:val="2C03B886"/>
    <w:rsid w:val="2C07D23D"/>
    <w:rsid w:val="2C0924D8"/>
    <w:rsid w:val="2C1C0D21"/>
    <w:rsid w:val="2C2D3934"/>
    <w:rsid w:val="2C6C69A2"/>
    <w:rsid w:val="2CF77B79"/>
    <w:rsid w:val="2D0DD1F5"/>
    <w:rsid w:val="2D1A5CE4"/>
    <w:rsid w:val="2D61F820"/>
    <w:rsid w:val="2D6A2408"/>
    <w:rsid w:val="2D9FEE89"/>
    <w:rsid w:val="2E9EA087"/>
    <w:rsid w:val="2F13EDCA"/>
    <w:rsid w:val="2F7ADEEB"/>
    <w:rsid w:val="2FA6C1F4"/>
    <w:rsid w:val="2FAC95B0"/>
    <w:rsid w:val="306960CE"/>
    <w:rsid w:val="307CB926"/>
    <w:rsid w:val="30C1C0ED"/>
    <w:rsid w:val="31030DB1"/>
    <w:rsid w:val="3115CFDE"/>
    <w:rsid w:val="312863CF"/>
    <w:rsid w:val="3135E8AF"/>
    <w:rsid w:val="329112CC"/>
    <w:rsid w:val="32BD6A74"/>
    <w:rsid w:val="3334D47A"/>
    <w:rsid w:val="334EA6AD"/>
    <w:rsid w:val="3365133B"/>
    <w:rsid w:val="33ADC909"/>
    <w:rsid w:val="3405D267"/>
    <w:rsid w:val="340BBAD1"/>
    <w:rsid w:val="34153AD1"/>
    <w:rsid w:val="34533BC3"/>
    <w:rsid w:val="34780A33"/>
    <w:rsid w:val="34CFECF8"/>
    <w:rsid w:val="34EC2594"/>
    <w:rsid w:val="350D0A9A"/>
    <w:rsid w:val="35562F6E"/>
    <w:rsid w:val="355CDC99"/>
    <w:rsid w:val="355E4ECA"/>
    <w:rsid w:val="357446D7"/>
    <w:rsid w:val="357DD01B"/>
    <w:rsid w:val="3591430A"/>
    <w:rsid w:val="35D6B6AF"/>
    <w:rsid w:val="361358E1"/>
    <w:rsid w:val="362DA16E"/>
    <w:rsid w:val="368D2B5F"/>
    <w:rsid w:val="36FD9056"/>
    <w:rsid w:val="371536C2"/>
    <w:rsid w:val="37225F8A"/>
    <w:rsid w:val="38ABE799"/>
    <w:rsid w:val="392043FA"/>
    <w:rsid w:val="3942F38E"/>
    <w:rsid w:val="3948307D"/>
    <w:rsid w:val="397C364E"/>
    <w:rsid w:val="39DD21BE"/>
    <w:rsid w:val="39FB0F78"/>
    <w:rsid w:val="3A1916C3"/>
    <w:rsid w:val="3A2A3809"/>
    <w:rsid w:val="3A4F2A0D"/>
    <w:rsid w:val="3A71FE3E"/>
    <w:rsid w:val="3A776CFF"/>
    <w:rsid w:val="3A890233"/>
    <w:rsid w:val="3ADCE267"/>
    <w:rsid w:val="3AE1241A"/>
    <w:rsid w:val="3AEF9BB9"/>
    <w:rsid w:val="3B6217EC"/>
    <w:rsid w:val="3B62BF1A"/>
    <w:rsid w:val="3BCE490F"/>
    <w:rsid w:val="3BD1A0DB"/>
    <w:rsid w:val="3BEE2E7F"/>
    <w:rsid w:val="3C01D7D5"/>
    <w:rsid w:val="3C470CA3"/>
    <w:rsid w:val="3D6CD795"/>
    <w:rsid w:val="3D8731BB"/>
    <w:rsid w:val="3D889D37"/>
    <w:rsid w:val="3DD630D5"/>
    <w:rsid w:val="3DFBA172"/>
    <w:rsid w:val="3E0F1E21"/>
    <w:rsid w:val="3E2A4E6D"/>
    <w:rsid w:val="3E4C3747"/>
    <w:rsid w:val="3E4F36DD"/>
    <w:rsid w:val="3E5000E0"/>
    <w:rsid w:val="3E600E9A"/>
    <w:rsid w:val="3EA091D6"/>
    <w:rsid w:val="3ED1082D"/>
    <w:rsid w:val="3F483234"/>
    <w:rsid w:val="3FAD0CA8"/>
    <w:rsid w:val="3FB8B2A4"/>
    <w:rsid w:val="3FC68DAD"/>
    <w:rsid w:val="3FE28BB0"/>
    <w:rsid w:val="40085B24"/>
    <w:rsid w:val="4058AB5D"/>
    <w:rsid w:val="41185C94"/>
    <w:rsid w:val="413C138E"/>
    <w:rsid w:val="414E6C6F"/>
    <w:rsid w:val="41656F7B"/>
    <w:rsid w:val="41F71195"/>
    <w:rsid w:val="429523F4"/>
    <w:rsid w:val="42AE2ECB"/>
    <w:rsid w:val="42AF0896"/>
    <w:rsid w:val="42B5E2C9"/>
    <w:rsid w:val="42DA759E"/>
    <w:rsid w:val="433C5B33"/>
    <w:rsid w:val="43490390"/>
    <w:rsid w:val="4364B584"/>
    <w:rsid w:val="43A91B6F"/>
    <w:rsid w:val="449C935C"/>
    <w:rsid w:val="44AA232E"/>
    <w:rsid w:val="4516AFC8"/>
    <w:rsid w:val="457E7D26"/>
    <w:rsid w:val="4596EF6B"/>
    <w:rsid w:val="45A73CDE"/>
    <w:rsid w:val="45F0D3CE"/>
    <w:rsid w:val="460F9C5D"/>
    <w:rsid w:val="464DFE94"/>
    <w:rsid w:val="465A02B7"/>
    <w:rsid w:val="466FF03C"/>
    <w:rsid w:val="473A4FF6"/>
    <w:rsid w:val="4777479F"/>
    <w:rsid w:val="479AC84B"/>
    <w:rsid w:val="47A9A3A5"/>
    <w:rsid w:val="47EC6EAA"/>
    <w:rsid w:val="484B2E4C"/>
    <w:rsid w:val="486E0CD3"/>
    <w:rsid w:val="48EE13E3"/>
    <w:rsid w:val="491AADC8"/>
    <w:rsid w:val="4923F7CD"/>
    <w:rsid w:val="494106BE"/>
    <w:rsid w:val="49640B16"/>
    <w:rsid w:val="498D33DB"/>
    <w:rsid w:val="498EE9EE"/>
    <w:rsid w:val="49B3AB92"/>
    <w:rsid w:val="49B960FF"/>
    <w:rsid w:val="49EB1E8D"/>
    <w:rsid w:val="4A32F109"/>
    <w:rsid w:val="4A75E7DA"/>
    <w:rsid w:val="4AB24A36"/>
    <w:rsid w:val="4AE8A5B2"/>
    <w:rsid w:val="4B0E19A0"/>
    <w:rsid w:val="4C294E81"/>
    <w:rsid w:val="4C3DE67A"/>
    <w:rsid w:val="4C41E7F2"/>
    <w:rsid w:val="4C504683"/>
    <w:rsid w:val="4C64F0E2"/>
    <w:rsid w:val="4C6BC5FD"/>
    <w:rsid w:val="4C907884"/>
    <w:rsid w:val="4CA2150E"/>
    <w:rsid w:val="4D02AE25"/>
    <w:rsid w:val="4D7E23B3"/>
    <w:rsid w:val="4DB30DC0"/>
    <w:rsid w:val="4DF8867D"/>
    <w:rsid w:val="4E351085"/>
    <w:rsid w:val="4E5AE958"/>
    <w:rsid w:val="4E674E1A"/>
    <w:rsid w:val="4E7A6AA9"/>
    <w:rsid w:val="4EAA24C7"/>
    <w:rsid w:val="4ECFE7B1"/>
    <w:rsid w:val="4EEDB34C"/>
    <w:rsid w:val="4F1AF86D"/>
    <w:rsid w:val="4F9EA91F"/>
    <w:rsid w:val="4FE18C7B"/>
    <w:rsid w:val="500CF633"/>
    <w:rsid w:val="504813B4"/>
    <w:rsid w:val="504AD100"/>
    <w:rsid w:val="50D0BF90"/>
    <w:rsid w:val="50D55E9B"/>
    <w:rsid w:val="514EF506"/>
    <w:rsid w:val="518A93A8"/>
    <w:rsid w:val="518FF8F8"/>
    <w:rsid w:val="51C1F24B"/>
    <w:rsid w:val="51C77427"/>
    <w:rsid w:val="51DEA446"/>
    <w:rsid w:val="51F1FDB4"/>
    <w:rsid w:val="521868CC"/>
    <w:rsid w:val="52ADD29E"/>
    <w:rsid w:val="532740E7"/>
    <w:rsid w:val="533D90C6"/>
    <w:rsid w:val="535C541C"/>
    <w:rsid w:val="53FFDB0B"/>
    <w:rsid w:val="5483AC84"/>
    <w:rsid w:val="54A9DC83"/>
    <w:rsid w:val="54EB24DF"/>
    <w:rsid w:val="54EF2C79"/>
    <w:rsid w:val="5529D5C4"/>
    <w:rsid w:val="55850FED"/>
    <w:rsid w:val="562DD411"/>
    <w:rsid w:val="563FE4BF"/>
    <w:rsid w:val="56794724"/>
    <w:rsid w:val="5705B701"/>
    <w:rsid w:val="5765C881"/>
    <w:rsid w:val="577BAFB2"/>
    <w:rsid w:val="57B48282"/>
    <w:rsid w:val="5821453B"/>
    <w:rsid w:val="593FD2FB"/>
    <w:rsid w:val="596B74F0"/>
    <w:rsid w:val="59B6351E"/>
    <w:rsid w:val="59E94175"/>
    <w:rsid w:val="5A5D0B62"/>
    <w:rsid w:val="5A615842"/>
    <w:rsid w:val="5AE2130E"/>
    <w:rsid w:val="5B792E76"/>
    <w:rsid w:val="5B7E291D"/>
    <w:rsid w:val="5B9578D9"/>
    <w:rsid w:val="5BA48C39"/>
    <w:rsid w:val="5BFF9A59"/>
    <w:rsid w:val="5C0FE48A"/>
    <w:rsid w:val="5C4E6C29"/>
    <w:rsid w:val="5C875F1E"/>
    <w:rsid w:val="5CA62FC0"/>
    <w:rsid w:val="5CBD4354"/>
    <w:rsid w:val="5D482D51"/>
    <w:rsid w:val="5D80B46F"/>
    <w:rsid w:val="5E74C401"/>
    <w:rsid w:val="5E9B24A9"/>
    <w:rsid w:val="5EFBFF59"/>
    <w:rsid w:val="5F670C52"/>
    <w:rsid w:val="5F9E3E4F"/>
    <w:rsid w:val="5FCB5B97"/>
    <w:rsid w:val="5FDD8E8B"/>
    <w:rsid w:val="6056107D"/>
    <w:rsid w:val="6072BE16"/>
    <w:rsid w:val="60959755"/>
    <w:rsid w:val="609C36AE"/>
    <w:rsid w:val="60A5FB77"/>
    <w:rsid w:val="612E029F"/>
    <w:rsid w:val="6152B25A"/>
    <w:rsid w:val="61887770"/>
    <w:rsid w:val="61C82F35"/>
    <w:rsid w:val="62639B08"/>
    <w:rsid w:val="6298E0B2"/>
    <w:rsid w:val="629B73BD"/>
    <w:rsid w:val="62E01E84"/>
    <w:rsid w:val="6328F26C"/>
    <w:rsid w:val="6377D4BB"/>
    <w:rsid w:val="639E73C0"/>
    <w:rsid w:val="63E20018"/>
    <w:rsid w:val="6408BE33"/>
    <w:rsid w:val="644B8C7E"/>
    <w:rsid w:val="64924BF7"/>
    <w:rsid w:val="64A52575"/>
    <w:rsid w:val="64EF913F"/>
    <w:rsid w:val="650C6D29"/>
    <w:rsid w:val="652789DD"/>
    <w:rsid w:val="6549279C"/>
    <w:rsid w:val="65B07896"/>
    <w:rsid w:val="6643E830"/>
    <w:rsid w:val="665A231C"/>
    <w:rsid w:val="66B3D4D0"/>
    <w:rsid w:val="66BC8726"/>
    <w:rsid w:val="66CA58A0"/>
    <w:rsid w:val="66F3D4F4"/>
    <w:rsid w:val="66F4C1E5"/>
    <w:rsid w:val="676445B5"/>
    <w:rsid w:val="678615AB"/>
    <w:rsid w:val="67D79133"/>
    <w:rsid w:val="682538C8"/>
    <w:rsid w:val="68259E6A"/>
    <w:rsid w:val="684039A0"/>
    <w:rsid w:val="68BB32B7"/>
    <w:rsid w:val="6942ABE6"/>
    <w:rsid w:val="694561C5"/>
    <w:rsid w:val="6957739F"/>
    <w:rsid w:val="696EC8DA"/>
    <w:rsid w:val="69A16CB0"/>
    <w:rsid w:val="69DDC353"/>
    <w:rsid w:val="6A65293A"/>
    <w:rsid w:val="6A8DC2E7"/>
    <w:rsid w:val="6B0C67DD"/>
    <w:rsid w:val="6BAFB430"/>
    <w:rsid w:val="6BB89BD5"/>
    <w:rsid w:val="6C28B2AB"/>
    <w:rsid w:val="6CEF5378"/>
    <w:rsid w:val="6CF90F8D"/>
    <w:rsid w:val="6CFF35B0"/>
    <w:rsid w:val="6D01C2E3"/>
    <w:rsid w:val="6D4ADDD5"/>
    <w:rsid w:val="6D64AC7F"/>
    <w:rsid w:val="6D710D67"/>
    <w:rsid w:val="6D757ADF"/>
    <w:rsid w:val="6DBCD04C"/>
    <w:rsid w:val="6DC49139"/>
    <w:rsid w:val="6DD04DC6"/>
    <w:rsid w:val="6E93B242"/>
    <w:rsid w:val="6F073A88"/>
    <w:rsid w:val="6F7895C8"/>
    <w:rsid w:val="6FCF5E7C"/>
    <w:rsid w:val="7009F5D2"/>
    <w:rsid w:val="70AFB187"/>
    <w:rsid w:val="70CBBE4B"/>
    <w:rsid w:val="70EB1FBD"/>
    <w:rsid w:val="71EBCB2D"/>
    <w:rsid w:val="734201C3"/>
    <w:rsid w:val="7405C2CB"/>
    <w:rsid w:val="7475F06B"/>
    <w:rsid w:val="74C02EDC"/>
    <w:rsid w:val="75FBE597"/>
    <w:rsid w:val="75FCDB98"/>
    <w:rsid w:val="7602B164"/>
    <w:rsid w:val="7605555E"/>
    <w:rsid w:val="76FA7608"/>
    <w:rsid w:val="770C1C14"/>
    <w:rsid w:val="773EBD66"/>
    <w:rsid w:val="77BF9550"/>
    <w:rsid w:val="77C9E2EF"/>
    <w:rsid w:val="77D16AF3"/>
    <w:rsid w:val="77F427F5"/>
    <w:rsid w:val="77FC4B91"/>
    <w:rsid w:val="78CC6DAD"/>
    <w:rsid w:val="78EC26A6"/>
    <w:rsid w:val="79621154"/>
    <w:rsid w:val="79780916"/>
    <w:rsid w:val="79DFDFF1"/>
    <w:rsid w:val="79FD64C4"/>
    <w:rsid w:val="7A036127"/>
    <w:rsid w:val="7A8C438C"/>
    <w:rsid w:val="7AA38818"/>
    <w:rsid w:val="7B033D27"/>
    <w:rsid w:val="7B2ECF51"/>
    <w:rsid w:val="7B3AB4F6"/>
    <w:rsid w:val="7B6FF143"/>
    <w:rsid w:val="7BBF128D"/>
    <w:rsid w:val="7C014BE8"/>
    <w:rsid w:val="7C9633A0"/>
    <w:rsid w:val="7CAAAC8B"/>
    <w:rsid w:val="7CBB0885"/>
    <w:rsid w:val="7CD41B1F"/>
    <w:rsid w:val="7CF32ACA"/>
    <w:rsid w:val="7D44E7AD"/>
    <w:rsid w:val="7D460C60"/>
    <w:rsid w:val="7D770FB2"/>
    <w:rsid w:val="7DD27AD7"/>
    <w:rsid w:val="7DF89C85"/>
    <w:rsid w:val="7E4F474F"/>
    <w:rsid w:val="7F171210"/>
    <w:rsid w:val="7F51B060"/>
    <w:rsid w:val="7F5E70F2"/>
    <w:rsid w:val="7FE3F6D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FD29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770"/>
    <w:pPr>
      <w:autoSpaceDE w:val="0"/>
      <w:autoSpaceDN w:val="0"/>
      <w:adjustRightInd w:val="0"/>
      <w:spacing w:after="120" w:line="276" w:lineRule="auto"/>
    </w:pPr>
    <w:rPr>
      <w:rFonts w:ascii="Arial" w:eastAsiaTheme="minorHAnsi" w:hAnsi="Arial" w:cs="Arial"/>
      <w:sz w:val="22"/>
      <w:szCs w:val="22"/>
      <w:lang w:eastAsia="en-US"/>
    </w:rPr>
  </w:style>
  <w:style w:type="paragraph" w:styleId="Heading1">
    <w:name w:val="heading 1"/>
    <w:basedOn w:val="Heading2"/>
    <w:next w:val="Normal"/>
    <w:link w:val="Heading1Char"/>
    <w:uiPriority w:val="9"/>
    <w:qFormat/>
    <w:rsid w:val="005C7770"/>
    <w:pPr>
      <w:outlineLvl w:val="0"/>
    </w:pPr>
    <w:rPr>
      <w:sz w:val="36"/>
    </w:rPr>
  </w:style>
  <w:style w:type="paragraph" w:styleId="Heading2">
    <w:name w:val="heading 2"/>
    <w:basedOn w:val="Normal"/>
    <w:next w:val="Normal"/>
    <w:link w:val="Heading2Char"/>
    <w:uiPriority w:val="9"/>
    <w:unhideWhenUsed/>
    <w:qFormat/>
    <w:rsid w:val="005C7770"/>
    <w:pPr>
      <w:keepNext/>
      <w:spacing w:before="360" w:line="240" w:lineRule="auto"/>
      <w:outlineLvl w:val="1"/>
    </w:pPr>
    <w:rPr>
      <w:b/>
      <w:bCs/>
      <w:color w:val="293868"/>
      <w:sz w:val="28"/>
      <w:szCs w:val="28"/>
    </w:rPr>
  </w:style>
  <w:style w:type="paragraph" w:styleId="Heading3">
    <w:name w:val="heading 3"/>
    <w:basedOn w:val="Normal"/>
    <w:next w:val="Normal"/>
    <w:link w:val="Heading3Char"/>
    <w:uiPriority w:val="9"/>
    <w:unhideWhenUsed/>
    <w:qFormat/>
    <w:rsid w:val="00520EC5"/>
    <w:pPr>
      <w:keepNext/>
      <w:keepLines/>
      <w:spacing w:before="200" w:after="80" w:line="264" w:lineRule="auto"/>
      <w:outlineLvl w:val="2"/>
    </w:pPr>
    <w:rPr>
      <w:rFonts w:eastAsiaTheme="majorEastAsia" w:cstheme="majorBidi"/>
      <w:b/>
      <w:color w:val="293868"/>
      <w:sz w:val="24"/>
    </w:rPr>
  </w:style>
  <w:style w:type="paragraph" w:styleId="Heading4">
    <w:name w:val="heading 4"/>
    <w:basedOn w:val="Normal"/>
    <w:next w:val="Normal"/>
    <w:link w:val="Heading4Char"/>
    <w:uiPriority w:val="9"/>
    <w:unhideWhenUsed/>
    <w:qFormat/>
    <w:rsid w:val="005C7770"/>
    <w:pPr>
      <w:keepNext/>
      <w:spacing w:before="200" w:after="60"/>
      <w:outlineLvl w:val="3"/>
    </w:pPr>
    <w:rPr>
      <w:iCs/>
      <w:color w:val="293868"/>
      <w:lang w:val="mi-NZ"/>
    </w:rPr>
  </w:style>
  <w:style w:type="paragraph" w:styleId="Heading5">
    <w:name w:val="heading 5"/>
    <w:basedOn w:val="Heading4"/>
    <w:next w:val="Normal"/>
    <w:link w:val="Heading5Char"/>
    <w:uiPriority w:val="9"/>
    <w:unhideWhenUsed/>
    <w:qFormat/>
    <w:rsid w:val="005C7770"/>
    <w:pPr>
      <w:outlineLvl w:val="4"/>
    </w:pPr>
    <w:rPr>
      <w:i/>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770"/>
    <w:rPr>
      <w:rFonts w:ascii="Arial" w:eastAsiaTheme="minorHAnsi" w:hAnsi="Arial" w:cs="Arial"/>
      <w:b/>
      <w:bCs/>
      <w:color w:val="293868"/>
      <w:sz w:val="36"/>
      <w:szCs w:val="28"/>
      <w:lang w:eastAsia="en-US"/>
    </w:rPr>
  </w:style>
  <w:style w:type="character" w:customStyle="1" w:styleId="Heading2Char">
    <w:name w:val="Heading 2 Char"/>
    <w:basedOn w:val="DefaultParagraphFont"/>
    <w:link w:val="Heading2"/>
    <w:uiPriority w:val="9"/>
    <w:rsid w:val="005C7770"/>
    <w:rPr>
      <w:rFonts w:ascii="Arial" w:eastAsiaTheme="minorHAnsi" w:hAnsi="Arial" w:cs="Arial"/>
      <w:b/>
      <w:bCs/>
      <w:color w:val="293868"/>
      <w:sz w:val="28"/>
      <w:szCs w:val="28"/>
      <w:lang w:eastAsia="en-US"/>
    </w:rPr>
  </w:style>
  <w:style w:type="paragraph" w:styleId="Footer">
    <w:name w:val="footer"/>
    <w:basedOn w:val="Normal"/>
    <w:link w:val="FooterChar"/>
    <w:uiPriority w:val="99"/>
    <w:unhideWhenUsed/>
    <w:rsid w:val="005C7770"/>
    <w:pPr>
      <w:tabs>
        <w:tab w:val="center" w:pos="4513"/>
        <w:tab w:val="right" w:pos="9026"/>
      </w:tabs>
      <w:spacing w:after="0" w:line="240" w:lineRule="auto"/>
      <w:jc w:val="right"/>
    </w:pPr>
    <w:rPr>
      <w:sz w:val="18"/>
    </w:rPr>
  </w:style>
  <w:style w:type="character" w:customStyle="1" w:styleId="FooterChar">
    <w:name w:val="Footer Char"/>
    <w:basedOn w:val="DefaultParagraphFont"/>
    <w:link w:val="Footer"/>
    <w:uiPriority w:val="99"/>
    <w:rsid w:val="005C7770"/>
    <w:rPr>
      <w:rFonts w:ascii="Arial" w:eastAsiaTheme="minorHAnsi" w:hAnsi="Arial" w:cs="Arial"/>
      <w:sz w:val="18"/>
      <w:szCs w:val="22"/>
      <w:lang w:eastAsia="en-US"/>
    </w:rPr>
  </w:style>
  <w:style w:type="paragraph" w:styleId="Header">
    <w:name w:val="header"/>
    <w:basedOn w:val="Normal"/>
    <w:link w:val="HeaderChar"/>
    <w:uiPriority w:val="99"/>
    <w:unhideWhenUsed/>
    <w:rsid w:val="005C7770"/>
    <w:pPr>
      <w:tabs>
        <w:tab w:val="center" w:pos="4513"/>
        <w:tab w:val="right" w:pos="9026"/>
      </w:tabs>
      <w:spacing w:after="0" w:line="240" w:lineRule="auto"/>
    </w:pPr>
    <w:rPr>
      <w:bCs/>
      <w:sz w:val="18"/>
    </w:rPr>
  </w:style>
  <w:style w:type="character" w:customStyle="1" w:styleId="HeaderChar">
    <w:name w:val="Header Char"/>
    <w:basedOn w:val="DefaultParagraphFont"/>
    <w:link w:val="Header"/>
    <w:uiPriority w:val="99"/>
    <w:rsid w:val="005C7770"/>
    <w:rPr>
      <w:rFonts w:ascii="Arial" w:eastAsiaTheme="minorHAnsi" w:hAnsi="Arial" w:cs="Arial"/>
      <w:bCs/>
      <w:sz w:val="18"/>
      <w:szCs w:val="22"/>
      <w:lang w:eastAsia="en-US"/>
    </w:rPr>
  </w:style>
  <w:style w:type="paragraph" w:customStyle="1" w:styleId="TableText">
    <w:name w:val="TableText"/>
    <w:basedOn w:val="Normal"/>
    <w:rsid w:val="005C7770"/>
    <w:pPr>
      <w:spacing w:before="80" w:after="80"/>
    </w:pPr>
  </w:style>
  <w:style w:type="table" w:styleId="TableGridLight">
    <w:name w:val="Grid Table Light"/>
    <w:basedOn w:val="TableNormal"/>
    <w:uiPriority w:val="40"/>
    <w:rsid w:val="005C777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Bullet">
    <w:name w:val="TableBullet"/>
    <w:basedOn w:val="TableText"/>
    <w:rsid w:val="005C7770"/>
    <w:pPr>
      <w:numPr>
        <w:numId w:val="10"/>
      </w:numPr>
    </w:pPr>
  </w:style>
  <w:style w:type="character" w:styleId="PageNumber">
    <w:name w:val="page number"/>
    <w:basedOn w:val="DefaultParagraphFont"/>
    <w:rsid w:val="005C7770"/>
  </w:style>
  <w:style w:type="character" w:styleId="CommentReference">
    <w:name w:val="annotation reference"/>
    <w:basedOn w:val="DefaultParagraphFont"/>
    <w:uiPriority w:val="99"/>
    <w:semiHidden/>
    <w:unhideWhenUsed/>
    <w:rsid w:val="005C7770"/>
    <w:rPr>
      <w:sz w:val="16"/>
      <w:szCs w:val="16"/>
    </w:rPr>
  </w:style>
  <w:style w:type="paragraph" w:styleId="CommentText">
    <w:name w:val="annotation text"/>
    <w:basedOn w:val="Normal"/>
    <w:link w:val="CommentTextChar"/>
    <w:uiPriority w:val="99"/>
    <w:unhideWhenUsed/>
    <w:rsid w:val="005C7770"/>
    <w:pPr>
      <w:spacing w:line="240" w:lineRule="auto"/>
    </w:pPr>
    <w:rPr>
      <w:sz w:val="20"/>
      <w:szCs w:val="20"/>
    </w:rPr>
  </w:style>
  <w:style w:type="character" w:customStyle="1" w:styleId="CommentTextChar">
    <w:name w:val="Comment Text Char"/>
    <w:basedOn w:val="DefaultParagraphFont"/>
    <w:link w:val="CommentText"/>
    <w:uiPriority w:val="99"/>
    <w:rsid w:val="005C7770"/>
    <w:rPr>
      <w:rFonts w:ascii="Arial" w:eastAsiaTheme="minorHAnsi" w:hAnsi="Arial" w:cs="Arial"/>
      <w:lang w:eastAsia="en-US"/>
    </w:rPr>
  </w:style>
  <w:style w:type="paragraph" w:styleId="CommentSubject">
    <w:name w:val="annotation subject"/>
    <w:basedOn w:val="CommentText"/>
    <w:next w:val="CommentText"/>
    <w:link w:val="CommentSubjectChar"/>
    <w:uiPriority w:val="99"/>
    <w:semiHidden/>
    <w:unhideWhenUsed/>
    <w:rsid w:val="005C7770"/>
    <w:rPr>
      <w:b/>
      <w:bCs/>
    </w:rPr>
  </w:style>
  <w:style w:type="character" w:customStyle="1" w:styleId="CommentSubjectChar">
    <w:name w:val="Comment Subject Char"/>
    <w:basedOn w:val="CommentTextChar"/>
    <w:link w:val="CommentSubject"/>
    <w:uiPriority w:val="99"/>
    <w:semiHidden/>
    <w:rsid w:val="005C7770"/>
    <w:rPr>
      <w:rFonts w:ascii="Arial" w:eastAsiaTheme="minorHAnsi" w:hAnsi="Arial" w:cs="Arial"/>
      <w:b/>
      <w:bCs/>
      <w:lang w:eastAsia="en-US"/>
    </w:rPr>
  </w:style>
  <w:style w:type="paragraph" w:styleId="Revision">
    <w:name w:val="Revision"/>
    <w:hidden/>
    <w:uiPriority w:val="99"/>
    <w:semiHidden/>
    <w:rsid w:val="00B45545"/>
    <w:rPr>
      <w:rFonts w:ascii="Arial" w:eastAsia="Times New Roman" w:hAnsi="Arial" w:cs="Angsana New"/>
      <w:szCs w:val="24"/>
      <w:lang w:eastAsia="en-US" w:bidi="th-TH"/>
    </w:rPr>
  </w:style>
  <w:style w:type="paragraph" w:styleId="NormalWeb">
    <w:name w:val="Normal (Web)"/>
    <w:basedOn w:val="Normal"/>
    <w:uiPriority w:val="99"/>
    <w:unhideWhenUsed/>
    <w:rsid w:val="005C7770"/>
    <w:pPr>
      <w:spacing w:before="100" w:beforeAutospacing="1" w:after="100" w:afterAutospacing="1"/>
    </w:pPr>
    <w:rPr>
      <w:rFonts w:ascii="Times New Roman" w:eastAsiaTheme="minorEastAsia" w:hAnsi="Times New Roman" w:cs="Times New Roman"/>
      <w:sz w:val="24"/>
      <w:lang w:eastAsia="en-NZ"/>
    </w:rPr>
  </w:style>
  <w:style w:type="character" w:styleId="Hyperlink">
    <w:name w:val="Hyperlink"/>
    <w:basedOn w:val="DefaultParagraphFont"/>
    <w:uiPriority w:val="99"/>
    <w:unhideWhenUsed/>
    <w:rsid w:val="005C7770"/>
    <w:rPr>
      <w:color w:val="0000FF" w:themeColor="hyperlink"/>
      <w:u w:val="single"/>
    </w:rPr>
  </w:style>
  <w:style w:type="paragraph" w:styleId="NoSpacing">
    <w:name w:val="No Spacing"/>
    <w:uiPriority w:val="1"/>
    <w:qFormat/>
    <w:rsid w:val="005C7770"/>
    <w:rPr>
      <w:rFonts w:ascii="Arial" w:eastAsia="Times New Roman" w:hAnsi="Arial" w:cs="Angsana New"/>
      <w:szCs w:val="24"/>
      <w:lang w:eastAsia="en-US" w:bidi="th-TH"/>
    </w:rPr>
  </w:style>
  <w:style w:type="table" w:customStyle="1" w:styleId="HQSCdefault">
    <w:name w:val="HQSC default"/>
    <w:basedOn w:val="TableNormal"/>
    <w:uiPriority w:val="99"/>
    <w:rsid w:val="00B23333"/>
    <w:pPr>
      <w:spacing w:before="60" w:after="60" w:line="276" w:lineRule="auto"/>
    </w:pPr>
    <w:rPr>
      <w:rFonts w:ascii="Arial" w:hAnsi="Arial"/>
      <w:sz w:val="22"/>
    </w:rPr>
    <w:tblPr>
      <w:tblBorders>
        <w:top w:val="single" w:sz="4" w:space="0" w:color="7F7F7F" w:themeColor="text1" w:themeTint="80"/>
        <w:bottom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Mar>
        <w:top w:w="57" w:type="dxa"/>
      </w:tcMar>
    </w:tcPr>
    <w:tblStylePr w:type="firstRow">
      <w:rPr>
        <w:b/>
      </w:rPr>
      <w:tblPr/>
      <w:tcPr>
        <w:shd w:val="clear" w:color="auto" w:fill="F2F2F2" w:themeFill="background1" w:themeFillShade="F2"/>
      </w:tcPr>
    </w:tblStylePr>
    <w:tblStylePr w:type="lastRow">
      <w:rPr>
        <w:rFonts w:ascii="Arial" w:hAnsi="Arial"/>
        <w:b/>
        <w:color w:val="000000" w:themeColor="text1"/>
        <w:sz w:val="22"/>
      </w:rPr>
      <w:tblPr/>
      <w:tcPr>
        <w:shd w:val="clear" w:color="auto" w:fill="F2F2F2" w:themeFill="background1" w:themeFillShade="F2"/>
      </w:tcPr>
    </w:tblStylePr>
    <w:tblStylePr w:type="firstCol">
      <w:rPr>
        <w:rFonts w:ascii="Arial" w:hAnsi="Arial"/>
        <w:b/>
        <w:color w:val="000000" w:themeColor="text1"/>
        <w:sz w:val="22"/>
      </w:rPr>
      <w:tblPr/>
      <w:tcPr>
        <w:shd w:val="clear" w:color="auto" w:fill="F2F2F2" w:themeFill="background1" w:themeFillShade="F2"/>
      </w:tcPr>
    </w:tblStylePr>
  </w:style>
  <w:style w:type="table" w:styleId="TableGrid">
    <w:name w:val="Table Grid"/>
    <w:basedOn w:val="TableNormal"/>
    <w:uiPriority w:val="59"/>
    <w:rsid w:val="005C77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20EC5"/>
    <w:rPr>
      <w:rFonts w:ascii="Arial" w:eastAsiaTheme="majorEastAsia" w:hAnsi="Arial" w:cstheme="majorBidi"/>
      <w:b/>
      <w:color w:val="293868"/>
      <w:sz w:val="24"/>
      <w:szCs w:val="22"/>
      <w:lang w:eastAsia="en-US"/>
    </w:rPr>
  </w:style>
  <w:style w:type="paragraph" w:customStyle="1" w:styleId="Bullets">
    <w:name w:val="Bullets"/>
    <w:basedOn w:val="Normal"/>
    <w:link w:val="BulletsChar"/>
    <w:qFormat/>
    <w:rsid w:val="005C7770"/>
    <w:pPr>
      <w:numPr>
        <w:numId w:val="7"/>
      </w:numPr>
      <w:spacing w:after="60"/>
    </w:pPr>
    <w:rPr>
      <w:color w:val="000000" w:themeColor="text1"/>
    </w:rPr>
  </w:style>
  <w:style w:type="character" w:customStyle="1" w:styleId="BulletsChar">
    <w:name w:val="Bullets Char"/>
    <w:basedOn w:val="DefaultParagraphFont"/>
    <w:link w:val="Bullets"/>
    <w:rsid w:val="005C7770"/>
    <w:rPr>
      <w:rFonts w:ascii="Arial" w:eastAsiaTheme="minorHAnsi" w:hAnsi="Arial" w:cs="Arial"/>
      <w:color w:val="000000" w:themeColor="text1"/>
      <w:sz w:val="22"/>
      <w:szCs w:val="22"/>
      <w:lang w:eastAsia="en-US"/>
    </w:rPr>
  </w:style>
  <w:style w:type="paragraph" w:styleId="Caption">
    <w:name w:val="caption"/>
    <w:basedOn w:val="Normal"/>
    <w:next w:val="Normal"/>
    <w:uiPriority w:val="35"/>
    <w:unhideWhenUsed/>
    <w:qFormat/>
    <w:rsid w:val="005C7770"/>
    <w:pPr>
      <w:spacing w:line="240" w:lineRule="auto"/>
    </w:pPr>
    <w:rPr>
      <w:i/>
      <w:iCs/>
      <w:color w:val="1F497D" w:themeColor="text2"/>
      <w:sz w:val="18"/>
      <w:szCs w:val="18"/>
    </w:rPr>
  </w:style>
  <w:style w:type="numbering" w:customStyle="1" w:styleId="CurrentList1">
    <w:name w:val="Current List1"/>
    <w:uiPriority w:val="99"/>
    <w:rsid w:val="005C7770"/>
    <w:pPr>
      <w:numPr>
        <w:numId w:val="1"/>
      </w:numPr>
    </w:pPr>
  </w:style>
  <w:style w:type="character" w:styleId="Emphasis">
    <w:name w:val="Emphasis"/>
    <w:basedOn w:val="DefaultParagraphFont"/>
    <w:uiPriority w:val="20"/>
    <w:qFormat/>
    <w:rsid w:val="005C7770"/>
    <w:rPr>
      <w:i/>
      <w:iCs/>
    </w:rPr>
  </w:style>
  <w:style w:type="character" w:styleId="EndnoteReference">
    <w:name w:val="endnote reference"/>
    <w:basedOn w:val="DefaultParagraphFont"/>
    <w:uiPriority w:val="99"/>
    <w:semiHidden/>
    <w:unhideWhenUsed/>
    <w:rsid w:val="005C7770"/>
    <w:rPr>
      <w:vertAlign w:val="superscript"/>
    </w:rPr>
  </w:style>
  <w:style w:type="paragraph" w:styleId="EndnoteText">
    <w:name w:val="endnote text"/>
    <w:basedOn w:val="Normal"/>
    <w:link w:val="EndnoteTextChar"/>
    <w:uiPriority w:val="99"/>
    <w:semiHidden/>
    <w:unhideWhenUsed/>
    <w:rsid w:val="005C777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7770"/>
    <w:rPr>
      <w:rFonts w:ascii="Arial" w:eastAsiaTheme="minorHAnsi" w:hAnsi="Arial" w:cs="Arial"/>
      <w:lang w:eastAsia="en-US"/>
    </w:rPr>
  </w:style>
  <w:style w:type="paragraph" w:customStyle="1" w:styleId="Figuretableheading">
    <w:name w:val="Figure table heading"/>
    <w:basedOn w:val="Normal"/>
    <w:link w:val="FiguretableheadingChar"/>
    <w:qFormat/>
    <w:rsid w:val="005C7770"/>
    <w:rPr>
      <w:b/>
    </w:rPr>
  </w:style>
  <w:style w:type="character" w:customStyle="1" w:styleId="FiguretableheadingChar">
    <w:name w:val="Figure table heading Char"/>
    <w:basedOn w:val="DefaultParagraphFont"/>
    <w:link w:val="Figuretableheading"/>
    <w:rsid w:val="005C7770"/>
    <w:rPr>
      <w:rFonts w:ascii="Arial" w:eastAsiaTheme="minorHAnsi" w:hAnsi="Arial" w:cs="Arial"/>
      <w:b/>
      <w:sz w:val="22"/>
      <w:szCs w:val="22"/>
      <w:lang w:eastAsia="en-US"/>
    </w:rPr>
  </w:style>
  <w:style w:type="character" w:styleId="FollowedHyperlink">
    <w:name w:val="FollowedHyperlink"/>
    <w:basedOn w:val="DefaultParagraphFont"/>
    <w:uiPriority w:val="99"/>
    <w:semiHidden/>
    <w:unhideWhenUsed/>
    <w:rsid w:val="005C7770"/>
    <w:rPr>
      <w:color w:val="800080" w:themeColor="followedHyperlink"/>
      <w:u w:val="single"/>
    </w:rPr>
  </w:style>
  <w:style w:type="character" w:styleId="FootnoteReference">
    <w:name w:val="footnote reference"/>
    <w:basedOn w:val="DefaultParagraphFont"/>
    <w:uiPriority w:val="99"/>
    <w:semiHidden/>
    <w:unhideWhenUsed/>
    <w:rsid w:val="005C7770"/>
    <w:rPr>
      <w:vertAlign w:val="superscript"/>
    </w:rPr>
  </w:style>
  <w:style w:type="paragraph" w:styleId="FootnoteText">
    <w:name w:val="footnote text"/>
    <w:basedOn w:val="Normal"/>
    <w:link w:val="FootnoteTextChar"/>
    <w:uiPriority w:val="99"/>
    <w:unhideWhenUsed/>
    <w:rsid w:val="005C7770"/>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5C7770"/>
    <w:rPr>
      <w:rFonts w:asciiTheme="minorHAnsi" w:eastAsiaTheme="minorHAnsi" w:hAnsiTheme="minorHAnsi" w:cs="Arial"/>
      <w:lang w:eastAsia="en-US"/>
    </w:rPr>
  </w:style>
  <w:style w:type="paragraph" w:customStyle="1" w:styleId="Glossary">
    <w:name w:val="Glossary"/>
    <w:basedOn w:val="Normal"/>
    <w:qFormat/>
    <w:rsid w:val="005C7770"/>
    <w:pPr>
      <w:spacing w:before="120" w:line="240" w:lineRule="auto"/>
    </w:pPr>
    <w:rPr>
      <w:b/>
      <w:bCs/>
      <w:noProof/>
    </w:rPr>
  </w:style>
  <w:style w:type="numbering" w:customStyle="1" w:styleId="CurrentList2">
    <w:name w:val="Current List2"/>
    <w:uiPriority w:val="99"/>
    <w:rsid w:val="005C7770"/>
    <w:pPr>
      <w:numPr>
        <w:numId w:val="2"/>
      </w:numPr>
    </w:pPr>
  </w:style>
  <w:style w:type="character" w:customStyle="1" w:styleId="Heading4Char">
    <w:name w:val="Heading 4 Char"/>
    <w:basedOn w:val="DefaultParagraphFont"/>
    <w:link w:val="Heading4"/>
    <w:uiPriority w:val="9"/>
    <w:rsid w:val="005C7770"/>
    <w:rPr>
      <w:rFonts w:ascii="Arial" w:eastAsiaTheme="minorHAnsi" w:hAnsi="Arial" w:cs="Arial"/>
      <w:iCs/>
      <w:color w:val="293868"/>
      <w:sz w:val="22"/>
      <w:szCs w:val="22"/>
      <w:lang w:val="mi-NZ" w:eastAsia="en-US"/>
    </w:rPr>
  </w:style>
  <w:style w:type="character" w:customStyle="1" w:styleId="Heading5Char">
    <w:name w:val="Heading 5 Char"/>
    <w:basedOn w:val="DefaultParagraphFont"/>
    <w:link w:val="Heading5"/>
    <w:uiPriority w:val="9"/>
    <w:rsid w:val="005C7770"/>
    <w:rPr>
      <w:rFonts w:ascii="Arial" w:eastAsiaTheme="minorHAnsi" w:hAnsi="Arial" w:cs="Arial"/>
      <w:i/>
      <w:color w:val="293868"/>
      <w:sz w:val="22"/>
      <w:szCs w:val="22"/>
      <w:lang w:val="mi-NZ" w:eastAsia="en-US"/>
    </w:rPr>
  </w:style>
  <w:style w:type="paragraph" w:customStyle="1" w:styleId="Letters-twoandtwo0">
    <w:name w:val="Letters - two and two"/>
    <w:basedOn w:val="Normal"/>
    <w:link w:val="Letters-twoandtwoChar"/>
    <w:qFormat/>
    <w:rsid w:val="003A11B9"/>
    <w:pPr>
      <w:numPr>
        <w:numId w:val="11"/>
      </w:numPr>
      <w:spacing w:after="60"/>
    </w:pPr>
    <w:rPr>
      <w:bCs/>
    </w:rPr>
  </w:style>
  <w:style w:type="character" w:customStyle="1" w:styleId="Letters-twoandtwoChar">
    <w:name w:val="Letters - two and two Char"/>
    <w:basedOn w:val="DefaultParagraphFont"/>
    <w:link w:val="Letters-twoandtwo0"/>
    <w:rsid w:val="003A11B9"/>
    <w:rPr>
      <w:rFonts w:ascii="Arial" w:eastAsiaTheme="minorHAnsi" w:hAnsi="Arial" w:cs="Arial"/>
      <w:bCs/>
      <w:sz w:val="22"/>
      <w:szCs w:val="22"/>
      <w:lang w:eastAsia="en-US"/>
    </w:rPr>
  </w:style>
  <w:style w:type="paragraph" w:styleId="List">
    <w:name w:val="List"/>
    <w:basedOn w:val="Normal"/>
    <w:uiPriority w:val="99"/>
    <w:unhideWhenUsed/>
    <w:rsid w:val="005C7770"/>
    <w:pPr>
      <w:ind w:left="283" w:hanging="283"/>
      <w:contextualSpacing/>
    </w:pPr>
  </w:style>
  <w:style w:type="paragraph" w:styleId="ListNumber">
    <w:name w:val="List Number"/>
    <w:basedOn w:val="Normal"/>
    <w:uiPriority w:val="99"/>
    <w:unhideWhenUsed/>
    <w:rsid w:val="005C7770"/>
    <w:pPr>
      <w:numPr>
        <w:numId w:val="9"/>
      </w:numPr>
      <w:spacing w:after="60"/>
    </w:pPr>
  </w:style>
  <w:style w:type="paragraph" w:styleId="NormalIndent">
    <w:name w:val="Normal Indent"/>
    <w:basedOn w:val="Normal"/>
    <w:uiPriority w:val="99"/>
    <w:unhideWhenUsed/>
    <w:rsid w:val="005C7770"/>
    <w:pPr>
      <w:ind w:left="720"/>
    </w:pPr>
  </w:style>
  <w:style w:type="paragraph" w:styleId="Quote">
    <w:name w:val="Quote"/>
    <w:basedOn w:val="Normal"/>
    <w:next w:val="Normal"/>
    <w:link w:val="QuoteChar"/>
    <w:uiPriority w:val="29"/>
    <w:qFormat/>
    <w:rsid w:val="005C7770"/>
    <w:pPr>
      <w:spacing w:before="240" w:after="60"/>
      <w:ind w:left="709" w:right="709"/>
    </w:pPr>
    <w:rPr>
      <w:iCs/>
      <w:color w:val="595959" w:themeColor="text1" w:themeTint="A6"/>
    </w:rPr>
  </w:style>
  <w:style w:type="character" w:customStyle="1" w:styleId="QuoteChar">
    <w:name w:val="Quote Char"/>
    <w:basedOn w:val="DefaultParagraphFont"/>
    <w:link w:val="Quote"/>
    <w:uiPriority w:val="29"/>
    <w:rsid w:val="005C7770"/>
    <w:rPr>
      <w:rFonts w:ascii="Arial" w:eastAsiaTheme="minorHAnsi" w:hAnsi="Arial" w:cs="Arial"/>
      <w:iCs/>
      <w:color w:val="595959" w:themeColor="text1" w:themeTint="A6"/>
      <w:sz w:val="22"/>
      <w:szCs w:val="22"/>
      <w:lang w:eastAsia="en-US"/>
    </w:rPr>
  </w:style>
  <w:style w:type="paragraph" w:styleId="Subtitle">
    <w:name w:val="Subtitle"/>
    <w:basedOn w:val="Normal"/>
    <w:next w:val="Normal"/>
    <w:link w:val="SubtitleChar"/>
    <w:rsid w:val="005C7770"/>
    <w:pPr>
      <w:keepNext/>
      <w:keepLines/>
      <w:pBdr>
        <w:top w:val="nil"/>
        <w:left w:val="nil"/>
        <w:bottom w:val="nil"/>
        <w:right w:val="nil"/>
        <w:between w:val="nil"/>
      </w:pBdr>
      <w:spacing w:after="320"/>
      <w:contextualSpacing/>
    </w:pPr>
    <w:rPr>
      <w:rFonts w:eastAsia="Arial"/>
      <w:color w:val="666666"/>
      <w:sz w:val="30"/>
      <w:szCs w:val="30"/>
      <w:lang w:eastAsia="en-NZ"/>
    </w:rPr>
  </w:style>
  <w:style w:type="character" w:customStyle="1" w:styleId="SubtitleChar">
    <w:name w:val="Subtitle Char"/>
    <w:basedOn w:val="DefaultParagraphFont"/>
    <w:link w:val="Subtitle"/>
    <w:rsid w:val="005C7770"/>
    <w:rPr>
      <w:rFonts w:ascii="Arial" w:eastAsia="Arial" w:hAnsi="Arial" w:cs="Arial"/>
      <w:color w:val="666666"/>
      <w:sz w:val="30"/>
      <w:szCs w:val="30"/>
    </w:rPr>
  </w:style>
  <w:style w:type="paragraph" w:styleId="TOC1">
    <w:name w:val="toc 1"/>
    <w:basedOn w:val="Normal"/>
    <w:next w:val="Normal"/>
    <w:autoRedefine/>
    <w:uiPriority w:val="39"/>
    <w:unhideWhenUsed/>
    <w:rsid w:val="005C7770"/>
    <w:pPr>
      <w:tabs>
        <w:tab w:val="right" w:leader="dot" w:pos="9016"/>
      </w:tabs>
      <w:spacing w:after="0" w:line="240" w:lineRule="auto"/>
    </w:pPr>
    <w:rPr>
      <w:b/>
      <w:bCs/>
      <w:sz w:val="24"/>
      <w:szCs w:val="24"/>
    </w:rPr>
  </w:style>
  <w:style w:type="paragraph" w:styleId="TOC2">
    <w:name w:val="toc 2"/>
    <w:basedOn w:val="Normal"/>
    <w:next w:val="Normal"/>
    <w:autoRedefine/>
    <w:uiPriority w:val="39"/>
    <w:unhideWhenUsed/>
    <w:rsid w:val="005C7770"/>
    <w:pPr>
      <w:tabs>
        <w:tab w:val="right" w:leader="dot" w:pos="9016"/>
      </w:tabs>
      <w:spacing w:after="0" w:line="240" w:lineRule="auto"/>
      <w:ind w:left="284"/>
    </w:pPr>
    <w:rPr>
      <w:rFonts w:cstheme="minorHAnsi"/>
      <w:bCs/>
      <w:sz w:val="20"/>
      <w:szCs w:val="20"/>
    </w:rPr>
  </w:style>
  <w:style w:type="paragraph" w:styleId="TOC3">
    <w:name w:val="toc 3"/>
    <w:basedOn w:val="Normal"/>
    <w:next w:val="Normal"/>
    <w:autoRedefine/>
    <w:uiPriority w:val="39"/>
    <w:unhideWhenUsed/>
    <w:rsid w:val="005C7770"/>
    <w:pPr>
      <w:spacing w:after="0"/>
      <w:ind w:left="567"/>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5C7770"/>
    <w:rPr>
      <w:color w:val="605E5C"/>
      <w:shd w:val="clear" w:color="auto" w:fill="E1DFDD"/>
    </w:rPr>
  </w:style>
  <w:style w:type="numbering" w:customStyle="1" w:styleId="letters-twoandtwo">
    <w:name w:val="letters - two and two"/>
    <w:uiPriority w:val="99"/>
    <w:rsid w:val="003A11B9"/>
    <w:pPr>
      <w:numPr>
        <w:numId w:val="11"/>
      </w:numPr>
    </w:pPr>
  </w:style>
  <w:style w:type="paragraph" w:customStyle="1" w:styleId="Bulletsdash">
    <w:name w:val="Bullets dash"/>
    <w:basedOn w:val="Bullets"/>
    <w:link w:val="BulletsdashChar"/>
    <w:qFormat/>
    <w:rsid w:val="005C7770"/>
    <w:pPr>
      <w:numPr>
        <w:numId w:val="8"/>
      </w:numPr>
    </w:pPr>
  </w:style>
  <w:style w:type="numbering" w:customStyle="1" w:styleId="CurrentList4">
    <w:name w:val="Current List4"/>
    <w:uiPriority w:val="99"/>
    <w:rsid w:val="005C7770"/>
    <w:pPr>
      <w:numPr>
        <w:numId w:val="4"/>
      </w:numPr>
    </w:pPr>
  </w:style>
  <w:style w:type="numbering" w:customStyle="1" w:styleId="CurrentList3">
    <w:name w:val="Current List3"/>
    <w:uiPriority w:val="99"/>
    <w:rsid w:val="005C7770"/>
    <w:pPr>
      <w:numPr>
        <w:numId w:val="3"/>
      </w:numPr>
    </w:pPr>
  </w:style>
  <w:style w:type="character" w:customStyle="1" w:styleId="BulletsdashChar">
    <w:name w:val="Bullets dash Char"/>
    <w:basedOn w:val="BulletsChar"/>
    <w:link w:val="Bulletsdash"/>
    <w:rsid w:val="005C7770"/>
    <w:rPr>
      <w:rFonts w:ascii="Arial" w:eastAsiaTheme="minorHAnsi" w:hAnsi="Arial" w:cs="Arial"/>
      <w:color w:val="000000" w:themeColor="text1"/>
      <w:sz w:val="22"/>
      <w:szCs w:val="22"/>
      <w:lang w:eastAsia="en-US"/>
    </w:rPr>
  </w:style>
  <w:style w:type="numbering" w:customStyle="1" w:styleId="CurrentList5">
    <w:name w:val="Current List5"/>
    <w:uiPriority w:val="99"/>
    <w:rsid w:val="005C7770"/>
    <w:pPr>
      <w:numPr>
        <w:numId w:val="5"/>
      </w:numPr>
    </w:pPr>
  </w:style>
  <w:style w:type="numbering" w:customStyle="1" w:styleId="Endash-twolevels">
    <w:name w:val="En dash - two levels"/>
    <w:uiPriority w:val="99"/>
    <w:rsid w:val="005C7770"/>
    <w:pPr>
      <w:numPr>
        <w:numId w:val="6"/>
      </w:numPr>
    </w:pPr>
  </w:style>
  <w:style w:type="paragraph" w:customStyle="1" w:styleId="Memotitle">
    <w:name w:val="Memo title"/>
    <w:qFormat/>
    <w:rsid w:val="00C23DDF"/>
    <w:pPr>
      <w:pBdr>
        <w:bottom w:val="single" w:sz="4" w:space="1" w:color="293868"/>
      </w:pBdr>
      <w:spacing w:after="240" w:line="276" w:lineRule="auto"/>
    </w:pPr>
    <w:rPr>
      <w:rFonts w:ascii="Arial" w:eastAsiaTheme="minorHAnsi" w:hAnsi="Arial" w:cs="Arial"/>
      <w:b/>
      <w:bCs/>
      <w:color w:val="293868"/>
      <w:sz w:val="44"/>
      <w:szCs w:val="44"/>
      <w:lang w:eastAsia="en-US"/>
    </w:rPr>
  </w:style>
  <w:style w:type="paragraph" w:customStyle="1" w:styleId="Legendtotable">
    <w:name w:val="Legend to table"/>
    <w:basedOn w:val="Normal"/>
    <w:qFormat/>
    <w:rsid w:val="00A650A0"/>
    <w:pPr>
      <w:tabs>
        <w:tab w:val="left" w:pos="340"/>
      </w:tabs>
      <w:spacing w:before="200" w:after="0"/>
      <w:contextualSpacing/>
    </w:pPr>
    <w:rPr>
      <w:sz w:val="18"/>
    </w:rPr>
  </w:style>
  <w:style w:type="paragraph" w:customStyle="1" w:styleId="Normalintable">
    <w:name w:val="Normal in table"/>
    <w:basedOn w:val="Normal"/>
    <w:qFormat/>
    <w:rsid w:val="005D5E8E"/>
    <w:pPr>
      <w:spacing w:before="60" w:after="60"/>
    </w:pPr>
    <w:rPr>
      <w:color w:val="000000" w:themeColor="text1"/>
    </w:rPr>
  </w:style>
  <w:style w:type="paragraph" w:customStyle="1" w:styleId="Tablenormal10pt">
    <w:name w:val="Table normal 10 pt"/>
    <w:basedOn w:val="Normalintable"/>
    <w:qFormat/>
    <w:rsid w:val="004A0CF4"/>
    <w:rPr>
      <w:sz w:val="20"/>
    </w:rPr>
  </w:style>
  <w:style w:type="paragraph" w:styleId="BodyText">
    <w:name w:val="Body Text"/>
    <w:basedOn w:val="Normal"/>
    <w:link w:val="BodyTextChar"/>
    <w:uiPriority w:val="1"/>
    <w:qFormat/>
    <w:rsid w:val="00E61493"/>
    <w:pPr>
      <w:widowControl w:val="0"/>
      <w:spacing w:after="0" w:line="240" w:lineRule="auto"/>
      <w:ind w:left="259"/>
    </w:pPr>
    <w:rPr>
      <w:rFonts w:eastAsia="Times New Roman"/>
      <w:lang w:eastAsia="en-NZ"/>
    </w:rPr>
  </w:style>
  <w:style w:type="character" w:customStyle="1" w:styleId="BodyTextChar">
    <w:name w:val="Body Text Char"/>
    <w:basedOn w:val="DefaultParagraphFont"/>
    <w:link w:val="BodyText"/>
    <w:uiPriority w:val="1"/>
    <w:rsid w:val="00E61493"/>
    <w:rPr>
      <w:rFonts w:ascii="Arial" w:eastAsia="Times New Roman" w:hAnsi="Arial" w:cs="Arial"/>
      <w:sz w:val="22"/>
      <w:szCs w:val="22"/>
    </w:rPr>
  </w:style>
  <w:style w:type="paragraph" w:customStyle="1" w:styleId="TableParagraph">
    <w:name w:val="Table Paragraph"/>
    <w:basedOn w:val="Normal"/>
    <w:uiPriority w:val="1"/>
    <w:qFormat/>
    <w:rsid w:val="00B45ABF"/>
    <w:pPr>
      <w:widowControl w:val="0"/>
      <w:spacing w:after="0" w:line="240" w:lineRule="auto"/>
      <w:ind w:left="472"/>
    </w:pPr>
    <w:rPr>
      <w:rFonts w:eastAsia="Times New Roman"/>
      <w:sz w:val="24"/>
      <w:szCs w:val="24"/>
      <w:lang w:eastAsia="en-NZ"/>
    </w:rPr>
  </w:style>
  <w:style w:type="paragraph" w:customStyle="1" w:styleId="HeadingBlank">
    <w:name w:val="HeadingBlank"/>
    <w:basedOn w:val="Normal"/>
    <w:link w:val="HeadingBlankChar"/>
    <w:rsid w:val="005E6AA0"/>
    <w:pPr>
      <w:keepNext/>
      <w:keepLines/>
      <w:autoSpaceDE/>
      <w:autoSpaceDN/>
      <w:adjustRightInd/>
      <w:spacing w:after="0" w:line="240" w:lineRule="auto"/>
    </w:pPr>
    <w:rPr>
      <w:kern w:val="2"/>
      <w:sz w:val="24"/>
      <w14:ligatures w14:val="standardContextual"/>
    </w:rPr>
  </w:style>
  <w:style w:type="character" w:customStyle="1" w:styleId="HeadingBlankChar">
    <w:name w:val="HeadingBlank Char"/>
    <w:basedOn w:val="DefaultParagraphFont"/>
    <w:link w:val="HeadingBlank"/>
    <w:rsid w:val="005E6AA0"/>
    <w:rPr>
      <w:rFonts w:ascii="Arial" w:eastAsiaTheme="minorHAnsi" w:hAnsi="Arial" w:cs="Arial"/>
      <w:kern w:val="2"/>
      <w:sz w:val="24"/>
      <w:szCs w:val="22"/>
      <w:lang w:eastAsia="en-US"/>
      <w14:ligatures w14:val="standardContextual"/>
    </w:rPr>
  </w:style>
  <w:style w:type="paragraph" w:customStyle="1" w:styleId="lb1">
    <w:name w:val="lb1"/>
    <w:basedOn w:val="Normal"/>
    <w:link w:val="lb1Char"/>
    <w:rsid w:val="005E6AA0"/>
    <w:pPr>
      <w:autoSpaceDE/>
      <w:autoSpaceDN/>
      <w:adjustRightInd/>
      <w:spacing w:after="0" w:line="240" w:lineRule="auto"/>
      <w:ind w:left="360" w:hanging="360"/>
    </w:pPr>
    <w:rPr>
      <w:kern w:val="2"/>
      <w:sz w:val="24"/>
      <w14:ligatures w14:val="standardContextual"/>
    </w:rPr>
  </w:style>
  <w:style w:type="character" w:customStyle="1" w:styleId="lb1Char">
    <w:name w:val="lb1 Char"/>
    <w:basedOn w:val="DefaultParagraphFont"/>
    <w:link w:val="lb1"/>
    <w:rsid w:val="005E6AA0"/>
    <w:rPr>
      <w:rFonts w:ascii="Arial" w:eastAsiaTheme="minorHAnsi" w:hAnsi="Arial" w:cs="Arial"/>
      <w:kern w:val="2"/>
      <w:sz w:val="24"/>
      <w:szCs w:val="22"/>
      <w:lang w:eastAsia="en-US"/>
      <w14:ligatures w14:val="standardContextual"/>
    </w:rPr>
  </w:style>
  <w:style w:type="paragraph" w:styleId="ListParagraph">
    <w:name w:val="List Paragraph"/>
    <w:aliases w:val="Bullet Normal,Unordered List Paragraph,List Paragraph numbered,List Bullet indent,List Paragraph1,Rec para,Recommendation,List Paragraph11,Dot pt,F5 List Paragraph,No Spacing1,List Paragraph Char Char Char,Indicator Text,Numbered Para 1"/>
    <w:basedOn w:val="Normal"/>
    <w:link w:val="ListParagraphChar"/>
    <w:uiPriority w:val="34"/>
    <w:qFormat/>
    <w:rsid w:val="00E23735"/>
    <w:pPr>
      <w:autoSpaceDE/>
      <w:autoSpaceDN/>
      <w:adjustRightInd/>
      <w:spacing w:after="160" w:line="259" w:lineRule="auto"/>
      <w:ind w:left="720"/>
      <w:contextualSpacing/>
    </w:pPr>
    <w:rPr>
      <w:rFonts w:asciiTheme="minorHAnsi" w:hAnsiTheme="minorHAnsi" w:cstheme="minorBidi"/>
    </w:rPr>
  </w:style>
  <w:style w:type="character" w:styleId="Mention">
    <w:name w:val="Mention"/>
    <w:basedOn w:val="DefaultParagraphFont"/>
    <w:uiPriority w:val="99"/>
    <w:unhideWhenUsed/>
    <w:rsid w:val="00E23735"/>
    <w:rPr>
      <w:color w:val="2B579A"/>
      <w:shd w:val="clear" w:color="auto" w:fill="E1DFDD"/>
    </w:rPr>
  </w:style>
  <w:style w:type="table" w:styleId="PlainTable1">
    <w:name w:val="Plain Table 1"/>
    <w:basedOn w:val="TableNormal"/>
    <w:uiPriority w:val="41"/>
    <w:rsid w:val="00E23735"/>
    <w:rPr>
      <w:rFonts w:asciiTheme="minorHAnsi" w:eastAsiaTheme="minorHAnsi" w:hAnsiTheme="minorHAnsi" w:cstheme="minorBidi"/>
      <w:sz w:val="22"/>
      <w:szCs w:val="22"/>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i-provider">
    <w:name w:val="ui-provider"/>
    <w:basedOn w:val="DefaultParagraphFont"/>
    <w:rsid w:val="00E23735"/>
  </w:style>
  <w:style w:type="paragraph" w:customStyle="1" w:styleId="l1">
    <w:name w:val="l1"/>
    <w:basedOn w:val="HeadingBlank"/>
    <w:link w:val="l1Char"/>
    <w:rsid w:val="00492BDB"/>
    <w:pPr>
      <w:keepNext w:val="0"/>
      <w:keepLines w:val="0"/>
      <w:ind w:left="360" w:hanging="360"/>
    </w:pPr>
  </w:style>
  <w:style w:type="character" w:customStyle="1" w:styleId="l1Char">
    <w:name w:val="l1 Char"/>
    <w:basedOn w:val="HeadingBlankChar"/>
    <w:link w:val="l1"/>
    <w:rsid w:val="00492BDB"/>
    <w:rPr>
      <w:rFonts w:ascii="Arial" w:eastAsiaTheme="minorHAnsi" w:hAnsi="Arial" w:cs="Arial"/>
      <w:kern w:val="2"/>
      <w:sz w:val="24"/>
      <w:szCs w:val="22"/>
      <w:lang w:eastAsia="en-US"/>
      <w14:ligatures w14:val="standardContextual"/>
    </w:rPr>
  </w:style>
  <w:style w:type="paragraph" w:customStyle="1" w:styleId="xmsonormal">
    <w:name w:val="x_msonormal"/>
    <w:basedOn w:val="Normal"/>
    <w:rsid w:val="00492BDB"/>
    <w:pPr>
      <w:autoSpaceDE/>
      <w:autoSpaceDN/>
      <w:adjustRightInd/>
      <w:spacing w:after="0" w:line="240" w:lineRule="auto"/>
    </w:pPr>
    <w:rPr>
      <w:rFonts w:ascii="Calibri" w:hAnsi="Calibri" w:cs="Calibri"/>
      <w:lang w:eastAsia="en-NZ"/>
    </w:rPr>
  </w:style>
  <w:style w:type="paragraph" w:customStyle="1" w:styleId="Default">
    <w:name w:val="Default"/>
    <w:uiPriority w:val="99"/>
    <w:rsid w:val="00492BDB"/>
    <w:pPr>
      <w:autoSpaceDE w:val="0"/>
      <w:autoSpaceDN w:val="0"/>
      <w:adjustRightInd w:val="0"/>
    </w:pPr>
    <w:rPr>
      <w:rFonts w:ascii="Calibri" w:eastAsiaTheme="minorHAnsi" w:hAnsi="Calibri" w:cs="Calibri"/>
      <w:color w:val="000000"/>
      <w:sz w:val="24"/>
      <w:szCs w:val="24"/>
      <w:lang w:eastAsia="en-US"/>
    </w:rPr>
  </w:style>
  <w:style w:type="character" w:customStyle="1" w:styleId="ListParagraphChar">
    <w:name w:val="List Paragraph Char"/>
    <w:aliases w:val="Bullet Normal Char,Unordered List Paragraph Char,List Paragraph numbered Char,List Bullet indent Char,List Paragraph1 Char,Rec para Char,Recommendation Char,List Paragraph11 Char,Dot pt Char,F5 List Paragraph Char,No Spacing1 Char"/>
    <w:basedOn w:val="DefaultParagraphFont"/>
    <w:link w:val="ListParagraph"/>
    <w:uiPriority w:val="34"/>
    <w:locked/>
    <w:rsid w:val="00492BDB"/>
    <w:rPr>
      <w:rFonts w:asciiTheme="minorHAnsi" w:eastAsiaTheme="minorHAnsi" w:hAnsiTheme="minorHAnsi" w:cstheme="minorBidi"/>
      <w:sz w:val="22"/>
      <w:szCs w:val="22"/>
      <w:lang w:eastAsia="en-US"/>
    </w:rPr>
  </w:style>
  <w:style w:type="paragraph" w:customStyle="1" w:styleId="paragraph">
    <w:name w:val="paragraph"/>
    <w:basedOn w:val="Normal"/>
    <w:rsid w:val="000A30F7"/>
    <w:pPr>
      <w:autoSpaceDE/>
      <w:autoSpaceDN/>
      <w:adjustRightInd/>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0A30F7"/>
  </w:style>
  <w:style w:type="character" w:customStyle="1" w:styleId="eop">
    <w:name w:val="eop"/>
    <w:basedOn w:val="DefaultParagraphFont"/>
    <w:rsid w:val="000A30F7"/>
  </w:style>
  <w:style w:type="paragraph" w:customStyle="1" w:styleId="xelementtoproof">
    <w:name w:val="x_elementtoproof"/>
    <w:basedOn w:val="Normal"/>
    <w:rsid w:val="001240BC"/>
    <w:pPr>
      <w:autoSpaceDE/>
      <w:autoSpaceDN/>
      <w:adjustRightInd/>
      <w:spacing w:before="100" w:beforeAutospacing="1" w:after="100" w:afterAutospacing="1" w:line="240" w:lineRule="auto"/>
    </w:pPr>
    <w:rPr>
      <w:rFonts w:ascii="Calibri" w:hAnsi="Calibri" w:cs="Calibri"/>
      <w:lang w:eastAsia="en-NZ"/>
    </w:rPr>
  </w:style>
  <w:style w:type="paragraph" w:customStyle="1" w:styleId="TeThHauorahead1">
    <w:name w:val="Te Tāhū Hauora head 1"/>
    <w:basedOn w:val="Heading1"/>
    <w:qFormat/>
    <w:rsid w:val="00C04AC5"/>
    <w:pPr>
      <w:keepLines/>
      <w:autoSpaceDE/>
      <w:autoSpaceDN/>
      <w:adjustRightInd/>
      <w:spacing w:after="240"/>
    </w:pPr>
    <w:rPr>
      <w:rFonts w:eastAsiaTheme="majorEastAsia"/>
      <w:bCs w:val="0"/>
      <w:szCs w:val="32"/>
    </w:rPr>
  </w:style>
  <w:style w:type="paragraph" w:customStyle="1" w:styleId="TeThHauorahead2">
    <w:name w:val="Te Tāhū Hauora head 2"/>
    <w:basedOn w:val="Heading2"/>
    <w:qFormat/>
    <w:rsid w:val="00C04AC5"/>
    <w:pPr>
      <w:keepLines/>
      <w:autoSpaceDE/>
      <w:autoSpaceDN/>
      <w:adjustRightInd/>
    </w:pPr>
    <w:rPr>
      <w:rFonts w:eastAsiaTheme="majorEastAsia"/>
      <w:bCs w:val="0"/>
      <w:i/>
      <w:szCs w:val="26"/>
    </w:rPr>
  </w:style>
  <w:style w:type="paragraph" w:customStyle="1" w:styleId="TeThHauoratablecolumnhead">
    <w:name w:val="Te Tāhū Hauora table column head"/>
    <w:basedOn w:val="Normal"/>
    <w:qFormat/>
    <w:rsid w:val="00C04AC5"/>
    <w:pPr>
      <w:framePr w:hSpace="180" w:wrap="around" w:vAnchor="text" w:hAnchor="margin" w:y="2"/>
      <w:autoSpaceDE/>
      <w:autoSpaceDN/>
      <w:adjustRightInd/>
      <w:spacing w:before="60" w:after="60" w:line="240" w:lineRule="auto"/>
    </w:pPr>
    <w:rPr>
      <w:b/>
    </w:rPr>
  </w:style>
  <w:style w:type="paragraph" w:customStyle="1" w:styleId="TeThHauoratablecontent">
    <w:name w:val="Te Tāhū Hauora table content"/>
    <w:basedOn w:val="Normal"/>
    <w:qFormat/>
    <w:rsid w:val="00C04AC5"/>
    <w:pPr>
      <w:framePr w:hSpace="180" w:wrap="around" w:vAnchor="text" w:hAnchor="margin" w:y="2"/>
      <w:autoSpaceDE/>
      <w:autoSpaceDN/>
      <w:adjustRightInd/>
      <w:spacing w:before="60" w:after="60" w:line="240" w:lineRule="auto"/>
    </w:pPr>
  </w:style>
  <w:style w:type="paragraph" w:customStyle="1" w:styleId="TeThHauoratablefigurecaption">
    <w:name w:val="Te Tāhū Hauora table/figure caption"/>
    <w:basedOn w:val="Normal"/>
    <w:qFormat/>
    <w:rsid w:val="00C04AC5"/>
    <w:pPr>
      <w:autoSpaceDE/>
      <w:autoSpaceDN/>
      <w:adjustRightInd/>
    </w:pPr>
    <w:rPr>
      <w:b/>
    </w:rPr>
  </w:style>
  <w:style w:type="paragraph" w:customStyle="1" w:styleId="TeThHauorahead3">
    <w:name w:val="Te Tāhū Hauora head 3"/>
    <w:basedOn w:val="Heading3"/>
    <w:qFormat/>
    <w:rsid w:val="00C04AC5"/>
    <w:pPr>
      <w:autoSpaceDE/>
      <w:autoSpaceDN/>
      <w:adjustRightInd/>
      <w:spacing w:before="280" w:after="200" w:line="240" w:lineRule="auto"/>
    </w:pPr>
    <w:rPr>
      <w:rFonts w:cs="Arial"/>
      <w:color w:val="auto"/>
      <w:szCs w:val="24"/>
    </w:rPr>
  </w:style>
  <w:style w:type="paragraph" w:customStyle="1" w:styleId="TeThHauorabodytext">
    <w:name w:val="Te Tāhū Hauora body text"/>
    <w:basedOn w:val="Normal"/>
    <w:qFormat/>
    <w:rsid w:val="002B30F5"/>
    <w:pPr>
      <w:autoSpaceDE/>
      <w:autoSpaceDN/>
      <w:adjustRightInd/>
      <w:spacing w:after="160" w:line="259" w:lineRule="auto"/>
    </w:pPr>
    <w:rPr>
      <w:rFonts w:asciiTheme="minorHAnsi" w:hAnsiTheme="minorHAnsi"/>
    </w:rPr>
  </w:style>
  <w:style w:type="paragraph" w:customStyle="1" w:styleId="elementtoproof">
    <w:name w:val="elementtoproof"/>
    <w:basedOn w:val="Normal"/>
    <w:rsid w:val="00F41D99"/>
    <w:pPr>
      <w:autoSpaceDE/>
      <w:autoSpaceDN/>
      <w:adjustRightInd/>
      <w:spacing w:after="0" w:line="240" w:lineRule="auto"/>
    </w:pPr>
    <w:rPr>
      <w:rFonts w:ascii="Aptos" w:hAnsi="Aptos" w:cs="Aptos"/>
      <w:sz w:val="24"/>
      <w:szCs w:val="24"/>
      <w:lang w:eastAsia="en-NZ"/>
    </w:rPr>
  </w:style>
  <w:style w:type="numbering" w:customStyle="1" w:styleId="NoIndentBullet">
    <w:name w:val="NoIndentBullet"/>
    <w:uiPriority w:val="99"/>
    <w:rsid w:val="006B50F9"/>
    <w:pPr>
      <w:numPr>
        <w:numId w:val="17"/>
      </w:numPr>
    </w:pPr>
  </w:style>
  <w:style w:type="paragraph" w:styleId="ListBullet">
    <w:name w:val="List Bullet"/>
    <w:basedOn w:val="Normal"/>
    <w:uiPriority w:val="99"/>
    <w:rsid w:val="00D82A18"/>
    <w:pPr>
      <w:tabs>
        <w:tab w:val="num" w:pos="360"/>
      </w:tabs>
      <w:autoSpaceDE/>
      <w:autoSpaceDN/>
      <w:adjustRightInd/>
      <w:spacing w:after="0" w:line="240" w:lineRule="auto"/>
      <w:ind w:left="360" w:hanging="360"/>
      <w:contextualSpacing/>
    </w:pPr>
    <w:rPr>
      <w:rFonts w:eastAsia="Times New Roman" w:cs="Times New Roman"/>
      <w:b/>
      <w:sz w:val="24"/>
      <w:szCs w:val="24"/>
      <w:lang w:val="en-US"/>
    </w:rPr>
  </w:style>
  <w:style w:type="paragraph" w:styleId="PlainText">
    <w:name w:val="Plain Text"/>
    <w:basedOn w:val="Normal"/>
    <w:link w:val="PlainTextChar"/>
    <w:uiPriority w:val="99"/>
    <w:unhideWhenUsed/>
    <w:rsid w:val="00D82A18"/>
    <w:pPr>
      <w:autoSpaceDE/>
      <w:autoSpaceDN/>
      <w:adjustRightInd/>
      <w:spacing w:after="0" w:line="240" w:lineRule="auto"/>
    </w:pPr>
    <w:rPr>
      <w:rFonts w:ascii="Calibri" w:eastAsia="Times New Roman" w:hAnsi="Calibri" w:cstheme="minorBidi"/>
      <w:kern w:val="2"/>
      <w:szCs w:val="21"/>
      <w14:ligatures w14:val="standardContextual"/>
    </w:rPr>
  </w:style>
  <w:style w:type="character" w:customStyle="1" w:styleId="PlainTextChar">
    <w:name w:val="Plain Text Char"/>
    <w:basedOn w:val="DefaultParagraphFont"/>
    <w:link w:val="PlainText"/>
    <w:uiPriority w:val="99"/>
    <w:rsid w:val="00D82A18"/>
    <w:rPr>
      <w:rFonts w:ascii="Calibri" w:eastAsia="Times New Roman" w:hAnsi="Calibri" w:cstheme="minorBidi"/>
      <w:kern w:val="2"/>
      <w:sz w:val="22"/>
      <w:szCs w:val="21"/>
      <w:lang w:eastAsia="en-US"/>
      <w14:ligatures w14:val="standardContextual"/>
    </w:rPr>
  </w:style>
  <w:style w:type="paragraph" w:styleId="Title">
    <w:name w:val="Title"/>
    <w:basedOn w:val="Normal"/>
    <w:next w:val="Normal"/>
    <w:link w:val="TitleChar"/>
    <w:uiPriority w:val="10"/>
    <w:qFormat/>
    <w:rsid w:val="00D82A18"/>
    <w:pPr>
      <w:spacing w:after="0" w:line="240" w:lineRule="auto"/>
      <w:ind w:left="100"/>
    </w:pPr>
    <w:rPr>
      <w:rFonts w:ascii="Times New Roman" w:hAnsi="Times New Roman" w:cs="Times New Roman"/>
      <w:b/>
      <w:bCs/>
      <w:i/>
      <w:iCs/>
      <w:sz w:val="24"/>
      <w:szCs w:val="24"/>
    </w:rPr>
  </w:style>
  <w:style w:type="character" w:customStyle="1" w:styleId="TitleChar">
    <w:name w:val="Title Char"/>
    <w:basedOn w:val="DefaultParagraphFont"/>
    <w:link w:val="Title"/>
    <w:rsid w:val="00D82A18"/>
    <w:rPr>
      <w:rFonts w:ascii="Times New Roman" w:eastAsiaTheme="minorHAnsi" w:hAnsi="Times New Roman"/>
      <w:b/>
      <w:bCs/>
      <w:i/>
      <w:iCs/>
      <w:sz w:val="24"/>
      <w:szCs w:val="24"/>
      <w:lang w:eastAsia="en-US"/>
    </w:rPr>
  </w:style>
  <w:style w:type="character" w:styleId="Strong">
    <w:name w:val="Strong"/>
    <w:basedOn w:val="DefaultParagraphFont"/>
    <w:uiPriority w:val="22"/>
    <w:qFormat/>
    <w:rsid w:val="00A773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57475">
      <w:bodyDiv w:val="1"/>
      <w:marLeft w:val="0"/>
      <w:marRight w:val="0"/>
      <w:marTop w:val="0"/>
      <w:marBottom w:val="0"/>
      <w:divBdr>
        <w:top w:val="none" w:sz="0" w:space="0" w:color="auto"/>
        <w:left w:val="none" w:sz="0" w:space="0" w:color="auto"/>
        <w:bottom w:val="none" w:sz="0" w:space="0" w:color="auto"/>
        <w:right w:val="none" w:sz="0" w:space="0" w:color="auto"/>
      </w:divBdr>
    </w:div>
    <w:div w:id="182598282">
      <w:bodyDiv w:val="1"/>
      <w:marLeft w:val="0"/>
      <w:marRight w:val="0"/>
      <w:marTop w:val="0"/>
      <w:marBottom w:val="0"/>
      <w:divBdr>
        <w:top w:val="none" w:sz="0" w:space="0" w:color="auto"/>
        <w:left w:val="none" w:sz="0" w:space="0" w:color="auto"/>
        <w:bottom w:val="none" w:sz="0" w:space="0" w:color="auto"/>
        <w:right w:val="none" w:sz="0" w:space="0" w:color="auto"/>
      </w:divBdr>
      <w:divsChild>
        <w:div w:id="366949621">
          <w:marLeft w:val="360"/>
          <w:marRight w:val="0"/>
          <w:marTop w:val="200"/>
          <w:marBottom w:val="0"/>
          <w:divBdr>
            <w:top w:val="none" w:sz="0" w:space="0" w:color="auto"/>
            <w:left w:val="none" w:sz="0" w:space="0" w:color="auto"/>
            <w:bottom w:val="none" w:sz="0" w:space="0" w:color="auto"/>
            <w:right w:val="none" w:sz="0" w:space="0" w:color="auto"/>
          </w:divBdr>
        </w:div>
        <w:div w:id="1341395276">
          <w:marLeft w:val="360"/>
          <w:marRight w:val="0"/>
          <w:marTop w:val="200"/>
          <w:marBottom w:val="0"/>
          <w:divBdr>
            <w:top w:val="none" w:sz="0" w:space="0" w:color="auto"/>
            <w:left w:val="none" w:sz="0" w:space="0" w:color="auto"/>
            <w:bottom w:val="none" w:sz="0" w:space="0" w:color="auto"/>
            <w:right w:val="none" w:sz="0" w:space="0" w:color="auto"/>
          </w:divBdr>
        </w:div>
        <w:div w:id="2093308215">
          <w:marLeft w:val="360"/>
          <w:marRight w:val="0"/>
          <w:marTop w:val="200"/>
          <w:marBottom w:val="0"/>
          <w:divBdr>
            <w:top w:val="none" w:sz="0" w:space="0" w:color="auto"/>
            <w:left w:val="none" w:sz="0" w:space="0" w:color="auto"/>
            <w:bottom w:val="none" w:sz="0" w:space="0" w:color="auto"/>
            <w:right w:val="none" w:sz="0" w:space="0" w:color="auto"/>
          </w:divBdr>
        </w:div>
        <w:div w:id="2120299878">
          <w:marLeft w:val="360"/>
          <w:marRight w:val="0"/>
          <w:marTop w:val="200"/>
          <w:marBottom w:val="0"/>
          <w:divBdr>
            <w:top w:val="none" w:sz="0" w:space="0" w:color="auto"/>
            <w:left w:val="none" w:sz="0" w:space="0" w:color="auto"/>
            <w:bottom w:val="none" w:sz="0" w:space="0" w:color="auto"/>
            <w:right w:val="none" w:sz="0" w:space="0" w:color="auto"/>
          </w:divBdr>
        </w:div>
      </w:divsChild>
    </w:div>
    <w:div w:id="269094299">
      <w:bodyDiv w:val="1"/>
      <w:marLeft w:val="0"/>
      <w:marRight w:val="0"/>
      <w:marTop w:val="0"/>
      <w:marBottom w:val="0"/>
      <w:divBdr>
        <w:top w:val="none" w:sz="0" w:space="0" w:color="auto"/>
        <w:left w:val="none" w:sz="0" w:space="0" w:color="auto"/>
        <w:bottom w:val="none" w:sz="0" w:space="0" w:color="auto"/>
        <w:right w:val="none" w:sz="0" w:space="0" w:color="auto"/>
      </w:divBdr>
    </w:div>
    <w:div w:id="272514229">
      <w:bodyDiv w:val="1"/>
      <w:marLeft w:val="0"/>
      <w:marRight w:val="0"/>
      <w:marTop w:val="0"/>
      <w:marBottom w:val="0"/>
      <w:divBdr>
        <w:top w:val="none" w:sz="0" w:space="0" w:color="auto"/>
        <w:left w:val="none" w:sz="0" w:space="0" w:color="auto"/>
        <w:bottom w:val="none" w:sz="0" w:space="0" w:color="auto"/>
        <w:right w:val="none" w:sz="0" w:space="0" w:color="auto"/>
      </w:divBdr>
    </w:div>
    <w:div w:id="333725446">
      <w:bodyDiv w:val="1"/>
      <w:marLeft w:val="0"/>
      <w:marRight w:val="0"/>
      <w:marTop w:val="0"/>
      <w:marBottom w:val="0"/>
      <w:divBdr>
        <w:top w:val="none" w:sz="0" w:space="0" w:color="auto"/>
        <w:left w:val="none" w:sz="0" w:space="0" w:color="auto"/>
        <w:bottom w:val="none" w:sz="0" w:space="0" w:color="auto"/>
        <w:right w:val="none" w:sz="0" w:space="0" w:color="auto"/>
      </w:divBdr>
    </w:div>
    <w:div w:id="460609030">
      <w:bodyDiv w:val="1"/>
      <w:marLeft w:val="0"/>
      <w:marRight w:val="0"/>
      <w:marTop w:val="0"/>
      <w:marBottom w:val="0"/>
      <w:divBdr>
        <w:top w:val="none" w:sz="0" w:space="0" w:color="auto"/>
        <w:left w:val="none" w:sz="0" w:space="0" w:color="auto"/>
        <w:bottom w:val="none" w:sz="0" w:space="0" w:color="auto"/>
        <w:right w:val="none" w:sz="0" w:space="0" w:color="auto"/>
      </w:divBdr>
    </w:div>
    <w:div w:id="541330125">
      <w:bodyDiv w:val="1"/>
      <w:marLeft w:val="0"/>
      <w:marRight w:val="0"/>
      <w:marTop w:val="0"/>
      <w:marBottom w:val="0"/>
      <w:divBdr>
        <w:top w:val="none" w:sz="0" w:space="0" w:color="auto"/>
        <w:left w:val="none" w:sz="0" w:space="0" w:color="auto"/>
        <w:bottom w:val="none" w:sz="0" w:space="0" w:color="auto"/>
        <w:right w:val="none" w:sz="0" w:space="0" w:color="auto"/>
      </w:divBdr>
      <w:divsChild>
        <w:div w:id="27337570">
          <w:marLeft w:val="360"/>
          <w:marRight w:val="0"/>
          <w:marTop w:val="200"/>
          <w:marBottom w:val="0"/>
          <w:divBdr>
            <w:top w:val="none" w:sz="0" w:space="0" w:color="auto"/>
            <w:left w:val="none" w:sz="0" w:space="0" w:color="auto"/>
            <w:bottom w:val="none" w:sz="0" w:space="0" w:color="auto"/>
            <w:right w:val="none" w:sz="0" w:space="0" w:color="auto"/>
          </w:divBdr>
        </w:div>
        <w:div w:id="60521382">
          <w:marLeft w:val="360"/>
          <w:marRight w:val="0"/>
          <w:marTop w:val="200"/>
          <w:marBottom w:val="0"/>
          <w:divBdr>
            <w:top w:val="none" w:sz="0" w:space="0" w:color="auto"/>
            <w:left w:val="none" w:sz="0" w:space="0" w:color="auto"/>
            <w:bottom w:val="none" w:sz="0" w:space="0" w:color="auto"/>
            <w:right w:val="none" w:sz="0" w:space="0" w:color="auto"/>
          </w:divBdr>
        </w:div>
        <w:div w:id="574628851">
          <w:marLeft w:val="1080"/>
          <w:marRight w:val="0"/>
          <w:marTop w:val="100"/>
          <w:marBottom w:val="0"/>
          <w:divBdr>
            <w:top w:val="none" w:sz="0" w:space="0" w:color="auto"/>
            <w:left w:val="none" w:sz="0" w:space="0" w:color="auto"/>
            <w:bottom w:val="none" w:sz="0" w:space="0" w:color="auto"/>
            <w:right w:val="none" w:sz="0" w:space="0" w:color="auto"/>
          </w:divBdr>
        </w:div>
        <w:div w:id="793059217">
          <w:marLeft w:val="1080"/>
          <w:marRight w:val="0"/>
          <w:marTop w:val="100"/>
          <w:marBottom w:val="0"/>
          <w:divBdr>
            <w:top w:val="none" w:sz="0" w:space="0" w:color="auto"/>
            <w:left w:val="none" w:sz="0" w:space="0" w:color="auto"/>
            <w:bottom w:val="none" w:sz="0" w:space="0" w:color="auto"/>
            <w:right w:val="none" w:sz="0" w:space="0" w:color="auto"/>
          </w:divBdr>
        </w:div>
        <w:div w:id="1222902961">
          <w:marLeft w:val="360"/>
          <w:marRight w:val="0"/>
          <w:marTop w:val="200"/>
          <w:marBottom w:val="0"/>
          <w:divBdr>
            <w:top w:val="none" w:sz="0" w:space="0" w:color="auto"/>
            <w:left w:val="none" w:sz="0" w:space="0" w:color="auto"/>
            <w:bottom w:val="none" w:sz="0" w:space="0" w:color="auto"/>
            <w:right w:val="none" w:sz="0" w:space="0" w:color="auto"/>
          </w:divBdr>
        </w:div>
        <w:div w:id="1692951252">
          <w:marLeft w:val="360"/>
          <w:marRight w:val="0"/>
          <w:marTop w:val="200"/>
          <w:marBottom w:val="0"/>
          <w:divBdr>
            <w:top w:val="none" w:sz="0" w:space="0" w:color="auto"/>
            <w:left w:val="none" w:sz="0" w:space="0" w:color="auto"/>
            <w:bottom w:val="none" w:sz="0" w:space="0" w:color="auto"/>
            <w:right w:val="none" w:sz="0" w:space="0" w:color="auto"/>
          </w:divBdr>
        </w:div>
      </w:divsChild>
    </w:div>
    <w:div w:id="557011302">
      <w:bodyDiv w:val="1"/>
      <w:marLeft w:val="0"/>
      <w:marRight w:val="0"/>
      <w:marTop w:val="0"/>
      <w:marBottom w:val="0"/>
      <w:divBdr>
        <w:top w:val="none" w:sz="0" w:space="0" w:color="auto"/>
        <w:left w:val="none" w:sz="0" w:space="0" w:color="auto"/>
        <w:bottom w:val="none" w:sz="0" w:space="0" w:color="auto"/>
        <w:right w:val="none" w:sz="0" w:space="0" w:color="auto"/>
      </w:divBdr>
    </w:div>
    <w:div w:id="592514131">
      <w:bodyDiv w:val="1"/>
      <w:marLeft w:val="0"/>
      <w:marRight w:val="0"/>
      <w:marTop w:val="0"/>
      <w:marBottom w:val="0"/>
      <w:divBdr>
        <w:top w:val="none" w:sz="0" w:space="0" w:color="auto"/>
        <w:left w:val="none" w:sz="0" w:space="0" w:color="auto"/>
        <w:bottom w:val="none" w:sz="0" w:space="0" w:color="auto"/>
        <w:right w:val="none" w:sz="0" w:space="0" w:color="auto"/>
      </w:divBdr>
    </w:div>
    <w:div w:id="685400841">
      <w:bodyDiv w:val="1"/>
      <w:marLeft w:val="0"/>
      <w:marRight w:val="0"/>
      <w:marTop w:val="0"/>
      <w:marBottom w:val="0"/>
      <w:divBdr>
        <w:top w:val="none" w:sz="0" w:space="0" w:color="auto"/>
        <w:left w:val="none" w:sz="0" w:space="0" w:color="auto"/>
        <w:bottom w:val="none" w:sz="0" w:space="0" w:color="auto"/>
        <w:right w:val="none" w:sz="0" w:space="0" w:color="auto"/>
      </w:divBdr>
      <w:divsChild>
        <w:div w:id="865099389">
          <w:marLeft w:val="360"/>
          <w:marRight w:val="0"/>
          <w:marTop w:val="200"/>
          <w:marBottom w:val="0"/>
          <w:divBdr>
            <w:top w:val="none" w:sz="0" w:space="0" w:color="auto"/>
            <w:left w:val="none" w:sz="0" w:space="0" w:color="auto"/>
            <w:bottom w:val="none" w:sz="0" w:space="0" w:color="auto"/>
            <w:right w:val="none" w:sz="0" w:space="0" w:color="auto"/>
          </w:divBdr>
        </w:div>
        <w:div w:id="976182080">
          <w:marLeft w:val="1080"/>
          <w:marRight w:val="0"/>
          <w:marTop w:val="100"/>
          <w:marBottom w:val="0"/>
          <w:divBdr>
            <w:top w:val="none" w:sz="0" w:space="0" w:color="auto"/>
            <w:left w:val="none" w:sz="0" w:space="0" w:color="auto"/>
            <w:bottom w:val="none" w:sz="0" w:space="0" w:color="auto"/>
            <w:right w:val="none" w:sz="0" w:space="0" w:color="auto"/>
          </w:divBdr>
        </w:div>
        <w:div w:id="1242568464">
          <w:marLeft w:val="360"/>
          <w:marRight w:val="0"/>
          <w:marTop w:val="200"/>
          <w:marBottom w:val="0"/>
          <w:divBdr>
            <w:top w:val="none" w:sz="0" w:space="0" w:color="auto"/>
            <w:left w:val="none" w:sz="0" w:space="0" w:color="auto"/>
            <w:bottom w:val="none" w:sz="0" w:space="0" w:color="auto"/>
            <w:right w:val="none" w:sz="0" w:space="0" w:color="auto"/>
          </w:divBdr>
        </w:div>
        <w:div w:id="1345015535">
          <w:marLeft w:val="360"/>
          <w:marRight w:val="0"/>
          <w:marTop w:val="200"/>
          <w:marBottom w:val="0"/>
          <w:divBdr>
            <w:top w:val="none" w:sz="0" w:space="0" w:color="auto"/>
            <w:left w:val="none" w:sz="0" w:space="0" w:color="auto"/>
            <w:bottom w:val="none" w:sz="0" w:space="0" w:color="auto"/>
            <w:right w:val="none" w:sz="0" w:space="0" w:color="auto"/>
          </w:divBdr>
        </w:div>
        <w:div w:id="1443526754">
          <w:marLeft w:val="360"/>
          <w:marRight w:val="0"/>
          <w:marTop w:val="200"/>
          <w:marBottom w:val="0"/>
          <w:divBdr>
            <w:top w:val="none" w:sz="0" w:space="0" w:color="auto"/>
            <w:left w:val="none" w:sz="0" w:space="0" w:color="auto"/>
            <w:bottom w:val="none" w:sz="0" w:space="0" w:color="auto"/>
            <w:right w:val="none" w:sz="0" w:space="0" w:color="auto"/>
          </w:divBdr>
        </w:div>
        <w:div w:id="1473205747">
          <w:marLeft w:val="360"/>
          <w:marRight w:val="0"/>
          <w:marTop w:val="200"/>
          <w:marBottom w:val="0"/>
          <w:divBdr>
            <w:top w:val="none" w:sz="0" w:space="0" w:color="auto"/>
            <w:left w:val="none" w:sz="0" w:space="0" w:color="auto"/>
            <w:bottom w:val="none" w:sz="0" w:space="0" w:color="auto"/>
            <w:right w:val="none" w:sz="0" w:space="0" w:color="auto"/>
          </w:divBdr>
        </w:div>
        <w:div w:id="1511068504">
          <w:marLeft w:val="360"/>
          <w:marRight w:val="0"/>
          <w:marTop w:val="200"/>
          <w:marBottom w:val="0"/>
          <w:divBdr>
            <w:top w:val="none" w:sz="0" w:space="0" w:color="auto"/>
            <w:left w:val="none" w:sz="0" w:space="0" w:color="auto"/>
            <w:bottom w:val="none" w:sz="0" w:space="0" w:color="auto"/>
            <w:right w:val="none" w:sz="0" w:space="0" w:color="auto"/>
          </w:divBdr>
        </w:div>
        <w:div w:id="1703361337">
          <w:marLeft w:val="360"/>
          <w:marRight w:val="0"/>
          <w:marTop w:val="200"/>
          <w:marBottom w:val="0"/>
          <w:divBdr>
            <w:top w:val="none" w:sz="0" w:space="0" w:color="auto"/>
            <w:left w:val="none" w:sz="0" w:space="0" w:color="auto"/>
            <w:bottom w:val="none" w:sz="0" w:space="0" w:color="auto"/>
            <w:right w:val="none" w:sz="0" w:space="0" w:color="auto"/>
          </w:divBdr>
        </w:div>
        <w:div w:id="1875968984">
          <w:marLeft w:val="1080"/>
          <w:marRight w:val="0"/>
          <w:marTop w:val="100"/>
          <w:marBottom w:val="0"/>
          <w:divBdr>
            <w:top w:val="none" w:sz="0" w:space="0" w:color="auto"/>
            <w:left w:val="none" w:sz="0" w:space="0" w:color="auto"/>
            <w:bottom w:val="none" w:sz="0" w:space="0" w:color="auto"/>
            <w:right w:val="none" w:sz="0" w:space="0" w:color="auto"/>
          </w:divBdr>
        </w:div>
        <w:div w:id="2021078733">
          <w:marLeft w:val="360"/>
          <w:marRight w:val="0"/>
          <w:marTop w:val="200"/>
          <w:marBottom w:val="0"/>
          <w:divBdr>
            <w:top w:val="none" w:sz="0" w:space="0" w:color="auto"/>
            <w:left w:val="none" w:sz="0" w:space="0" w:color="auto"/>
            <w:bottom w:val="none" w:sz="0" w:space="0" w:color="auto"/>
            <w:right w:val="none" w:sz="0" w:space="0" w:color="auto"/>
          </w:divBdr>
        </w:div>
      </w:divsChild>
    </w:div>
    <w:div w:id="722212438">
      <w:bodyDiv w:val="1"/>
      <w:marLeft w:val="0"/>
      <w:marRight w:val="0"/>
      <w:marTop w:val="0"/>
      <w:marBottom w:val="0"/>
      <w:divBdr>
        <w:top w:val="none" w:sz="0" w:space="0" w:color="auto"/>
        <w:left w:val="none" w:sz="0" w:space="0" w:color="auto"/>
        <w:bottom w:val="none" w:sz="0" w:space="0" w:color="auto"/>
        <w:right w:val="none" w:sz="0" w:space="0" w:color="auto"/>
      </w:divBdr>
    </w:div>
    <w:div w:id="826703252">
      <w:bodyDiv w:val="1"/>
      <w:marLeft w:val="0"/>
      <w:marRight w:val="0"/>
      <w:marTop w:val="0"/>
      <w:marBottom w:val="0"/>
      <w:divBdr>
        <w:top w:val="none" w:sz="0" w:space="0" w:color="auto"/>
        <w:left w:val="none" w:sz="0" w:space="0" w:color="auto"/>
        <w:bottom w:val="none" w:sz="0" w:space="0" w:color="auto"/>
        <w:right w:val="none" w:sz="0" w:space="0" w:color="auto"/>
      </w:divBdr>
    </w:div>
    <w:div w:id="878476647">
      <w:bodyDiv w:val="1"/>
      <w:marLeft w:val="0"/>
      <w:marRight w:val="0"/>
      <w:marTop w:val="0"/>
      <w:marBottom w:val="0"/>
      <w:divBdr>
        <w:top w:val="none" w:sz="0" w:space="0" w:color="auto"/>
        <w:left w:val="none" w:sz="0" w:space="0" w:color="auto"/>
        <w:bottom w:val="none" w:sz="0" w:space="0" w:color="auto"/>
        <w:right w:val="none" w:sz="0" w:space="0" w:color="auto"/>
      </w:divBdr>
      <w:divsChild>
        <w:div w:id="888104188">
          <w:marLeft w:val="547"/>
          <w:marRight w:val="0"/>
          <w:marTop w:val="0"/>
          <w:marBottom w:val="0"/>
          <w:divBdr>
            <w:top w:val="none" w:sz="0" w:space="0" w:color="auto"/>
            <w:left w:val="none" w:sz="0" w:space="0" w:color="auto"/>
            <w:bottom w:val="none" w:sz="0" w:space="0" w:color="auto"/>
            <w:right w:val="none" w:sz="0" w:space="0" w:color="auto"/>
          </w:divBdr>
        </w:div>
      </w:divsChild>
    </w:div>
    <w:div w:id="881597735">
      <w:bodyDiv w:val="1"/>
      <w:marLeft w:val="0"/>
      <w:marRight w:val="0"/>
      <w:marTop w:val="0"/>
      <w:marBottom w:val="0"/>
      <w:divBdr>
        <w:top w:val="none" w:sz="0" w:space="0" w:color="auto"/>
        <w:left w:val="none" w:sz="0" w:space="0" w:color="auto"/>
        <w:bottom w:val="none" w:sz="0" w:space="0" w:color="auto"/>
        <w:right w:val="none" w:sz="0" w:space="0" w:color="auto"/>
      </w:divBdr>
      <w:divsChild>
        <w:div w:id="506217235">
          <w:marLeft w:val="547"/>
          <w:marRight w:val="0"/>
          <w:marTop w:val="0"/>
          <w:marBottom w:val="0"/>
          <w:divBdr>
            <w:top w:val="none" w:sz="0" w:space="0" w:color="auto"/>
            <w:left w:val="none" w:sz="0" w:space="0" w:color="auto"/>
            <w:bottom w:val="none" w:sz="0" w:space="0" w:color="auto"/>
            <w:right w:val="none" w:sz="0" w:space="0" w:color="auto"/>
          </w:divBdr>
        </w:div>
        <w:div w:id="628436274">
          <w:marLeft w:val="547"/>
          <w:marRight w:val="0"/>
          <w:marTop w:val="0"/>
          <w:marBottom w:val="0"/>
          <w:divBdr>
            <w:top w:val="none" w:sz="0" w:space="0" w:color="auto"/>
            <w:left w:val="none" w:sz="0" w:space="0" w:color="auto"/>
            <w:bottom w:val="none" w:sz="0" w:space="0" w:color="auto"/>
            <w:right w:val="none" w:sz="0" w:space="0" w:color="auto"/>
          </w:divBdr>
        </w:div>
        <w:div w:id="1426804845">
          <w:marLeft w:val="547"/>
          <w:marRight w:val="0"/>
          <w:marTop w:val="0"/>
          <w:marBottom w:val="0"/>
          <w:divBdr>
            <w:top w:val="none" w:sz="0" w:space="0" w:color="auto"/>
            <w:left w:val="none" w:sz="0" w:space="0" w:color="auto"/>
            <w:bottom w:val="none" w:sz="0" w:space="0" w:color="auto"/>
            <w:right w:val="none" w:sz="0" w:space="0" w:color="auto"/>
          </w:divBdr>
        </w:div>
        <w:div w:id="1499228660">
          <w:marLeft w:val="547"/>
          <w:marRight w:val="0"/>
          <w:marTop w:val="0"/>
          <w:marBottom w:val="0"/>
          <w:divBdr>
            <w:top w:val="none" w:sz="0" w:space="0" w:color="auto"/>
            <w:left w:val="none" w:sz="0" w:space="0" w:color="auto"/>
            <w:bottom w:val="none" w:sz="0" w:space="0" w:color="auto"/>
            <w:right w:val="none" w:sz="0" w:space="0" w:color="auto"/>
          </w:divBdr>
        </w:div>
        <w:div w:id="1741171269">
          <w:marLeft w:val="547"/>
          <w:marRight w:val="0"/>
          <w:marTop w:val="0"/>
          <w:marBottom w:val="160"/>
          <w:divBdr>
            <w:top w:val="none" w:sz="0" w:space="0" w:color="auto"/>
            <w:left w:val="none" w:sz="0" w:space="0" w:color="auto"/>
            <w:bottom w:val="none" w:sz="0" w:space="0" w:color="auto"/>
            <w:right w:val="none" w:sz="0" w:space="0" w:color="auto"/>
          </w:divBdr>
        </w:div>
      </w:divsChild>
    </w:div>
    <w:div w:id="891964401">
      <w:bodyDiv w:val="1"/>
      <w:marLeft w:val="0"/>
      <w:marRight w:val="0"/>
      <w:marTop w:val="0"/>
      <w:marBottom w:val="0"/>
      <w:divBdr>
        <w:top w:val="none" w:sz="0" w:space="0" w:color="auto"/>
        <w:left w:val="none" w:sz="0" w:space="0" w:color="auto"/>
        <w:bottom w:val="none" w:sz="0" w:space="0" w:color="auto"/>
        <w:right w:val="none" w:sz="0" w:space="0" w:color="auto"/>
      </w:divBdr>
      <w:divsChild>
        <w:div w:id="1343819821">
          <w:marLeft w:val="360"/>
          <w:marRight w:val="0"/>
          <w:marTop w:val="200"/>
          <w:marBottom w:val="0"/>
          <w:divBdr>
            <w:top w:val="none" w:sz="0" w:space="0" w:color="auto"/>
            <w:left w:val="none" w:sz="0" w:space="0" w:color="auto"/>
            <w:bottom w:val="none" w:sz="0" w:space="0" w:color="auto"/>
            <w:right w:val="none" w:sz="0" w:space="0" w:color="auto"/>
          </w:divBdr>
        </w:div>
        <w:div w:id="1377973103">
          <w:marLeft w:val="360"/>
          <w:marRight w:val="0"/>
          <w:marTop w:val="200"/>
          <w:marBottom w:val="0"/>
          <w:divBdr>
            <w:top w:val="none" w:sz="0" w:space="0" w:color="auto"/>
            <w:left w:val="none" w:sz="0" w:space="0" w:color="auto"/>
            <w:bottom w:val="none" w:sz="0" w:space="0" w:color="auto"/>
            <w:right w:val="none" w:sz="0" w:space="0" w:color="auto"/>
          </w:divBdr>
        </w:div>
        <w:div w:id="1697535147">
          <w:marLeft w:val="360"/>
          <w:marRight w:val="0"/>
          <w:marTop w:val="200"/>
          <w:marBottom w:val="0"/>
          <w:divBdr>
            <w:top w:val="none" w:sz="0" w:space="0" w:color="auto"/>
            <w:left w:val="none" w:sz="0" w:space="0" w:color="auto"/>
            <w:bottom w:val="none" w:sz="0" w:space="0" w:color="auto"/>
            <w:right w:val="none" w:sz="0" w:space="0" w:color="auto"/>
          </w:divBdr>
        </w:div>
      </w:divsChild>
    </w:div>
    <w:div w:id="918515778">
      <w:bodyDiv w:val="1"/>
      <w:marLeft w:val="0"/>
      <w:marRight w:val="0"/>
      <w:marTop w:val="0"/>
      <w:marBottom w:val="0"/>
      <w:divBdr>
        <w:top w:val="none" w:sz="0" w:space="0" w:color="auto"/>
        <w:left w:val="none" w:sz="0" w:space="0" w:color="auto"/>
        <w:bottom w:val="none" w:sz="0" w:space="0" w:color="auto"/>
        <w:right w:val="none" w:sz="0" w:space="0" w:color="auto"/>
      </w:divBdr>
    </w:div>
    <w:div w:id="968708774">
      <w:bodyDiv w:val="1"/>
      <w:marLeft w:val="0"/>
      <w:marRight w:val="0"/>
      <w:marTop w:val="0"/>
      <w:marBottom w:val="0"/>
      <w:divBdr>
        <w:top w:val="none" w:sz="0" w:space="0" w:color="auto"/>
        <w:left w:val="none" w:sz="0" w:space="0" w:color="auto"/>
        <w:bottom w:val="none" w:sz="0" w:space="0" w:color="auto"/>
        <w:right w:val="none" w:sz="0" w:space="0" w:color="auto"/>
      </w:divBdr>
      <w:divsChild>
        <w:div w:id="1143424827">
          <w:marLeft w:val="720"/>
          <w:marRight w:val="0"/>
          <w:marTop w:val="0"/>
          <w:marBottom w:val="0"/>
          <w:divBdr>
            <w:top w:val="none" w:sz="0" w:space="0" w:color="auto"/>
            <w:left w:val="none" w:sz="0" w:space="0" w:color="auto"/>
            <w:bottom w:val="none" w:sz="0" w:space="0" w:color="auto"/>
            <w:right w:val="none" w:sz="0" w:space="0" w:color="auto"/>
          </w:divBdr>
        </w:div>
        <w:div w:id="1861777241">
          <w:marLeft w:val="720"/>
          <w:marRight w:val="0"/>
          <w:marTop w:val="0"/>
          <w:marBottom w:val="0"/>
          <w:divBdr>
            <w:top w:val="none" w:sz="0" w:space="0" w:color="auto"/>
            <w:left w:val="none" w:sz="0" w:space="0" w:color="auto"/>
            <w:bottom w:val="none" w:sz="0" w:space="0" w:color="auto"/>
            <w:right w:val="none" w:sz="0" w:space="0" w:color="auto"/>
          </w:divBdr>
        </w:div>
        <w:div w:id="1925382593">
          <w:marLeft w:val="720"/>
          <w:marRight w:val="0"/>
          <w:marTop w:val="0"/>
          <w:marBottom w:val="0"/>
          <w:divBdr>
            <w:top w:val="none" w:sz="0" w:space="0" w:color="auto"/>
            <w:left w:val="none" w:sz="0" w:space="0" w:color="auto"/>
            <w:bottom w:val="none" w:sz="0" w:space="0" w:color="auto"/>
            <w:right w:val="none" w:sz="0" w:space="0" w:color="auto"/>
          </w:divBdr>
        </w:div>
      </w:divsChild>
    </w:div>
    <w:div w:id="977105404">
      <w:bodyDiv w:val="1"/>
      <w:marLeft w:val="0"/>
      <w:marRight w:val="0"/>
      <w:marTop w:val="0"/>
      <w:marBottom w:val="0"/>
      <w:divBdr>
        <w:top w:val="none" w:sz="0" w:space="0" w:color="auto"/>
        <w:left w:val="none" w:sz="0" w:space="0" w:color="auto"/>
        <w:bottom w:val="none" w:sz="0" w:space="0" w:color="auto"/>
        <w:right w:val="none" w:sz="0" w:space="0" w:color="auto"/>
      </w:divBdr>
    </w:div>
    <w:div w:id="995375248">
      <w:bodyDiv w:val="1"/>
      <w:marLeft w:val="0"/>
      <w:marRight w:val="0"/>
      <w:marTop w:val="0"/>
      <w:marBottom w:val="0"/>
      <w:divBdr>
        <w:top w:val="none" w:sz="0" w:space="0" w:color="auto"/>
        <w:left w:val="none" w:sz="0" w:space="0" w:color="auto"/>
        <w:bottom w:val="none" w:sz="0" w:space="0" w:color="auto"/>
        <w:right w:val="none" w:sz="0" w:space="0" w:color="auto"/>
      </w:divBdr>
      <w:divsChild>
        <w:div w:id="143476855">
          <w:marLeft w:val="0"/>
          <w:marRight w:val="0"/>
          <w:marTop w:val="13"/>
          <w:marBottom w:val="13"/>
          <w:divBdr>
            <w:top w:val="none" w:sz="0" w:space="0" w:color="auto"/>
            <w:left w:val="none" w:sz="0" w:space="0" w:color="auto"/>
            <w:bottom w:val="none" w:sz="0" w:space="0" w:color="auto"/>
            <w:right w:val="none" w:sz="0" w:space="0" w:color="auto"/>
          </w:divBdr>
        </w:div>
        <w:div w:id="156071312">
          <w:marLeft w:val="0"/>
          <w:marRight w:val="0"/>
          <w:marTop w:val="13"/>
          <w:marBottom w:val="13"/>
          <w:divBdr>
            <w:top w:val="none" w:sz="0" w:space="0" w:color="auto"/>
            <w:left w:val="none" w:sz="0" w:space="0" w:color="auto"/>
            <w:bottom w:val="none" w:sz="0" w:space="0" w:color="auto"/>
            <w:right w:val="none" w:sz="0" w:space="0" w:color="auto"/>
          </w:divBdr>
        </w:div>
        <w:div w:id="1471901352">
          <w:marLeft w:val="0"/>
          <w:marRight w:val="0"/>
          <w:marTop w:val="13"/>
          <w:marBottom w:val="13"/>
          <w:divBdr>
            <w:top w:val="none" w:sz="0" w:space="0" w:color="auto"/>
            <w:left w:val="none" w:sz="0" w:space="0" w:color="auto"/>
            <w:bottom w:val="none" w:sz="0" w:space="0" w:color="auto"/>
            <w:right w:val="none" w:sz="0" w:space="0" w:color="auto"/>
          </w:divBdr>
        </w:div>
        <w:div w:id="1884711732">
          <w:marLeft w:val="0"/>
          <w:marRight w:val="0"/>
          <w:marTop w:val="13"/>
          <w:marBottom w:val="13"/>
          <w:divBdr>
            <w:top w:val="none" w:sz="0" w:space="0" w:color="auto"/>
            <w:left w:val="none" w:sz="0" w:space="0" w:color="auto"/>
            <w:bottom w:val="none" w:sz="0" w:space="0" w:color="auto"/>
            <w:right w:val="none" w:sz="0" w:space="0" w:color="auto"/>
          </w:divBdr>
        </w:div>
      </w:divsChild>
    </w:div>
    <w:div w:id="1016692206">
      <w:bodyDiv w:val="1"/>
      <w:marLeft w:val="0"/>
      <w:marRight w:val="0"/>
      <w:marTop w:val="0"/>
      <w:marBottom w:val="0"/>
      <w:divBdr>
        <w:top w:val="none" w:sz="0" w:space="0" w:color="auto"/>
        <w:left w:val="none" w:sz="0" w:space="0" w:color="auto"/>
        <w:bottom w:val="none" w:sz="0" w:space="0" w:color="auto"/>
        <w:right w:val="none" w:sz="0" w:space="0" w:color="auto"/>
      </w:divBdr>
    </w:div>
    <w:div w:id="1034422812">
      <w:bodyDiv w:val="1"/>
      <w:marLeft w:val="0"/>
      <w:marRight w:val="0"/>
      <w:marTop w:val="0"/>
      <w:marBottom w:val="0"/>
      <w:divBdr>
        <w:top w:val="none" w:sz="0" w:space="0" w:color="auto"/>
        <w:left w:val="none" w:sz="0" w:space="0" w:color="auto"/>
        <w:bottom w:val="none" w:sz="0" w:space="0" w:color="auto"/>
        <w:right w:val="none" w:sz="0" w:space="0" w:color="auto"/>
      </w:divBdr>
    </w:div>
    <w:div w:id="1065688594">
      <w:bodyDiv w:val="1"/>
      <w:marLeft w:val="0"/>
      <w:marRight w:val="0"/>
      <w:marTop w:val="0"/>
      <w:marBottom w:val="0"/>
      <w:divBdr>
        <w:top w:val="none" w:sz="0" w:space="0" w:color="auto"/>
        <w:left w:val="none" w:sz="0" w:space="0" w:color="auto"/>
        <w:bottom w:val="none" w:sz="0" w:space="0" w:color="auto"/>
        <w:right w:val="none" w:sz="0" w:space="0" w:color="auto"/>
      </w:divBdr>
      <w:divsChild>
        <w:div w:id="1752462409">
          <w:marLeft w:val="1267"/>
          <w:marRight w:val="0"/>
          <w:marTop w:val="0"/>
          <w:marBottom w:val="0"/>
          <w:divBdr>
            <w:top w:val="none" w:sz="0" w:space="0" w:color="auto"/>
            <w:left w:val="none" w:sz="0" w:space="0" w:color="auto"/>
            <w:bottom w:val="none" w:sz="0" w:space="0" w:color="auto"/>
            <w:right w:val="none" w:sz="0" w:space="0" w:color="auto"/>
          </w:divBdr>
        </w:div>
      </w:divsChild>
    </w:div>
    <w:div w:id="1081872811">
      <w:bodyDiv w:val="1"/>
      <w:marLeft w:val="0"/>
      <w:marRight w:val="0"/>
      <w:marTop w:val="0"/>
      <w:marBottom w:val="0"/>
      <w:divBdr>
        <w:top w:val="none" w:sz="0" w:space="0" w:color="auto"/>
        <w:left w:val="none" w:sz="0" w:space="0" w:color="auto"/>
        <w:bottom w:val="none" w:sz="0" w:space="0" w:color="auto"/>
        <w:right w:val="none" w:sz="0" w:space="0" w:color="auto"/>
      </w:divBdr>
      <w:divsChild>
        <w:div w:id="109865506">
          <w:marLeft w:val="360"/>
          <w:marRight w:val="0"/>
          <w:marTop w:val="200"/>
          <w:marBottom w:val="0"/>
          <w:divBdr>
            <w:top w:val="none" w:sz="0" w:space="0" w:color="auto"/>
            <w:left w:val="none" w:sz="0" w:space="0" w:color="auto"/>
            <w:bottom w:val="none" w:sz="0" w:space="0" w:color="auto"/>
            <w:right w:val="none" w:sz="0" w:space="0" w:color="auto"/>
          </w:divBdr>
        </w:div>
        <w:div w:id="1296568501">
          <w:marLeft w:val="360"/>
          <w:marRight w:val="0"/>
          <w:marTop w:val="200"/>
          <w:marBottom w:val="0"/>
          <w:divBdr>
            <w:top w:val="none" w:sz="0" w:space="0" w:color="auto"/>
            <w:left w:val="none" w:sz="0" w:space="0" w:color="auto"/>
            <w:bottom w:val="none" w:sz="0" w:space="0" w:color="auto"/>
            <w:right w:val="none" w:sz="0" w:space="0" w:color="auto"/>
          </w:divBdr>
        </w:div>
        <w:div w:id="2041860584">
          <w:marLeft w:val="360"/>
          <w:marRight w:val="0"/>
          <w:marTop w:val="200"/>
          <w:marBottom w:val="0"/>
          <w:divBdr>
            <w:top w:val="none" w:sz="0" w:space="0" w:color="auto"/>
            <w:left w:val="none" w:sz="0" w:space="0" w:color="auto"/>
            <w:bottom w:val="none" w:sz="0" w:space="0" w:color="auto"/>
            <w:right w:val="none" w:sz="0" w:space="0" w:color="auto"/>
          </w:divBdr>
        </w:div>
      </w:divsChild>
    </w:div>
    <w:div w:id="1092160961">
      <w:bodyDiv w:val="1"/>
      <w:marLeft w:val="0"/>
      <w:marRight w:val="0"/>
      <w:marTop w:val="0"/>
      <w:marBottom w:val="0"/>
      <w:divBdr>
        <w:top w:val="none" w:sz="0" w:space="0" w:color="auto"/>
        <w:left w:val="none" w:sz="0" w:space="0" w:color="auto"/>
        <w:bottom w:val="none" w:sz="0" w:space="0" w:color="auto"/>
        <w:right w:val="none" w:sz="0" w:space="0" w:color="auto"/>
      </w:divBdr>
      <w:divsChild>
        <w:div w:id="398866966">
          <w:marLeft w:val="446"/>
          <w:marRight w:val="0"/>
          <w:marTop w:val="0"/>
          <w:marBottom w:val="0"/>
          <w:divBdr>
            <w:top w:val="none" w:sz="0" w:space="0" w:color="auto"/>
            <w:left w:val="none" w:sz="0" w:space="0" w:color="auto"/>
            <w:bottom w:val="none" w:sz="0" w:space="0" w:color="auto"/>
            <w:right w:val="none" w:sz="0" w:space="0" w:color="auto"/>
          </w:divBdr>
        </w:div>
        <w:div w:id="576480632">
          <w:marLeft w:val="446"/>
          <w:marRight w:val="0"/>
          <w:marTop w:val="0"/>
          <w:marBottom w:val="0"/>
          <w:divBdr>
            <w:top w:val="none" w:sz="0" w:space="0" w:color="auto"/>
            <w:left w:val="none" w:sz="0" w:space="0" w:color="auto"/>
            <w:bottom w:val="none" w:sz="0" w:space="0" w:color="auto"/>
            <w:right w:val="none" w:sz="0" w:space="0" w:color="auto"/>
          </w:divBdr>
        </w:div>
        <w:div w:id="2033337267">
          <w:marLeft w:val="446"/>
          <w:marRight w:val="0"/>
          <w:marTop w:val="0"/>
          <w:marBottom w:val="0"/>
          <w:divBdr>
            <w:top w:val="none" w:sz="0" w:space="0" w:color="auto"/>
            <w:left w:val="none" w:sz="0" w:space="0" w:color="auto"/>
            <w:bottom w:val="none" w:sz="0" w:space="0" w:color="auto"/>
            <w:right w:val="none" w:sz="0" w:space="0" w:color="auto"/>
          </w:divBdr>
        </w:div>
      </w:divsChild>
    </w:div>
    <w:div w:id="1161431357">
      <w:bodyDiv w:val="1"/>
      <w:marLeft w:val="0"/>
      <w:marRight w:val="0"/>
      <w:marTop w:val="0"/>
      <w:marBottom w:val="0"/>
      <w:divBdr>
        <w:top w:val="none" w:sz="0" w:space="0" w:color="auto"/>
        <w:left w:val="none" w:sz="0" w:space="0" w:color="auto"/>
        <w:bottom w:val="none" w:sz="0" w:space="0" w:color="auto"/>
        <w:right w:val="none" w:sz="0" w:space="0" w:color="auto"/>
      </w:divBdr>
    </w:div>
    <w:div w:id="1208490085">
      <w:bodyDiv w:val="1"/>
      <w:marLeft w:val="0"/>
      <w:marRight w:val="0"/>
      <w:marTop w:val="0"/>
      <w:marBottom w:val="0"/>
      <w:divBdr>
        <w:top w:val="none" w:sz="0" w:space="0" w:color="auto"/>
        <w:left w:val="none" w:sz="0" w:space="0" w:color="auto"/>
        <w:bottom w:val="none" w:sz="0" w:space="0" w:color="auto"/>
        <w:right w:val="none" w:sz="0" w:space="0" w:color="auto"/>
      </w:divBdr>
      <w:divsChild>
        <w:div w:id="564292604">
          <w:marLeft w:val="547"/>
          <w:marRight w:val="0"/>
          <w:marTop w:val="0"/>
          <w:marBottom w:val="0"/>
          <w:divBdr>
            <w:top w:val="none" w:sz="0" w:space="0" w:color="auto"/>
            <w:left w:val="none" w:sz="0" w:space="0" w:color="auto"/>
            <w:bottom w:val="none" w:sz="0" w:space="0" w:color="auto"/>
            <w:right w:val="none" w:sz="0" w:space="0" w:color="auto"/>
          </w:divBdr>
        </w:div>
        <w:div w:id="1056008128">
          <w:marLeft w:val="547"/>
          <w:marRight w:val="0"/>
          <w:marTop w:val="0"/>
          <w:marBottom w:val="0"/>
          <w:divBdr>
            <w:top w:val="none" w:sz="0" w:space="0" w:color="auto"/>
            <w:left w:val="none" w:sz="0" w:space="0" w:color="auto"/>
            <w:bottom w:val="none" w:sz="0" w:space="0" w:color="auto"/>
            <w:right w:val="none" w:sz="0" w:space="0" w:color="auto"/>
          </w:divBdr>
        </w:div>
        <w:div w:id="1248077674">
          <w:marLeft w:val="1267"/>
          <w:marRight w:val="0"/>
          <w:marTop w:val="0"/>
          <w:marBottom w:val="0"/>
          <w:divBdr>
            <w:top w:val="none" w:sz="0" w:space="0" w:color="auto"/>
            <w:left w:val="none" w:sz="0" w:space="0" w:color="auto"/>
            <w:bottom w:val="none" w:sz="0" w:space="0" w:color="auto"/>
            <w:right w:val="none" w:sz="0" w:space="0" w:color="auto"/>
          </w:divBdr>
        </w:div>
        <w:div w:id="1263689606">
          <w:marLeft w:val="1267"/>
          <w:marRight w:val="0"/>
          <w:marTop w:val="0"/>
          <w:marBottom w:val="0"/>
          <w:divBdr>
            <w:top w:val="none" w:sz="0" w:space="0" w:color="auto"/>
            <w:left w:val="none" w:sz="0" w:space="0" w:color="auto"/>
            <w:bottom w:val="none" w:sz="0" w:space="0" w:color="auto"/>
            <w:right w:val="none" w:sz="0" w:space="0" w:color="auto"/>
          </w:divBdr>
        </w:div>
        <w:div w:id="1389571213">
          <w:marLeft w:val="1267"/>
          <w:marRight w:val="0"/>
          <w:marTop w:val="0"/>
          <w:marBottom w:val="0"/>
          <w:divBdr>
            <w:top w:val="none" w:sz="0" w:space="0" w:color="auto"/>
            <w:left w:val="none" w:sz="0" w:space="0" w:color="auto"/>
            <w:bottom w:val="none" w:sz="0" w:space="0" w:color="auto"/>
            <w:right w:val="none" w:sz="0" w:space="0" w:color="auto"/>
          </w:divBdr>
        </w:div>
        <w:div w:id="1404109081">
          <w:marLeft w:val="547"/>
          <w:marRight w:val="0"/>
          <w:marTop w:val="0"/>
          <w:marBottom w:val="0"/>
          <w:divBdr>
            <w:top w:val="none" w:sz="0" w:space="0" w:color="auto"/>
            <w:left w:val="none" w:sz="0" w:space="0" w:color="auto"/>
            <w:bottom w:val="none" w:sz="0" w:space="0" w:color="auto"/>
            <w:right w:val="none" w:sz="0" w:space="0" w:color="auto"/>
          </w:divBdr>
        </w:div>
        <w:div w:id="1523468670">
          <w:marLeft w:val="547"/>
          <w:marRight w:val="0"/>
          <w:marTop w:val="0"/>
          <w:marBottom w:val="0"/>
          <w:divBdr>
            <w:top w:val="none" w:sz="0" w:space="0" w:color="auto"/>
            <w:left w:val="none" w:sz="0" w:space="0" w:color="auto"/>
            <w:bottom w:val="none" w:sz="0" w:space="0" w:color="auto"/>
            <w:right w:val="none" w:sz="0" w:space="0" w:color="auto"/>
          </w:divBdr>
        </w:div>
        <w:div w:id="1755275071">
          <w:marLeft w:val="1267"/>
          <w:marRight w:val="0"/>
          <w:marTop w:val="0"/>
          <w:marBottom w:val="0"/>
          <w:divBdr>
            <w:top w:val="none" w:sz="0" w:space="0" w:color="auto"/>
            <w:left w:val="none" w:sz="0" w:space="0" w:color="auto"/>
            <w:bottom w:val="none" w:sz="0" w:space="0" w:color="auto"/>
            <w:right w:val="none" w:sz="0" w:space="0" w:color="auto"/>
          </w:divBdr>
        </w:div>
      </w:divsChild>
    </w:div>
    <w:div w:id="1245264710">
      <w:bodyDiv w:val="1"/>
      <w:marLeft w:val="0"/>
      <w:marRight w:val="0"/>
      <w:marTop w:val="0"/>
      <w:marBottom w:val="0"/>
      <w:divBdr>
        <w:top w:val="none" w:sz="0" w:space="0" w:color="auto"/>
        <w:left w:val="none" w:sz="0" w:space="0" w:color="auto"/>
        <w:bottom w:val="none" w:sz="0" w:space="0" w:color="auto"/>
        <w:right w:val="none" w:sz="0" w:space="0" w:color="auto"/>
      </w:divBdr>
      <w:divsChild>
        <w:div w:id="245461836">
          <w:marLeft w:val="360"/>
          <w:marRight w:val="0"/>
          <w:marTop w:val="200"/>
          <w:marBottom w:val="0"/>
          <w:divBdr>
            <w:top w:val="none" w:sz="0" w:space="0" w:color="auto"/>
            <w:left w:val="none" w:sz="0" w:space="0" w:color="auto"/>
            <w:bottom w:val="none" w:sz="0" w:space="0" w:color="auto"/>
            <w:right w:val="none" w:sz="0" w:space="0" w:color="auto"/>
          </w:divBdr>
        </w:div>
        <w:div w:id="966282600">
          <w:marLeft w:val="360"/>
          <w:marRight w:val="0"/>
          <w:marTop w:val="200"/>
          <w:marBottom w:val="0"/>
          <w:divBdr>
            <w:top w:val="none" w:sz="0" w:space="0" w:color="auto"/>
            <w:left w:val="none" w:sz="0" w:space="0" w:color="auto"/>
            <w:bottom w:val="none" w:sz="0" w:space="0" w:color="auto"/>
            <w:right w:val="none" w:sz="0" w:space="0" w:color="auto"/>
          </w:divBdr>
        </w:div>
        <w:div w:id="1659075678">
          <w:marLeft w:val="360"/>
          <w:marRight w:val="0"/>
          <w:marTop w:val="200"/>
          <w:marBottom w:val="0"/>
          <w:divBdr>
            <w:top w:val="none" w:sz="0" w:space="0" w:color="auto"/>
            <w:left w:val="none" w:sz="0" w:space="0" w:color="auto"/>
            <w:bottom w:val="none" w:sz="0" w:space="0" w:color="auto"/>
            <w:right w:val="none" w:sz="0" w:space="0" w:color="auto"/>
          </w:divBdr>
        </w:div>
        <w:div w:id="1842742578">
          <w:marLeft w:val="360"/>
          <w:marRight w:val="0"/>
          <w:marTop w:val="200"/>
          <w:marBottom w:val="0"/>
          <w:divBdr>
            <w:top w:val="none" w:sz="0" w:space="0" w:color="auto"/>
            <w:left w:val="none" w:sz="0" w:space="0" w:color="auto"/>
            <w:bottom w:val="none" w:sz="0" w:space="0" w:color="auto"/>
            <w:right w:val="none" w:sz="0" w:space="0" w:color="auto"/>
          </w:divBdr>
        </w:div>
      </w:divsChild>
    </w:div>
    <w:div w:id="1386102808">
      <w:bodyDiv w:val="1"/>
      <w:marLeft w:val="0"/>
      <w:marRight w:val="0"/>
      <w:marTop w:val="0"/>
      <w:marBottom w:val="0"/>
      <w:divBdr>
        <w:top w:val="none" w:sz="0" w:space="0" w:color="auto"/>
        <w:left w:val="none" w:sz="0" w:space="0" w:color="auto"/>
        <w:bottom w:val="none" w:sz="0" w:space="0" w:color="auto"/>
        <w:right w:val="none" w:sz="0" w:space="0" w:color="auto"/>
      </w:divBdr>
      <w:divsChild>
        <w:div w:id="637875745">
          <w:marLeft w:val="446"/>
          <w:marRight w:val="0"/>
          <w:marTop w:val="0"/>
          <w:marBottom w:val="0"/>
          <w:divBdr>
            <w:top w:val="none" w:sz="0" w:space="0" w:color="auto"/>
            <w:left w:val="none" w:sz="0" w:space="0" w:color="auto"/>
            <w:bottom w:val="none" w:sz="0" w:space="0" w:color="auto"/>
            <w:right w:val="none" w:sz="0" w:space="0" w:color="auto"/>
          </w:divBdr>
        </w:div>
        <w:div w:id="965815194">
          <w:marLeft w:val="547"/>
          <w:marRight w:val="0"/>
          <w:marTop w:val="0"/>
          <w:marBottom w:val="0"/>
          <w:divBdr>
            <w:top w:val="none" w:sz="0" w:space="0" w:color="auto"/>
            <w:left w:val="none" w:sz="0" w:space="0" w:color="auto"/>
            <w:bottom w:val="none" w:sz="0" w:space="0" w:color="auto"/>
            <w:right w:val="none" w:sz="0" w:space="0" w:color="auto"/>
          </w:divBdr>
        </w:div>
        <w:div w:id="1253590793">
          <w:marLeft w:val="547"/>
          <w:marRight w:val="0"/>
          <w:marTop w:val="0"/>
          <w:marBottom w:val="0"/>
          <w:divBdr>
            <w:top w:val="none" w:sz="0" w:space="0" w:color="auto"/>
            <w:left w:val="none" w:sz="0" w:space="0" w:color="auto"/>
            <w:bottom w:val="none" w:sz="0" w:space="0" w:color="auto"/>
            <w:right w:val="none" w:sz="0" w:space="0" w:color="auto"/>
          </w:divBdr>
        </w:div>
        <w:div w:id="1360428842">
          <w:marLeft w:val="1267"/>
          <w:marRight w:val="0"/>
          <w:marTop w:val="0"/>
          <w:marBottom w:val="0"/>
          <w:divBdr>
            <w:top w:val="none" w:sz="0" w:space="0" w:color="auto"/>
            <w:left w:val="none" w:sz="0" w:space="0" w:color="auto"/>
            <w:bottom w:val="none" w:sz="0" w:space="0" w:color="auto"/>
            <w:right w:val="none" w:sz="0" w:space="0" w:color="auto"/>
          </w:divBdr>
        </w:div>
        <w:div w:id="1718550696">
          <w:marLeft w:val="1267"/>
          <w:marRight w:val="0"/>
          <w:marTop w:val="0"/>
          <w:marBottom w:val="0"/>
          <w:divBdr>
            <w:top w:val="none" w:sz="0" w:space="0" w:color="auto"/>
            <w:left w:val="none" w:sz="0" w:space="0" w:color="auto"/>
            <w:bottom w:val="none" w:sz="0" w:space="0" w:color="auto"/>
            <w:right w:val="none" w:sz="0" w:space="0" w:color="auto"/>
          </w:divBdr>
        </w:div>
        <w:div w:id="1844318708">
          <w:marLeft w:val="1267"/>
          <w:marRight w:val="0"/>
          <w:marTop w:val="0"/>
          <w:marBottom w:val="0"/>
          <w:divBdr>
            <w:top w:val="none" w:sz="0" w:space="0" w:color="auto"/>
            <w:left w:val="none" w:sz="0" w:space="0" w:color="auto"/>
            <w:bottom w:val="none" w:sz="0" w:space="0" w:color="auto"/>
            <w:right w:val="none" w:sz="0" w:space="0" w:color="auto"/>
          </w:divBdr>
        </w:div>
        <w:div w:id="1912696067">
          <w:marLeft w:val="547"/>
          <w:marRight w:val="0"/>
          <w:marTop w:val="0"/>
          <w:marBottom w:val="0"/>
          <w:divBdr>
            <w:top w:val="none" w:sz="0" w:space="0" w:color="auto"/>
            <w:left w:val="none" w:sz="0" w:space="0" w:color="auto"/>
            <w:bottom w:val="none" w:sz="0" w:space="0" w:color="auto"/>
            <w:right w:val="none" w:sz="0" w:space="0" w:color="auto"/>
          </w:divBdr>
        </w:div>
        <w:div w:id="1976906067">
          <w:marLeft w:val="547"/>
          <w:marRight w:val="0"/>
          <w:marTop w:val="0"/>
          <w:marBottom w:val="0"/>
          <w:divBdr>
            <w:top w:val="none" w:sz="0" w:space="0" w:color="auto"/>
            <w:left w:val="none" w:sz="0" w:space="0" w:color="auto"/>
            <w:bottom w:val="none" w:sz="0" w:space="0" w:color="auto"/>
            <w:right w:val="none" w:sz="0" w:space="0" w:color="auto"/>
          </w:divBdr>
        </w:div>
      </w:divsChild>
    </w:div>
    <w:div w:id="1431243447">
      <w:bodyDiv w:val="1"/>
      <w:marLeft w:val="0"/>
      <w:marRight w:val="0"/>
      <w:marTop w:val="0"/>
      <w:marBottom w:val="0"/>
      <w:divBdr>
        <w:top w:val="none" w:sz="0" w:space="0" w:color="auto"/>
        <w:left w:val="none" w:sz="0" w:space="0" w:color="auto"/>
        <w:bottom w:val="none" w:sz="0" w:space="0" w:color="auto"/>
        <w:right w:val="none" w:sz="0" w:space="0" w:color="auto"/>
      </w:divBdr>
    </w:div>
    <w:div w:id="1466850667">
      <w:bodyDiv w:val="1"/>
      <w:marLeft w:val="0"/>
      <w:marRight w:val="0"/>
      <w:marTop w:val="0"/>
      <w:marBottom w:val="0"/>
      <w:divBdr>
        <w:top w:val="none" w:sz="0" w:space="0" w:color="auto"/>
        <w:left w:val="none" w:sz="0" w:space="0" w:color="auto"/>
        <w:bottom w:val="none" w:sz="0" w:space="0" w:color="auto"/>
        <w:right w:val="none" w:sz="0" w:space="0" w:color="auto"/>
      </w:divBdr>
    </w:div>
    <w:div w:id="1609192323">
      <w:bodyDiv w:val="1"/>
      <w:marLeft w:val="0"/>
      <w:marRight w:val="0"/>
      <w:marTop w:val="0"/>
      <w:marBottom w:val="0"/>
      <w:divBdr>
        <w:top w:val="none" w:sz="0" w:space="0" w:color="auto"/>
        <w:left w:val="none" w:sz="0" w:space="0" w:color="auto"/>
        <w:bottom w:val="none" w:sz="0" w:space="0" w:color="auto"/>
        <w:right w:val="none" w:sz="0" w:space="0" w:color="auto"/>
      </w:divBdr>
    </w:div>
    <w:div w:id="1678925678">
      <w:bodyDiv w:val="1"/>
      <w:marLeft w:val="0"/>
      <w:marRight w:val="0"/>
      <w:marTop w:val="0"/>
      <w:marBottom w:val="0"/>
      <w:divBdr>
        <w:top w:val="none" w:sz="0" w:space="0" w:color="auto"/>
        <w:left w:val="none" w:sz="0" w:space="0" w:color="auto"/>
        <w:bottom w:val="none" w:sz="0" w:space="0" w:color="auto"/>
        <w:right w:val="none" w:sz="0" w:space="0" w:color="auto"/>
      </w:divBdr>
    </w:div>
    <w:div w:id="1691102498">
      <w:bodyDiv w:val="1"/>
      <w:marLeft w:val="0"/>
      <w:marRight w:val="0"/>
      <w:marTop w:val="0"/>
      <w:marBottom w:val="0"/>
      <w:divBdr>
        <w:top w:val="none" w:sz="0" w:space="0" w:color="auto"/>
        <w:left w:val="none" w:sz="0" w:space="0" w:color="auto"/>
        <w:bottom w:val="none" w:sz="0" w:space="0" w:color="auto"/>
        <w:right w:val="none" w:sz="0" w:space="0" w:color="auto"/>
      </w:divBdr>
    </w:div>
    <w:div w:id="1726678779">
      <w:bodyDiv w:val="1"/>
      <w:marLeft w:val="0"/>
      <w:marRight w:val="0"/>
      <w:marTop w:val="0"/>
      <w:marBottom w:val="0"/>
      <w:divBdr>
        <w:top w:val="none" w:sz="0" w:space="0" w:color="auto"/>
        <w:left w:val="none" w:sz="0" w:space="0" w:color="auto"/>
        <w:bottom w:val="none" w:sz="0" w:space="0" w:color="auto"/>
        <w:right w:val="none" w:sz="0" w:space="0" w:color="auto"/>
      </w:divBdr>
      <w:divsChild>
        <w:div w:id="1901330641">
          <w:marLeft w:val="360"/>
          <w:marRight w:val="0"/>
          <w:marTop w:val="200"/>
          <w:marBottom w:val="160"/>
          <w:divBdr>
            <w:top w:val="none" w:sz="0" w:space="0" w:color="auto"/>
            <w:left w:val="none" w:sz="0" w:space="0" w:color="auto"/>
            <w:bottom w:val="none" w:sz="0" w:space="0" w:color="auto"/>
            <w:right w:val="none" w:sz="0" w:space="0" w:color="auto"/>
          </w:divBdr>
        </w:div>
        <w:div w:id="2090688063">
          <w:marLeft w:val="360"/>
          <w:marRight w:val="0"/>
          <w:marTop w:val="200"/>
          <w:marBottom w:val="160"/>
          <w:divBdr>
            <w:top w:val="none" w:sz="0" w:space="0" w:color="auto"/>
            <w:left w:val="none" w:sz="0" w:space="0" w:color="auto"/>
            <w:bottom w:val="none" w:sz="0" w:space="0" w:color="auto"/>
            <w:right w:val="none" w:sz="0" w:space="0" w:color="auto"/>
          </w:divBdr>
        </w:div>
      </w:divsChild>
    </w:div>
    <w:div w:id="1729648676">
      <w:bodyDiv w:val="1"/>
      <w:marLeft w:val="0"/>
      <w:marRight w:val="0"/>
      <w:marTop w:val="0"/>
      <w:marBottom w:val="0"/>
      <w:divBdr>
        <w:top w:val="none" w:sz="0" w:space="0" w:color="auto"/>
        <w:left w:val="none" w:sz="0" w:space="0" w:color="auto"/>
        <w:bottom w:val="none" w:sz="0" w:space="0" w:color="auto"/>
        <w:right w:val="none" w:sz="0" w:space="0" w:color="auto"/>
      </w:divBdr>
    </w:div>
    <w:div w:id="1752193144">
      <w:bodyDiv w:val="1"/>
      <w:marLeft w:val="0"/>
      <w:marRight w:val="0"/>
      <w:marTop w:val="0"/>
      <w:marBottom w:val="0"/>
      <w:divBdr>
        <w:top w:val="none" w:sz="0" w:space="0" w:color="auto"/>
        <w:left w:val="none" w:sz="0" w:space="0" w:color="auto"/>
        <w:bottom w:val="none" w:sz="0" w:space="0" w:color="auto"/>
        <w:right w:val="none" w:sz="0" w:space="0" w:color="auto"/>
      </w:divBdr>
    </w:div>
    <w:div w:id="1775321726">
      <w:bodyDiv w:val="1"/>
      <w:marLeft w:val="0"/>
      <w:marRight w:val="0"/>
      <w:marTop w:val="0"/>
      <w:marBottom w:val="0"/>
      <w:divBdr>
        <w:top w:val="none" w:sz="0" w:space="0" w:color="auto"/>
        <w:left w:val="none" w:sz="0" w:space="0" w:color="auto"/>
        <w:bottom w:val="none" w:sz="0" w:space="0" w:color="auto"/>
        <w:right w:val="none" w:sz="0" w:space="0" w:color="auto"/>
      </w:divBdr>
      <w:divsChild>
        <w:div w:id="25831266">
          <w:marLeft w:val="360"/>
          <w:marRight w:val="0"/>
          <w:marTop w:val="200"/>
          <w:marBottom w:val="0"/>
          <w:divBdr>
            <w:top w:val="none" w:sz="0" w:space="0" w:color="auto"/>
            <w:left w:val="none" w:sz="0" w:space="0" w:color="auto"/>
            <w:bottom w:val="none" w:sz="0" w:space="0" w:color="auto"/>
            <w:right w:val="none" w:sz="0" w:space="0" w:color="auto"/>
          </w:divBdr>
        </w:div>
        <w:div w:id="474881089">
          <w:marLeft w:val="360"/>
          <w:marRight w:val="0"/>
          <w:marTop w:val="200"/>
          <w:marBottom w:val="0"/>
          <w:divBdr>
            <w:top w:val="none" w:sz="0" w:space="0" w:color="auto"/>
            <w:left w:val="none" w:sz="0" w:space="0" w:color="auto"/>
            <w:bottom w:val="none" w:sz="0" w:space="0" w:color="auto"/>
            <w:right w:val="none" w:sz="0" w:space="0" w:color="auto"/>
          </w:divBdr>
        </w:div>
        <w:div w:id="816073519">
          <w:marLeft w:val="360"/>
          <w:marRight w:val="0"/>
          <w:marTop w:val="200"/>
          <w:marBottom w:val="0"/>
          <w:divBdr>
            <w:top w:val="none" w:sz="0" w:space="0" w:color="auto"/>
            <w:left w:val="none" w:sz="0" w:space="0" w:color="auto"/>
            <w:bottom w:val="none" w:sz="0" w:space="0" w:color="auto"/>
            <w:right w:val="none" w:sz="0" w:space="0" w:color="auto"/>
          </w:divBdr>
        </w:div>
        <w:div w:id="1029331558">
          <w:marLeft w:val="360"/>
          <w:marRight w:val="0"/>
          <w:marTop w:val="200"/>
          <w:marBottom w:val="0"/>
          <w:divBdr>
            <w:top w:val="none" w:sz="0" w:space="0" w:color="auto"/>
            <w:left w:val="none" w:sz="0" w:space="0" w:color="auto"/>
            <w:bottom w:val="none" w:sz="0" w:space="0" w:color="auto"/>
            <w:right w:val="none" w:sz="0" w:space="0" w:color="auto"/>
          </w:divBdr>
        </w:div>
      </w:divsChild>
    </w:div>
    <w:div w:id="1775393112">
      <w:bodyDiv w:val="1"/>
      <w:marLeft w:val="0"/>
      <w:marRight w:val="0"/>
      <w:marTop w:val="0"/>
      <w:marBottom w:val="0"/>
      <w:divBdr>
        <w:top w:val="none" w:sz="0" w:space="0" w:color="auto"/>
        <w:left w:val="none" w:sz="0" w:space="0" w:color="auto"/>
        <w:bottom w:val="none" w:sz="0" w:space="0" w:color="auto"/>
        <w:right w:val="none" w:sz="0" w:space="0" w:color="auto"/>
      </w:divBdr>
      <w:divsChild>
        <w:div w:id="2012829788">
          <w:marLeft w:val="720"/>
          <w:marRight w:val="0"/>
          <w:marTop w:val="0"/>
          <w:marBottom w:val="0"/>
          <w:divBdr>
            <w:top w:val="none" w:sz="0" w:space="0" w:color="auto"/>
            <w:left w:val="none" w:sz="0" w:space="0" w:color="auto"/>
            <w:bottom w:val="none" w:sz="0" w:space="0" w:color="auto"/>
            <w:right w:val="none" w:sz="0" w:space="0" w:color="auto"/>
          </w:divBdr>
        </w:div>
      </w:divsChild>
    </w:div>
    <w:div w:id="1806047851">
      <w:bodyDiv w:val="1"/>
      <w:marLeft w:val="0"/>
      <w:marRight w:val="0"/>
      <w:marTop w:val="0"/>
      <w:marBottom w:val="0"/>
      <w:divBdr>
        <w:top w:val="none" w:sz="0" w:space="0" w:color="auto"/>
        <w:left w:val="none" w:sz="0" w:space="0" w:color="auto"/>
        <w:bottom w:val="none" w:sz="0" w:space="0" w:color="auto"/>
        <w:right w:val="none" w:sz="0" w:space="0" w:color="auto"/>
      </w:divBdr>
      <w:divsChild>
        <w:div w:id="983703700">
          <w:marLeft w:val="360"/>
          <w:marRight w:val="0"/>
          <w:marTop w:val="200"/>
          <w:marBottom w:val="0"/>
          <w:divBdr>
            <w:top w:val="none" w:sz="0" w:space="0" w:color="auto"/>
            <w:left w:val="none" w:sz="0" w:space="0" w:color="auto"/>
            <w:bottom w:val="none" w:sz="0" w:space="0" w:color="auto"/>
            <w:right w:val="none" w:sz="0" w:space="0" w:color="auto"/>
          </w:divBdr>
        </w:div>
        <w:div w:id="1201161122">
          <w:marLeft w:val="360"/>
          <w:marRight w:val="0"/>
          <w:marTop w:val="200"/>
          <w:marBottom w:val="0"/>
          <w:divBdr>
            <w:top w:val="none" w:sz="0" w:space="0" w:color="auto"/>
            <w:left w:val="none" w:sz="0" w:space="0" w:color="auto"/>
            <w:bottom w:val="none" w:sz="0" w:space="0" w:color="auto"/>
            <w:right w:val="none" w:sz="0" w:space="0" w:color="auto"/>
          </w:divBdr>
        </w:div>
        <w:div w:id="1303928334">
          <w:marLeft w:val="360"/>
          <w:marRight w:val="0"/>
          <w:marTop w:val="200"/>
          <w:marBottom w:val="0"/>
          <w:divBdr>
            <w:top w:val="none" w:sz="0" w:space="0" w:color="auto"/>
            <w:left w:val="none" w:sz="0" w:space="0" w:color="auto"/>
            <w:bottom w:val="none" w:sz="0" w:space="0" w:color="auto"/>
            <w:right w:val="none" w:sz="0" w:space="0" w:color="auto"/>
          </w:divBdr>
        </w:div>
        <w:div w:id="2030250528">
          <w:marLeft w:val="360"/>
          <w:marRight w:val="0"/>
          <w:marTop w:val="200"/>
          <w:marBottom w:val="0"/>
          <w:divBdr>
            <w:top w:val="none" w:sz="0" w:space="0" w:color="auto"/>
            <w:left w:val="none" w:sz="0" w:space="0" w:color="auto"/>
            <w:bottom w:val="none" w:sz="0" w:space="0" w:color="auto"/>
            <w:right w:val="none" w:sz="0" w:space="0" w:color="auto"/>
          </w:divBdr>
        </w:div>
      </w:divsChild>
    </w:div>
    <w:div w:id="1907104228">
      <w:bodyDiv w:val="1"/>
      <w:marLeft w:val="0"/>
      <w:marRight w:val="0"/>
      <w:marTop w:val="0"/>
      <w:marBottom w:val="0"/>
      <w:divBdr>
        <w:top w:val="none" w:sz="0" w:space="0" w:color="auto"/>
        <w:left w:val="none" w:sz="0" w:space="0" w:color="auto"/>
        <w:bottom w:val="none" w:sz="0" w:space="0" w:color="auto"/>
        <w:right w:val="none" w:sz="0" w:space="0" w:color="auto"/>
      </w:divBdr>
    </w:div>
    <w:div w:id="1929734107">
      <w:bodyDiv w:val="1"/>
      <w:marLeft w:val="0"/>
      <w:marRight w:val="0"/>
      <w:marTop w:val="0"/>
      <w:marBottom w:val="0"/>
      <w:divBdr>
        <w:top w:val="none" w:sz="0" w:space="0" w:color="auto"/>
        <w:left w:val="none" w:sz="0" w:space="0" w:color="auto"/>
        <w:bottom w:val="none" w:sz="0" w:space="0" w:color="auto"/>
        <w:right w:val="none" w:sz="0" w:space="0" w:color="auto"/>
      </w:divBdr>
      <w:divsChild>
        <w:div w:id="1630698791">
          <w:marLeft w:val="360"/>
          <w:marRight w:val="0"/>
          <w:marTop w:val="200"/>
          <w:marBottom w:val="160"/>
          <w:divBdr>
            <w:top w:val="none" w:sz="0" w:space="0" w:color="auto"/>
            <w:left w:val="none" w:sz="0" w:space="0" w:color="auto"/>
            <w:bottom w:val="none" w:sz="0" w:space="0" w:color="auto"/>
            <w:right w:val="none" w:sz="0" w:space="0" w:color="auto"/>
          </w:divBdr>
        </w:div>
        <w:div w:id="1842963673">
          <w:marLeft w:val="360"/>
          <w:marRight w:val="0"/>
          <w:marTop w:val="200"/>
          <w:marBottom w:val="160"/>
          <w:divBdr>
            <w:top w:val="none" w:sz="0" w:space="0" w:color="auto"/>
            <w:left w:val="none" w:sz="0" w:space="0" w:color="auto"/>
            <w:bottom w:val="none" w:sz="0" w:space="0" w:color="auto"/>
            <w:right w:val="none" w:sz="0" w:space="0" w:color="auto"/>
          </w:divBdr>
        </w:div>
      </w:divsChild>
    </w:div>
    <w:div w:id="1986423633">
      <w:bodyDiv w:val="1"/>
      <w:marLeft w:val="0"/>
      <w:marRight w:val="0"/>
      <w:marTop w:val="0"/>
      <w:marBottom w:val="0"/>
      <w:divBdr>
        <w:top w:val="none" w:sz="0" w:space="0" w:color="auto"/>
        <w:left w:val="none" w:sz="0" w:space="0" w:color="auto"/>
        <w:bottom w:val="none" w:sz="0" w:space="0" w:color="auto"/>
        <w:right w:val="none" w:sz="0" w:space="0" w:color="auto"/>
      </w:divBdr>
    </w:div>
    <w:div w:id="2037844766">
      <w:bodyDiv w:val="1"/>
      <w:marLeft w:val="0"/>
      <w:marRight w:val="0"/>
      <w:marTop w:val="0"/>
      <w:marBottom w:val="0"/>
      <w:divBdr>
        <w:top w:val="none" w:sz="0" w:space="0" w:color="auto"/>
        <w:left w:val="none" w:sz="0" w:space="0" w:color="auto"/>
        <w:bottom w:val="none" w:sz="0" w:space="0" w:color="auto"/>
        <w:right w:val="none" w:sz="0" w:space="0" w:color="auto"/>
      </w:divBdr>
      <w:divsChild>
        <w:div w:id="239220355">
          <w:marLeft w:val="360"/>
          <w:marRight w:val="0"/>
          <w:marTop w:val="200"/>
          <w:marBottom w:val="0"/>
          <w:divBdr>
            <w:top w:val="none" w:sz="0" w:space="0" w:color="auto"/>
            <w:left w:val="none" w:sz="0" w:space="0" w:color="auto"/>
            <w:bottom w:val="none" w:sz="0" w:space="0" w:color="auto"/>
            <w:right w:val="none" w:sz="0" w:space="0" w:color="auto"/>
          </w:divBdr>
        </w:div>
        <w:div w:id="775296038">
          <w:marLeft w:val="360"/>
          <w:marRight w:val="0"/>
          <w:marTop w:val="200"/>
          <w:marBottom w:val="0"/>
          <w:divBdr>
            <w:top w:val="none" w:sz="0" w:space="0" w:color="auto"/>
            <w:left w:val="none" w:sz="0" w:space="0" w:color="auto"/>
            <w:bottom w:val="none" w:sz="0" w:space="0" w:color="auto"/>
            <w:right w:val="none" w:sz="0" w:space="0" w:color="auto"/>
          </w:divBdr>
        </w:div>
        <w:div w:id="1147017884">
          <w:marLeft w:val="360"/>
          <w:marRight w:val="0"/>
          <w:marTop w:val="200"/>
          <w:marBottom w:val="0"/>
          <w:divBdr>
            <w:top w:val="none" w:sz="0" w:space="0" w:color="auto"/>
            <w:left w:val="none" w:sz="0" w:space="0" w:color="auto"/>
            <w:bottom w:val="none" w:sz="0" w:space="0" w:color="auto"/>
            <w:right w:val="none" w:sz="0" w:space="0" w:color="auto"/>
          </w:divBdr>
        </w:div>
      </w:divsChild>
    </w:div>
    <w:div w:id="2120829513">
      <w:bodyDiv w:val="1"/>
      <w:marLeft w:val="0"/>
      <w:marRight w:val="0"/>
      <w:marTop w:val="0"/>
      <w:marBottom w:val="0"/>
      <w:divBdr>
        <w:top w:val="none" w:sz="0" w:space="0" w:color="auto"/>
        <w:left w:val="none" w:sz="0" w:space="0" w:color="auto"/>
        <w:bottom w:val="none" w:sz="0" w:space="0" w:color="auto"/>
        <w:right w:val="none" w:sz="0" w:space="0" w:color="auto"/>
      </w:divBdr>
      <w:divsChild>
        <w:div w:id="119610319">
          <w:marLeft w:val="360"/>
          <w:marRight w:val="0"/>
          <w:marTop w:val="200"/>
          <w:marBottom w:val="0"/>
          <w:divBdr>
            <w:top w:val="none" w:sz="0" w:space="0" w:color="auto"/>
            <w:left w:val="none" w:sz="0" w:space="0" w:color="auto"/>
            <w:bottom w:val="none" w:sz="0" w:space="0" w:color="auto"/>
            <w:right w:val="none" w:sz="0" w:space="0" w:color="auto"/>
          </w:divBdr>
        </w:div>
        <w:div w:id="1319384181">
          <w:marLeft w:val="360"/>
          <w:marRight w:val="0"/>
          <w:marTop w:val="200"/>
          <w:marBottom w:val="0"/>
          <w:divBdr>
            <w:top w:val="none" w:sz="0" w:space="0" w:color="auto"/>
            <w:left w:val="none" w:sz="0" w:space="0" w:color="auto"/>
            <w:bottom w:val="none" w:sz="0" w:space="0" w:color="auto"/>
            <w:right w:val="none" w:sz="0" w:space="0" w:color="auto"/>
          </w:divBdr>
        </w:div>
        <w:div w:id="1598713754">
          <w:marLeft w:val="360"/>
          <w:marRight w:val="0"/>
          <w:marTop w:val="200"/>
          <w:marBottom w:val="0"/>
          <w:divBdr>
            <w:top w:val="none" w:sz="0" w:space="0" w:color="auto"/>
            <w:left w:val="none" w:sz="0" w:space="0" w:color="auto"/>
            <w:bottom w:val="none" w:sz="0" w:space="0" w:color="auto"/>
            <w:right w:val="none" w:sz="0" w:space="0" w:color="auto"/>
          </w:divBdr>
        </w:div>
        <w:div w:id="1626305985">
          <w:marLeft w:val="360"/>
          <w:marRight w:val="0"/>
          <w:marTop w:val="200"/>
          <w:marBottom w:val="0"/>
          <w:divBdr>
            <w:top w:val="none" w:sz="0" w:space="0" w:color="auto"/>
            <w:left w:val="none" w:sz="0" w:space="0" w:color="auto"/>
            <w:bottom w:val="none" w:sz="0" w:space="0" w:color="auto"/>
            <w:right w:val="none" w:sz="0" w:space="0" w:color="auto"/>
          </w:divBdr>
        </w:div>
        <w:div w:id="1925794139">
          <w:marLeft w:val="360"/>
          <w:marRight w:val="0"/>
          <w:marTop w:val="20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ww.hqsc.govt.nz/consumer-hub/consumer-health-forum-aotearoa/consumer-opportunities/" TargetMode="External"/><Relationship Id="rId18" Type="http://schemas.openxmlformats.org/officeDocument/2006/relationships/hyperlink" Target="https://www.hqsc.govt.nz/assets/Uploads/Partnership-in-Care.pdf" TargetMode="External"/><Relationship Id="rId26" Type="http://schemas.openxmlformats.org/officeDocument/2006/relationships/hyperlink" Target="https://www.hqsc.govt.nz/resources/resource-library/co-design-making-it-business-as-usual/" TargetMode="External"/><Relationship Id="rId39" Type="http://schemas.openxmlformats.org/officeDocument/2006/relationships/hyperlink" Target="https://www.hqsc.govt.nz/resources/resource-library/practical-accessibility-tips-for-producing-consumer-resources/" TargetMode="External"/><Relationship Id="rId21" Type="http://schemas.openxmlformats.org/officeDocument/2006/relationships/hyperlink" Target="https://www.hqsc.govt.nz/resources/resource-library/code-of-expectations-for-health-entities-engagement-with-consumers-and-whanau/" TargetMode="External"/><Relationship Id="rId34" Type="http://schemas.openxmlformats.org/officeDocument/2006/relationships/hyperlink" Target="https://www.facebook.com/watch/?v=1249729809192307" TargetMode="External"/><Relationship Id="rId42" Type="http://schemas.openxmlformats.org/officeDocument/2006/relationships/hyperlink" Target="https://www.rnz.co.nz/news/national/562347/senior-gisborne-hospital-doctors-on-24-hour-strike-say-hospital-on-the-brink-of-collapse" TargetMode="External"/><Relationship Id="rId47" Type="http://schemas.openxmlformats.org/officeDocument/2006/relationships/hyperlink" Target="https://www.nzherald.co.nz/gisborne-herald/news/tairawhitis-struggle-with-low-immunisation-rates-ongoing-but-situation-improving/JQIAY75IUJHHHCMTNFXGJE3K5U/" TargetMode="External"/><Relationship Id="rId50" Type="http://schemas.openxmlformats.org/officeDocument/2006/relationships/hyperlink" Target="https://www.npo.org.nz/research-article/he-kakano---aotearoa-variome" TargetMode="External"/><Relationship Id="rId55" Type="http://schemas.openxmlformats.org/officeDocument/2006/relationships/hyperlink" Target="mailto:lived.experience@health.govt.nz"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tethhauorahealthqualitysafetycommission.cmail20.com/t/y-e-qxltld-ihhkuljkdl-jt/" TargetMode="External"/><Relationship Id="rId29" Type="http://schemas.openxmlformats.org/officeDocument/2006/relationships/hyperlink" Target="https://www.hqsc.govt.nz/consumer-hub/engaging-consumers-and-whanau/implementing-the-code/using-lived-experience-to-improve-health-services/" TargetMode="External"/><Relationship Id="rId11" Type="http://schemas.openxmlformats.org/officeDocument/2006/relationships/image" Target="media/image2.png"/><Relationship Id="rId24" Type="http://schemas.openxmlformats.org/officeDocument/2006/relationships/hyperlink" Target="https://www.hqsc.govt.nz/consumer-hub/engaging-consumers-and-whanau/implementing-the-code/co-designing-with-consumers-whanau-and-communities/" TargetMode="External"/><Relationship Id="rId32" Type="http://schemas.openxmlformats.org/officeDocument/2006/relationships/image" Target="media/image5.png"/><Relationship Id="rId37" Type="http://schemas.openxmlformats.org/officeDocument/2006/relationships/hyperlink" Target="https://www.hqsc.govt.nz/consumer-hub/engaging-consumers-and-whanau/implementing-the-code/accessibility-and-resourcing-for-consumer-whanau-and-community-engagement/" TargetMode="External"/><Relationship Id="rId40" Type="http://schemas.openxmlformats.org/officeDocument/2006/relationships/hyperlink" Target="https://www.hqsc.govt.nz/resources/resource-library/what-is-the-code-of-expectations-and-are-we-achieving-the-whats-required/" TargetMode="External"/><Relationship Id="rId45" Type="http://schemas.openxmlformats.org/officeDocument/2006/relationships/hyperlink" Target="https://substackcdn.com/image/fetch/$s_!yAdb!,f_auto,q_auto:good,fl_progressive:steep/https%3A%2F%2Fsubstack-post-media.s3.amazonaws.com%2Fpublic%2Fimages%2F0294b33a-5ee2-4be8-bbc0-8821628bab2e_2617x1438.png" TargetMode="External"/><Relationship Id="rId53" Type="http://schemas.openxmlformats.org/officeDocument/2006/relationships/hyperlink" Target="https://deafblindassociation.nz/2025-conference/" TargetMode="External"/><Relationship Id="rId58"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www.hqsc.govt.nz/consumer-hub/engaging-consumers-and-whanau/" TargetMode="External"/><Relationship Id="rId14" Type="http://schemas.openxmlformats.org/officeDocument/2006/relationships/hyperlink" Target="https://tethhauorahealthqualitysafetycommission.cmail20.com/t/y-e-chhguk-ihhkuljkdl-s/" TargetMode="External"/><Relationship Id="rId22" Type="http://schemas.openxmlformats.org/officeDocument/2006/relationships/hyperlink" Target="https://www.hqsc.govt.nz/consumer-hub/engaging-consumers-and-whanau/implementing-the-code" TargetMode="External"/><Relationship Id="rId27" Type="http://schemas.openxmlformats.org/officeDocument/2006/relationships/hyperlink" Target="https://www.hqsc.govt.nz/resources/resource-library/the-co-design-process/" TargetMode="External"/><Relationship Id="rId30" Type="http://schemas.openxmlformats.org/officeDocument/2006/relationships/hyperlink" Target="https://www.hqsc.govt.nz/resources/resource-library/co-design-case-study-susanne-cummings/" TargetMode="External"/><Relationship Id="rId35" Type="http://schemas.openxmlformats.org/officeDocument/2006/relationships/hyperlink" Target="https://www.hqsc.govt.nz/resources/resource-library/consumer-voice-what-does-equity-mean-to-you-and-your-community/" TargetMode="External"/><Relationship Id="rId43" Type="http://schemas.openxmlformats.org/officeDocument/2006/relationships/hyperlink" Target="https://www.nzherald.co.nz/gisborne-herald/news/over-100-nurses-and-supporters-rally-outside-gisborne-hospital-for-nationwide-strike/" TargetMode="External"/><Relationship Id="rId48" Type="http://schemas.openxmlformats.org/officeDocument/2006/relationships/hyperlink" Target="https://trusttairawhiti.nz/news/may-distributions-2" TargetMode="External"/><Relationship Id="rId56" Type="http://schemas.openxmlformats.org/officeDocument/2006/relationships/header" Target="header1.xml"/><Relationship Id="rId8" Type="http://schemas.openxmlformats.org/officeDocument/2006/relationships/hyperlink" Target="https://www.whaikaha.govt.nz/about-us/our-work/new-zealand-disability-strategy-refresh" TargetMode="External"/><Relationship Id="rId51" Type="http://schemas.openxmlformats.org/officeDocument/2006/relationships/hyperlink" Target="https://www.genomics-aotearoa.org.nz/our-work/health-projects/aotearoa-nz-genomic-variome" TargetMode="External"/><Relationship Id="rId3" Type="http://schemas.openxmlformats.org/officeDocument/2006/relationships/settings" Target="settings.xml"/><Relationship Id="rId12" Type="http://schemas.openxmlformats.org/officeDocument/2006/relationships/hyperlink" Target="https://www.hqsc.govt.nz/events/o-matou-reo-our-voices-2025-event/" TargetMode="External"/><Relationship Id="rId17" Type="http://schemas.openxmlformats.org/officeDocument/2006/relationships/hyperlink" Target="https://www.hqsc.govt.nz/consumer-hub/consumer-health-forum-aotearoa/join-the-forum/" TargetMode="External"/><Relationship Id="rId25" Type="http://schemas.openxmlformats.org/officeDocument/2006/relationships/hyperlink" Target="https://www.hqsc.govt.nz/resources/resource-library/co-design-explained-in-30-seconds-with-susanne-cummings-from-vaka-tautua/" TargetMode="External"/><Relationship Id="rId33" Type="http://schemas.openxmlformats.org/officeDocument/2006/relationships/hyperlink" Target="https://www.hqsc.govt.nz/consumer-hub/engaging-consumers-and-whanau/implementing-the-code/improving-equity-through-partnership-and-collaboration/" TargetMode="External"/><Relationship Id="rId38" Type="http://schemas.openxmlformats.org/officeDocument/2006/relationships/hyperlink" Target="https://www.hqsc.govt.nz/resources/resource-library/enhancing-accessibility-how-to-begin/" TargetMode="External"/><Relationship Id="rId46" Type="http://schemas.openxmlformats.org/officeDocument/2006/relationships/image" Target="media/image7.jpeg"/><Relationship Id="rId59" Type="http://schemas.openxmlformats.org/officeDocument/2006/relationships/footer" Target="footer2.xml"/><Relationship Id="rId20" Type="http://schemas.openxmlformats.org/officeDocument/2006/relationships/hyperlink" Target="https://www.hqsc.govt.nz/consumer-hub/engaging-consumers-and-whanau/code-of-expectations-for-health-entities-engagement-with-consumers-and-whanau/" TargetMode="External"/><Relationship Id="rId41" Type="http://schemas.openxmlformats.org/officeDocument/2006/relationships/hyperlink" Target="https://www.youtube.com/watch?v=AoF47AuZZs4" TargetMode="External"/><Relationship Id="rId54" Type="http://schemas.openxmlformats.org/officeDocument/2006/relationships/hyperlink" Target="https://acrobat.adobe.com/id/urn:aaid:sc:AP:73430176-c620-4d02-84ce-ba390591ea8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hqsc.govt.nz/news/consumer-health-forum-aotearoa-update-february-2025/" TargetMode="External"/><Relationship Id="rId23" Type="http://schemas.openxmlformats.org/officeDocument/2006/relationships/image" Target="media/image3.png"/><Relationship Id="rId28" Type="http://schemas.openxmlformats.org/officeDocument/2006/relationships/image" Target="media/image4.png"/><Relationship Id="rId36" Type="http://schemas.openxmlformats.org/officeDocument/2006/relationships/image" Target="media/image6.png"/><Relationship Id="rId49" Type="http://schemas.openxmlformats.org/officeDocument/2006/relationships/hyperlink" Target="https://www.nzherald.co.nz/gisborne-herald/news/gisborne-targets-youth-vaping-with-cbd-smoke-free-policy/DKHKVZV7SZBFLICGFGBKFDOCU4/" TargetMode="External"/><Relationship Id="rId57" Type="http://schemas.openxmlformats.org/officeDocument/2006/relationships/footer" Target="footer1.xml"/><Relationship Id="rId10" Type="http://schemas.openxmlformats.org/officeDocument/2006/relationships/hyperlink" Target="bookmark://_Appendix_1" TargetMode="External"/><Relationship Id="rId31" Type="http://schemas.openxmlformats.org/officeDocument/2006/relationships/hyperlink" Target="https://www.hqsc.govt.nz/resources/resource-library/consumers-share-how-their-lived-experience-contributed-to-health-improvements/" TargetMode="External"/><Relationship Id="rId44" Type="http://schemas.openxmlformats.org/officeDocument/2006/relationships/hyperlink" Target="https://reports.hqsc.govt.nz/ConsumerQSM/_w_7403fda7/" TargetMode="External"/><Relationship Id="rId52" Type="http://schemas.openxmlformats.org/officeDocument/2006/relationships/hyperlink" Target="http://www.pharmac.govt.nz/news-and-resources/consultations-and-"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qsc.govt.nz/resources/resource-library/progressing-consumer-engagement-in-primary-care-te-whakakoke-i-te-whai-wahi-a-te-kiritaki-ki-te-tiaki-hauora-tuatah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01cefdf-35f4-4444-8638-55f0e12ab1c4}" enabled="0" method="" siteId="{701cefdf-35f4-4444-8638-55f0e12ab1c4}" removed="1"/>
</clbl:labelList>
</file>

<file path=docProps/app.xml><?xml version="1.0" encoding="utf-8"?>
<Properties xmlns="http://schemas.openxmlformats.org/officeDocument/2006/extended-properties" xmlns:vt="http://schemas.openxmlformats.org/officeDocument/2006/docPropsVTypes">
  <Template>Normal</Template>
  <TotalTime>0</TotalTime>
  <Pages>33</Pages>
  <Words>13446</Words>
  <Characters>75815</Characters>
  <Application>Microsoft Office Word</Application>
  <DocSecurity>0</DocSecurity>
  <Lines>1653</Lines>
  <Paragraphs>831</Paragraphs>
  <ScaleCrop>false</ScaleCrop>
  <HeadingPairs>
    <vt:vector size="2" baseType="variant">
      <vt:variant>
        <vt:lpstr>Title</vt:lpstr>
      </vt:variant>
      <vt:variant>
        <vt:i4>1</vt:i4>
      </vt:variant>
    </vt:vector>
  </HeadingPairs>
  <TitlesOfParts>
    <vt:vector size="1" baseType="lpstr">
      <vt:lpstr>Coordinator - Fixed Term QI - July 2017</vt:lpstr>
    </vt:vector>
  </TitlesOfParts>
  <Manager/>
  <Company/>
  <LinksUpToDate>false</LinksUpToDate>
  <CharactersWithSpaces>88944</CharactersWithSpaces>
  <SharedDoc>false</SharedDoc>
  <HLinks>
    <vt:vector size="258" baseType="variant">
      <vt:variant>
        <vt:i4>1638449</vt:i4>
      </vt:variant>
      <vt:variant>
        <vt:i4>126</vt:i4>
      </vt:variant>
      <vt:variant>
        <vt:i4>0</vt:i4>
      </vt:variant>
      <vt:variant>
        <vt:i4>5</vt:i4>
      </vt:variant>
      <vt:variant>
        <vt:lpwstr>mailto:lived.experience@health.govt.nz</vt:lpwstr>
      </vt:variant>
      <vt:variant>
        <vt:lpwstr/>
      </vt:variant>
      <vt:variant>
        <vt:i4>1572928</vt:i4>
      </vt:variant>
      <vt:variant>
        <vt:i4>123</vt:i4>
      </vt:variant>
      <vt:variant>
        <vt:i4>0</vt:i4>
      </vt:variant>
      <vt:variant>
        <vt:i4>5</vt:i4>
      </vt:variant>
      <vt:variant>
        <vt:lpwstr>https://acrobat.adobe.com/id/urn:aaid:sc:AP:73430176-c620-4d02-84ce-ba390591ea81</vt:lpwstr>
      </vt:variant>
      <vt:variant>
        <vt:lpwstr/>
      </vt:variant>
      <vt:variant>
        <vt:i4>131149</vt:i4>
      </vt:variant>
      <vt:variant>
        <vt:i4>120</vt:i4>
      </vt:variant>
      <vt:variant>
        <vt:i4>0</vt:i4>
      </vt:variant>
      <vt:variant>
        <vt:i4>5</vt:i4>
      </vt:variant>
      <vt:variant>
        <vt:lpwstr>https://deafblindassociation.nz/2025-conference/</vt:lpwstr>
      </vt:variant>
      <vt:variant>
        <vt:lpwstr/>
      </vt:variant>
      <vt:variant>
        <vt:i4>4980809</vt:i4>
      </vt:variant>
      <vt:variant>
        <vt:i4>117</vt:i4>
      </vt:variant>
      <vt:variant>
        <vt:i4>0</vt:i4>
      </vt:variant>
      <vt:variant>
        <vt:i4>5</vt:i4>
      </vt:variant>
      <vt:variant>
        <vt:lpwstr>http://www.pharmac.govt.nz/news-and-resources/consultations-and-</vt:lpwstr>
      </vt:variant>
      <vt:variant>
        <vt:lpwstr/>
      </vt:variant>
      <vt:variant>
        <vt:i4>5046302</vt:i4>
      </vt:variant>
      <vt:variant>
        <vt:i4>114</vt:i4>
      </vt:variant>
      <vt:variant>
        <vt:i4>0</vt:i4>
      </vt:variant>
      <vt:variant>
        <vt:i4>5</vt:i4>
      </vt:variant>
      <vt:variant>
        <vt:lpwstr>https://www.genomics-aotearoa.org.nz/our-work/health-projects/aotearoa-nz-genomic-variome</vt:lpwstr>
      </vt:variant>
      <vt:variant>
        <vt:lpwstr/>
      </vt:variant>
      <vt:variant>
        <vt:i4>5898325</vt:i4>
      </vt:variant>
      <vt:variant>
        <vt:i4>111</vt:i4>
      </vt:variant>
      <vt:variant>
        <vt:i4>0</vt:i4>
      </vt:variant>
      <vt:variant>
        <vt:i4>5</vt:i4>
      </vt:variant>
      <vt:variant>
        <vt:lpwstr>https://www.npo.org.nz/research-article/he-kakano---aotearoa-variome</vt:lpwstr>
      </vt:variant>
      <vt:variant>
        <vt:lpwstr/>
      </vt:variant>
      <vt:variant>
        <vt:i4>5046360</vt:i4>
      </vt:variant>
      <vt:variant>
        <vt:i4>108</vt:i4>
      </vt:variant>
      <vt:variant>
        <vt:i4>0</vt:i4>
      </vt:variant>
      <vt:variant>
        <vt:i4>5</vt:i4>
      </vt:variant>
      <vt:variant>
        <vt:lpwstr>https://www.nzherald.co.nz/gisborne-herald/news/gisborne-targets-youth-vaping-with-cbd-smoke-free-policy/DKHKVZV7SZBFLICGFGBKFDOCU4/</vt:lpwstr>
      </vt:variant>
      <vt:variant>
        <vt:lpwstr/>
      </vt:variant>
      <vt:variant>
        <vt:i4>7667837</vt:i4>
      </vt:variant>
      <vt:variant>
        <vt:i4>105</vt:i4>
      </vt:variant>
      <vt:variant>
        <vt:i4>0</vt:i4>
      </vt:variant>
      <vt:variant>
        <vt:i4>5</vt:i4>
      </vt:variant>
      <vt:variant>
        <vt:lpwstr>https://trusttairawhiti.nz/news/may-distributions-2</vt:lpwstr>
      </vt:variant>
      <vt:variant>
        <vt:lpwstr/>
      </vt:variant>
      <vt:variant>
        <vt:i4>4456474</vt:i4>
      </vt:variant>
      <vt:variant>
        <vt:i4>102</vt:i4>
      </vt:variant>
      <vt:variant>
        <vt:i4>0</vt:i4>
      </vt:variant>
      <vt:variant>
        <vt:i4>5</vt:i4>
      </vt:variant>
      <vt:variant>
        <vt:lpwstr>https://www.nzherald.co.nz/gisborne-herald/news/tairawhitis-struggle-with-low-immunisation-rates-ongoing-but-situation-improving/JQIAY75IUJHHHCMTNFXGJE3K5U/</vt:lpwstr>
      </vt:variant>
      <vt:variant>
        <vt:lpwstr/>
      </vt:variant>
      <vt:variant>
        <vt:i4>4784247</vt:i4>
      </vt:variant>
      <vt:variant>
        <vt:i4>99</vt:i4>
      </vt:variant>
      <vt:variant>
        <vt:i4>0</vt:i4>
      </vt:variant>
      <vt:variant>
        <vt:i4>5</vt:i4>
      </vt:variant>
      <vt:variant>
        <vt:lpwstr>https://substackcdn.com/image/fetch/$s_!yAdb!,f_auto,q_auto:good,fl_progressive:steep/https%3A%2F%2Fsubstack-post-media.s3.amazonaws.com%2Fpublic%2Fimages%2F0294b33a-5ee2-4be8-bbc0-8821628bab2e_2617x1438.png</vt:lpwstr>
      </vt:variant>
      <vt:variant>
        <vt:lpwstr/>
      </vt:variant>
      <vt:variant>
        <vt:i4>5439519</vt:i4>
      </vt:variant>
      <vt:variant>
        <vt:i4>96</vt:i4>
      </vt:variant>
      <vt:variant>
        <vt:i4>0</vt:i4>
      </vt:variant>
      <vt:variant>
        <vt:i4>5</vt:i4>
      </vt:variant>
      <vt:variant>
        <vt:lpwstr>https://reports.hqsc.govt.nz/ConsumerQSM/_w_7403fda7/</vt:lpwstr>
      </vt:variant>
      <vt:variant>
        <vt:lpwstr>!/supporting-self-assessment</vt:lpwstr>
      </vt:variant>
      <vt:variant>
        <vt:i4>1048585</vt:i4>
      </vt:variant>
      <vt:variant>
        <vt:i4>93</vt:i4>
      </vt:variant>
      <vt:variant>
        <vt:i4>0</vt:i4>
      </vt:variant>
      <vt:variant>
        <vt:i4>5</vt:i4>
      </vt:variant>
      <vt:variant>
        <vt:lpwstr>https://www.nzherald.co.nz/gisborne-herald/news/over-100-nurses-and-supporters-rally-outside-gisborne-hospital-for-nationwide-strike/</vt:lpwstr>
      </vt:variant>
      <vt:variant>
        <vt:lpwstr/>
      </vt:variant>
      <vt:variant>
        <vt:i4>2949153</vt:i4>
      </vt:variant>
      <vt:variant>
        <vt:i4>90</vt:i4>
      </vt:variant>
      <vt:variant>
        <vt:i4>0</vt:i4>
      </vt:variant>
      <vt:variant>
        <vt:i4>5</vt:i4>
      </vt:variant>
      <vt:variant>
        <vt:lpwstr>https://www.rnz.co.nz/news/national/562347/senior-gisborne-hospital-doctors-on-24-hour-strike-say-hospital-on-the-brink-of-collapse</vt:lpwstr>
      </vt:variant>
      <vt:variant>
        <vt:lpwstr/>
      </vt:variant>
      <vt:variant>
        <vt:i4>7078000</vt:i4>
      </vt:variant>
      <vt:variant>
        <vt:i4>87</vt:i4>
      </vt:variant>
      <vt:variant>
        <vt:i4>0</vt:i4>
      </vt:variant>
      <vt:variant>
        <vt:i4>5</vt:i4>
      </vt:variant>
      <vt:variant>
        <vt:lpwstr>https://www.youtube.com/watch?v=AoF47AuZZs4</vt:lpwstr>
      </vt:variant>
      <vt:variant>
        <vt:lpwstr/>
      </vt:variant>
      <vt:variant>
        <vt:i4>4522078</vt:i4>
      </vt:variant>
      <vt:variant>
        <vt:i4>84</vt:i4>
      </vt:variant>
      <vt:variant>
        <vt:i4>0</vt:i4>
      </vt:variant>
      <vt:variant>
        <vt:i4>5</vt:i4>
      </vt:variant>
      <vt:variant>
        <vt:lpwstr>https://www.hqsc.govt.nz/resources/resource-library/what-is-the-code-of-expectations-and-are-we-achieving-the-whats-required/</vt:lpwstr>
      </vt:variant>
      <vt:variant>
        <vt:lpwstr/>
      </vt:variant>
      <vt:variant>
        <vt:i4>7929895</vt:i4>
      </vt:variant>
      <vt:variant>
        <vt:i4>81</vt:i4>
      </vt:variant>
      <vt:variant>
        <vt:i4>0</vt:i4>
      </vt:variant>
      <vt:variant>
        <vt:i4>5</vt:i4>
      </vt:variant>
      <vt:variant>
        <vt:lpwstr>https://www.hqsc.govt.nz/resources/resource-library/practical-accessibility-tips-for-producing-consumer-resources/</vt:lpwstr>
      </vt:variant>
      <vt:variant>
        <vt:lpwstr/>
      </vt:variant>
      <vt:variant>
        <vt:i4>4980816</vt:i4>
      </vt:variant>
      <vt:variant>
        <vt:i4>78</vt:i4>
      </vt:variant>
      <vt:variant>
        <vt:i4>0</vt:i4>
      </vt:variant>
      <vt:variant>
        <vt:i4>5</vt:i4>
      </vt:variant>
      <vt:variant>
        <vt:lpwstr>https://www.hqsc.govt.nz/resources/resource-library/enhancing-accessibility-how-to-begin/</vt:lpwstr>
      </vt:variant>
      <vt:variant>
        <vt:lpwstr/>
      </vt:variant>
      <vt:variant>
        <vt:i4>1376345</vt:i4>
      </vt:variant>
      <vt:variant>
        <vt:i4>75</vt:i4>
      </vt:variant>
      <vt:variant>
        <vt:i4>0</vt:i4>
      </vt:variant>
      <vt:variant>
        <vt:i4>5</vt:i4>
      </vt:variant>
      <vt:variant>
        <vt:lpwstr>https://www.hqsc.govt.nz/consumer-hub/engaging-consumers-and-whanau/implementing-the-code/accessibility-and-resourcing-for-consumer-whanau-and-community-engagement/</vt:lpwstr>
      </vt:variant>
      <vt:variant>
        <vt:lpwstr/>
      </vt:variant>
      <vt:variant>
        <vt:i4>3473448</vt:i4>
      </vt:variant>
      <vt:variant>
        <vt:i4>72</vt:i4>
      </vt:variant>
      <vt:variant>
        <vt:i4>0</vt:i4>
      </vt:variant>
      <vt:variant>
        <vt:i4>5</vt:i4>
      </vt:variant>
      <vt:variant>
        <vt:lpwstr>https://www.hqsc.govt.nz/resources/resource-library/consumer-voice-what-does-equity-mean-to-you-and-your-community/</vt:lpwstr>
      </vt:variant>
      <vt:variant>
        <vt:lpwstr/>
      </vt:variant>
      <vt:variant>
        <vt:i4>2752629</vt:i4>
      </vt:variant>
      <vt:variant>
        <vt:i4>69</vt:i4>
      </vt:variant>
      <vt:variant>
        <vt:i4>0</vt:i4>
      </vt:variant>
      <vt:variant>
        <vt:i4>5</vt:i4>
      </vt:variant>
      <vt:variant>
        <vt:lpwstr>https://www.facebook.com/watch/?v=1249729809192307</vt:lpwstr>
      </vt:variant>
      <vt:variant>
        <vt:lpwstr/>
      </vt:variant>
      <vt:variant>
        <vt:i4>4587535</vt:i4>
      </vt:variant>
      <vt:variant>
        <vt:i4>66</vt:i4>
      </vt:variant>
      <vt:variant>
        <vt:i4>0</vt:i4>
      </vt:variant>
      <vt:variant>
        <vt:i4>5</vt:i4>
      </vt:variant>
      <vt:variant>
        <vt:lpwstr>https://www.hqsc.govt.nz/consumer-hub/engaging-consumers-and-whanau/implementing-the-code/improving-equity-through-partnership-and-collaboration/</vt:lpwstr>
      </vt:variant>
      <vt:variant>
        <vt:lpwstr/>
      </vt:variant>
      <vt:variant>
        <vt:i4>3538984</vt:i4>
      </vt:variant>
      <vt:variant>
        <vt:i4>63</vt:i4>
      </vt:variant>
      <vt:variant>
        <vt:i4>0</vt:i4>
      </vt:variant>
      <vt:variant>
        <vt:i4>5</vt:i4>
      </vt:variant>
      <vt:variant>
        <vt:lpwstr>https://www.hqsc.govt.nz/resources/resource-library/consumers-share-how-their-lived-experience-contributed-to-health-improvements/</vt:lpwstr>
      </vt:variant>
      <vt:variant>
        <vt:lpwstr/>
      </vt:variant>
      <vt:variant>
        <vt:i4>6946920</vt:i4>
      </vt:variant>
      <vt:variant>
        <vt:i4>60</vt:i4>
      </vt:variant>
      <vt:variant>
        <vt:i4>0</vt:i4>
      </vt:variant>
      <vt:variant>
        <vt:i4>5</vt:i4>
      </vt:variant>
      <vt:variant>
        <vt:lpwstr>https://www.hqsc.govt.nz/resources/resource-library/co-design-case-study-susanne-cummings/</vt:lpwstr>
      </vt:variant>
      <vt:variant>
        <vt:lpwstr/>
      </vt:variant>
      <vt:variant>
        <vt:i4>4325401</vt:i4>
      </vt:variant>
      <vt:variant>
        <vt:i4>57</vt:i4>
      </vt:variant>
      <vt:variant>
        <vt:i4>0</vt:i4>
      </vt:variant>
      <vt:variant>
        <vt:i4>5</vt:i4>
      </vt:variant>
      <vt:variant>
        <vt:lpwstr>https://www.hqsc.govt.nz/consumer-hub/engaging-consumers-and-whanau/implementing-the-code/using-lived-experience-to-improve-health-services/</vt:lpwstr>
      </vt:variant>
      <vt:variant>
        <vt:lpwstr/>
      </vt:variant>
      <vt:variant>
        <vt:i4>3997730</vt:i4>
      </vt:variant>
      <vt:variant>
        <vt:i4>54</vt:i4>
      </vt:variant>
      <vt:variant>
        <vt:i4>0</vt:i4>
      </vt:variant>
      <vt:variant>
        <vt:i4>5</vt:i4>
      </vt:variant>
      <vt:variant>
        <vt:lpwstr>https://www.hqsc.govt.nz/resources/resource-library/the-co-design-process/</vt:lpwstr>
      </vt:variant>
      <vt:variant>
        <vt:lpwstr/>
      </vt:variant>
      <vt:variant>
        <vt:i4>6619189</vt:i4>
      </vt:variant>
      <vt:variant>
        <vt:i4>51</vt:i4>
      </vt:variant>
      <vt:variant>
        <vt:i4>0</vt:i4>
      </vt:variant>
      <vt:variant>
        <vt:i4>5</vt:i4>
      </vt:variant>
      <vt:variant>
        <vt:lpwstr>https://www.hqsc.govt.nz/resources/resource-library/co-design-making-it-business-as-usual/</vt:lpwstr>
      </vt:variant>
      <vt:variant>
        <vt:lpwstr/>
      </vt:variant>
      <vt:variant>
        <vt:i4>5177361</vt:i4>
      </vt:variant>
      <vt:variant>
        <vt:i4>48</vt:i4>
      </vt:variant>
      <vt:variant>
        <vt:i4>0</vt:i4>
      </vt:variant>
      <vt:variant>
        <vt:i4>5</vt:i4>
      </vt:variant>
      <vt:variant>
        <vt:lpwstr>https://www.hqsc.govt.nz/resources/resource-library/co-design-explained-in-30-seconds-with-susanne-cummings-from-vaka-tautua/</vt:lpwstr>
      </vt:variant>
      <vt:variant>
        <vt:lpwstr/>
      </vt:variant>
      <vt:variant>
        <vt:i4>1900571</vt:i4>
      </vt:variant>
      <vt:variant>
        <vt:i4>45</vt:i4>
      </vt:variant>
      <vt:variant>
        <vt:i4>0</vt:i4>
      </vt:variant>
      <vt:variant>
        <vt:i4>5</vt:i4>
      </vt:variant>
      <vt:variant>
        <vt:lpwstr>https://www.hqsc.govt.nz/consumer-hub/engaging-consumers-and-whanau/implementing-the-code/co-designing-with-consumers-whanau-and-communities/</vt:lpwstr>
      </vt:variant>
      <vt:variant>
        <vt:lpwstr/>
      </vt:variant>
      <vt:variant>
        <vt:i4>6094874</vt:i4>
      </vt:variant>
      <vt:variant>
        <vt:i4>42</vt:i4>
      </vt:variant>
      <vt:variant>
        <vt:i4>0</vt:i4>
      </vt:variant>
      <vt:variant>
        <vt:i4>5</vt:i4>
      </vt:variant>
      <vt:variant>
        <vt:lpwstr>https://www.hqsc.govt.nz/consumer-hub/engaging-consumers-and-whanau/implementing-the-code</vt:lpwstr>
      </vt:variant>
      <vt:variant>
        <vt:lpwstr/>
      </vt:variant>
      <vt:variant>
        <vt:i4>7208994</vt:i4>
      </vt:variant>
      <vt:variant>
        <vt:i4>39</vt:i4>
      </vt:variant>
      <vt:variant>
        <vt:i4>0</vt:i4>
      </vt:variant>
      <vt:variant>
        <vt:i4>5</vt:i4>
      </vt:variant>
      <vt:variant>
        <vt:lpwstr>https://www.hqsc.govt.nz/resources/resource-library/code-of-expectations-for-health-entities-engagement-with-consumers-and-whanau/</vt:lpwstr>
      </vt:variant>
      <vt:variant>
        <vt:lpwstr/>
      </vt:variant>
      <vt:variant>
        <vt:i4>3014698</vt:i4>
      </vt:variant>
      <vt:variant>
        <vt:i4>36</vt:i4>
      </vt:variant>
      <vt:variant>
        <vt:i4>0</vt:i4>
      </vt:variant>
      <vt:variant>
        <vt:i4>5</vt:i4>
      </vt:variant>
      <vt:variant>
        <vt:lpwstr>https://www.hqsc.govt.nz/consumer-hub/engaging-consumers-and-whanau/code-of-expectations-for-health-entities-engagement-with-consumers-and-whanau/</vt:lpwstr>
      </vt:variant>
      <vt:variant>
        <vt:lpwstr/>
      </vt:variant>
      <vt:variant>
        <vt:i4>4653086</vt:i4>
      </vt:variant>
      <vt:variant>
        <vt:i4>33</vt:i4>
      </vt:variant>
      <vt:variant>
        <vt:i4>0</vt:i4>
      </vt:variant>
      <vt:variant>
        <vt:i4>5</vt:i4>
      </vt:variant>
      <vt:variant>
        <vt:lpwstr>https://www.hqsc.govt.nz/consumer-hub/engaging-consumers-and-whanau/</vt:lpwstr>
      </vt:variant>
      <vt:variant>
        <vt:lpwstr/>
      </vt:variant>
      <vt:variant>
        <vt:i4>7340151</vt:i4>
      </vt:variant>
      <vt:variant>
        <vt:i4>30</vt:i4>
      </vt:variant>
      <vt:variant>
        <vt:i4>0</vt:i4>
      </vt:variant>
      <vt:variant>
        <vt:i4>5</vt:i4>
      </vt:variant>
      <vt:variant>
        <vt:lpwstr>https://www.hqsc.govt.nz/assets/Uploads/Partnership-in-Care.pdf</vt:lpwstr>
      </vt:variant>
      <vt:variant>
        <vt:lpwstr/>
      </vt:variant>
      <vt:variant>
        <vt:i4>5636179</vt:i4>
      </vt:variant>
      <vt:variant>
        <vt:i4>27</vt:i4>
      </vt:variant>
      <vt:variant>
        <vt:i4>0</vt:i4>
      </vt:variant>
      <vt:variant>
        <vt:i4>5</vt:i4>
      </vt:variant>
      <vt:variant>
        <vt:lpwstr>https://www.hqsc.govt.nz/consumer-hub/consumer-health-forum-aotearoa/join-the-forum/</vt:lpwstr>
      </vt:variant>
      <vt:variant>
        <vt:lpwstr/>
      </vt:variant>
      <vt:variant>
        <vt:i4>7798847</vt:i4>
      </vt:variant>
      <vt:variant>
        <vt:i4>24</vt:i4>
      </vt:variant>
      <vt:variant>
        <vt:i4>0</vt:i4>
      </vt:variant>
      <vt:variant>
        <vt:i4>5</vt:i4>
      </vt:variant>
      <vt:variant>
        <vt:lpwstr>https://tethhauorahealthqualitysafetycommission.cmail20.com/t/y-e-qxltld-ihhkuljkdl-jt/</vt:lpwstr>
      </vt:variant>
      <vt:variant>
        <vt:lpwstr/>
      </vt:variant>
      <vt:variant>
        <vt:i4>3932280</vt:i4>
      </vt:variant>
      <vt:variant>
        <vt:i4>21</vt:i4>
      </vt:variant>
      <vt:variant>
        <vt:i4>0</vt:i4>
      </vt:variant>
      <vt:variant>
        <vt:i4>5</vt:i4>
      </vt:variant>
      <vt:variant>
        <vt:lpwstr>https://www.hqsc.govt.nz/news/consumer-health-forum-aotearoa-update-february-2025/</vt:lpwstr>
      </vt:variant>
      <vt:variant>
        <vt:lpwstr/>
      </vt:variant>
      <vt:variant>
        <vt:i4>2097193</vt:i4>
      </vt:variant>
      <vt:variant>
        <vt:i4>18</vt:i4>
      </vt:variant>
      <vt:variant>
        <vt:i4>0</vt:i4>
      </vt:variant>
      <vt:variant>
        <vt:i4>5</vt:i4>
      </vt:variant>
      <vt:variant>
        <vt:lpwstr>https://tethhauorahealthqualitysafetycommission.cmail20.com/t/y-e-chhguk-ihhkuljkdl-s/</vt:lpwstr>
      </vt:variant>
      <vt:variant>
        <vt:lpwstr/>
      </vt:variant>
      <vt:variant>
        <vt:i4>196690</vt:i4>
      </vt:variant>
      <vt:variant>
        <vt:i4>15</vt:i4>
      </vt:variant>
      <vt:variant>
        <vt:i4>0</vt:i4>
      </vt:variant>
      <vt:variant>
        <vt:i4>5</vt:i4>
      </vt:variant>
      <vt:variant>
        <vt:lpwstr>https://www.hqsc.govt.nz/consumer-hub/consumer-health-forum-aotearoa/consumer-opportunities/</vt:lpwstr>
      </vt:variant>
      <vt:variant>
        <vt:lpwstr/>
      </vt:variant>
      <vt:variant>
        <vt:i4>4128865</vt:i4>
      </vt:variant>
      <vt:variant>
        <vt:i4>12</vt:i4>
      </vt:variant>
      <vt:variant>
        <vt:i4>0</vt:i4>
      </vt:variant>
      <vt:variant>
        <vt:i4>5</vt:i4>
      </vt:variant>
      <vt:variant>
        <vt:lpwstr>https://www.hqsc.govt.nz/events/o-matou-reo-our-voices-2025-event/</vt:lpwstr>
      </vt:variant>
      <vt:variant>
        <vt:lpwstr/>
      </vt:variant>
      <vt:variant>
        <vt:i4>4784214</vt:i4>
      </vt:variant>
      <vt:variant>
        <vt:i4>9</vt:i4>
      </vt:variant>
      <vt:variant>
        <vt:i4>0</vt:i4>
      </vt:variant>
      <vt:variant>
        <vt:i4>5</vt:i4>
      </vt:variant>
      <vt:variant>
        <vt:lpwstr/>
      </vt:variant>
      <vt:variant>
        <vt:lpwstr>_Appendix_2</vt:lpwstr>
      </vt:variant>
      <vt:variant>
        <vt:i4>4587598</vt:i4>
      </vt:variant>
      <vt:variant>
        <vt:i4>6</vt:i4>
      </vt:variant>
      <vt:variant>
        <vt:i4>0</vt:i4>
      </vt:variant>
      <vt:variant>
        <vt:i4>5</vt:i4>
      </vt:variant>
      <vt:variant>
        <vt:lpwstr>bookmark://_Appendix_1/</vt:lpwstr>
      </vt:variant>
      <vt:variant>
        <vt:lpwstr/>
      </vt:variant>
      <vt:variant>
        <vt:i4>4784133</vt:i4>
      </vt:variant>
      <vt:variant>
        <vt:i4>3</vt:i4>
      </vt:variant>
      <vt:variant>
        <vt:i4>0</vt:i4>
      </vt:variant>
      <vt:variant>
        <vt:i4>5</vt:i4>
      </vt:variant>
      <vt:variant>
        <vt:lpwstr>https://www.hqsc.govt.nz/resources/resource-library/progressing-consumer-engagement-in-primary-care-te-whakakoke-i-te-whai-wahi-a-te-kiritaki-ki-te-tiaki-hauora-tuatahi/</vt:lpwstr>
      </vt:variant>
      <vt:variant>
        <vt:lpwstr/>
      </vt:variant>
      <vt:variant>
        <vt:i4>2556023</vt:i4>
      </vt:variant>
      <vt:variant>
        <vt:i4>0</vt:i4>
      </vt:variant>
      <vt:variant>
        <vt:i4>0</vt:i4>
      </vt:variant>
      <vt:variant>
        <vt:i4>5</vt:i4>
      </vt:variant>
      <vt:variant>
        <vt:lpwstr>https://www.whaikaha.govt.nz/about-us/our-work/new-zealand-disability-strategy-refresh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Coordinator - Fixed Term QI - July 2017</dc:title>
  <dc:subject/>
  <dc:creator/>
  <cp:keywords/>
  <cp:lastModifiedBy/>
  <cp:revision>1</cp:revision>
  <dcterms:created xsi:type="dcterms:W3CDTF">2025-12-04T19:15:00Z</dcterms:created>
  <dcterms:modified xsi:type="dcterms:W3CDTF">2025-12-04T22:39:00Z</dcterms:modified>
</cp:coreProperties>
</file>