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C4" w:rsidRDefault="008C4CC4" w:rsidP="008C4CC4">
      <w:pPr>
        <w:tabs>
          <w:tab w:val="left" w:pos="3105"/>
        </w:tabs>
        <w:jc w:val="center"/>
        <w:rPr>
          <w:rFonts w:ascii="Arial" w:hAnsi="Arial" w:cs="Arial"/>
        </w:rPr>
      </w:pPr>
      <w:bookmarkStart w:id="0" w:name="_GoBack"/>
      <w:bookmarkEnd w:id="0"/>
    </w:p>
    <w:p w:rsidR="00BC2621" w:rsidRPr="00E94FFA" w:rsidRDefault="00BC2621" w:rsidP="008C4CC4">
      <w:pPr>
        <w:tabs>
          <w:tab w:val="left" w:pos="3105"/>
        </w:tabs>
        <w:jc w:val="center"/>
        <w:rPr>
          <w:rFonts w:ascii="Arial" w:hAnsi="Arial" w:cs="Arial"/>
        </w:rPr>
      </w:pPr>
    </w:p>
    <w:p w:rsidR="00010741" w:rsidRPr="007A5723" w:rsidRDefault="00E94FFA" w:rsidP="00BC2621">
      <w:pPr>
        <w:pBdr>
          <w:top w:val="single" w:sz="4" w:space="1" w:color="auto"/>
          <w:bottom w:val="single" w:sz="4" w:space="1" w:color="auto"/>
        </w:pBdr>
        <w:shd w:val="clear" w:color="auto" w:fill="EAF1DD" w:themeFill="accent3" w:themeFillTint="33"/>
        <w:tabs>
          <w:tab w:val="left" w:pos="3105"/>
        </w:tabs>
        <w:jc w:val="center"/>
        <w:rPr>
          <w:rFonts w:ascii="Arial" w:hAnsi="Arial" w:cs="Arial"/>
          <w:b/>
          <w:sz w:val="28"/>
          <w:szCs w:val="28"/>
        </w:rPr>
      </w:pPr>
      <w:r w:rsidRPr="007A5723">
        <w:rPr>
          <w:rFonts w:ascii="Arial" w:hAnsi="Arial" w:cs="Arial"/>
          <w:b/>
          <w:sz w:val="28"/>
          <w:szCs w:val="28"/>
        </w:rPr>
        <w:t>Ten answers about health literacy</w:t>
      </w:r>
    </w:p>
    <w:p w:rsidR="00010741" w:rsidRPr="00E94FFA" w:rsidRDefault="00010741" w:rsidP="00E94FFA">
      <w:pPr>
        <w:tabs>
          <w:tab w:val="left" w:pos="3105"/>
        </w:tabs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010741" w:rsidRPr="00753EAF" w:rsidTr="00E94FFA">
        <w:tc>
          <w:tcPr>
            <w:tcW w:w="534" w:type="dxa"/>
          </w:tcPr>
          <w:p w:rsidR="00010741" w:rsidRPr="00010741" w:rsidRDefault="00010741" w:rsidP="00010741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010741">
              <w:rPr>
                <w:rFonts w:ascii="Arial" w:hAnsi="Arial" w:cs="Arial"/>
              </w:rPr>
              <w:t>1</w:t>
            </w:r>
            <w:r w:rsidR="00BC2621">
              <w:rPr>
                <w:rFonts w:ascii="Arial" w:hAnsi="Arial" w:cs="Arial"/>
              </w:rPr>
              <w:t>.</w:t>
            </w:r>
          </w:p>
        </w:tc>
        <w:tc>
          <w:tcPr>
            <w:tcW w:w="8788" w:type="dxa"/>
          </w:tcPr>
          <w:p w:rsidR="00010741" w:rsidRPr="00010741" w:rsidRDefault="00010741" w:rsidP="00E94FFA">
            <w:pPr>
              <w:pStyle w:val="ListParagraph"/>
              <w:spacing w:before="180" w:after="120"/>
              <w:ind w:left="0"/>
              <w:contextualSpacing w:val="0"/>
              <w:rPr>
                <w:rFonts w:ascii="Arial" w:hAnsi="Arial" w:cs="Arial"/>
              </w:rPr>
            </w:pPr>
            <w:r w:rsidRPr="00010741">
              <w:rPr>
                <w:rFonts w:ascii="Arial" w:hAnsi="Arial" w:cs="Arial"/>
              </w:rPr>
              <w:t>Years of schooling are a good estimate of a person’s health literacy.</w:t>
            </w:r>
          </w:p>
          <w:p w:rsidR="00010741" w:rsidRPr="00BC2621" w:rsidRDefault="00010741" w:rsidP="00010741">
            <w:pPr>
              <w:pStyle w:val="ListParagraph"/>
              <w:ind w:left="0"/>
              <w:rPr>
                <w:rFonts w:ascii="Arial" w:hAnsi="Arial" w:cs="Arial"/>
                <w:b/>
                <w:i/>
                <w:iCs/>
              </w:rPr>
            </w:pPr>
            <w:r w:rsidRPr="00BC2621">
              <w:rPr>
                <w:rFonts w:ascii="Arial" w:hAnsi="Arial" w:cs="Arial"/>
                <w:b/>
                <w:i/>
                <w:iCs/>
              </w:rPr>
              <w:t>Statistically this is true but in everyday practice may not be the case as everyone will have low health literacy at some stage in their lives when they, or a family member, are diagnosed with a new health condition or disability.</w:t>
            </w:r>
          </w:p>
        </w:tc>
      </w:tr>
      <w:tr w:rsidR="00010741" w:rsidRPr="00753EAF" w:rsidTr="00E94FFA">
        <w:tc>
          <w:tcPr>
            <w:tcW w:w="534" w:type="dxa"/>
          </w:tcPr>
          <w:p w:rsidR="00010741" w:rsidRPr="00010741" w:rsidRDefault="00010741" w:rsidP="00010741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010741">
              <w:rPr>
                <w:rFonts w:ascii="Arial" w:hAnsi="Arial" w:cs="Arial"/>
              </w:rPr>
              <w:t>2</w:t>
            </w:r>
            <w:r w:rsidR="00BC2621">
              <w:rPr>
                <w:rFonts w:ascii="Arial" w:hAnsi="Arial" w:cs="Arial"/>
              </w:rPr>
              <w:t>.</w:t>
            </w:r>
          </w:p>
        </w:tc>
        <w:tc>
          <w:tcPr>
            <w:tcW w:w="8788" w:type="dxa"/>
          </w:tcPr>
          <w:p w:rsidR="00010741" w:rsidRPr="00010741" w:rsidRDefault="00010741" w:rsidP="00E94FFA">
            <w:pPr>
              <w:pStyle w:val="ListParagraph"/>
              <w:spacing w:before="180" w:after="120"/>
              <w:ind w:left="0"/>
              <w:contextualSpacing w:val="0"/>
              <w:rPr>
                <w:rFonts w:ascii="Arial" w:hAnsi="Arial" w:cs="Arial"/>
              </w:rPr>
            </w:pPr>
            <w:r w:rsidRPr="00010741">
              <w:rPr>
                <w:rFonts w:ascii="Arial" w:hAnsi="Arial" w:cs="Arial"/>
              </w:rPr>
              <w:t>In general, people will tell you if they can or cannot read.</w:t>
            </w:r>
          </w:p>
          <w:p w:rsidR="00010741" w:rsidRPr="00010741" w:rsidRDefault="00010741" w:rsidP="00BC2621">
            <w:pPr>
              <w:pStyle w:val="ListParagraph"/>
              <w:ind w:left="0"/>
              <w:rPr>
                <w:rFonts w:ascii="Arial" w:hAnsi="Arial" w:cs="Arial"/>
                <w:i/>
                <w:iCs/>
              </w:rPr>
            </w:pPr>
            <w:r w:rsidRPr="00BC2621">
              <w:rPr>
                <w:rFonts w:ascii="Arial" w:hAnsi="Arial" w:cs="Arial"/>
                <w:b/>
                <w:i/>
                <w:iCs/>
              </w:rPr>
              <w:t>People who have English as a second language may do but most New Zealanders won’t because they think they are coping with what they have to read.</w:t>
            </w:r>
          </w:p>
        </w:tc>
      </w:tr>
      <w:tr w:rsidR="00010741" w:rsidRPr="00753EAF" w:rsidTr="00E94FFA">
        <w:tc>
          <w:tcPr>
            <w:tcW w:w="534" w:type="dxa"/>
          </w:tcPr>
          <w:p w:rsidR="00010741" w:rsidRPr="00010741" w:rsidRDefault="00010741" w:rsidP="00010741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010741">
              <w:rPr>
                <w:rFonts w:ascii="Arial" w:hAnsi="Arial" w:cs="Arial"/>
              </w:rPr>
              <w:t>3</w:t>
            </w:r>
            <w:r w:rsidR="00BC2621">
              <w:rPr>
                <w:rFonts w:ascii="Arial" w:hAnsi="Arial" w:cs="Arial"/>
              </w:rPr>
              <w:t>.</w:t>
            </w:r>
          </w:p>
        </w:tc>
        <w:tc>
          <w:tcPr>
            <w:tcW w:w="8788" w:type="dxa"/>
          </w:tcPr>
          <w:p w:rsidR="00010741" w:rsidRPr="00010741" w:rsidRDefault="00010741" w:rsidP="00E94FFA">
            <w:pPr>
              <w:pStyle w:val="ListParagraph"/>
              <w:spacing w:before="180" w:after="120"/>
              <w:ind w:left="0"/>
              <w:contextualSpacing w:val="0"/>
              <w:rPr>
                <w:rFonts w:ascii="Arial" w:hAnsi="Arial" w:cs="Arial"/>
              </w:rPr>
            </w:pPr>
            <w:r w:rsidRPr="00010741">
              <w:rPr>
                <w:rFonts w:ascii="Arial" w:hAnsi="Arial" w:cs="Arial"/>
              </w:rPr>
              <w:t>Low health literacy is a cause for shame for people.</w:t>
            </w:r>
          </w:p>
          <w:p w:rsidR="00010741" w:rsidRPr="00010741" w:rsidRDefault="00010741" w:rsidP="00E94FFA">
            <w:pPr>
              <w:pStyle w:val="ListParagraph"/>
              <w:ind w:left="0"/>
              <w:rPr>
                <w:rFonts w:ascii="Arial" w:hAnsi="Arial" w:cs="Arial"/>
                <w:i/>
                <w:iCs/>
              </w:rPr>
            </w:pPr>
            <w:r w:rsidRPr="00BC2621">
              <w:rPr>
                <w:rFonts w:ascii="Arial" w:hAnsi="Arial" w:cs="Arial"/>
                <w:b/>
                <w:i/>
                <w:iCs/>
              </w:rPr>
              <w:t>If they are aware of it, they can feel ashamed. There is US research that confirms this.</w:t>
            </w:r>
            <w:r w:rsidRPr="00010741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010741" w:rsidRPr="00753EAF" w:rsidTr="00E94FFA">
        <w:tc>
          <w:tcPr>
            <w:tcW w:w="534" w:type="dxa"/>
          </w:tcPr>
          <w:p w:rsidR="00010741" w:rsidRPr="00010741" w:rsidRDefault="00010741" w:rsidP="00010741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010741">
              <w:rPr>
                <w:rFonts w:ascii="Arial" w:hAnsi="Arial" w:cs="Arial"/>
              </w:rPr>
              <w:t>4</w:t>
            </w:r>
            <w:r w:rsidR="00BC2621">
              <w:rPr>
                <w:rFonts w:ascii="Arial" w:hAnsi="Arial" w:cs="Arial"/>
              </w:rPr>
              <w:t>.</w:t>
            </w:r>
          </w:p>
        </w:tc>
        <w:tc>
          <w:tcPr>
            <w:tcW w:w="8788" w:type="dxa"/>
          </w:tcPr>
          <w:p w:rsidR="00010741" w:rsidRPr="00010741" w:rsidRDefault="00010741" w:rsidP="00E94FFA">
            <w:pPr>
              <w:pStyle w:val="ListParagraph"/>
              <w:spacing w:before="180" w:after="120"/>
              <w:ind w:left="0"/>
              <w:contextualSpacing w:val="0"/>
              <w:rPr>
                <w:rFonts w:ascii="Arial" w:hAnsi="Arial" w:cs="Arial"/>
              </w:rPr>
            </w:pPr>
            <w:r w:rsidRPr="00010741">
              <w:rPr>
                <w:rFonts w:ascii="Arial" w:hAnsi="Arial" w:cs="Arial"/>
              </w:rPr>
              <w:t>Family members often accompany patients with low health literacy during appointments with health professionals.</w:t>
            </w:r>
          </w:p>
          <w:p w:rsidR="00010741" w:rsidRPr="00010741" w:rsidRDefault="00010741" w:rsidP="004C0DA8">
            <w:pPr>
              <w:pStyle w:val="ListParagraph"/>
              <w:ind w:left="0"/>
              <w:rPr>
                <w:rFonts w:ascii="Arial" w:hAnsi="Arial" w:cs="Arial"/>
              </w:rPr>
            </w:pPr>
            <w:r w:rsidRPr="00BC2621">
              <w:rPr>
                <w:rFonts w:ascii="Arial" w:hAnsi="Arial" w:cs="Arial"/>
                <w:b/>
                <w:i/>
                <w:iCs/>
              </w:rPr>
              <w:t>They may do – they may not. This is not a reliable sign that people have low health literacy. Some cultures are more likely to bring family members.</w:t>
            </w:r>
          </w:p>
        </w:tc>
      </w:tr>
      <w:tr w:rsidR="00010741" w:rsidRPr="00753EAF" w:rsidTr="00E94FFA">
        <w:tc>
          <w:tcPr>
            <w:tcW w:w="534" w:type="dxa"/>
          </w:tcPr>
          <w:p w:rsidR="00010741" w:rsidRPr="00010741" w:rsidRDefault="00010741" w:rsidP="00010741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010741">
              <w:rPr>
                <w:rFonts w:ascii="Arial" w:hAnsi="Arial" w:cs="Arial"/>
              </w:rPr>
              <w:t>5</w:t>
            </w:r>
            <w:r w:rsidR="00BC2621">
              <w:rPr>
                <w:rFonts w:ascii="Arial" w:hAnsi="Arial" w:cs="Arial"/>
              </w:rPr>
              <w:t>.</w:t>
            </w:r>
          </w:p>
        </w:tc>
        <w:tc>
          <w:tcPr>
            <w:tcW w:w="8788" w:type="dxa"/>
          </w:tcPr>
          <w:p w:rsidR="00010741" w:rsidRPr="00010741" w:rsidRDefault="00010741" w:rsidP="00E94FFA">
            <w:pPr>
              <w:pStyle w:val="ListParagraph"/>
              <w:spacing w:before="180" w:after="120"/>
              <w:ind w:left="0"/>
              <w:contextualSpacing w:val="0"/>
              <w:rPr>
                <w:rFonts w:ascii="Arial" w:hAnsi="Arial" w:cs="Arial"/>
              </w:rPr>
            </w:pPr>
            <w:r w:rsidRPr="00010741">
              <w:rPr>
                <w:rFonts w:ascii="Arial" w:hAnsi="Arial" w:cs="Arial"/>
              </w:rPr>
              <w:t>People with low health literacy can be found in all parts of the population.</w:t>
            </w:r>
          </w:p>
          <w:p w:rsidR="00010741" w:rsidRPr="00010741" w:rsidRDefault="00010741" w:rsidP="00E94FFA">
            <w:pPr>
              <w:pStyle w:val="ListParagraph"/>
              <w:ind w:left="0"/>
              <w:rPr>
                <w:rFonts w:ascii="Arial" w:hAnsi="Arial" w:cs="Arial"/>
              </w:rPr>
            </w:pPr>
            <w:r w:rsidRPr="00BC2621">
              <w:rPr>
                <w:rFonts w:ascii="Arial" w:hAnsi="Arial" w:cs="Arial"/>
                <w:b/>
                <w:i/>
                <w:iCs/>
              </w:rPr>
              <w:t>True, both statistically and in everyday practice</w:t>
            </w:r>
            <w:r w:rsidR="004C0DA8" w:rsidRPr="00BC2621">
              <w:rPr>
                <w:rFonts w:ascii="Arial" w:hAnsi="Arial" w:cs="Arial"/>
                <w:b/>
                <w:i/>
                <w:iCs/>
              </w:rPr>
              <w:t>.</w:t>
            </w:r>
            <w:r w:rsidRPr="00BC2621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010741">
              <w:rPr>
                <w:rFonts w:ascii="Arial" w:hAnsi="Arial" w:cs="Arial"/>
                <w:i/>
                <w:iCs/>
              </w:rPr>
              <w:tab/>
            </w:r>
          </w:p>
        </w:tc>
      </w:tr>
      <w:tr w:rsidR="00010741" w:rsidRPr="00753EAF" w:rsidTr="00E94FFA">
        <w:tc>
          <w:tcPr>
            <w:tcW w:w="534" w:type="dxa"/>
          </w:tcPr>
          <w:p w:rsidR="00010741" w:rsidRPr="00010741" w:rsidRDefault="00010741" w:rsidP="00010741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010741">
              <w:rPr>
                <w:rFonts w:ascii="Arial" w:hAnsi="Arial" w:cs="Arial"/>
              </w:rPr>
              <w:t>6</w:t>
            </w:r>
            <w:r w:rsidR="00BC2621">
              <w:rPr>
                <w:rFonts w:ascii="Arial" w:hAnsi="Arial" w:cs="Arial"/>
              </w:rPr>
              <w:t>.</w:t>
            </w:r>
          </w:p>
        </w:tc>
        <w:tc>
          <w:tcPr>
            <w:tcW w:w="8788" w:type="dxa"/>
          </w:tcPr>
          <w:p w:rsidR="00010741" w:rsidRPr="00010741" w:rsidRDefault="00010741" w:rsidP="00E94FFA">
            <w:pPr>
              <w:pStyle w:val="ListParagraph"/>
              <w:spacing w:before="180" w:after="120"/>
              <w:ind w:left="0"/>
              <w:contextualSpacing w:val="0"/>
              <w:rPr>
                <w:rFonts w:ascii="Arial" w:hAnsi="Arial" w:cs="Arial"/>
              </w:rPr>
            </w:pPr>
            <w:r w:rsidRPr="00010741">
              <w:rPr>
                <w:rFonts w:ascii="Arial" w:hAnsi="Arial" w:cs="Arial"/>
              </w:rPr>
              <w:t>People with high income levels do not have low health literacy.</w:t>
            </w:r>
          </w:p>
          <w:p w:rsidR="00010741" w:rsidRPr="00010741" w:rsidRDefault="00010741" w:rsidP="00E94FFA">
            <w:pPr>
              <w:pStyle w:val="ListParagraph"/>
              <w:ind w:left="0"/>
              <w:rPr>
                <w:rFonts w:ascii="Arial" w:hAnsi="Arial" w:cs="Arial"/>
                <w:i/>
                <w:iCs/>
              </w:rPr>
            </w:pPr>
            <w:r w:rsidRPr="00BC2621">
              <w:rPr>
                <w:rFonts w:ascii="Arial" w:hAnsi="Arial" w:cs="Arial"/>
                <w:b/>
                <w:i/>
                <w:iCs/>
              </w:rPr>
              <w:t>Employment is an indicator of higher health literacy skills but in practice this is not always the case - see answer for question 1.</w:t>
            </w:r>
          </w:p>
        </w:tc>
      </w:tr>
      <w:tr w:rsidR="00010741" w:rsidRPr="00753EAF" w:rsidTr="00E94FFA">
        <w:tc>
          <w:tcPr>
            <w:tcW w:w="534" w:type="dxa"/>
          </w:tcPr>
          <w:p w:rsidR="00010741" w:rsidRPr="00010741" w:rsidRDefault="00010741" w:rsidP="00010741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010741">
              <w:rPr>
                <w:rFonts w:ascii="Arial" w:hAnsi="Arial" w:cs="Arial"/>
              </w:rPr>
              <w:t>7</w:t>
            </w:r>
            <w:r w:rsidR="00BC2621">
              <w:rPr>
                <w:rFonts w:ascii="Arial" w:hAnsi="Arial" w:cs="Arial"/>
              </w:rPr>
              <w:t>.</w:t>
            </w:r>
          </w:p>
        </w:tc>
        <w:tc>
          <w:tcPr>
            <w:tcW w:w="8788" w:type="dxa"/>
          </w:tcPr>
          <w:p w:rsidR="00010741" w:rsidRPr="00010741" w:rsidRDefault="00010741" w:rsidP="00E94FFA">
            <w:pPr>
              <w:pStyle w:val="ListParagraph"/>
              <w:spacing w:before="180" w:after="120"/>
              <w:ind w:left="0"/>
              <w:contextualSpacing w:val="0"/>
              <w:rPr>
                <w:rFonts w:ascii="Arial" w:hAnsi="Arial" w:cs="Arial"/>
              </w:rPr>
            </w:pPr>
            <w:r w:rsidRPr="00010741">
              <w:rPr>
                <w:rFonts w:ascii="Arial" w:hAnsi="Arial" w:cs="Arial"/>
              </w:rPr>
              <w:t>Patients with low health literacy usually take their medicines.</w:t>
            </w:r>
          </w:p>
          <w:p w:rsidR="00010741" w:rsidRPr="00010741" w:rsidRDefault="00010741" w:rsidP="00E94FFA">
            <w:pPr>
              <w:pStyle w:val="ListParagraph"/>
              <w:ind w:left="0"/>
              <w:rPr>
                <w:rFonts w:ascii="Arial" w:hAnsi="Arial" w:cs="Arial"/>
                <w:i/>
                <w:iCs/>
              </w:rPr>
            </w:pPr>
            <w:r w:rsidRPr="00BC2621">
              <w:rPr>
                <w:rFonts w:ascii="Arial" w:hAnsi="Arial" w:cs="Arial"/>
                <w:b/>
                <w:i/>
                <w:iCs/>
              </w:rPr>
              <w:t>There is a lot of research to show this is not the case. Not taking medicines doesn’t just apply to people with low health literacy. However, there is also a lot of US research with patients with low health literacy which shows they don’t understand their medicine and therefore don’t take them correctly.</w:t>
            </w:r>
          </w:p>
        </w:tc>
      </w:tr>
      <w:tr w:rsidR="00010741" w:rsidRPr="00753EAF" w:rsidTr="00E94FFA">
        <w:tc>
          <w:tcPr>
            <w:tcW w:w="534" w:type="dxa"/>
          </w:tcPr>
          <w:p w:rsidR="00010741" w:rsidRPr="00010741" w:rsidRDefault="00010741" w:rsidP="00010741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010741">
              <w:rPr>
                <w:rFonts w:ascii="Arial" w:hAnsi="Arial" w:cs="Arial"/>
              </w:rPr>
              <w:t>8</w:t>
            </w:r>
            <w:r w:rsidR="00BC2621">
              <w:rPr>
                <w:rFonts w:ascii="Arial" w:hAnsi="Arial" w:cs="Arial"/>
              </w:rPr>
              <w:t>.</w:t>
            </w:r>
          </w:p>
        </w:tc>
        <w:tc>
          <w:tcPr>
            <w:tcW w:w="8788" w:type="dxa"/>
          </w:tcPr>
          <w:p w:rsidR="00010741" w:rsidRPr="00010741" w:rsidRDefault="00010741" w:rsidP="00E94FFA">
            <w:pPr>
              <w:pStyle w:val="ListParagraph"/>
              <w:spacing w:before="180" w:after="120"/>
              <w:ind w:left="0"/>
              <w:contextualSpacing w:val="0"/>
              <w:rPr>
                <w:rFonts w:ascii="Arial" w:hAnsi="Arial" w:cs="Arial"/>
              </w:rPr>
            </w:pPr>
            <w:r w:rsidRPr="00010741">
              <w:rPr>
                <w:rFonts w:ascii="Arial" w:hAnsi="Arial" w:cs="Arial"/>
              </w:rPr>
              <w:t>Patients with low health literacy have worse health outcomes than patients with better health literacy.</w:t>
            </w:r>
            <w:r w:rsidRPr="00010741">
              <w:rPr>
                <w:rFonts w:ascii="Arial" w:hAnsi="Arial" w:cs="Arial"/>
              </w:rPr>
              <w:tab/>
            </w:r>
          </w:p>
          <w:p w:rsidR="00010741" w:rsidRPr="00010741" w:rsidRDefault="00010741" w:rsidP="00E94FFA">
            <w:pPr>
              <w:pStyle w:val="ListParagraph"/>
              <w:ind w:left="0"/>
              <w:rPr>
                <w:rFonts w:ascii="Arial" w:hAnsi="Arial" w:cs="Arial"/>
              </w:rPr>
            </w:pPr>
            <w:r w:rsidRPr="00BC2621">
              <w:rPr>
                <w:rFonts w:ascii="Arial" w:hAnsi="Arial" w:cs="Arial"/>
                <w:b/>
                <w:i/>
                <w:iCs/>
              </w:rPr>
              <w:t xml:space="preserve">There is a lot of US research that confirms this. </w:t>
            </w:r>
          </w:p>
        </w:tc>
      </w:tr>
      <w:tr w:rsidR="00010741" w:rsidRPr="00753EAF" w:rsidTr="00E94FFA">
        <w:tc>
          <w:tcPr>
            <w:tcW w:w="534" w:type="dxa"/>
          </w:tcPr>
          <w:p w:rsidR="00010741" w:rsidRPr="00010741" w:rsidRDefault="00010741" w:rsidP="00010741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010741">
              <w:rPr>
                <w:rFonts w:ascii="Arial" w:hAnsi="Arial" w:cs="Arial"/>
              </w:rPr>
              <w:t>9</w:t>
            </w:r>
            <w:r w:rsidR="00BC2621">
              <w:rPr>
                <w:rFonts w:ascii="Arial" w:hAnsi="Arial" w:cs="Arial"/>
              </w:rPr>
              <w:t>.</w:t>
            </w:r>
          </w:p>
        </w:tc>
        <w:tc>
          <w:tcPr>
            <w:tcW w:w="8788" w:type="dxa"/>
          </w:tcPr>
          <w:p w:rsidR="00010741" w:rsidRPr="00010741" w:rsidRDefault="00010741" w:rsidP="00E94FFA">
            <w:pPr>
              <w:pStyle w:val="ListParagraph"/>
              <w:spacing w:before="180" w:after="120"/>
              <w:ind w:left="0"/>
              <w:contextualSpacing w:val="0"/>
              <w:rPr>
                <w:rFonts w:ascii="Arial" w:hAnsi="Arial" w:cs="Arial"/>
              </w:rPr>
            </w:pPr>
            <w:r w:rsidRPr="00010741">
              <w:rPr>
                <w:rFonts w:ascii="Arial" w:hAnsi="Arial" w:cs="Arial"/>
              </w:rPr>
              <w:t>Most New Zealanders with low levels of health literacy are unemployed.</w:t>
            </w:r>
          </w:p>
          <w:p w:rsidR="00010741" w:rsidRPr="00010741" w:rsidRDefault="00010741" w:rsidP="00BC2621">
            <w:pPr>
              <w:pStyle w:val="ListParagraph"/>
              <w:ind w:left="0"/>
              <w:rPr>
                <w:rFonts w:ascii="Arial" w:hAnsi="Arial" w:cs="Arial"/>
              </w:rPr>
            </w:pPr>
            <w:r w:rsidRPr="00BC2621">
              <w:rPr>
                <w:rFonts w:ascii="Arial" w:hAnsi="Arial" w:cs="Arial"/>
                <w:b/>
                <w:i/>
                <w:iCs/>
              </w:rPr>
              <w:t>In fact, on a population basis, most New Zealanders with low health literacy are employed.</w:t>
            </w:r>
          </w:p>
        </w:tc>
      </w:tr>
      <w:tr w:rsidR="00010741" w:rsidRPr="00753EAF" w:rsidTr="00E94FFA">
        <w:tc>
          <w:tcPr>
            <w:tcW w:w="534" w:type="dxa"/>
          </w:tcPr>
          <w:p w:rsidR="00010741" w:rsidRPr="00010741" w:rsidRDefault="00010741" w:rsidP="00010741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010741">
              <w:rPr>
                <w:rFonts w:ascii="Arial" w:hAnsi="Arial" w:cs="Arial"/>
              </w:rPr>
              <w:t>10</w:t>
            </w:r>
            <w:r w:rsidR="00BC2621">
              <w:rPr>
                <w:rFonts w:ascii="Arial" w:hAnsi="Arial" w:cs="Arial"/>
              </w:rPr>
              <w:t>.</w:t>
            </w:r>
          </w:p>
        </w:tc>
        <w:tc>
          <w:tcPr>
            <w:tcW w:w="8788" w:type="dxa"/>
          </w:tcPr>
          <w:p w:rsidR="00010741" w:rsidRPr="00010741" w:rsidRDefault="00010741" w:rsidP="00E94FFA">
            <w:pPr>
              <w:pStyle w:val="ListParagraph"/>
              <w:spacing w:before="180" w:after="120"/>
              <w:ind w:left="0"/>
              <w:contextualSpacing w:val="0"/>
              <w:rPr>
                <w:rFonts w:ascii="Arial" w:hAnsi="Arial" w:cs="Arial"/>
              </w:rPr>
            </w:pPr>
            <w:r w:rsidRPr="00010741">
              <w:rPr>
                <w:rFonts w:ascii="Arial" w:hAnsi="Arial" w:cs="Arial"/>
              </w:rPr>
              <w:t>Women are more likely to have low health literacy than men.</w:t>
            </w:r>
          </w:p>
          <w:p w:rsidR="00010741" w:rsidRPr="00010741" w:rsidRDefault="00010741" w:rsidP="00BC2621">
            <w:pPr>
              <w:pStyle w:val="ListParagraph"/>
              <w:ind w:left="0"/>
              <w:rPr>
                <w:rFonts w:ascii="Arial" w:hAnsi="Arial" w:cs="Arial"/>
              </w:rPr>
            </w:pPr>
            <w:r w:rsidRPr="00BC2621">
              <w:rPr>
                <w:rFonts w:ascii="Arial" w:hAnsi="Arial" w:cs="Arial"/>
                <w:b/>
                <w:i/>
                <w:iCs/>
              </w:rPr>
              <w:t xml:space="preserve">Statistically women have better health literacy. However they have poorer numeracy (maths) skills than men. Maths skills are really important when taking medicines. </w:t>
            </w:r>
            <w:r w:rsidRPr="00BC2621">
              <w:rPr>
                <w:rFonts w:ascii="Arial" w:hAnsi="Arial" w:cs="Arial"/>
                <w:b/>
                <w:i/>
                <w:iCs/>
              </w:rPr>
              <w:tab/>
            </w:r>
          </w:p>
        </w:tc>
      </w:tr>
    </w:tbl>
    <w:p w:rsidR="00DB34A4" w:rsidRPr="00E94FFA" w:rsidRDefault="00DB34A4" w:rsidP="00E94FFA">
      <w:pPr>
        <w:pStyle w:val="ListParagraph"/>
        <w:tabs>
          <w:tab w:val="left" w:pos="426"/>
        </w:tabs>
        <w:spacing w:after="0"/>
        <w:ind w:left="360"/>
        <w:rPr>
          <w:rFonts w:ascii="Arial" w:hAnsi="Arial" w:cs="Arial"/>
        </w:rPr>
      </w:pPr>
    </w:p>
    <w:sectPr w:rsidR="00DB34A4" w:rsidRPr="00E94FFA" w:rsidSect="009513F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18E" w:rsidRDefault="005D718E" w:rsidP="008C4CC4">
      <w:pPr>
        <w:spacing w:after="0" w:line="240" w:lineRule="auto"/>
      </w:pPr>
      <w:r>
        <w:separator/>
      </w:r>
    </w:p>
  </w:endnote>
  <w:endnote w:type="continuationSeparator" w:id="0">
    <w:p w:rsidR="005D718E" w:rsidRDefault="005D718E" w:rsidP="008C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18E" w:rsidRDefault="005D718E" w:rsidP="008C4CC4">
      <w:pPr>
        <w:spacing w:after="0" w:line="240" w:lineRule="auto"/>
      </w:pPr>
      <w:r>
        <w:separator/>
      </w:r>
    </w:p>
  </w:footnote>
  <w:footnote w:type="continuationSeparator" w:id="0">
    <w:p w:rsidR="005D718E" w:rsidRDefault="005D718E" w:rsidP="008C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41" w:rsidRDefault="00010741" w:rsidP="002C238D">
    <w:pPr>
      <w:pStyle w:val="Header"/>
      <w:tabs>
        <w:tab w:val="left" w:pos="180"/>
      </w:tabs>
      <w:jc w:val="right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-211455</wp:posOffset>
          </wp:positionV>
          <wp:extent cx="2600325" cy="685800"/>
          <wp:effectExtent l="19050" t="0" r="9525" b="0"/>
          <wp:wrapTight wrapText="bothSides">
            <wp:wrapPolygon edited="0">
              <wp:start x="-158" y="0"/>
              <wp:lineTo x="-158" y="21000"/>
              <wp:lineTo x="21679" y="21000"/>
              <wp:lineTo x="21679" y="0"/>
              <wp:lineTo x="-158" y="0"/>
            </wp:wrapPolygon>
          </wp:wrapTight>
          <wp:docPr id="1" name="Picture 1" descr="K:\Templates-Forms-Logos-Photos\Logos\Other logos\health literacy\WB Logo_Leading_Health_Literacy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emplates-Forms-Logos-Photos\Logos\Other logos\health literacy\WB Logo_Leading_Health_Literacy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4A9"/>
    <w:multiLevelType w:val="hybridMultilevel"/>
    <w:tmpl w:val="5C8CF0F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7D45C8"/>
    <w:multiLevelType w:val="hybridMultilevel"/>
    <w:tmpl w:val="96DC12D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647F"/>
    <w:multiLevelType w:val="hybridMultilevel"/>
    <w:tmpl w:val="2CFE6E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33903"/>
    <w:multiLevelType w:val="hybridMultilevel"/>
    <w:tmpl w:val="C4FCAA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A20D6"/>
    <w:multiLevelType w:val="hybridMultilevel"/>
    <w:tmpl w:val="D9E0FBA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378AE"/>
    <w:multiLevelType w:val="hybridMultilevel"/>
    <w:tmpl w:val="DEF2A1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71BBA"/>
    <w:multiLevelType w:val="hybridMultilevel"/>
    <w:tmpl w:val="DCE84A4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66845"/>
    <w:multiLevelType w:val="hybridMultilevel"/>
    <w:tmpl w:val="B7DC19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50E8A"/>
    <w:multiLevelType w:val="hybridMultilevel"/>
    <w:tmpl w:val="EA5202B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E27E7"/>
    <w:multiLevelType w:val="hybridMultilevel"/>
    <w:tmpl w:val="033EBC5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210BC"/>
    <w:multiLevelType w:val="hybridMultilevel"/>
    <w:tmpl w:val="C9380A3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CB7F3A"/>
    <w:multiLevelType w:val="hybridMultilevel"/>
    <w:tmpl w:val="4986E6F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31368"/>
    <w:multiLevelType w:val="hybridMultilevel"/>
    <w:tmpl w:val="6048229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12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ED"/>
    <w:rsid w:val="00010741"/>
    <w:rsid w:val="00035BD4"/>
    <w:rsid w:val="00094FA8"/>
    <w:rsid w:val="000F5466"/>
    <w:rsid w:val="001243BE"/>
    <w:rsid w:val="001D1D05"/>
    <w:rsid w:val="002C13C6"/>
    <w:rsid w:val="002C238D"/>
    <w:rsid w:val="00316BDF"/>
    <w:rsid w:val="003D49E9"/>
    <w:rsid w:val="00401B4B"/>
    <w:rsid w:val="00411B3A"/>
    <w:rsid w:val="004C0DA8"/>
    <w:rsid w:val="005B46D1"/>
    <w:rsid w:val="005D718E"/>
    <w:rsid w:val="005E0C02"/>
    <w:rsid w:val="00686DB6"/>
    <w:rsid w:val="00746778"/>
    <w:rsid w:val="007A5723"/>
    <w:rsid w:val="00893389"/>
    <w:rsid w:val="008C4CC4"/>
    <w:rsid w:val="008F66B4"/>
    <w:rsid w:val="009513FB"/>
    <w:rsid w:val="009F3D9C"/>
    <w:rsid w:val="00A62F99"/>
    <w:rsid w:val="00A93043"/>
    <w:rsid w:val="00BC2621"/>
    <w:rsid w:val="00C442ED"/>
    <w:rsid w:val="00C538A8"/>
    <w:rsid w:val="00CF6BAA"/>
    <w:rsid w:val="00D37174"/>
    <w:rsid w:val="00D738FB"/>
    <w:rsid w:val="00DB34A4"/>
    <w:rsid w:val="00DE5C80"/>
    <w:rsid w:val="00E22537"/>
    <w:rsid w:val="00E24709"/>
    <w:rsid w:val="00E30D56"/>
    <w:rsid w:val="00E94FFA"/>
    <w:rsid w:val="00EC6B2E"/>
    <w:rsid w:val="00F068D5"/>
    <w:rsid w:val="00F4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4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CC4"/>
  </w:style>
  <w:style w:type="paragraph" w:styleId="Footer">
    <w:name w:val="footer"/>
    <w:basedOn w:val="Normal"/>
    <w:link w:val="FooterChar"/>
    <w:uiPriority w:val="99"/>
    <w:semiHidden/>
    <w:unhideWhenUsed/>
    <w:rsid w:val="008C4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CC4"/>
  </w:style>
  <w:style w:type="table" w:styleId="TableGrid">
    <w:name w:val="Table Grid"/>
    <w:basedOn w:val="TableNormal"/>
    <w:uiPriority w:val="59"/>
    <w:rsid w:val="00010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4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CC4"/>
  </w:style>
  <w:style w:type="paragraph" w:styleId="Footer">
    <w:name w:val="footer"/>
    <w:basedOn w:val="Normal"/>
    <w:link w:val="FooterChar"/>
    <w:uiPriority w:val="99"/>
    <w:semiHidden/>
    <w:unhideWhenUsed/>
    <w:rsid w:val="008C4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CC4"/>
  </w:style>
  <w:style w:type="table" w:styleId="TableGrid">
    <w:name w:val="Table Grid"/>
    <w:basedOn w:val="TableNormal"/>
    <w:uiPriority w:val="59"/>
    <w:rsid w:val="00010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9C58-1E26-4999-ADA7-C3EFC0D5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Workbase Education Trust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Dixon</dc:creator>
  <cp:lastModifiedBy>Falyn Edlin</cp:lastModifiedBy>
  <cp:revision>2</cp:revision>
  <cp:lastPrinted>2013-03-26T21:56:00Z</cp:lastPrinted>
  <dcterms:created xsi:type="dcterms:W3CDTF">2013-09-09T03:10:00Z</dcterms:created>
  <dcterms:modified xsi:type="dcterms:W3CDTF">2013-09-09T03:10:00Z</dcterms:modified>
</cp:coreProperties>
</file>