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C4" w:rsidRDefault="008C4CC4" w:rsidP="008C4CC4">
      <w:pPr>
        <w:tabs>
          <w:tab w:val="left" w:pos="3105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BC2621" w:rsidRPr="00E94FFA" w:rsidRDefault="00BC2621" w:rsidP="008C4CC4">
      <w:pPr>
        <w:tabs>
          <w:tab w:val="left" w:pos="3105"/>
        </w:tabs>
        <w:jc w:val="center"/>
        <w:rPr>
          <w:rFonts w:ascii="Arial" w:hAnsi="Arial" w:cs="Arial"/>
        </w:rPr>
      </w:pPr>
    </w:p>
    <w:p w:rsidR="00010741" w:rsidRPr="007A5723" w:rsidRDefault="00E94FFA" w:rsidP="00BC2621">
      <w:pPr>
        <w:pBdr>
          <w:top w:val="single" w:sz="4" w:space="1" w:color="auto"/>
          <w:bottom w:val="single" w:sz="4" w:space="1" w:color="auto"/>
        </w:pBdr>
        <w:shd w:val="clear" w:color="auto" w:fill="EAF1DD" w:themeFill="accent3" w:themeFillTint="33"/>
        <w:tabs>
          <w:tab w:val="left" w:pos="3105"/>
        </w:tabs>
        <w:jc w:val="center"/>
        <w:rPr>
          <w:rFonts w:ascii="Arial" w:hAnsi="Arial" w:cs="Arial"/>
          <w:b/>
          <w:sz w:val="28"/>
          <w:szCs w:val="28"/>
        </w:rPr>
      </w:pPr>
      <w:r w:rsidRPr="007A5723">
        <w:rPr>
          <w:rFonts w:ascii="Arial" w:hAnsi="Arial" w:cs="Arial"/>
          <w:b/>
          <w:sz w:val="28"/>
          <w:szCs w:val="28"/>
        </w:rPr>
        <w:t>Ten answers about health literacy</w:t>
      </w:r>
    </w:p>
    <w:p w:rsidR="00010741" w:rsidRPr="00E94FFA" w:rsidRDefault="00010741" w:rsidP="00E94FFA">
      <w:pPr>
        <w:tabs>
          <w:tab w:val="left" w:pos="3105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1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Years of schooling are a good estimate of a person’s health literacy.</w:t>
            </w:r>
          </w:p>
          <w:p w:rsidR="00010741" w:rsidRPr="00BC2621" w:rsidRDefault="00010741" w:rsidP="00010741">
            <w:pPr>
              <w:pStyle w:val="ListParagraph"/>
              <w:ind w:left="0"/>
              <w:rPr>
                <w:rFonts w:ascii="Arial" w:hAnsi="Arial" w:cs="Arial"/>
                <w:b/>
                <w:i/>
                <w:iCs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Statistically this is true but in everyday practice may not be the case as everyone will have low health literacy at some stage in their lives when they, or a family member, are diagnosed with a new health condition or disability.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2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In general, people will tell you if they can or cannot read.</w:t>
            </w:r>
          </w:p>
          <w:p w:rsidR="00010741" w:rsidRPr="00010741" w:rsidRDefault="00010741" w:rsidP="00BC2621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People who have English as a second language may do but most New Zealanders won’t because they think they are coping with what they have to read.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3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Low health literacy is a cause for shame for people.</w:t>
            </w:r>
          </w:p>
          <w:p w:rsidR="00010741" w:rsidRPr="00010741" w:rsidRDefault="00010741" w:rsidP="00E94FFA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If they are aware of it, they can feel ashamed. There is US research that confirms this.</w:t>
            </w:r>
            <w:r w:rsidRPr="00010741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4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Family members often accompany patients with low health literacy during appointments with health professionals.</w:t>
            </w:r>
          </w:p>
          <w:p w:rsidR="00010741" w:rsidRPr="00010741" w:rsidRDefault="00010741" w:rsidP="004C0DA8">
            <w:pPr>
              <w:pStyle w:val="ListParagraph"/>
              <w:ind w:left="0"/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They may do – they may not. This is not a reliable sign that people have low health literacy. Some cultures are more likely to bring family members.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5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People with low health literacy can be found in all parts of the population.</w:t>
            </w:r>
          </w:p>
          <w:p w:rsidR="00010741" w:rsidRPr="00010741" w:rsidRDefault="00010741" w:rsidP="00E94FFA">
            <w:pPr>
              <w:pStyle w:val="ListParagraph"/>
              <w:ind w:left="0"/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True, both statistically and in everyday practice</w:t>
            </w:r>
            <w:r w:rsidR="004C0DA8" w:rsidRPr="00BC2621">
              <w:rPr>
                <w:rFonts w:ascii="Arial" w:hAnsi="Arial" w:cs="Arial"/>
                <w:b/>
                <w:i/>
                <w:iCs/>
              </w:rPr>
              <w:t>.</w:t>
            </w:r>
            <w:r w:rsidRPr="00BC2621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010741">
              <w:rPr>
                <w:rFonts w:ascii="Arial" w:hAnsi="Arial" w:cs="Arial"/>
                <w:i/>
                <w:iCs/>
              </w:rPr>
              <w:tab/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6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People with high income levels do not have low health literacy.</w:t>
            </w:r>
          </w:p>
          <w:p w:rsidR="00010741" w:rsidRPr="00010741" w:rsidRDefault="00010741" w:rsidP="00E94FFA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Employment is an indicator of higher health literacy skills but in practice this is not always the case - see answer for question 1.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7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Patients with low health literacy usually take their medicines.</w:t>
            </w:r>
          </w:p>
          <w:p w:rsidR="00010741" w:rsidRPr="00010741" w:rsidRDefault="00010741" w:rsidP="00E94FFA">
            <w:pPr>
              <w:pStyle w:val="ListParagraph"/>
              <w:ind w:left="0"/>
              <w:rPr>
                <w:rFonts w:ascii="Arial" w:hAnsi="Arial" w:cs="Arial"/>
                <w:i/>
                <w:iCs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There is a lot of research to show this is not the case. Not taking medicines doesn’t just apply to people with low health literacy. However, there is also a lot of US research with patients with low health literacy which shows they don’t understand their medicine and therefore don’t take them correctly.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8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Patients with low health literacy have worse health outcomes than patients with better health literacy.</w:t>
            </w:r>
            <w:r w:rsidRPr="00010741">
              <w:rPr>
                <w:rFonts w:ascii="Arial" w:hAnsi="Arial" w:cs="Arial"/>
              </w:rPr>
              <w:tab/>
            </w:r>
          </w:p>
          <w:p w:rsidR="00010741" w:rsidRPr="00010741" w:rsidRDefault="00010741" w:rsidP="00E94FFA">
            <w:pPr>
              <w:pStyle w:val="ListParagraph"/>
              <w:ind w:left="0"/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 xml:space="preserve">There is a lot of US research that confirms this. 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9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Most New Zealanders with low levels of health literacy are unemployed.</w:t>
            </w:r>
          </w:p>
          <w:p w:rsidR="00010741" w:rsidRPr="00010741" w:rsidRDefault="00010741" w:rsidP="00BC2621">
            <w:pPr>
              <w:pStyle w:val="ListParagraph"/>
              <w:ind w:left="0"/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>In fact, on a population basis, most New Zealanders with low health literacy are employed.</w:t>
            </w:r>
          </w:p>
        </w:tc>
      </w:tr>
      <w:tr w:rsidR="00010741" w:rsidRPr="00753EAF" w:rsidTr="00E94FFA">
        <w:tc>
          <w:tcPr>
            <w:tcW w:w="534" w:type="dxa"/>
          </w:tcPr>
          <w:p w:rsidR="00010741" w:rsidRPr="00010741" w:rsidRDefault="00010741" w:rsidP="00010741">
            <w:pPr>
              <w:pStyle w:val="ListParagraph"/>
              <w:spacing w:before="180" w:after="18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10</w:t>
            </w:r>
            <w:r w:rsidR="00BC2621">
              <w:rPr>
                <w:rFonts w:ascii="Arial" w:hAnsi="Arial" w:cs="Arial"/>
              </w:rPr>
              <w:t>.</w:t>
            </w:r>
          </w:p>
        </w:tc>
        <w:tc>
          <w:tcPr>
            <w:tcW w:w="8788" w:type="dxa"/>
          </w:tcPr>
          <w:p w:rsidR="00010741" w:rsidRPr="00010741" w:rsidRDefault="00010741" w:rsidP="00E94FFA">
            <w:pPr>
              <w:pStyle w:val="ListParagraph"/>
              <w:spacing w:before="180" w:after="120"/>
              <w:ind w:left="0"/>
              <w:contextualSpacing w:val="0"/>
              <w:rPr>
                <w:rFonts w:ascii="Arial" w:hAnsi="Arial" w:cs="Arial"/>
              </w:rPr>
            </w:pPr>
            <w:r w:rsidRPr="00010741">
              <w:rPr>
                <w:rFonts w:ascii="Arial" w:hAnsi="Arial" w:cs="Arial"/>
              </w:rPr>
              <w:t>Women are more likely to have low health literacy than men.</w:t>
            </w:r>
          </w:p>
          <w:p w:rsidR="00010741" w:rsidRPr="00010741" w:rsidRDefault="00010741" w:rsidP="00BC2621">
            <w:pPr>
              <w:pStyle w:val="ListParagraph"/>
              <w:ind w:left="0"/>
              <w:rPr>
                <w:rFonts w:ascii="Arial" w:hAnsi="Arial" w:cs="Arial"/>
              </w:rPr>
            </w:pPr>
            <w:r w:rsidRPr="00BC2621">
              <w:rPr>
                <w:rFonts w:ascii="Arial" w:hAnsi="Arial" w:cs="Arial"/>
                <w:b/>
                <w:i/>
                <w:iCs/>
              </w:rPr>
              <w:t xml:space="preserve">Statistically women have better health literacy. However they have poorer numeracy (maths) skills than men. Maths skills are really important when taking medicines. </w:t>
            </w:r>
            <w:r w:rsidRPr="00BC2621">
              <w:rPr>
                <w:rFonts w:ascii="Arial" w:hAnsi="Arial" w:cs="Arial"/>
                <w:b/>
                <w:i/>
                <w:iCs/>
              </w:rPr>
              <w:tab/>
            </w:r>
          </w:p>
        </w:tc>
      </w:tr>
    </w:tbl>
    <w:p w:rsidR="00DB34A4" w:rsidRPr="00E94FFA" w:rsidRDefault="00DB34A4" w:rsidP="00E94FFA">
      <w:pPr>
        <w:pStyle w:val="ListParagraph"/>
        <w:tabs>
          <w:tab w:val="left" w:pos="426"/>
        </w:tabs>
        <w:spacing w:after="0"/>
        <w:ind w:left="360"/>
        <w:rPr>
          <w:rFonts w:ascii="Arial" w:hAnsi="Arial" w:cs="Arial"/>
        </w:rPr>
      </w:pPr>
    </w:p>
    <w:sectPr w:rsidR="00DB34A4" w:rsidRPr="00E94FFA" w:rsidSect="009513F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8E" w:rsidRDefault="005D718E" w:rsidP="008C4CC4">
      <w:pPr>
        <w:spacing w:after="0" w:line="240" w:lineRule="auto"/>
      </w:pPr>
      <w:r>
        <w:separator/>
      </w:r>
    </w:p>
  </w:endnote>
  <w:endnote w:type="continuationSeparator" w:id="0">
    <w:p w:rsidR="005D718E" w:rsidRDefault="005D718E" w:rsidP="008C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8E" w:rsidRDefault="005D718E" w:rsidP="008C4CC4">
      <w:pPr>
        <w:spacing w:after="0" w:line="240" w:lineRule="auto"/>
      </w:pPr>
      <w:r>
        <w:separator/>
      </w:r>
    </w:p>
  </w:footnote>
  <w:footnote w:type="continuationSeparator" w:id="0">
    <w:p w:rsidR="005D718E" w:rsidRDefault="005D718E" w:rsidP="008C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1" w:rsidRDefault="00010741" w:rsidP="002C238D">
    <w:pPr>
      <w:pStyle w:val="Header"/>
      <w:tabs>
        <w:tab w:val="left" w:pos="180"/>
      </w:tabs>
      <w:jc w:val="right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-211455</wp:posOffset>
          </wp:positionV>
          <wp:extent cx="2600325" cy="685800"/>
          <wp:effectExtent l="19050" t="0" r="9525" b="0"/>
          <wp:wrapTight wrapText="bothSides">
            <wp:wrapPolygon edited="0">
              <wp:start x="-158" y="0"/>
              <wp:lineTo x="-158" y="21000"/>
              <wp:lineTo x="21679" y="21000"/>
              <wp:lineTo x="21679" y="0"/>
              <wp:lineTo x="-158" y="0"/>
            </wp:wrapPolygon>
          </wp:wrapTight>
          <wp:docPr id="1" name="Picture 1" descr="K:\Templates-Forms-Logos-Photos\Logos\Other logos\health literacy\WB Logo_Leading_Health_Literac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emplates-Forms-Logos-Photos\Logos\Other logos\health literacy\WB Logo_Leading_Health_Literacy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4A9"/>
    <w:multiLevelType w:val="hybridMultilevel"/>
    <w:tmpl w:val="5C8CF0F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D45C8"/>
    <w:multiLevelType w:val="hybridMultilevel"/>
    <w:tmpl w:val="96DC12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47F"/>
    <w:multiLevelType w:val="hybridMultilevel"/>
    <w:tmpl w:val="2CFE6E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903"/>
    <w:multiLevelType w:val="hybridMultilevel"/>
    <w:tmpl w:val="C4FCAA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A20D6"/>
    <w:multiLevelType w:val="hybridMultilevel"/>
    <w:tmpl w:val="D9E0FB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78AE"/>
    <w:multiLevelType w:val="hybridMultilevel"/>
    <w:tmpl w:val="DEF2A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71BBA"/>
    <w:multiLevelType w:val="hybridMultilevel"/>
    <w:tmpl w:val="DCE84A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845"/>
    <w:multiLevelType w:val="hybridMultilevel"/>
    <w:tmpl w:val="B7DC19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50E8A"/>
    <w:multiLevelType w:val="hybridMultilevel"/>
    <w:tmpl w:val="EA5202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27E7"/>
    <w:multiLevelType w:val="hybridMultilevel"/>
    <w:tmpl w:val="033EBC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210BC"/>
    <w:multiLevelType w:val="hybridMultilevel"/>
    <w:tmpl w:val="C9380A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B7F3A"/>
    <w:multiLevelType w:val="hybridMultilevel"/>
    <w:tmpl w:val="4986E6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31368"/>
    <w:multiLevelType w:val="hybridMultilevel"/>
    <w:tmpl w:val="604822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ED"/>
    <w:rsid w:val="00010741"/>
    <w:rsid w:val="00035BD4"/>
    <w:rsid w:val="00094FA8"/>
    <w:rsid w:val="000F5466"/>
    <w:rsid w:val="001243BE"/>
    <w:rsid w:val="001D1D05"/>
    <w:rsid w:val="002C13C6"/>
    <w:rsid w:val="002C238D"/>
    <w:rsid w:val="00316BDF"/>
    <w:rsid w:val="003D49E9"/>
    <w:rsid w:val="00401B4B"/>
    <w:rsid w:val="00411B3A"/>
    <w:rsid w:val="004C0DA8"/>
    <w:rsid w:val="005B46D1"/>
    <w:rsid w:val="005D718E"/>
    <w:rsid w:val="005E0C02"/>
    <w:rsid w:val="00686DB6"/>
    <w:rsid w:val="00746778"/>
    <w:rsid w:val="007A5723"/>
    <w:rsid w:val="00893389"/>
    <w:rsid w:val="008C4CC4"/>
    <w:rsid w:val="008F66B4"/>
    <w:rsid w:val="009513FB"/>
    <w:rsid w:val="009F3D9C"/>
    <w:rsid w:val="00A62F99"/>
    <w:rsid w:val="00A93043"/>
    <w:rsid w:val="00BC2621"/>
    <w:rsid w:val="00C442ED"/>
    <w:rsid w:val="00C538A8"/>
    <w:rsid w:val="00CF6BAA"/>
    <w:rsid w:val="00D37174"/>
    <w:rsid w:val="00D738FB"/>
    <w:rsid w:val="00DB34A4"/>
    <w:rsid w:val="00DE5C80"/>
    <w:rsid w:val="00E22537"/>
    <w:rsid w:val="00E24709"/>
    <w:rsid w:val="00E30D56"/>
    <w:rsid w:val="00E94FFA"/>
    <w:rsid w:val="00EC6B2E"/>
    <w:rsid w:val="00F068D5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CC4"/>
  </w:style>
  <w:style w:type="paragraph" w:styleId="Footer">
    <w:name w:val="footer"/>
    <w:basedOn w:val="Normal"/>
    <w:link w:val="Foot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CC4"/>
  </w:style>
  <w:style w:type="table" w:styleId="TableGrid">
    <w:name w:val="Table Grid"/>
    <w:basedOn w:val="TableNormal"/>
    <w:uiPriority w:val="59"/>
    <w:rsid w:val="0001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CC4"/>
  </w:style>
  <w:style w:type="paragraph" w:styleId="Footer">
    <w:name w:val="footer"/>
    <w:basedOn w:val="Normal"/>
    <w:link w:val="FooterChar"/>
    <w:uiPriority w:val="99"/>
    <w:semiHidden/>
    <w:unhideWhenUsed/>
    <w:rsid w:val="008C4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CC4"/>
  </w:style>
  <w:style w:type="table" w:styleId="TableGrid">
    <w:name w:val="Table Grid"/>
    <w:basedOn w:val="TableNormal"/>
    <w:uiPriority w:val="59"/>
    <w:rsid w:val="0001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29C58-1E26-4999-ADA7-C3EFC0D5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Workbase Education Trust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Dixon</dc:creator>
  <cp:lastModifiedBy>Falyn Edlin</cp:lastModifiedBy>
  <cp:revision>2</cp:revision>
  <cp:lastPrinted>2013-03-26T21:56:00Z</cp:lastPrinted>
  <dcterms:created xsi:type="dcterms:W3CDTF">2013-09-09T03:10:00Z</dcterms:created>
  <dcterms:modified xsi:type="dcterms:W3CDTF">2013-09-09T03:10:00Z</dcterms:modified>
</cp:coreProperties>
</file>