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4236" w14:textId="11424B6A" w:rsidR="00307739" w:rsidRPr="007C0887" w:rsidRDefault="00B34D26" w:rsidP="00EF6F94">
      <w:pPr>
        <w:jc w:val="center"/>
        <w:rPr>
          <w:b/>
          <w:sz w:val="26"/>
          <w:szCs w:val="26"/>
        </w:rPr>
      </w:pPr>
      <w:r w:rsidRPr="001731DC">
        <w:rPr>
          <w:b/>
          <w:sz w:val="26"/>
          <w:szCs w:val="26"/>
        </w:rPr>
        <w:t>Minutes of the</w:t>
      </w:r>
      <w:r>
        <w:t xml:space="preserve"> </w:t>
      </w:r>
      <w:r w:rsidR="001731DC">
        <w:rPr>
          <w:b/>
          <w:sz w:val="26"/>
          <w:szCs w:val="26"/>
        </w:rPr>
        <w:t>T</w:t>
      </w:r>
      <w:r w:rsidR="001731DC" w:rsidRPr="0087018D">
        <w:rPr>
          <w:b/>
          <w:sz w:val="26"/>
          <w:szCs w:val="26"/>
        </w:rPr>
        <w:t xml:space="preserve">e </w:t>
      </w:r>
      <w:r w:rsidR="001731DC">
        <w:rPr>
          <w:b/>
          <w:sz w:val="26"/>
          <w:szCs w:val="26"/>
        </w:rPr>
        <w:t>K</w:t>
      </w:r>
      <w:r w:rsidR="001731DC" w:rsidRPr="0087018D">
        <w:rPr>
          <w:b/>
          <w:sz w:val="26"/>
          <w:szCs w:val="26"/>
        </w:rPr>
        <w:t xml:space="preserve">āhui </w:t>
      </w:r>
      <w:r w:rsidR="001731DC">
        <w:rPr>
          <w:b/>
          <w:sz w:val="26"/>
          <w:szCs w:val="26"/>
        </w:rPr>
        <w:t>M</w:t>
      </w:r>
      <w:r w:rsidR="001731DC" w:rsidRPr="0087018D">
        <w:rPr>
          <w:b/>
          <w:sz w:val="26"/>
          <w:szCs w:val="26"/>
        </w:rPr>
        <w:t xml:space="preserve">ahi </w:t>
      </w:r>
      <w:r w:rsidR="001731DC">
        <w:rPr>
          <w:b/>
          <w:sz w:val="26"/>
          <w:szCs w:val="26"/>
        </w:rPr>
        <w:t>Ngātahi</w:t>
      </w:r>
      <w:r w:rsidR="002C7D89">
        <w:rPr>
          <w:b/>
          <w:sz w:val="26"/>
          <w:szCs w:val="26"/>
        </w:rPr>
        <w:t xml:space="preserve"> |</w:t>
      </w:r>
      <w:r w:rsidR="001731DC">
        <w:rPr>
          <w:b/>
          <w:sz w:val="26"/>
          <w:szCs w:val="26"/>
        </w:rPr>
        <w:t xml:space="preserve"> Consumer Advisory Group </w:t>
      </w:r>
      <w:r w:rsidR="00E71084">
        <w:rPr>
          <w:b/>
          <w:sz w:val="26"/>
          <w:szCs w:val="26"/>
        </w:rPr>
        <w:t>(CAG)</w:t>
      </w:r>
    </w:p>
    <w:tbl>
      <w:tblPr>
        <w:tblStyle w:val="HQSCdefault"/>
        <w:tblW w:w="5000" w:type="pct"/>
        <w:tblLayout w:type="fixed"/>
        <w:tblLook w:val="0680" w:firstRow="0" w:lastRow="0" w:firstColumn="1" w:lastColumn="0" w:noHBand="1" w:noVBand="1"/>
      </w:tblPr>
      <w:tblGrid>
        <w:gridCol w:w="2384"/>
        <w:gridCol w:w="6971"/>
      </w:tblGrid>
      <w:tr w:rsidR="00B34D26" w:rsidRPr="005C7770" w14:paraId="7D845F66" w14:textId="77777777" w:rsidTr="1A9E9EE5">
        <w:trPr>
          <w:trHeight w:val="397"/>
        </w:trPr>
        <w:tc>
          <w:tcPr>
            <w:cnfStyle w:val="001000000000" w:firstRow="0" w:lastRow="0" w:firstColumn="1" w:lastColumn="0" w:oddVBand="0" w:evenVBand="0" w:oddHBand="0" w:evenHBand="0" w:firstRowFirstColumn="0" w:firstRowLastColumn="0" w:lastRowFirstColumn="0" w:lastRowLastColumn="0"/>
            <w:tcW w:w="2310" w:type="dxa"/>
          </w:tcPr>
          <w:p w14:paraId="01D15CE3" w14:textId="69FB8758" w:rsidR="00B34D26" w:rsidRPr="005C7770" w:rsidRDefault="001731DC" w:rsidP="00BC4426">
            <w:pPr>
              <w:pStyle w:val="Normalintable"/>
            </w:pPr>
            <w:r>
              <w:t>Co-</w:t>
            </w:r>
            <w:r w:rsidR="00B25618">
              <w:t>c</w:t>
            </w:r>
            <w:r w:rsidR="00B34D26">
              <w:t>hair</w:t>
            </w:r>
            <w:r w:rsidR="00B25618">
              <w:t>s</w:t>
            </w:r>
          </w:p>
        </w:tc>
        <w:tc>
          <w:tcPr>
            <w:tcW w:w="6753" w:type="dxa"/>
          </w:tcPr>
          <w:p w14:paraId="1BCF5F36" w14:textId="6D2525F3" w:rsidR="00B34D26" w:rsidRPr="005C7770" w:rsidRDefault="00F3445E" w:rsidP="00BC4426">
            <w:pPr>
              <w:pStyle w:val="Normalintable"/>
              <w:cnfStyle w:val="000000000000" w:firstRow="0" w:lastRow="0" w:firstColumn="0" w:lastColumn="0" w:oddVBand="0" w:evenVBand="0" w:oddHBand="0" w:evenHBand="0" w:firstRowFirstColumn="0" w:firstRowLastColumn="0" w:lastRowFirstColumn="0" w:lastRowLastColumn="0"/>
            </w:pPr>
            <w:r>
              <w:t>Russ</w:t>
            </w:r>
            <w:r w:rsidR="00314574">
              <w:t xml:space="preserve"> Aiton</w:t>
            </w:r>
            <w:r>
              <w:t xml:space="preserve"> &amp; </w:t>
            </w:r>
            <w:r w:rsidR="00B25618">
              <w:t>Angie Smith</w:t>
            </w:r>
          </w:p>
        </w:tc>
      </w:tr>
      <w:tr w:rsidR="003506E9" w:rsidRPr="005C7770" w14:paraId="1E6CC0C8" w14:textId="77777777" w:rsidTr="1A9E9EE5">
        <w:trPr>
          <w:trHeight w:val="397"/>
        </w:trPr>
        <w:tc>
          <w:tcPr>
            <w:cnfStyle w:val="001000000000" w:firstRow="0" w:lastRow="0" w:firstColumn="1" w:lastColumn="0" w:oddVBand="0" w:evenVBand="0" w:oddHBand="0" w:evenHBand="0" w:firstRowFirstColumn="0" w:firstRowLastColumn="0" w:lastRowFirstColumn="0" w:lastRowLastColumn="0"/>
            <w:tcW w:w="2310" w:type="dxa"/>
          </w:tcPr>
          <w:p w14:paraId="5A4CC284" w14:textId="455FA797" w:rsidR="003506E9" w:rsidRPr="005C7770" w:rsidRDefault="003506E9" w:rsidP="003506E9">
            <w:pPr>
              <w:pStyle w:val="Normalintable"/>
            </w:pPr>
            <w:r>
              <w:t>Members in attendance</w:t>
            </w:r>
          </w:p>
        </w:tc>
        <w:tc>
          <w:tcPr>
            <w:tcW w:w="6753" w:type="dxa"/>
          </w:tcPr>
          <w:p w14:paraId="4DCF2289" w14:textId="0277D504" w:rsidR="003506E9" w:rsidRPr="003506E9" w:rsidRDefault="00011362" w:rsidP="003506E9">
            <w:pPr>
              <w:pStyle w:val="Normalintable"/>
              <w:cnfStyle w:val="000000000000" w:firstRow="0" w:lastRow="0" w:firstColumn="0" w:lastColumn="0" w:oddVBand="0" w:evenVBand="0" w:oddHBand="0" w:evenHBand="0" w:firstRowFirstColumn="0" w:firstRowLastColumn="0" w:lastRowFirstColumn="0" w:lastRowLastColumn="0"/>
            </w:pPr>
            <w:r w:rsidRPr="002B7518">
              <w:t>Jodie Bennett,</w:t>
            </w:r>
            <w:r>
              <w:t xml:space="preserve"> </w:t>
            </w:r>
            <w:r w:rsidRPr="00AD7B39">
              <w:t>Lisa Lawrence</w:t>
            </w:r>
            <w:r>
              <w:t>,</w:t>
            </w:r>
            <w:r w:rsidRPr="002B7518">
              <w:t xml:space="preserve"> Mary Schnackenberg</w:t>
            </w:r>
            <w:r w:rsidR="007B45A1">
              <w:t>, Lisa Lawrence</w:t>
            </w:r>
          </w:p>
        </w:tc>
      </w:tr>
      <w:tr w:rsidR="003506E9" w:rsidRPr="005C7770" w14:paraId="360463A4" w14:textId="77777777" w:rsidTr="007B45A1">
        <w:trPr>
          <w:trHeight w:val="907"/>
        </w:trPr>
        <w:tc>
          <w:tcPr>
            <w:cnfStyle w:val="001000000000" w:firstRow="0" w:lastRow="0" w:firstColumn="1" w:lastColumn="0" w:oddVBand="0" w:evenVBand="0" w:oddHBand="0" w:evenHBand="0" w:firstRowFirstColumn="0" w:firstRowLastColumn="0" w:lastRowFirstColumn="0" w:lastRowLastColumn="0"/>
            <w:tcW w:w="2310" w:type="dxa"/>
          </w:tcPr>
          <w:p w14:paraId="4D2C786B" w14:textId="2FE0BD34" w:rsidR="003506E9" w:rsidRPr="005C7770" w:rsidRDefault="00D1642F" w:rsidP="003506E9">
            <w:pPr>
              <w:pStyle w:val="Normalintable"/>
            </w:pPr>
            <w:r>
              <w:t>M</w:t>
            </w:r>
            <w:r>
              <w:rPr>
                <w:lang w:val="mi-NZ"/>
              </w:rPr>
              <w:t xml:space="preserve">āori Health and Consumer </w:t>
            </w:r>
            <w:r w:rsidR="00D47185">
              <w:rPr>
                <w:lang w:val="mi-NZ"/>
              </w:rPr>
              <w:t xml:space="preserve">team </w:t>
            </w:r>
            <w:r w:rsidR="00D47185">
              <w:t>in</w:t>
            </w:r>
            <w:r w:rsidR="003506E9">
              <w:t xml:space="preserve"> attendance</w:t>
            </w:r>
          </w:p>
        </w:tc>
        <w:tc>
          <w:tcPr>
            <w:tcW w:w="6753" w:type="dxa"/>
          </w:tcPr>
          <w:p w14:paraId="3E1490D0" w14:textId="5BC11A74" w:rsidR="003506E9" w:rsidRPr="003506E9" w:rsidRDefault="00A97A41" w:rsidP="003506E9">
            <w:pPr>
              <w:spacing w:after="80"/>
              <w:cnfStyle w:val="000000000000" w:firstRow="0" w:lastRow="0" w:firstColumn="0" w:lastColumn="0" w:oddVBand="0" w:evenVBand="0" w:oddHBand="0" w:evenHBand="0" w:firstRowFirstColumn="0" w:firstRowLastColumn="0" w:lastRowFirstColumn="0" w:lastRowLastColumn="0"/>
            </w:pPr>
            <w:r>
              <w:t>Carlton Irving</w:t>
            </w:r>
            <w:r w:rsidR="009C161A">
              <w:t xml:space="preserve">, </w:t>
            </w:r>
            <w:r w:rsidR="007806C6" w:rsidRPr="003506E9">
              <w:t>DJ Adams</w:t>
            </w:r>
            <w:r w:rsidR="007806C6">
              <w:t>, Hariata Bell</w:t>
            </w:r>
            <w:r w:rsidR="007B45A1">
              <w:t xml:space="preserve">, Jim Wiki </w:t>
            </w:r>
          </w:p>
        </w:tc>
      </w:tr>
      <w:tr w:rsidR="00CC3678" w:rsidRPr="005C7770" w14:paraId="72C2058B" w14:textId="77777777" w:rsidTr="1A9E9EE5">
        <w:trPr>
          <w:trHeight w:val="397"/>
        </w:trPr>
        <w:tc>
          <w:tcPr>
            <w:cnfStyle w:val="001000000000" w:firstRow="0" w:lastRow="0" w:firstColumn="1" w:lastColumn="0" w:oddVBand="0" w:evenVBand="0" w:oddHBand="0" w:evenHBand="0" w:firstRowFirstColumn="0" w:firstRowLastColumn="0" w:lastRowFirstColumn="0" w:lastRowLastColumn="0"/>
            <w:tcW w:w="2310" w:type="dxa"/>
          </w:tcPr>
          <w:p w14:paraId="3C66DEA1" w14:textId="6BFC0E1C" w:rsidR="00CC3678" w:rsidRDefault="00CC3678" w:rsidP="003506E9">
            <w:pPr>
              <w:pStyle w:val="Normalintable"/>
            </w:pPr>
            <w:r>
              <w:t>Apologies</w:t>
            </w:r>
          </w:p>
        </w:tc>
        <w:tc>
          <w:tcPr>
            <w:tcW w:w="6753" w:type="dxa"/>
          </w:tcPr>
          <w:p w14:paraId="51778F51" w14:textId="1EA64EE8" w:rsidR="00CC3678" w:rsidRPr="003506E9" w:rsidRDefault="009C161A" w:rsidP="003506E9">
            <w:pPr>
              <w:spacing w:after="80"/>
              <w:cnfStyle w:val="000000000000" w:firstRow="0" w:lastRow="0" w:firstColumn="0" w:lastColumn="0" w:oddVBand="0" w:evenVBand="0" w:oddHBand="0" w:evenHBand="0" w:firstRowFirstColumn="0" w:firstRowLastColumn="0" w:lastRowFirstColumn="0" w:lastRowLastColumn="0"/>
            </w:pPr>
            <w:r w:rsidRPr="003506E9">
              <w:t>Dez McCormack</w:t>
            </w:r>
            <w:r>
              <w:t>, Peter Jansen</w:t>
            </w:r>
            <w:r w:rsidR="002C096B">
              <w:t xml:space="preserve">, </w:t>
            </w:r>
            <w:r w:rsidR="002C096B" w:rsidRPr="002B7518">
              <w:t>Boyd Broughton</w:t>
            </w:r>
            <w:r w:rsidR="002C096B">
              <w:t>,</w:t>
            </w:r>
            <w:r w:rsidR="002C096B" w:rsidRPr="002B7518">
              <w:t xml:space="preserve"> Delphina Sot</w:t>
            </w:r>
            <w:r w:rsidR="002C096B">
              <w:t>i</w:t>
            </w:r>
          </w:p>
        </w:tc>
      </w:tr>
    </w:tbl>
    <w:p w14:paraId="54C4BF3B" w14:textId="53A034CA" w:rsidR="004A0CF4" w:rsidRDefault="004A0CF4" w:rsidP="004A0CF4"/>
    <w:p w14:paraId="17899201" w14:textId="4639861B" w:rsidR="003A0437" w:rsidRDefault="00B34D26" w:rsidP="00520EC5">
      <w:r>
        <w:t xml:space="preserve">The </w:t>
      </w:r>
      <w:r w:rsidR="003A0437">
        <w:t>hui</w:t>
      </w:r>
      <w:r>
        <w:t xml:space="preserve"> </w:t>
      </w:r>
      <w:r w:rsidR="003A0437">
        <w:t xml:space="preserve">was held </w:t>
      </w:r>
      <w:r w:rsidR="00011362">
        <w:t>online</w:t>
      </w:r>
      <w:r w:rsidR="00665F87">
        <w:t xml:space="preserve"> </w:t>
      </w:r>
      <w:r w:rsidR="00FF1447">
        <w:t>o</w:t>
      </w:r>
      <w:r w:rsidR="00ED3CA8">
        <w:t xml:space="preserve">n </w:t>
      </w:r>
      <w:r w:rsidR="00011362">
        <w:t>7 February</w:t>
      </w:r>
      <w:r w:rsidR="002E04B7">
        <w:t xml:space="preserve"> 202</w:t>
      </w:r>
      <w:r w:rsidR="00011362">
        <w:t>5</w:t>
      </w:r>
      <w:r w:rsidR="003A0437">
        <w:t xml:space="preserve">. </w:t>
      </w:r>
    </w:p>
    <w:p w14:paraId="449770E1" w14:textId="617183CE" w:rsidR="00520EC5" w:rsidRDefault="003A0437" w:rsidP="00520EC5">
      <w:r>
        <w:t xml:space="preserve">The hui </w:t>
      </w:r>
      <w:r w:rsidR="00B34D26">
        <w:t xml:space="preserve">began at </w:t>
      </w:r>
      <w:r w:rsidR="00FF1447">
        <w:t>9.30</w:t>
      </w:r>
      <w:r w:rsidR="00BB4A2C">
        <w:t>am</w:t>
      </w:r>
      <w:r w:rsidR="00520EC5" w:rsidRPr="00520EC5">
        <w:t xml:space="preserve"> </w:t>
      </w:r>
    </w:p>
    <w:p w14:paraId="692FF697" w14:textId="685FF86E" w:rsidR="00520EC5" w:rsidRPr="00520EC5" w:rsidRDefault="00520EC5" w:rsidP="002B00D5">
      <w:pPr>
        <w:pStyle w:val="Heading3"/>
        <w:numPr>
          <w:ilvl w:val="0"/>
          <w:numId w:val="0"/>
        </w:numPr>
        <w:ind w:left="360" w:hanging="360"/>
      </w:pPr>
      <w:r w:rsidRPr="00520EC5">
        <w:t xml:space="preserve">Welcome and </w:t>
      </w:r>
      <w:r w:rsidR="00203375" w:rsidRPr="00520EC5">
        <w:t>karakia.</w:t>
      </w:r>
    </w:p>
    <w:p w14:paraId="7013FB75" w14:textId="32CB6BB5" w:rsidR="00520EC5" w:rsidRDefault="00927EF8" w:rsidP="00520EC5">
      <w:r>
        <w:t xml:space="preserve">Russ welcomed </w:t>
      </w:r>
      <w:r w:rsidR="00FF4A98" w:rsidRPr="003A7237">
        <w:t>everyone</w:t>
      </w:r>
      <w:r w:rsidR="00EA2BC4">
        <w:t xml:space="preserve"> </w:t>
      </w:r>
      <w:r w:rsidR="00FF4A98" w:rsidRPr="003A7237">
        <w:t xml:space="preserve">to the hui </w:t>
      </w:r>
      <w:r w:rsidR="00D96A72">
        <w:t>and Angie</w:t>
      </w:r>
      <w:r w:rsidR="00D96A72" w:rsidRPr="003A7237">
        <w:t xml:space="preserve"> </w:t>
      </w:r>
      <w:r w:rsidR="00D96A72">
        <w:t>o</w:t>
      </w:r>
      <w:r w:rsidR="001C5733" w:rsidRPr="003A7237">
        <w:t>pened with</w:t>
      </w:r>
      <w:r w:rsidR="00FF4A98" w:rsidRPr="003A7237">
        <w:t xml:space="preserve"> karakia</w:t>
      </w:r>
      <w:r w:rsidR="004F32C1" w:rsidRPr="003A7237">
        <w:t>.</w:t>
      </w:r>
    </w:p>
    <w:p w14:paraId="3078FBA5" w14:textId="4705F5AC" w:rsidR="003A30F2" w:rsidRDefault="00D04DE3" w:rsidP="007B0B59">
      <w:pPr>
        <w:pStyle w:val="Heading3"/>
      </w:pPr>
      <w:r>
        <w:t>Standard business</w:t>
      </w:r>
    </w:p>
    <w:p w14:paraId="2D9F4A7B" w14:textId="7BACC4D9" w:rsidR="003A30F2" w:rsidRDefault="00BC3779" w:rsidP="00B26ABE">
      <w:r>
        <w:t xml:space="preserve">Previous minutes approved. </w:t>
      </w:r>
      <w:r w:rsidR="00EF6F94">
        <w:t xml:space="preserve">No action items. </w:t>
      </w:r>
    </w:p>
    <w:p w14:paraId="607FF075" w14:textId="33D43BF9" w:rsidR="00BC3779" w:rsidRDefault="00BC3779" w:rsidP="00B26ABE">
      <w:r>
        <w:t>Interests register, Angie sent an update to Dez and will update for next meeting.</w:t>
      </w:r>
    </w:p>
    <w:p w14:paraId="210F1A29" w14:textId="46959759" w:rsidR="001438FB" w:rsidRPr="004A3446" w:rsidRDefault="00EF2950" w:rsidP="001438FB">
      <w:pPr>
        <w:pStyle w:val="Heading3"/>
      </w:pPr>
      <w:r>
        <w:t xml:space="preserve">Update from Director and </w:t>
      </w:r>
      <w:r w:rsidR="00365B51">
        <w:t>questions</w:t>
      </w:r>
    </w:p>
    <w:p w14:paraId="5C554E99" w14:textId="22783241" w:rsidR="004E663F" w:rsidRDefault="004E663F" w:rsidP="00B26ABE">
      <w:r>
        <w:t xml:space="preserve">DJ provided an update on the Māori </w:t>
      </w:r>
      <w:r w:rsidR="002503E4">
        <w:t>H</w:t>
      </w:r>
      <w:r>
        <w:t xml:space="preserve">ealth and consumer team Q2 report. </w:t>
      </w:r>
      <w:r w:rsidR="00027D03">
        <w:t xml:space="preserve">The report is </w:t>
      </w:r>
      <w:r w:rsidR="00B82D7A">
        <w:t>included as Appendix 1.</w:t>
      </w:r>
    </w:p>
    <w:p w14:paraId="7435B04A" w14:textId="40C7424D" w:rsidR="000B0332" w:rsidRDefault="00872F7D" w:rsidP="00B26ABE">
      <w:r>
        <w:t xml:space="preserve">The Q2 report includes information about the regional workshops in West Coast, </w:t>
      </w:r>
      <w:r w:rsidR="002C6227">
        <w:t>consumer</w:t>
      </w:r>
      <w:r w:rsidR="008F0C2B">
        <w:t xml:space="preserve"> forum </w:t>
      </w:r>
      <w:r w:rsidR="002C6227">
        <w:t>opportunities,</w:t>
      </w:r>
      <w:r w:rsidR="000B0332">
        <w:t xml:space="preserve"> and engagements with stakeholders such as Whaikaha. </w:t>
      </w:r>
    </w:p>
    <w:p w14:paraId="3E0EA880" w14:textId="26496CCB" w:rsidR="00071559" w:rsidRDefault="000B0332" w:rsidP="00B26ABE">
      <w:r>
        <w:t xml:space="preserve">DJ discussed the code of expectations review and highlighted that </w:t>
      </w:r>
      <w:r w:rsidR="00513A0E">
        <w:t>people are taking on average 58 minutes to fill the survey</w:t>
      </w:r>
      <w:r w:rsidR="00E238CA">
        <w:t>, showing consideration of their responses to the survey</w:t>
      </w:r>
      <w:r w:rsidR="009B626F">
        <w:t xml:space="preserve">. </w:t>
      </w:r>
      <w:r w:rsidR="00826329">
        <w:t>DJ and Hariata are working on a thematic analysis for the review.</w:t>
      </w:r>
      <w:r w:rsidR="006E35C3">
        <w:t xml:space="preserve"> </w:t>
      </w:r>
    </w:p>
    <w:p w14:paraId="06C379A5" w14:textId="5C70C628" w:rsidR="00614F19" w:rsidRDefault="0097191E" w:rsidP="00B26ABE">
      <w:r>
        <w:t xml:space="preserve">The QSM reporting </w:t>
      </w:r>
      <w:r w:rsidR="0069015F">
        <w:t xml:space="preserve">for September 2024 was published to the dashboard on </w:t>
      </w:r>
      <w:r>
        <w:t xml:space="preserve">5 December. </w:t>
      </w:r>
      <w:r w:rsidR="00614F19">
        <w:t>Conversations with Ministry of Health</w:t>
      </w:r>
      <w:r w:rsidR="001622F0">
        <w:t xml:space="preserve"> regarding the QSM and staying consistent with </w:t>
      </w:r>
      <w:r w:rsidR="00B61FC2">
        <w:t xml:space="preserve">receiving QSM input from regions. </w:t>
      </w:r>
    </w:p>
    <w:p w14:paraId="5A92B3AD" w14:textId="2962CA1A" w:rsidR="002462BD" w:rsidRDefault="00394C7B" w:rsidP="00B26ABE">
      <w:r>
        <w:t xml:space="preserve">Carlton </w:t>
      </w:r>
      <w:r w:rsidR="0033476A">
        <w:t xml:space="preserve">advised he </w:t>
      </w:r>
      <w:r>
        <w:t xml:space="preserve">will be </w:t>
      </w:r>
      <w:r w:rsidR="00524AA5">
        <w:t>away on</w:t>
      </w:r>
      <w:r>
        <w:t xml:space="preserve"> clinical work </w:t>
      </w:r>
      <w:r w:rsidR="002462BD">
        <w:t>and taking leave from Te Tāhū Hauora</w:t>
      </w:r>
      <w:r w:rsidR="007343AE">
        <w:t xml:space="preserve"> beginning April. </w:t>
      </w:r>
      <w:r w:rsidR="002462BD">
        <w:t>Discussions</w:t>
      </w:r>
      <w:r w:rsidR="0052421C">
        <w:t xml:space="preserve"> regarding </w:t>
      </w:r>
      <w:r w:rsidR="004C6A0D">
        <w:t xml:space="preserve">business as usual </w:t>
      </w:r>
      <w:r w:rsidR="00324A38">
        <w:t xml:space="preserve">are </w:t>
      </w:r>
      <w:r w:rsidR="0052421C">
        <w:t>underway</w:t>
      </w:r>
      <w:r w:rsidR="00A64792">
        <w:t>, but he will still be across the work going on</w:t>
      </w:r>
      <w:r w:rsidR="0052421C">
        <w:t xml:space="preserve">. </w:t>
      </w:r>
      <w:r w:rsidR="00C30563">
        <w:t xml:space="preserve">Peter </w:t>
      </w:r>
      <w:r w:rsidR="00A64792">
        <w:t xml:space="preserve">Jansen will </w:t>
      </w:r>
      <w:r w:rsidR="00C30563">
        <w:t xml:space="preserve">also </w:t>
      </w:r>
      <w:r w:rsidR="00A64792">
        <w:t>be absent</w:t>
      </w:r>
      <w:r w:rsidR="00C30563">
        <w:t xml:space="preserve"> for a time</w:t>
      </w:r>
      <w:r w:rsidR="00A64792">
        <w:t>.</w:t>
      </w:r>
    </w:p>
    <w:p w14:paraId="543902AC" w14:textId="4D6CD4C1" w:rsidR="00647BA8" w:rsidRDefault="00647BA8" w:rsidP="00B26ABE">
      <w:r>
        <w:t>Meetings with IMPBs</w:t>
      </w:r>
      <w:r w:rsidR="00CD1377">
        <w:t xml:space="preserve">, how Te Tāhū Hauora will work alongside </w:t>
      </w:r>
      <w:r w:rsidR="006B61F8">
        <w:t>them and how we connect them with what we are doing</w:t>
      </w:r>
      <w:r w:rsidR="00315BBD">
        <w:t xml:space="preserve">. </w:t>
      </w:r>
    </w:p>
    <w:p w14:paraId="3291611F" w14:textId="46BA3F1F" w:rsidR="00732355" w:rsidRDefault="00544447" w:rsidP="00B26ABE">
      <w:r>
        <w:lastRenderedPageBreak/>
        <w:t xml:space="preserve">Carlton </w:t>
      </w:r>
      <w:r w:rsidR="00732355">
        <w:t xml:space="preserve">is meeting with the National Mortality Review Committee </w:t>
      </w:r>
      <w:r w:rsidR="4D58B5D7">
        <w:t xml:space="preserve">next week </w:t>
      </w:r>
      <w:r w:rsidR="00732355">
        <w:t>to discuss perinatal mortality</w:t>
      </w:r>
      <w:r w:rsidR="00315BBD">
        <w:t xml:space="preserve"> review</w:t>
      </w:r>
      <w:r w:rsidR="006C7132">
        <w:t xml:space="preserve"> and the high statistic of suicide</w:t>
      </w:r>
      <w:r w:rsidR="00732355">
        <w:t xml:space="preserve">. </w:t>
      </w:r>
      <w:r w:rsidR="004C1276">
        <w:t xml:space="preserve">Jodie </w:t>
      </w:r>
      <w:r w:rsidR="007D28DC">
        <w:t xml:space="preserve">offered </w:t>
      </w:r>
      <w:r w:rsidR="00182630">
        <w:t xml:space="preserve">her availability </w:t>
      </w:r>
      <w:r w:rsidR="006C7132">
        <w:t>and lived ex</w:t>
      </w:r>
      <w:r w:rsidR="003D0982">
        <w:t xml:space="preserve">perience </w:t>
      </w:r>
      <w:r w:rsidR="00182630">
        <w:t>to this mahi if needed</w:t>
      </w:r>
      <w:r w:rsidR="00945E9A">
        <w:t>.</w:t>
      </w:r>
      <w:r w:rsidR="00182630">
        <w:t xml:space="preserve"> </w:t>
      </w:r>
    </w:p>
    <w:p w14:paraId="31E4782A" w14:textId="54798AF5" w:rsidR="000939E3" w:rsidRDefault="00F95DF7" w:rsidP="00B26ABE">
      <w:pPr>
        <w:rPr>
          <w:i/>
          <w:iCs/>
        </w:rPr>
      </w:pPr>
      <w:r w:rsidRPr="000922E1">
        <w:rPr>
          <w:i/>
          <w:iCs/>
        </w:rPr>
        <w:t xml:space="preserve">DJ will send the Q2 report to the group alongside the minutes. </w:t>
      </w:r>
    </w:p>
    <w:p w14:paraId="4EA011F7" w14:textId="626B9CD5" w:rsidR="00CD729F" w:rsidRPr="00CD729F" w:rsidRDefault="00CD729F" w:rsidP="00B26ABE">
      <w:pPr>
        <w:rPr>
          <w:i/>
          <w:iCs/>
        </w:rPr>
      </w:pPr>
      <w:r w:rsidRPr="00CD729F">
        <w:rPr>
          <w:i/>
          <w:iCs/>
        </w:rPr>
        <w:t>DJ will share data regarding how many people followed the newsletter link to the QSM.</w:t>
      </w:r>
      <w:r w:rsidR="004542D1">
        <w:rPr>
          <w:i/>
          <w:iCs/>
        </w:rPr>
        <w:t xml:space="preserve"> The </w:t>
      </w:r>
      <w:r w:rsidR="00424B96">
        <w:rPr>
          <w:i/>
          <w:iCs/>
        </w:rPr>
        <w:t>Communications team have advised that 11 people clicked the link to the QSM from the December CHFA newsletter.</w:t>
      </w:r>
    </w:p>
    <w:p w14:paraId="52860EC3" w14:textId="6653E337" w:rsidR="003A30F2" w:rsidRDefault="004B0675" w:rsidP="00F400CB">
      <w:pPr>
        <w:pStyle w:val="Heading3"/>
      </w:pPr>
      <w:r>
        <w:t xml:space="preserve">Board paper feedback </w:t>
      </w:r>
      <w:r w:rsidR="00345506">
        <w:t xml:space="preserve">– Learning and </w:t>
      </w:r>
      <w:r w:rsidR="00BB059D">
        <w:t>I</w:t>
      </w:r>
      <w:r w:rsidR="00345506">
        <w:t>mproving from harm</w:t>
      </w:r>
    </w:p>
    <w:p w14:paraId="38C1DC09" w14:textId="50C15287" w:rsidR="00FA2E68" w:rsidRDefault="00065BE3" w:rsidP="00C217EF">
      <w:r>
        <w:t xml:space="preserve">Martin discussed the Board paper, Learning and Improving from harm. </w:t>
      </w:r>
    </w:p>
    <w:p w14:paraId="2FAC2832" w14:textId="17833232" w:rsidR="00065BE3" w:rsidRDefault="00D2673D" w:rsidP="00C217EF">
      <w:r>
        <w:t xml:space="preserve">The paper </w:t>
      </w:r>
      <w:r w:rsidR="007C1A55">
        <w:t xml:space="preserve">is about releasing a high-level </w:t>
      </w:r>
      <w:r w:rsidR="004C2885">
        <w:t>infographi</w:t>
      </w:r>
      <w:r w:rsidR="0093697D">
        <w:t xml:space="preserve">c summary </w:t>
      </w:r>
      <w:r w:rsidR="00447A11">
        <w:t xml:space="preserve">on adverse event data and learning and improving from harm data. </w:t>
      </w:r>
      <w:r w:rsidR="00882E42">
        <w:t>R</w:t>
      </w:r>
      <w:r w:rsidR="00BB3056">
        <w:t xml:space="preserve">eporting data </w:t>
      </w:r>
      <w:r w:rsidR="005F5BCA">
        <w:t>with explanatory</w:t>
      </w:r>
      <w:r w:rsidR="00BB3056">
        <w:t xml:space="preserve"> commentary. </w:t>
      </w:r>
      <w:r w:rsidR="00882E42">
        <w:t>Have w</w:t>
      </w:r>
      <w:r w:rsidR="00BF3783">
        <w:t>ork</w:t>
      </w:r>
      <w:r w:rsidR="00126F76">
        <w:t>ed</w:t>
      </w:r>
      <w:r w:rsidR="00BF3783">
        <w:t xml:space="preserve"> with different agencies and </w:t>
      </w:r>
      <w:r w:rsidR="007047DA">
        <w:t>included info from</w:t>
      </w:r>
      <w:r w:rsidR="00BF3783">
        <w:t xml:space="preserve"> the insights report</w:t>
      </w:r>
      <w:r w:rsidR="009D4BC8">
        <w:t>, including soft data</w:t>
      </w:r>
      <w:r w:rsidR="00326A32">
        <w:t xml:space="preserve">. </w:t>
      </w:r>
    </w:p>
    <w:p w14:paraId="245E70F3" w14:textId="6E70781D" w:rsidR="00036206" w:rsidRDefault="00036206" w:rsidP="00C217EF">
      <w:r>
        <w:t xml:space="preserve">Discussions on </w:t>
      </w:r>
      <w:r w:rsidR="00B33310">
        <w:t xml:space="preserve">process being </w:t>
      </w:r>
      <w:r w:rsidR="00106449">
        <w:t xml:space="preserve">developed around </w:t>
      </w:r>
      <w:r>
        <w:t>residential mental health and addiction reporting</w:t>
      </w:r>
      <w:r w:rsidR="00F1534F">
        <w:t>, and what is occurring</w:t>
      </w:r>
      <w:r w:rsidR="00106449">
        <w:t xml:space="preserve">. </w:t>
      </w:r>
      <w:r w:rsidR="007A22C5">
        <w:t>Now a r</w:t>
      </w:r>
      <w:r w:rsidR="00F1534F">
        <w:t>equir</w:t>
      </w:r>
      <w:r w:rsidR="007A22C5">
        <w:t>ement</w:t>
      </w:r>
      <w:r w:rsidR="00F1534F">
        <w:t xml:space="preserve"> </w:t>
      </w:r>
      <w:r w:rsidR="007A22C5">
        <w:t xml:space="preserve">for </w:t>
      </w:r>
      <w:r w:rsidR="00F1534F">
        <w:t>adverse event</w:t>
      </w:r>
      <w:r w:rsidR="00106449">
        <w:t xml:space="preserve"> report</w:t>
      </w:r>
      <w:r w:rsidR="007A22C5">
        <w:t>ing</w:t>
      </w:r>
      <w:r w:rsidR="00106449">
        <w:t xml:space="preserve"> from</w:t>
      </w:r>
      <w:r>
        <w:t xml:space="preserve"> </w:t>
      </w:r>
      <w:r w:rsidR="00F1534F">
        <w:t xml:space="preserve">community providers such as community mental health providers. </w:t>
      </w:r>
    </w:p>
    <w:p w14:paraId="36127257" w14:textId="77777777" w:rsidR="001F54FD" w:rsidRDefault="00553F3E" w:rsidP="00C217EF">
      <w:r>
        <w:t xml:space="preserve">Question asked if resources were </w:t>
      </w:r>
      <w:r w:rsidR="003F4D6B">
        <w:t xml:space="preserve">looking at </w:t>
      </w:r>
      <w:r w:rsidR="007350A0">
        <w:t>preventative</w:t>
      </w:r>
      <w:r w:rsidR="003F4D6B">
        <w:t xml:space="preserve"> measure</w:t>
      </w:r>
      <w:r w:rsidR="007350A0">
        <w:t>s</w:t>
      </w:r>
      <w:r w:rsidR="003F4D6B">
        <w:t xml:space="preserve"> around </w:t>
      </w:r>
      <w:r w:rsidR="007350A0">
        <w:t>adverse</w:t>
      </w:r>
      <w:r w:rsidR="003F4D6B">
        <w:t xml:space="preserve"> ev</w:t>
      </w:r>
      <w:r w:rsidR="007350A0">
        <w:t>e</w:t>
      </w:r>
      <w:r w:rsidR="003F4D6B">
        <w:t>nts</w:t>
      </w:r>
      <w:r w:rsidR="007350A0">
        <w:t xml:space="preserve">. </w:t>
      </w:r>
      <w:r w:rsidR="009E0BE5">
        <w:t xml:space="preserve">This is being addressed in the NQF and where we can </w:t>
      </w:r>
      <w:r w:rsidR="00004FC0">
        <w:t>focus</w:t>
      </w:r>
      <w:r w:rsidR="009E0BE5">
        <w:t xml:space="preserve"> at a whole of sector on </w:t>
      </w:r>
      <w:r w:rsidR="007F5607">
        <w:t xml:space="preserve">specific area. </w:t>
      </w:r>
    </w:p>
    <w:p w14:paraId="61B4008B" w14:textId="22F3A0A9" w:rsidR="004C2885" w:rsidRDefault="007F5607" w:rsidP="00C217EF">
      <w:r>
        <w:t>The</w:t>
      </w:r>
      <w:r w:rsidR="001F54FD">
        <w:t xml:space="preserve"> group </w:t>
      </w:r>
      <w:r>
        <w:t>s</w:t>
      </w:r>
      <w:r w:rsidR="003D5DE1">
        <w:t>upport</w:t>
      </w:r>
      <w:r w:rsidR="001F54FD">
        <w:t>ed</w:t>
      </w:r>
      <w:r w:rsidR="00683F83">
        <w:t xml:space="preserve"> the Board paper</w:t>
      </w:r>
      <w:r w:rsidR="000D3A88">
        <w:t xml:space="preserve"> and the shift in </w:t>
      </w:r>
      <w:r w:rsidR="00BA1C83">
        <w:t>mindset</w:t>
      </w:r>
      <w:r w:rsidR="008E143D">
        <w:t xml:space="preserve"> </w:t>
      </w:r>
      <w:r w:rsidR="00BA1C83">
        <w:t xml:space="preserve">and description </w:t>
      </w:r>
      <w:r w:rsidR="008E143D">
        <w:t>– “</w:t>
      </w:r>
      <w:r w:rsidR="00BA1C83">
        <w:t>L</w:t>
      </w:r>
      <w:r w:rsidR="008E143D">
        <w:t>earning and improving”</w:t>
      </w:r>
      <w:r w:rsidR="00683F83">
        <w:t xml:space="preserve">. </w:t>
      </w:r>
    </w:p>
    <w:p w14:paraId="1E43EB5D" w14:textId="15B47B4C" w:rsidR="009053F1" w:rsidRDefault="00E81C4A" w:rsidP="009053F1">
      <w:pPr>
        <w:pStyle w:val="Heading3"/>
      </w:pPr>
      <w:r>
        <w:t>Environmental scans</w:t>
      </w:r>
    </w:p>
    <w:p w14:paraId="73F5B3F0" w14:textId="77777777" w:rsidR="004C297A" w:rsidRDefault="00E64143" w:rsidP="00B3491C">
      <w:r>
        <w:t xml:space="preserve">The group discussed their environmental scans. </w:t>
      </w:r>
    </w:p>
    <w:p w14:paraId="0B9D51E8" w14:textId="76A35B62" w:rsidR="00B3491C" w:rsidRDefault="00DE6083" w:rsidP="00B3491C">
      <w:r>
        <w:t xml:space="preserve">The summary of scans is attached </w:t>
      </w:r>
      <w:r w:rsidR="004C297A">
        <w:t>as Appendix 2.</w:t>
      </w:r>
    </w:p>
    <w:p w14:paraId="5156F7D3" w14:textId="3F2ABC77" w:rsidR="00D10AA2" w:rsidRDefault="00A641AB" w:rsidP="00B3491C">
      <w:r>
        <w:t>It was agreed the approach</w:t>
      </w:r>
      <w:r w:rsidR="00D26857">
        <w:t xml:space="preserve"> and process</w:t>
      </w:r>
      <w:r>
        <w:t xml:space="preserve"> to </w:t>
      </w:r>
      <w:r w:rsidR="00A3745D">
        <w:t xml:space="preserve">providing member scans and </w:t>
      </w:r>
      <w:r w:rsidR="00BD1925">
        <w:t xml:space="preserve">the </w:t>
      </w:r>
      <w:r w:rsidR="00A3745D">
        <w:t xml:space="preserve">subsequent </w:t>
      </w:r>
      <w:r w:rsidR="00BD1925">
        <w:t>board scans paper</w:t>
      </w:r>
      <w:r w:rsidR="00044EB4">
        <w:t xml:space="preserve"> are working well.</w:t>
      </w:r>
      <w:r w:rsidR="00CF7A06">
        <w:t xml:space="preserve"> </w:t>
      </w:r>
      <w:r w:rsidR="001C6CD7">
        <w:t>Overall,</w:t>
      </w:r>
      <w:r w:rsidR="009A56FF">
        <w:t xml:space="preserve"> the point made to keep </w:t>
      </w:r>
      <w:r w:rsidR="007D5971">
        <w:t>messaging</w:t>
      </w:r>
      <w:r w:rsidR="009A56FF">
        <w:t xml:space="preserve"> </w:t>
      </w:r>
      <w:r w:rsidR="007D5971">
        <w:t>succinct</w:t>
      </w:r>
      <w:r w:rsidR="009A56FF">
        <w:t xml:space="preserve"> an</w:t>
      </w:r>
      <w:r w:rsidR="00B63194">
        <w:t xml:space="preserve">d keep in mind that we are representing </w:t>
      </w:r>
      <w:r w:rsidR="007D5971">
        <w:t>communities</w:t>
      </w:r>
      <w:r w:rsidR="00B63194">
        <w:t xml:space="preserve"> that </w:t>
      </w:r>
      <w:r w:rsidR="007D5971">
        <w:t>perhaps</w:t>
      </w:r>
      <w:r w:rsidR="00B63194">
        <w:t xml:space="preserve"> don’t have a </w:t>
      </w:r>
      <w:r w:rsidR="007D5971">
        <w:t>platform to the board</w:t>
      </w:r>
      <w:r w:rsidR="0022779B">
        <w:t>.</w:t>
      </w:r>
    </w:p>
    <w:p w14:paraId="32C03718" w14:textId="5248B6DE" w:rsidR="00E64143" w:rsidRDefault="00E64143" w:rsidP="00B3491C">
      <w:r w:rsidRPr="00076FE6">
        <w:rPr>
          <w:b/>
          <w:bCs/>
        </w:rPr>
        <w:t>Angie</w:t>
      </w:r>
      <w:r>
        <w:t xml:space="preserve"> noted </w:t>
      </w:r>
      <w:r w:rsidR="008803E1">
        <w:t xml:space="preserve">the scans from Kōtuinga Kiritaki Consumer network </w:t>
      </w:r>
      <w:r w:rsidR="00BD5997">
        <w:t xml:space="preserve">and how they can feed into </w:t>
      </w:r>
      <w:r w:rsidR="00463ECF">
        <w:t xml:space="preserve">Board scans paper. </w:t>
      </w:r>
      <w:r w:rsidR="001F5AB8">
        <w:t xml:space="preserve">Also noted </w:t>
      </w:r>
      <w:r w:rsidR="007C2C51">
        <w:t xml:space="preserve">attending </w:t>
      </w:r>
      <w:r>
        <w:t xml:space="preserve">the </w:t>
      </w:r>
      <w:r w:rsidR="007C2C51">
        <w:t>regional consumer council, Te Ikaroa Central</w:t>
      </w:r>
      <w:r w:rsidR="00002200">
        <w:t xml:space="preserve"> and discussions about their</w:t>
      </w:r>
      <w:r w:rsidR="00CF1797">
        <w:t xml:space="preserve"> prescriptive</w:t>
      </w:r>
      <w:r w:rsidR="00002200">
        <w:t xml:space="preserve"> terms of reference. </w:t>
      </w:r>
    </w:p>
    <w:p w14:paraId="7A08D6C4" w14:textId="1A534BBE" w:rsidR="00002200" w:rsidRDefault="00AD5938" w:rsidP="00B3491C">
      <w:r w:rsidRPr="44985CA5">
        <w:rPr>
          <w:b/>
          <w:bCs/>
        </w:rPr>
        <w:t>Mary</w:t>
      </w:r>
      <w:r>
        <w:t xml:space="preserve"> noted </w:t>
      </w:r>
      <w:r w:rsidR="009A6A7F">
        <w:t xml:space="preserve">discussions </w:t>
      </w:r>
      <w:r w:rsidR="00A20E69">
        <w:t xml:space="preserve">about </w:t>
      </w:r>
      <w:r w:rsidR="000831E9">
        <w:t>elderly care and dementia</w:t>
      </w:r>
      <w:r w:rsidR="009A4F3F">
        <w:t>.</w:t>
      </w:r>
      <w:r w:rsidR="04D687D5">
        <w:t xml:space="preserve"> </w:t>
      </w:r>
      <w:r w:rsidR="00BA5859">
        <w:t xml:space="preserve">Carlton </w:t>
      </w:r>
      <w:r w:rsidR="0052368A">
        <w:t>mentioned</w:t>
      </w:r>
      <w:r w:rsidR="00BA5859">
        <w:t xml:space="preserve"> the team are working alongside the Aged Residential Care </w:t>
      </w:r>
      <w:r w:rsidR="006E0065">
        <w:t>mahi</w:t>
      </w:r>
      <w:r w:rsidR="4AD7CE1D">
        <w:t xml:space="preserve"> and have connected with the Health and Disability Commissioner's team recently, looking at guide</w:t>
      </w:r>
      <w:r w:rsidR="0028536B">
        <w:t>line</w:t>
      </w:r>
      <w:r w:rsidR="4AD7CE1D">
        <w:t xml:space="preserve">s for </w:t>
      </w:r>
      <w:r w:rsidR="6E2106F1">
        <w:t>in-care</w:t>
      </w:r>
      <w:r w:rsidR="4AD7CE1D">
        <w:t xml:space="preserve"> and h</w:t>
      </w:r>
      <w:r w:rsidR="3A199F67">
        <w:t>omecare</w:t>
      </w:r>
      <w:r w:rsidR="6FCA3656">
        <w:t xml:space="preserve"> of elderly, aged care and caring for the frail. Supporting a health research council </w:t>
      </w:r>
      <w:r w:rsidR="125B6980">
        <w:t>fund looking at how homecare is going for M</w:t>
      </w:r>
      <w:r w:rsidR="3DD74119">
        <w:t xml:space="preserve">āori and non-Māori in the community. </w:t>
      </w:r>
    </w:p>
    <w:p w14:paraId="500CE953" w14:textId="67F0B863" w:rsidR="00252AEA" w:rsidRDefault="006B29F5" w:rsidP="00B3491C">
      <w:r w:rsidRPr="44985CA5">
        <w:rPr>
          <w:b/>
          <w:bCs/>
        </w:rPr>
        <w:t>Jodie</w:t>
      </w:r>
      <w:r>
        <w:t xml:space="preserve"> </w:t>
      </w:r>
      <w:r w:rsidR="001D71C9">
        <w:t xml:space="preserve">noted </w:t>
      </w:r>
      <w:r w:rsidR="001D4E09">
        <w:t>th</w:t>
      </w:r>
      <w:r w:rsidR="38DDA29C">
        <w:t>at she had writ</w:t>
      </w:r>
      <w:r w:rsidR="000C30E5">
        <w:t>t</w:t>
      </w:r>
      <w:r w:rsidR="38DDA29C">
        <w:t>e</w:t>
      </w:r>
      <w:r w:rsidR="000C30E5">
        <w:t>n</w:t>
      </w:r>
      <w:r w:rsidR="38DDA29C">
        <w:t xml:space="preserve"> a submission on behalf of her organisation </w:t>
      </w:r>
      <w:r w:rsidR="6E05E83A">
        <w:t>regarding</w:t>
      </w:r>
      <w:r w:rsidR="38DDA29C">
        <w:t xml:space="preserve"> the </w:t>
      </w:r>
      <w:r w:rsidR="001D4E09">
        <w:t>Repeal and Replacement of the Mental H</w:t>
      </w:r>
      <w:r w:rsidR="002A1F54">
        <w:t xml:space="preserve">ealth </w:t>
      </w:r>
      <w:r w:rsidR="00F221C9">
        <w:t>Act</w:t>
      </w:r>
      <w:r w:rsidR="00601165">
        <w:t xml:space="preserve"> and have subsequently </w:t>
      </w:r>
      <w:r w:rsidR="58C41D90">
        <w:t xml:space="preserve">been offered a verbal submission to the Select Committee. </w:t>
      </w:r>
    </w:p>
    <w:p w14:paraId="53E7446E" w14:textId="161A2040" w:rsidR="001A2B6D" w:rsidRDefault="001F1216" w:rsidP="00B3491C">
      <w:r w:rsidRPr="44985CA5">
        <w:rPr>
          <w:b/>
          <w:bCs/>
        </w:rPr>
        <w:t>Lisa</w:t>
      </w:r>
      <w:r>
        <w:t xml:space="preserve"> noted </w:t>
      </w:r>
      <w:r w:rsidR="00DA25C6">
        <w:t>maternity and access to education</w:t>
      </w:r>
      <w:r w:rsidR="00C61377">
        <w:t xml:space="preserve"> has stopped</w:t>
      </w:r>
      <w:r w:rsidR="00203CD8">
        <w:t xml:space="preserve"> due to the Parents Centre Aotearoa</w:t>
      </w:r>
      <w:r w:rsidR="2020D2D7">
        <w:t xml:space="preserve"> (nationwide provider)</w:t>
      </w:r>
      <w:r w:rsidR="00203CD8">
        <w:t xml:space="preserve"> clos</w:t>
      </w:r>
      <w:r w:rsidR="001B2D64">
        <w:t>ing</w:t>
      </w:r>
      <w:r w:rsidR="6893375A">
        <w:t xml:space="preserve"> after 48 years, with no alternate provider in place</w:t>
      </w:r>
      <w:r w:rsidR="00203CD8">
        <w:t xml:space="preserve">. </w:t>
      </w:r>
      <w:r w:rsidR="034F4619">
        <w:t xml:space="preserve">Discussed GP access for whānau who have historical debt. Whānau do not want to take their children to the </w:t>
      </w:r>
      <w:r w:rsidR="55872DE7">
        <w:t>GP due to how th</w:t>
      </w:r>
      <w:r w:rsidR="2ED52C0B">
        <w:t>ey are being engaged with</w:t>
      </w:r>
      <w:r w:rsidR="55872DE7">
        <w:t xml:space="preserve"> reception staff. </w:t>
      </w:r>
    </w:p>
    <w:p w14:paraId="42530DA8" w14:textId="594E5EF2" w:rsidR="1CD6266E" w:rsidRDefault="1CD6266E">
      <w:r>
        <w:lastRenderedPageBreak/>
        <w:t xml:space="preserve">Angie asked how Te Kāhui Mahi Ngātahi </w:t>
      </w:r>
      <w:r w:rsidR="3D180E47">
        <w:t>can</w:t>
      </w:r>
      <w:r>
        <w:t xml:space="preserve"> </w:t>
      </w:r>
      <w:r w:rsidR="445EFB5C">
        <w:t>support regarding the clos</w:t>
      </w:r>
      <w:r w:rsidR="00856D90">
        <w:t>ure</w:t>
      </w:r>
      <w:r w:rsidR="445EFB5C">
        <w:t xml:space="preserve"> of </w:t>
      </w:r>
      <w:r w:rsidR="00396D56">
        <w:t xml:space="preserve">the </w:t>
      </w:r>
      <w:r w:rsidR="445EFB5C">
        <w:t xml:space="preserve">Parents Centre Aotearoa. Possibility of taking it to the Board. </w:t>
      </w:r>
    </w:p>
    <w:p w14:paraId="0AB75023" w14:textId="4B4F600D" w:rsidR="00AD7644" w:rsidRPr="00B3491C" w:rsidRDefault="001F1216" w:rsidP="00B3491C">
      <w:r w:rsidRPr="44985CA5">
        <w:rPr>
          <w:b/>
          <w:bCs/>
        </w:rPr>
        <w:t>Russ</w:t>
      </w:r>
      <w:r>
        <w:t xml:space="preserve"> noted </w:t>
      </w:r>
      <w:r w:rsidR="00374980">
        <w:t>th</w:t>
      </w:r>
      <w:r w:rsidR="5CA0E038">
        <w:t>at Takiwā Poutini held a neurodiversity workshop for a day</w:t>
      </w:r>
      <w:r w:rsidR="0066682A">
        <w:t xml:space="preserve"> which</w:t>
      </w:r>
      <w:r w:rsidR="0223DB0F">
        <w:t xml:space="preserve"> many organisations supported. </w:t>
      </w:r>
      <w:r w:rsidR="6A19B370">
        <w:t>Noted the upcoming</w:t>
      </w:r>
      <w:r w:rsidR="00374980">
        <w:t xml:space="preserve"> regional workshops in the West Coast, interested in the </w:t>
      </w:r>
      <w:r w:rsidR="00E04FEC">
        <w:t xml:space="preserve">engagement and </w:t>
      </w:r>
      <w:r w:rsidR="00AD7644">
        <w:t xml:space="preserve">how </w:t>
      </w:r>
      <w:r w:rsidR="007C3294">
        <w:t>attendee</w:t>
      </w:r>
      <w:r w:rsidR="00932639">
        <w:t>s</w:t>
      </w:r>
      <w:r w:rsidR="00AD7644">
        <w:t xml:space="preserve"> respond. </w:t>
      </w:r>
    </w:p>
    <w:p w14:paraId="30D9D58C" w14:textId="6C5A3167" w:rsidR="009053F1" w:rsidRDefault="00D87679" w:rsidP="008E0677">
      <w:pPr>
        <w:pStyle w:val="Heading3"/>
      </w:pPr>
      <w:r>
        <w:t xml:space="preserve">Content for </w:t>
      </w:r>
      <w:r w:rsidR="00AA3E50">
        <w:t>S</w:t>
      </w:r>
      <w:r>
        <w:t>cans</w:t>
      </w:r>
      <w:r w:rsidR="00AA3E50">
        <w:t xml:space="preserve"> Board</w:t>
      </w:r>
      <w:r>
        <w:t xml:space="preserve"> paper</w:t>
      </w:r>
    </w:p>
    <w:p w14:paraId="791287F4" w14:textId="0414D18B" w:rsidR="009F26AD" w:rsidRDefault="00904A8D" w:rsidP="00267109">
      <w:r>
        <w:t xml:space="preserve">The group discussed </w:t>
      </w:r>
      <w:r w:rsidR="009F26AD">
        <w:t xml:space="preserve">the </w:t>
      </w:r>
      <w:r w:rsidR="002E6DFC">
        <w:t xml:space="preserve">content of the </w:t>
      </w:r>
      <w:r w:rsidR="00051139">
        <w:t xml:space="preserve">scans </w:t>
      </w:r>
      <w:r w:rsidR="009F26AD">
        <w:t>Board paper</w:t>
      </w:r>
      <w:r w:rsidR="00A46694">
        <w:t xml:space="preserve"> and endorsed what had been prepared</w:t>
      </w:r>
      <w:r w:rsidR="009F26AD">
        <w:t xml:space="preserve">. </w:t>
      </w:r>
    </w:p>
    <w:p w14:paraId="5792403D" w14:textId="4B5A876C" w:rsidR="00C67E22" w:rsidRDefault="00784B47" w:rsidP="00267109">
      <w:r>
        <w:t xml:space="preserve">The </w:t>
      </w:r>
      <w:r w:rsidR="0020018D">
        <w:t xml:space="preserve">Board paper (after </w:t>
      </w:r>
      <w:r>
        <w:t xml:space="preserve">presentation to the </w:t>
      </w:r>
      <w:r w:rsidR="0020018D">
        <w:t xml:space="preserve">Board) </w:t>
      </w:r>
      <w:r>
        <w:t xml:space="preserve">will be shared </w:t>
      </w:r>
      <w:r w:rsidR="0020018D">
        <w:t>with Kō</w:t>
      </w:r>
      <w:r w:rsidR="0065740C">
        <w:t>tuinga Kiritaki Consumer Network.</w:t>
      </w:r>
      <w:r w:rsidR="00595CFB">
        <w:t xml:space="preserve"> </w:t>
      </w:r>
      <w:r w:rsidR="00556174">
        <w:t xml:space="preserve">Group noted to keep in touch with DJ about this. </w:t>
      </w:r>
    </w:p>
    <w:p w14:paraId="20FCC99B" w14:textId="771D56A1" w:rsidR="003D70DC" w:rsidRDefault="005975DA" w:rsidP="00267109">
      <w:r>
        <w:t xml:space="preserve">Scan summary has been done well, and </w:t>
      </w:r>
      <w:r w:rsidR="00583C66">
        <w:t xml:space="preserve">the group approves the paper. </w:t>
      </w:r>
      <w:r w:rsidR="00B510C6">
        <w:t>A</w:t>
      </w:r>
      <w:r w:rsidR="003D70DC">
        <w:t xml:space="preserve"> few final edits are required for sign off.</w:t>
      </w:r>
    </w:p>
    <w:p w14:paraId="25EFC40E" w14:textId="2CEC2ABA" w:rsidR="00176227" w:rsidRDefault="00753FB9" w:rsidP="00E3789E">
      <w:pPr>
        <w:pStyle w:val="Heading3"/>
      </w:pPr>
      <w:r>
        <w:t>‘Progressing consumer engagement in primary care</w:t>
      </w:r>
      <w:r w:rsidR="00201DE2">
        <w:t>’ review resource</w:t>
      </w:r>
    </w:p>
    <w:p w14:paraId="04C95DD2" w14:textId="49319EB3" w:rsidR="000B537C" w:rsidRDefault="00731F9D" w:rsidP="00176227">
      <w:r>
        <w:t xml:space="preserve">DJ provided an update on the review of the ‘Progressing consumer engagement in primary care’ resource. </w:t>
      </w:r>
    </w:p>
    <w:p w14:paraId="10626BE4" w14:textId="3EC98EBC" w:rsidR="00640B2B" w:rsidRDefault="00867F1D" w:rsidP="00176227">
      <w:r>
        <w:t>The team are t</w:t>
      </w:r>
      <w:r w:rsidR="00125964">
        <w:t>ak</w:t>
      </w:r>
      <w:r>
        <w:t>ing</w:t>
      </w:r>
      <w:r w:rsidR="00125964">
        <w:t xml:space="preserve"> an existing guide that was published in 2019, </w:t>
      </w:r>
      <w:r w:rsidR="00A0268D">
        <w:t xml:space="preserve">which </w:t>
      </w:r>
      <w:r w:rsidR="00125964">
        <w:t xml:space="preserve">precedes the Code of expectations and Pae Ora </w:t>
      </w:r>
      <w:r w:rsidR="00A0268D">
        <w:t>A</w:t>
      </w:r>
      <w:r w:rsidR="00125964">
        <w:t xml:space="preserve">ct. </w:t>
      </w:r>
      <w:r w:rsidR="00A0268D">
        <w:t>The t</w:t>
      </w:r>
      <w:r w:rsidR="00125964">
        <w:t xml:space="preserve">eam is working with the communications team on where we can add the code, </w:t>
      </w:r>
      <w:r>
        <w:t>and where Te Tiriti can be added within the resource at a high-level.</w:t>
      </w:r>
    </w:p>
    <w:p w14:paraId="59A62A34" w14:textId="0E9EA6BB" w:rsidR="00731F9D" w:rsidRDefault="00C5289C" w:rsidP="00176227">
      <w:r w:rsidRPr="00910F9E">
        <w:t xml:space="preserve">Consider how the </w:t>
      </w:r>
      <w:r w:rsidR="00276C93" w:rsidRPr="00CF0EE0">
        <w:t xml:space="preserve">Consumer health forum </w:t>
      </w:r>
      <w:r w:rsidRPr="00910F9E">
        <w:t xml:space="preserve">can be engaged to </w:t>
      </w:r>
      <w:r w:rsidR="0062325E" w:rsidRPr="00CF0EE0">
        <w:t>provide feedback</w:t>
      </w:r>
      <w:r w:rsidR="00477354" w:rsidRPr="00910F9E">
        <w:t xml:space="preserve"> on the primary care </w:t>
      </w:r>
      <w:r w:rsidR="00CF0EE0" w:rsidRPr="00910F9E">
        <w:t>guide</w:t>
      </w:r>
      <w:r w:rsidR="0062325E" w:rsidRPr="00CF0EE0">
        <w:t>.</w:t>
      </w:r>
      <w:r w:rsidR="0062325E">
        <w:t xml:space="preserve"> </w:t>
      </w:r>
      <w:r w:rsidR="00867F1D">
        <w:t xml:space="preserve"> </w:t>
      </w:r>
    </w:p>
    <w:p w14:paraId="0D2D98DF" w14:textId="6843DF31" w:rsidR="00867F1D" w:rsidRDefault="0095260A" w:rsidP="00176227">
      <w:r>
        <w:t>There is a s</w:t>
      </w:r>
      <w:r w:rsidR="0050158A">
        <w:t>hort timeframe on i</w:t>
      </w:r>
      <w:r w:rsidR="00C8323E">
        <w:t>ncorporating</w:t>
      </w:r>
      <w:r w:rsidR="0050158A">
        <w:t xml:space="preserve"> th</w:t>
      </w:r>
      <w:r w:rsidR="00C8323E">
        <w:t>e</w:t>
      </w:r>
      <w:r w:rsidR="0050158A">
        <w:t xml:space="preserve"> primary care context within the implementation guide (on website). </w:t>
      </w:r>
      <w:r w:rsidR="00621C4E">
        <w:t>We are p</w:t>
      </w:r>
      <w:r w:rsidR="0050158A">
        <w:t xml:space="preserve">roviding an opportunity for Te Kāhui Mahi Ngātahi </w:t>
      </w:r>
      <w:r w:rsidR="00355105">
        <w:t>t</w:t>
      </w:r>
      <w:r w:rsidR="00951AB8">
        <w:t xml:space="preserve">o discuss any expectations from them for the review. </w:t>
      </w:r>
      <w:r w:rsidR="00C625C1">
        <w:t>Some points raised</w:t>
      </w:r>
      <w:r w:rsidR="00B84C9D">
        <w:t>:</w:t>
      </w:r>
    </w:p>
    <w:p w14:paraId="32EDA9C1" w14:textId="09B1B3B1" w:rsidR="00A0268D" w:rsidRDefault="00A0268D" w:rsidP="00A15928">
      <w:pPr>
        <w:pStyle w:val="ListParagraph"/>
        <w:numPr>
          <w:ilvl w:val="0"/>
          <w:numId w:val="36"/>
        </w:numPr>
      </w:pPr>
      <w:r>
        <w:t>Consumer voice to stay strong all the way through</w:t>
      </w:r>
      <w:r w:rsidR="00A15928">
        <w:t xml:space="preserve"> of the resource</w:t>
      </w:r>
      <w:r>
        <w:t xml:space="preserve">. </w:t>
      </w:r>
    </w:p>
    <w:p w14:paraId="73F036BF" w14:textId="0B60B443" w:rsidR="00A15928" w:rsidRDefault="002B21E8" w:rsidP="00A15928">
      <w:pPr>
        <w:pStyle w:val="ListParagraph"/>
        <w:numPr>
          <w:ilvl w:val="0"/>
          <w:numId w:val="36"/>
        </w:numPr>
      </w:pPr>
      <w:r>
        <w:t xml:space="preserve">Missing that ‘what’s in it for me?’, need to weave a consumer voice through. </w:t>
      </w:r>
    </w:p>
    <w:p w14:paraId="71E6A540" w14:textId="5AF89B3A" w:rsidR="002B21E8" w:rsidRDefault="002D378F" w:rsidP="00A15928">
      <w:pPr>
        <w:pStyle w:val="ListParagraph"/>
        <w:numPr>
          <w:ilvl w:val="0"/>
          <w:numId w:val="36"/>
        </w:numPr>
      </w:pPr>
      <w:r>
        <w:t xml:space="preserve">Updated examples, the ‘how’ of successfully engaging with consumers. </w:t>
      </w:r>
    </w:p>
    <w:p w14:paraId="459A7DB7" w14:textId="4DCA08B3" w:rsidR="002D378F" w:rsidRDefault="004449D1" w:rsidP="00A15928">
      <w:pPr>
        <w:pStyle w:val="ListParagraph"/>
        <w:numPr>
          <w:ilvl w:val="0"/>
          <w:numId w:val="36"/>
        </w:numPr>
      </w:pPr>
      <w:r>
        <w:t xml:space="preserve">Demonstrate an updated lens on how consumer engagement has progressed, where we are currently and where we need to go. </w:t>
      </w:r>
    </w:p>
    <w:p w14:paraId="2BA346D2" w14:textId="77777777" w:rsidR="004C732E" w:rsidRDefault="006C4A39" w:rsidP="00A15928">
      <w:pPr>
        <w:pStyle w:val="ListParagraph"/>
        <w:numPr>
          <w:ilvl w:val="0"/>
          <w:numId w:val="36"/>
        </w:numPr>
      </w:pPr>
      <w:r>
        <w:t xml:space="preserve">Hold the </w:t>
      </w:r>
      <w:r w:rsidR="004C732E">
        <w:t xml:space="preserve">good </w:t>
      </w:r>
      <w:r>
        <w:t>stories of how consumer engagement came about</w:t>
      </w:r>
      <w:r w:rsidR="004C732E">
        <w:t xml:space="preserve">. </w:t>
      </w:r>
    </w:p>
    <w:p w14:paraId="4607DB11" w14:textId="7BAD22AF" w:rsidR="00951AB8" w:rsidRDefault="005B69AD" w:rsidP="00176227">
      <w:pPr>
        <w:pStyle w:val="ListParagraph"/>
        <w:numPr>
          <w:ilvl w:val="0"/>
          <w:numId w:val="36"/>
        </w:numPr>
      </w:pPr>
      <w:r>
        <w:t xml:space="preserve">Find language to help primary care </w:t>
      </w:r>
      <w:r w:rsidR="008671B3">
        <w:t>understand the</w:t>
      </w:r>
      <w:r w:rsidR="00A52AF9">
        <w:t xml:space="preserve"> return on investment. </w:t>
      </w:r>
    </w:p>
    <w:p w14:paraId="489FEEB4" w14:textId="2FEF0695" w:rsidR="00A52AF9" w:rsidRDefault="006A4514" w:rsidP="00176227">
      <w:pPr>
        <w:pStyle w:val="ListParagraph"/>
        <w:numPr>
          <w:ilvl w:val="0"/>
          <w:numId w:val="36"/>
        </w:numPr>
      </w:pPr>
      <w:r>
        <w:t xml:space="preserve">Insights report that called on healthcare services, GPs – feedback around primary care, </w:t>
      </w:r>
      <w:r w:rsidR="00B372B1">
        <w:t xml:space="preserve">utilising the report in the resource. </w:t>
      </w:r>
    </w:p>
    <w:p w14:paraId="4140131B" w14:textId="33CB5928" w:rsidR="00B372B1" w:rsidRDefault="00C65717" w:rsidP="00176227">
      <w:pPr>
        <w:pStyle w:val="ListParagraph"/>
        <w:numPr>
          <w:ilvl w:val="0"/>
          <w:numId w:val="36"/>
        </w:numPr>
      </w:pPr>
      <w:r>
        <w:t xml:space="preserve">Understanding engagement fatigue, utilise other resources. </w:t>
      </w:r>
      <w:r w:rsidR="0048793B">
        <w:t xml:space="preserve">Great example from NZ Blood. </w:t>
      </w:r>
    </w:p>
    <w:p w14:paraId="4AF908F4" w14:textId="3EA88A02" w:rsidR="00817F7A" w:rsidRDefault="007B73CE" w:rsidP="003519E3">
      <w:pPr>
        <w:pStyle w:val="Heading3"/>
      </w:pPr>
      <w:r>
        <w:t xml:space="preserve">Prep </w:t>
      </w:r>
      <w:r w:rsidR="006C271B">
        <w:t xml:space="preserve">for 20 </w:t>
      </w:r>
      <w:r w:rsidR="006426C7">
        <w:t xml:space="preserve">February </w:t>
      </w:r>
      <w:r w:rsidR="006C271B">
        <w:t xml:space="preserve">Board strategy </w:t>
      </w:r>
      <w:r w:rsidR="006A5C50">
        <w:t>meeting</w:t>
      </w:r>
    </w:p>
    <w:p w14:paraId="193C03D9" w14:textId="0E559F4C" w:rsidR="006426C7" w:rsidRDefault="006426C7" w:rsidP="002F0EF8">
      <w:pPr>
        <w:rPr>
          <w:bCs/>
        </w:rPr>
      </w:pPr>
      <w:r>
        <w:rPr>
          <w:bCs/>
        </w:rPr>
        <w:t xml:space="preserve">Lisa is an apology for the 20 February Board strategy meeting. </w:t>
      </w:r>
    </w:p>
    <w:p w14:paraId="6A5634A5" w14:textId="54BA572E" w:rsidR="0069374B" w:rsidRDefault="004B716B" w:rsidP="002F0EF8">
      <w:pPr>
        <w:rPr>
          <w:bCs/>
        </w:rPr>
      </w:pPr>
      <w:r>
        <w:rPr>
          <w:bCs/>
        </w:rPr>
        <w:t xml:space="preserve">Board chair </w:t>
      </w:r>
      <w:r w:rsidR="00E01604">
        <w:rPr>
          <w:bCs/>
        </w:rPr>
        <w:t xml:space="preserve">requested </w:t>
      </w:r>
      <w:r w:rsidR="00473AD3">
        <w:rPr>
          <w:bCs/>
        </w:rPr>
        <w:t>a presentation to the Board regarding three main areas</w:t>
      </w:r>
      <w:r w:rsidR="00274882">
        <w:rPr>
          <w:bCs/>
        </w:rPr>
        <w:t xml:space="preserve"> for consideration</w:t>
      </w:r>
      <w:r w:rsidR="00473AD3">
        <w:rPr>
          <w:bCs/>
        </w:rPr>
        <w:t xml:space="preserve">. </w:t>
      </w:r>
      <w:r w:rsidR="003071FA">
        <w:rPr>
          <w:bCs/>
        </w:rPr>
        <w:t xml:space="preserve">The </w:t>
      </w:r>
      <w:r>
        <w:rPr>
          <w:bCs/>
        </w:rPr>
        <w:t>Co-chairs</w:t>
      </w:r>
      <w:r w:rsidR="003071FA">
        <w:rPr>
          <w:bCs/>
        </w:rPr>
        <w:t xml:space="preserve"> will present this on behalf </w:t>
      </w:r>
      <w:r w:rsidR="00B47798">
        <w:rPr>
          <w:bCs/>
        </w:rPr>
        <w:t xml:space="preserve">of </w:t>
      </w:r>
      <w:r w:rsidR="0026448F">
        <w:rPr>
          <w:bCs/>
        </w:rPr>
        <w:t xml:space="preserve">this </w:t>
      </w:r>
      <w:r w:rsidR="00B47798">
        <w:rPr>
          <w:bCs/>
        </w:rPr>
        <w:t>group.</w:t>
      </w:r>
    </w:p>
    <w:p w14:paraId="21B8165A" w14:textId="3F6CB391" w:rsidR="006424D6" w:rsidRDefault="00FB4EDC" w:rsidP="00776435">
      <w:pPr>
        <w:pStyle w:val="Heading3"/>
      </w:pPr>
      <w:r>
        <w:t xml:space="preserve">Wrap of day and </w:t>
      </w:r>
      <w:r w:rsidR="00127FC7">
        <w:t xml:space="preserve">any other business </w:t>
      </w:r>
    </w:p>
    <w:p w14:paraId="02114030" w14:textId="7FB70A06" w:rsidR="00501D74" w:rsidRPr="008B4BA8" w:rsidRDefault="008B4BA8" w:rsidP="002F0EF8">
      <w:pPr>
        <w:rPr>
          <w:b/>
        </w:rPr>
      </w:pPr>
      <w:r w:rsidRPr="008B4BA8">
        <w:rPr>
          <w:b/>
        </w:rPr>
        <w:t>Te Reo Māori naming</w:t>
      </w:r>
    </w:p>
    <w:p w14:paraId="47DAAB1F" w14:textId="1E0006CA" w:rsidR="002F72D7" w:rsidRDefault="00966B9B" w:rsidP="00EA7D69">
      <w:pPr>
        <w:rPr>
          <w:bCs/>
        </w:rPr>
      </w:pPr>
      <w:r>
        <w:rPr>
          <w:bCs/>
        </w:rPr>
        <w:t xml:space="preserve">Jim joined the meeting to discuss the naming of the Māori Health and Consumer team. </w:t>
      </w:r>
    </w:p>
    <w:p w14:paraId="19A1011F" w14:textId="349DE94E" w:rsidR="00274882" w:rsidRDefault="00EC53B9" w:rsidP="00EA7D69">
      <w:pPr>
        <w:rPr>
          <w:bCs/>
        </w:rPr>
      </w:pPr>
      <w:r w:rsidRPr="008745DB">
        <w:rPr>
          <w:bCs/>
          <w:i/>
          <w:iCs/>
        </w:rPr>
        <w:lastRenderedPageBreak/>
        <w:t>Te Pūk</w:t>
      </w:r>
      <w:r w:rsidR="000747B0" w:rsidRPr="008745DB">
        <w:rPr>
          <w:bCs/>
          <w:i/>
          <w:iCs/>
        </w:rPr>
        <w:t>ā</w:t>
      </w:r>
      <w:r w:rsidRPr="008745DB">
        <w:rPr>
          <w:bCs/>
          <w:i/>
          <w:iCs/>
        </w:rPr>
        <w:t>ea Matatika</w:t>
      </w:r>
      <w:r w:rsidR="000747B0">
        <w:rPr>
          <w:bCs/>
        </w:rPr>
        <w:t xml:space="preserve"> will be the new name for the Māori Health and Consumer team. </w:t>
      </w:r>
    </w:p>
    <w:p w14:paraId="48A309BF" w14:textId="386542C9" w:rsidR="00F33E6A" w:rsidRDefault="00F33E6A" w:rsidP="00D018A9">
      <w:pPr>
        <w:rPr>
          <w:bCs/>
        </w:rPr>
      </w:pPr>
      <w:r>
        <w:rPr>
          <w:bCs/>
        </w:rPr>
        <w:t xml:space="preserve">We discussed this with Te Kāhui Piringa recently, </w:t>
      </w:r>
      <w:r w:rsidR="00DC1B40">
        <w:rPr>
          <w:bCs/>
        </w:rPr>
        <w:t>agreed to take time to follow a tikanga process in bringing the name to life and bringing others on this journey. The name will be brought to life at the all-staff day</w:t>
      </w:r>
      <w:r w:rsidR="00E85F0E">
        <w:rPr>
          <w:bCs/>
        </w:rPr>
        <w:t xml:space="preserve"> (2 April)</w:t>
      </w:r>
      <w:r w:rsidR="00DC1B40">
        <w:rPr>
          <w:bCs/>
        </w:rPr>
        <w:t xml:space="preserve">. </w:t>
      </w:r>
    </w:p>
    <w:p w14:paraId="21227B9D" w14:textId="6212CE3C" w:rsidR="00E85F0E" w:rsidRDefault="00E85F0E" w:rsidP="00D018A9">
      <w:pPr>
        <w:rPr>
          <w:bCs/>
        </w:rPr>
      </w:pPr>
      <w:r>
        <w:rPr>
          <w:bCs/>
        </w:rPr>
        <w:t xml:space="preserve">Jim noted that Ahuahu Kaunuku and He Hoa Tiaki </w:t>
      </w:r>
      <w:r w:rsidR="00A86ECA">
        <w:rPr>
          <w:bCs/>
        </w:rPr>
        <w:t xml:space="preserve">names </w:t>
      </w:r>
      <w:r w:rsidR="000747B0">
        <w:rPr>
          <w:bCs/>
        </w:rPr>
        <w:t xml:space="preserve">will </w:t>
      </w:r>
      <w:r>
        <w:rPr>
          <w:bCs/>
        </w:rPr>
        <w:t>be put to sleep on this journey as well.</w:t>
      </w:r>
      <w:r w:rsidR="001B0C1D">
        <w:rPr>
          <w:bCs/>
        </w:rPr>
        <w:t xml:space="preserve"> Acknowledging Ahuahu Kaunuku and He Hoa Tiaki, the people and the work they did in this space. </w:t>
      </w:r>
      <w:r w:rsidR="00E6354A">
        <w:rPr>
          <w:bCs/>
        </w:rPr>
        <w:t xml:space="preserve">Opportunity for Te Kāhui Mahi Ngātahi to provide </w:t>
      </w:r>
      <w:r w:rsidR="00BF2129">
        <w:rPr>
          <w:bCs/>
        </w:rPr>
        <w:t>any acknowledgement or writing towards this</w:t>
      </w:r>
      <w:r w:rsidR="00CC3FAD">
        <w:rPr>
          <w:bCs/>
        </w:rPr>
        <w:t>,</w:t>
      </w:r>
      <w:r w:rsidR="00BF2129">
        <w:rPr>
          <w:bCs/>
        </w:rPr>
        <w:t xml:space="preserve"> that can be spoken</w:t>
      </w:r>
      <w:r w:rsidR="00CC3FAD">
        <w:rPr>
          <w:bCs/>
        </w:rPr>
        <w:t xml:space="preserve"> at the </w:t>
      </w:r>
      <w:r w:rsidR="00D26149">
        <w:rPr>
          <w:bCs/>
        </w:rPr>
        <w:t>all-staff</w:t>
      </w:r>
      <w:r w:rsidR="00CC3FAD">
        <w:rPr>
          <w:bCs/>
        </w:rPr>
        <w:t xml:space="preserve"> day</w:t>
      </w:r>
      <w:r w:rsidR="00BF2129">
        <w:rPr>
          <w:bCs/>
        </w:rPr>
        <w:t xml:space="preserve">. </w:t>
      </w:r>
      <w:r w:rsidR="001B0C1D">
        <w:rPr>
          <w:bCs/>
        </w:rPr>
        <w:t xml:space="preserve"> </w:t>
      </w:r>
    </w:p>
    <w:p w14:paraId="5B5163B6" w14:textId="36BCB15F" w:rsidR="008B4BA8" w:rsidRPr="008B4BA8" w:rsidRDefault="00250F71" w:rsidP="002F0EF8">
      <w:pPr>
        <w:rPr>
          <w:b/>
        </w:rPr>
      </w:pPr>
      <w:r>
        <w:rPr>
          <w:b/>
        </w:rPr>
        <w:t xml:space="preserve">Succession planning and the </w:t>
      </w:r>
      <w:r w:rsidR="008B4BA8" w:rsidRPr="008B4BA8">
        <w:rPr>
          <w:b/>
        </w:rPr>
        <w:t xml:space="preserve">EOI </w:t>
      </w:r>
      <w:r>
        <w:rPr>
          <w:b/>
        </w:rPr>
        <w:t>process</w:t>
      </w:r>
      <w:r w:rsidR="00DF45FE">
        <w:rPr>
          <w:b/>
        </w:rPr>
        <w:t xml:space="preserve"> for</w:t>
      </w:r>
      <w:r w:rsidR="008B4BA8" w:rsidRPr="008B4BA8">
        <w:rPr>
          <w:b/>
        </w:rPr>
        <w:t xml:space="preserve"> Te Kāhui Mahi Ngātahi</w:t>
      </w:r>
    </w:p>
    <w:p w14:paraId="178F630B" w14:textId="7FED69CA" w:rsidR="00F82388" w:rsidRDefault="00F82388" w:rsidP="00D018A9">
      <w:pPr>
        <w:rPr>
          <w:bCs/>
        </w:rPr>
      </w:pPr>
      <w:r>
        <w:rPr>
          <w:bCs/>
        </w:rPr>
        <w:t xml:space="preserve">Discussion </w:t>
      </w:r>
      <w:r w:rsidR="00424F3A">
        <w:rPr>
          <w:bCs/>
        </w:rPr>
        <w:t xml:space="preserve">about </w:t>
      </w:r>
      <w:r w:rsidR="00DF45FE">
        <w:rPr>
          <w:bCs/>
        </w:rPr>
        <w:t xml:space="preserve">the appropriate processes </w:t>
      </w:r>
      <w:r w:rsidR="006D2824">
        <w:rPr>
          <w:bCs/>
        </w:rPr>
        <w:t xml:space="preserve">for </w:t>
      </w:r>
      <w:r w:rsidR="00424F3A">
        <w:rPr>
          <w:bCs/>
        </w:rPr>
        <w:t>EOIs to Te Kāhui Mahi Ngātahi</w:t>
      </w:r>
      <w:r w:rsidR="0059763B">
        <w:rPr>
          <w:bCs/>
        </w:rPr>
        <w:t xml:space="preserve">. DJ noted that there is a Leadership Progression </w:t>
      </w:r>
      <w:r w:rsidR="008B4BA8">
        <w:rPr>
          <w:bCs/>
        </w:rPr>
        <w:t xml:space="preserve">paper for Ngā Reo Māhuri members, that we can </w:t>
      </w:r>
      <w:r w:rsidR="006D2824">
        <w:rPr>
          <w:bCs/>
        </w:rPr>
        <w:t>include and integrate</w:t>
      </w:r>
      <w:r w:rsidR="00DC512E">
        <w:rPr>
          <w:bCs/>
        </w:rPr>
        <w:t xml:space="preserve">. </w:t>
      </w:r>
    </w:p>
    <w:p w14:paraId="561C00E7" w14:textId="726149E0" w:rsidR="009D0EA4" w:rsidRDefault="00200299" w:rsidP="00D018A9">
      <w:pPr>
        <w:rPr>
          <w:bCs/>
        </w:rPr>
      </w:pPr>
      <w:r>
        <w:rPr>
          <w:bCs/>
        </w:rPr>
        <w:t xml:space="preserve">Consider </w:t>
      </w:r>
      <w:r w:rsidR="00FA3DF3">
        <w:rPr>
          <w:bCs/>
        </w:rPr>
        <w:t>including the</w:t>
      </w:r>
      <w:r w:rsidR="00EC6FED">
        <w:rPr>
          <w:bCs/>
        </w:rPr>
        <w:t xml:space="preserve"> </w:t>
      </w:r>
      <w:r w:rsidR="00FA3DF3">
        <w:rPr>
          <w:bCs/>
        </w:rPr>
        <w:t>appointment and terms</w:t>
      </w:r>
      <w:r w:rsidR="000459E5">
        <w:rPr>
          <w:bCs/>
        </w:rPr>
        <w:t xml:space="preserve"> of each member </w:t>
      </w:r>
      <w:r w:rsidR="00DC512E">
        <w:rPr>
          <w:bCs/>
        </w:rPr>
        <w:t>i</w:t>
      </w:r>
      <w:r w:rsidR="009D0EA4">
        <w:rPr>
          <w:bCs/>
        </w:rPr>
        <w:t xml:space="preserve">n </w:t>
      </w:r>
      <w:r w:rsidR="00DC512E">
        <w:rPr>
          <w:bCs/>
        </w:rPr>
        <w:t>the</w:t>
      </w:r>
      <w:r w:rsidR="009D0EA4">
        <w:rPr>
          <w:bCs/>
        </w:rPr>
        <w:t xml:space="preserve"> interest register so </w:t>
      </w:r>
      <w:r w:rsidR="00DC512E">
        <w:rPr>
          <w:bCs/>
        </w:rPr>
        <w:t xml:space="preserve">the group can have visibility </w:t>
      </w:r>
      <w:r w:rsidR="00B34880">
        <w:rPr>
          <w:bCs/>
        </w:rPr>
        <w:t xml:space="preserve">of the membership and </w:t>
      </w:r>
      <w:r w:rsidR="00447216">
        <w:rPr>
          <w:bCs/>
        </w:rPr>
        <w:t>enable forward</w:t>
      </w:r>
      <w:r w:rsidR="00DC512E">
        <w:rPr>
          <w:bCs/>
        </w:rPr>
        <w:t xml:space="preserve"> planning. </w:t>
      </w:r>
      <w:r w:rsidR="009D0EA4">
        <w:rPr>
          <w:bCs/>
        </w:rPr>
        <w:t xml:space="preserve"> </w:t>
      </w:r>
    </w:p>
    <w:p w14:paraId="08FC3C28" w14:textId="036AD133" w:rsidR="008B4BA8" w:rsidRDefault="008E16CE" w:rsidP="00D018A9">
      <w:pPr>
        <w:rPr>
          <w:bCs/>
        </w:rPr>
      </w:pPr>
      <w:r>
        <w:rPr>
          <w:bCs/>
        </w:rPr>
        <w:t>The team will work on process and matrix of skills</w:t>
      </w:r>
    </w:p>
    <w:p w14:paraId="6216D0B9" w14:textId="4821B669" w:rsidR="00520EC5" w:rsidRDefault="00A22A7C" w:rsidP="00B73416">
      <w:pPr>
        <w:pStyle w:val="Heading3"/>
        <w:numPr>
          <w:ilvl w:val="0"/>
          <w:numId w:val="0"/>
        </w:numPr>
      </w:pPr>
      <w:r>
        <w:t>9</w:t>
      </w:r>
      <w:r w:rsidR="00B73416">
        <w:t xml:space="preserve">.  </w:t>
      </w:r>
      <w:r w:rsidR="00520EC5">
        <w:t>Karakia and close</w:t>
      </w:r>
    </w:p>
    <w:p w14:paraId="20522CDD" w14:textId="1628B2F8" w:rsidR="00520EC5" w:rsidRDefault="00CC40D9" w:rsidP="00520EC5">
      <w:r w:rsidRPr="00CE4CD9">
        <w:t>Angie</w:t>
      </w:r>
      <w:r w:rsidR="00A85ADC" w:rsidRPr="00CE4CD9">
        <w:t xml:space="preserve"> closed </w:t>
      </w:r>
      <w:r w:rsidR="00570096">
        <w:t xml:space="preserve">the meeting </w:t>
      </w:r>
      <w:r w:rsidR="00A85ADC" w:rsidRPr="00CE4CD9">
        <w:t>with</w:t>
      </w:r>
      <w:r w:rsidR="00435E16" w:rsidRPr="00CE4CD9">
        <w:t xml:space="preserve"> karakia.</w:t>
      </w:r>
    </w:p>
    <w:p w14:paraId="0B8FE418" w14:textId="77777777" w:rsidR="00520EC5" w:rsidRPr="00AE5203" w:rsidRDefault="00520EC5" w:rsidP="00B1002B">
      <w:pPr>
        <w:pStyle w:val="Heading3"/>
        <w:numPr>
          <w:ilvl w:val="0"/>
          <w:numId w:val="0"/>
        </w:numPr>
        <w:ind w:left="360" w:hanging="360"/>
      </w:pPr>
      <w:r>
        <w:t>Actions list</w:t>
      </w:r>
    </w:p>
    <w:tbl>
      <w:tblPr>
        <w:tblStyle w:val="HQSCdefault"/>
        <w:tblW w:w="5000" w:type="pct"/>
        <w:tblLook w:val="0680" w:firstRow="0" w:lastRow="0" w:firstColumn="1" w:lastColumn="0" w:noHBand="1" w:noVBand="1"/>
      </w:tblPr>
      <w:tblGrid>
        <w:gridCol w:w="1274"/>
        <w:gridCol w:w="6098"/>
        <w:gridCol w:w="1983"/>
      </w:tblGrid>
      <w:tr w:rsidR="00094421" w:rsidRPr="005C7770" w14:paraId="059F73DD" w14:textId="77777777" w:rsidTr="00910F9E">
        <w:tc>
          <w:tcPr>
            <w:cnfStyle w:val="001000000000" w:firstRow="0" w:lastRow="0" w:firstColumn="1" w:lastColumn="0" w:oddVBand="0" w:evenVBand="0" w:oddHBand="0" w:evenHBand="0" w:firstRowFirstColumn="0" w:firstRowLastColumn="0" w:lastRowFirstColumn="0" w:lastRowLastColumn="0"/>
            <w:tcW w:w="681" w:type="pct"/>
          </w:tcPr>
          <w:p w14:paraId="2A2E1CF9" w14:textId="6782640D" w:rsidR="00094421" w:rsidRPr="005C7770" w:rsidRDefault="00094421" w:rsidP="00094421">
            <w:pPr>
              <w:pStyle w:val="Normalintable"/>
            </w:pPr>
            <w:r w:rsidRPr="00C7362D">
              <w:rPr>
                <w:bCs/>
              </w:rPr>
              <w:t>Date</w:t>
            </w:r>
          </w:p>
        </w:tc>
        <w:tc>
          <w:tcPr>
            <w:tcW w:w="3258" w:type="pct"/>
            <w:shd w:val="clear" w:color="auto" w:fill="F2F2F2" w:themeFill="background1" w:themeFillShade="F2"/>
          </w:tcPr>
          <w:p w14:paraId="461A5566" w14:textId="104538D7" w:rsidR="00094421" w:rsidRPr="00AE5203" w:rsidRDefault="00094421" w:rsidP="00094421">
            <w:pPr>
              <w:pStyle w:val="Normalintable"/>
              <w:cnfStyle w:val="000000000000" w:firstRow="0" w:lastRow="0" w:firstColumn="0" w:lastColumn="0" w:oddVBand="0" w:evenVBand="0" w:oddHBand="0" w:evenHBand="0" w:firstRowFirstColumn="0" w:firstRowLastColumn="0" w:lastRowFirstColumn="0" w:lastRowLastColumn="0"/>
              <w:rPr>
                <w:b/>
                <w:bCs/>
              </w:rPr>
            </w:pPr>
            <w:r w:rsidRPr="00AE5203">
              <w:rPr>
                <w:b/>
                <w:bCs/>
              </w:rPr>
              <w:t>Action</w:t>
            </w:r>
          </w:p>
        </w:tc>
        <w:tc>
          <w:tcPr>
            <w:tcW w:w="1060" w:type="pct"/>
            <w:shd w:val="clear" w:color="auto" w:fill="F2F2F2" w:themeFill="background1" w:themeFillShade="F2"/>
          </w:tcPr>
          <w:p w14:paraId="7B4AF4D4" w14:textId="4AA25C15" w:rsidR="00094421" w:rsidRPr="00A42B79" w:rsidRDefault="00094421" w:rsidP="00094421">
            <w:pPr>
              <w:pStyle w:val="Normalintable"/>
              <w:cnfStyle w:val="000000000000" w:firstRow="0" w:lastRow="0" w:firstColumn="0" w:lastColumn="0" w:oddVBand="0" w:evenVBand="0" w:oddHBand="0" w:evenHBand="0" w:firstRowFirstColumn="0" w:firstRowLastColumn="0" w:lastRowFirstColumn="0" w:lastRowLastColumn="0"/>
              <w:rPr>
                <w:b/>
              </w:rPr>
            </w:pPr>
            <w:r>
              <w:rPr>
                <w:b/>
              </w:rPr>
              <w:t>Responsibility</w:t>
            </w:r>
          </w:p>
        </w:tc>
      </w:tr>
      <w:tr w:rsidR="0044291D" w:rsidRPr="005C7770" w14:paraId="1A510964" w14:textId="77777777" w:rsidTr="00910F9E">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57A44C7E" w14:textId="23437DFB" w:rsidR="0044291D" w:rsidRPr="00910F9E" w:rsidRDefault="00812967" w:rsidP="00094421">
            <w:pPr>
              <w:pStyle w:val="Normalintable"/>
              <w:rPr>
                <w:b w:val="0"/>
              </w:rPr>
            </w:pPr>
            <w:r>
              <w:rPr>
                <w:b w:val="0"/>
              </w:rPr>
              <w:t>7 Feb</w:t>
            </w:r>
          </w:p>
        </w:tc>
        <w:tc>
          <w:tcPr>
            <w:tcW w:w="3258" w:type="pct"/>
          </w:tcPr>
          <w:p w14:paraId="55176B51" w14:textId="4D74E7D3" w:rsidR="0044291D" w:rsidRPr="00910F9E" w:rsidRDefault="00D02975" w:rsidP="00094421">
            <w:pPr>
              <w:pStyle w:val="Normalintable"/>
              <w:cnfStyle w:val="000000000000" w:firstRow="0" w:lastRow="0" w:firstColumn="0" w:lastColumn="0" w:oddVBand="0" w:evenVBand="0" w:oddHBand="0" w:evenHBand="0" w:firstRowFirstColumn="0" w:firstRowLastColumn="0" w:lastRowFirstColumn="0" w:lastRowLastColumn="0"/>
            </w:pPr>
            <w:r>
              <w:t xml:space="preserve">Share the Q2 </w:t>
            </w:r>
            <w:r w:rsidR="007E4BC3">
              <w:t>report with the members</w:t>
            </w:r>
          </w:p>
        </w:tc>
        <w:tc>
          <w:tcPr>
            <w:tcW w:w="1060" w:type="pct"/>
          </w:tcPr>
          <w:p w14:paraId="7E7CF1B1" w14:textId="7BD8DD24" w:rsidR="0044291D" w:rsidRPr="00910F9E" w:rsidRDefault="007E4BC3" w:rsidP="00094421">
            <w:pPr>
              <w:pStyle w:val="Normalintable"/>
              <w:cnfStyle w:val="000000000000" w:firstRow="0" w:lastRow="0" w:firstColumn="0" w:lastColumn="0" w:oddVBand="0" w:evenVBand="0" w:oddHBand="0" w:evenHBand="0" w:firstRowFirstColumn="0" w:firstRowLastColumn="0" w:lastRowFirstColumn="0" w:lastRowLastColumn="0"/>
              <w:rPr>
                <w:bCs/>
              </w:rPr>
            </w:pPr>
            <w:r w:rsidRPr="00910F9E">
              <w:rPr>
                <w:bCs/>
              </w:rPr>
              <w:t>DJ</w:t>
            </w:r>
          </w:p>
        </w:tc>
      </w:tr>
      <w:tr w:rsidR="007E4BC3" w:rsidRPr="005C7770" w14:paraId="19F90C8F" w14:textId="77777777" w:rsidTr="00910F9E">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3658D8DA" w14:textId="34C2B158" w:rsidR="007E4BC3" w:rsidRDefault="00A95F2B" w:rsidP="00094421">
            <w:pPr>
              <w:pStyle w:val="Normalintable"/>
              <w:rPr>
                <w:b w:val="0"/>
              </w:rPr>
            </w:pPr>
            <w:r>
              <w:rPr>
                <w:b w:val="0"/>
              </w:rPr>
              <w:t>7 Feb</w:t>
            </w:r>
          </w:p>
        </w:tc>
        <w:tc>
          <w:tcPr>
            <w:tcW w:w="3258" w:type="pct"/>
          </w:tcPr>
          <w:p w14:paraId="0983E80F" w14:textId="5171C1F7" w:rsidR="007E4BC3" w:rsidRDefault="00D560AB" w:rsidP="00094421">
            <w:pPr>
              <w:pStyle w:val="Normalintable"/>
              <w:cnfStyle w:val="000000000000" w:firstRow="0" w:lastRow="0" w:firstColumn="0" w:lastColumn="0" w:oddVBand="0" w:evenVBand="0" w:oddHBand="0" w:evenHBand="0" w:firstRowFirstColumn="0" w:firstRowLastColumn="0" w:lastRowFirstColumn="0" w:lastRowLastColumn="0"/>
            </w:pPr>
            <w:r>
              <w:t xml:space="preserve">Share </w:t>
            </w:r>
            <w:r w:rsidR="00D26AE2">
              <w:t xml:space="preserve">the </w:t>
            </w:r>
            <w:r>
              <w:t xml:space="preserve">data on clicks </w:t>
            </w:r>
            <w:r w:rsidR="00594F49">
              <w:t xml:space="preserve">from the December CHFA newsletter </w:t>
            </w:r>
            <w:r>
              <w:t>to the QSM</w:t>
            </w:r>
          </w:p>
        </w:tc>
        <w:tc>
          <w:tcPr>
            <w:tcW w:w="1060" w:type="pct"/>
          </w:tcPr>
          <w:p w14:paraId="246A3828" w14:textId="08E3B55D" w:rsidR="007E4BC3" w:rsidRPr="007E4BC3" w:rsidRDefault="00D560AB" w:rsidP="00094421">
            <w:pPr>
              <w:pStyle w:val="Normalintable"/>
              <w:cnfStyle w:val="000000000000" w:firstRow="0" w:lastRow="0" w:firstColumn="0" w:lastColumn="0" w:oddVBand="0" w:evenVBand="0" w:oddHBand="0" w:evenHBand="0" w:firstRowFirstColumn="0" w:firstRowLastColumn="0" w:lastRowFirstColumn="0" w:lastRowLastColumn="0"/>
              <w:rPr>
                <w:bCs/>
              </w:rPr>
            </w:pPr>
            <w:r>
              <w:rPr>
                <w:bCs/>
              </w:rPr>
              <w:t>DJ</w:t>
            </w:r>
          </w:p>
        </w:tc>
      </w:tr>
      <w:tr w:rsidR="00D560AB" w:rsidRPr="005C7770" w14:paraId="7667998C" w14:textId="77777777" w:rsidTr="00910F9E">
        <w:tc>
          <w:tcPr>
            <w:cnfStyle w:val="001000000000" w:firstRow="0" w:lastRow="0" w:firstColumn="1" w:lastColumn="0" w:oddVBand="0" w:evenVBand="0" w:oddHBand="0" w:evenHBand="0" w:firstRowFirstColumn="0" w:firstRowLastColumn="0" w:lastRowFirstColumn="0" w:lastRowLastColumn="0"/>
            <w:tcW w:w="681" w:type="pct"/>
            <w:shd w:val="clear" w:color="auto" w:fill="auto"/>
          </w:tcPr>
          <w:p w14:paraId="1A4FBE47" w14:textId="3B1A950E" w:rsidR="00D560AB" w:rsidRDefault="00A95F2B" w:rsidP="00094421">
            <w:pPr>
              <w:pStyle w:val="Normalintable"/>
              <w:rPr>
                <w:b w:val="0"/>
              </w:rPr>
            </w:pPr>
            <w:r>
              <w:rPr>
                <w:b w:val="0"/>
              </w:rPr>
              <w:t>7 Feb</w:t>
            </w:r>
          </w:p>
        </w:tc>
        <w:tc>
          <w:tcPr>
            <w:tcW w:w="3258" w:type="pct"/>
          </w:tcPr>
          <w:p w14:paraId="004376F9" w14:textId="732E84CD" w:rsidR="00D560AB" w:rsidRDefault="00D560AB" w:rsidP="00094421">
            <w:pPr>
              <w:pStyle w:val="Normalintable"/>
              <w:cnfStyle w:val="000000000000" w:firstRow="0" w:lastRow="0" w:firstColumn="0" w:lastColumn="0" w:oddVBand="0" w:evenVBand="0" w:oddHBand="0" w:evenHBand="0" w:firstRowFirstColumn="0" w:firstRowLastColumn="0" w:lastRowFirstColumn="0" w:lastRowLastColumn="0"/>
            </w:pPr>
            <w:r>
              <w:t>Develop a</w:t>
            </w:r>
            <w:r w:rsidR="00A95F2B">
              <w:t xml:space="preserve"> paper – Succession planning</w:t>
            </w:r>
            <w:r w:rsidR="00C5289C">
              <w:t xml:space="preserve"> and </w:t>
            </w:r>
            <w:r w:rsidR="00A95F2B">
              <w:t>EOI process</w:t>
            </w:r>
          </w:p>
        </w:tc>
        <w:tc>
          <w:tcPr>
            <w:tcW w:w="1060" w:type="pct"/>
          </w:tcPr>
          <w:p w14:paraId="3737E561" w14:textId="4E78ABE9" w:rsidR="00D560AB" w:rsidRDefault="00A95F2B" w:rsidP="00094421">
            <w:pPr>
              <w:pStyle w:val="Normalintable"/>
              <w:cnfStyle w:val="000000000000" w:firstRow="0" w:lastRow="0" w:firstColumn="0" w:lastColumn="0" w:oddVBand="0" w:evenVBand="0" w:oddHBand="0" w:evenHBand="0" w:firstRowFirstColumn="0" w:firstRowLastColumn="0" w:lastRowFirstColumn="0" w:lastRowLastColumn="0"/>
              <w:rPr>
                <w:bCs/>
              </w:rPr>
            </w:pPr>
            <w:r>
              <w:rPr>
                <w:bCs/>
              </w:rPr>
              <w:t>DJ</w:t>
            </w:r>
          </w:p>
        </w:tc>
      </w:tr>
    </w:tbl>
    <w:p w14:paraId="29FECD96" w14:textId="193045BF" w:rsidR="006D2824" w:rsidRDefault="0044291D" w:rsidP="00561D50">
      <w:pPr>
        <w:pStyle w:val="NoSpacing"/>
        <w:tabs>
          <w:tab w:val="left" w:pos="1924"/>
        </w:tabs>
        <w:spacing w:before="120" w:after="120"/>
      </w:pPr>
      <w:r>
        <w:tab/>
      </w:r>
    </w:p>
    <w:p w14:paraId="046D2530" w14:textId="360647D7" w:rsidR="004714B8" w:rsidRDefault="00E92ED9" w:rsidP="00561D50">
      <w:pPr>
        <w:pStyle w:val="NoSpacing"/>
        <w:tabs>
          <w:tab w:val="left" w:pos="1924"/>
        </w:tabs>
        <w:spacing w:before="120" w:after="120"/>
      </w:pPr>
      <w:r>
        <w:t>Next hui</w:t>
      </w:r>
      <w:r w:rsidR="001E786B">
        <w:t xml:space="preserve"> – </w:t>
      </w:r>
      <w:r w:rsidR="00A22A7C">
        <w:t xml:space="preserve">20 February 2025 (Board </w:t>
      </w:r>
      <w:r w:rsidR="00F97B96">
        <w:t>Strategy Day</w:t>
      </w:r>
      <w:r w:rsidR="00A22A7C">
        <w:t xml:space="preserve">) </w:t>
      </w:r>
      <w:r w:rsidR="0077150B">
        <w:t xml:space="preserve">followed </w:t>
      </w:r>
      <w:r w:rsidR="00C946A7">
        <w:t xml:space="preserve">by </w:t>
      </w:r>
      <w:r w:rsidR="004714B8">
        <w:t>26 March via Teams</w:t>
      </w:r>
    </w:p>
    <w:p w14:paraId="14697A7D" w14:textId="77777777" w:rsidR="00692EB8" w:rsidRDefault="00692EB8" w:rsidP="00561D50">
      <w:pPr>
        <w:pStyle w:val="NoSpacing"/>
        <w:tabs>
          <w:tab w:val="left" w:pos="1924"/>
        </w:tabs>
        <w:spacing w:before="120" w:after="120"/>
      </w:pPr>
    </w:p>
    <w:p w14:paraId="0CA82C71" w14:textId="2ABD9BE8" w:rsidR="00692EB8" w:rsidRDefault="00692EB8">
      <w:pPr>
        <w:autoSpaceDE/>
        <w:autoSpaceDN/>
        <w:adjustRightInd/>
        <w:spacing w:after="0" w:line="240" w:lineRule="auto"/>
        <w:rPr>
          <w:rFonts w:eastAsia="Times New Roman" w:cs="Angsana New"/>
          <w:sz w:val="20"/>
          <w:szCs w:val="24"/>
          <w:lang w:bidi="th-TH"/>
        </w:rPr>
      </w:pPr>
      <w:r>
        <w:br w:type="page"/>
      </w:r>
    </w:p>
    <w:p w14:paraId="4712D73E" w14:textId="375453B4" w:rsidR="00692EB8" w:rsidRDefault="00692EB8" w:rsidP="00561D50">
      <w:pPr>
        <w:pStyle w:val="NoSpacing"/>
        <w:tabs>
          <w:tab w:val="left" w:pos="1924"/>
        </w:tabs>
        <w:spacing w:before="120" w:after="120"/>
        <w:rPr>
          <w:b/>
        </w:rPr>
      </w:pPr>
      <w:r>
        <w:rPr>
          <w:b/>
        </w:rPr>
        <w:lastRenderedPageBreak/>
        <w:t>Appendix 1</w:t>
      </w:r>
    </w:p>
    <w:p w14:paraId="079E48A7" w14:textId="77777777" w:rsidR="009F7B01" w:rsidRPr="001D4EEF" w:rsidRDefault="009F7B01" w:rsidP="009F7B01">
      <w:pPr>
        <w:pStyle w:val="TeThHauorahead1"/>
        <w:spacing w:before="120"/>
        <w:rPr>
          <w:sz w:val="32"/>
        </w:rPr>
      </w:pPr>
      <w:r w:rsidRPr="001D4EEF">
        <w:rPr>
          <w:sz w:val="32"/>
        </w:rPr>
        <w:t xml:space="preserve">Māori health and consumer team Q2 report </w:t>
      </w:r>
    </w:p>
    <w:p w14:paraId="5E55F327" w14:textId="77777777" w:rsidR="009F7B01" w:rsidRPr="00D617A5" w:rsidRDefault="009F7B01" w:rsidP="009F7B01">
      <w:pPr>
        <w:pStyle w:val="paragraph"/>
        <w:spacing w:before="0" w:beforeAutospacing="0" w:after="24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The following are highlights for Q2 (Oct - Dec) of the 2024-25 financial year.</w:t>
      </w:r>
    </w:p>
    <w:p w14:paraId="225DF9C2" w14:textId="77777777" w:rsidR="009F7B01" w:rsidRPr="00D617A5" w:rsidRDefault="009F7B01" w:rsidP="009F7B01">
      <w:pPr>
        <w:pStyle w:val="paragraph"/>
        <w:spacing w:before="0" w:beforeAutospacing="0" w:after="240" w:afterAutospacing="0"/>
        <w:textAlignment w:val="baseline"/>
        <w:rPr>
          <w:rFonts w:asciiTheme="minorHAnsi" w:eastAsiaTheme="minorEastAsia" w:hAnsiTheme="minorHAnsi" w:cs="Arial"/>
          <w:sz w:val="22"/>
          <w:szCs w:val="22"/>
          <w:lang w:val="en-US" w:eastAsia="en-US"/>
        </w:rPr>
      </w:pPr>
      <w:r w:rsidRPr="09375A66">
        <w:rPr>
          <w:rFonts w:asciiTheme="minorHAnsi" w:eastAsiaTheme="minorEastAsia" w:hAnsiTheme="minorHAnsi" w:cs="Arial"/>
          <w:sz w:val="22"/>
          <w:szCs w:val="22"/>
          <w:lang w:val="mi-NZ" w:eastAsia="en-US"/>
        </w:rPr>
        <w:t xml:space="preserve">In October, Carlton Irving joined Te Tāhū Hauora as the new Director of Māori Health and Consumer. In November, Hariata Bell joined the team as the Māori Health and Consumer Advisor, she was previously the programme coordinator for the Mental health and addiction quality improvement programme. Both were welcomed with mihi whakatau. Also, in November, DJ Adams was appointed as Senior Consumer Advisor. The current number of staff is now five. </w:t>
      </w:r>
    </w:p>
    <w:p w14:paraId="0A43521C" w14:textId="77777777" w:rsidR="009F7B01" w:rsidRPr="00D617A5" w:rsidRDefault="009F7B01" w:rsidP="009F7B01">
      <w:pPr>
        <w:pStyle w:val="paragraph"/>
        <w:spacing w:before="0" w:beforeAutospacing="0" w:after="24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A new </w:t>
      </w:r>
      <w:r>
        <w:rPr>
          <w:rFonts w:asciiTheme="minorHAnsi" w:eastAsiaTheme="minorHAnsi" w:hAnsiTheme="minorHAnsi" w:cs="Arial"/>
          <w:sz w:val="22"/>
          <w:szCs w:val="22"/>
          <w:lang w:val="mi-NZ" w:eastAsia="en-US"/>
        </w:rPr>
        <w:t>role</w:t>
      </w:r>
      <w:r w:rsidRPr="00D617A5">
        <w:rPr>
          <w:rFonts w:asciiTheme="minorHAnsi" w:eastAsiaTheme="minorHAnsi" w:hAnsiTheme="minorHAnsi" w:cs="Arial"/>
          <w:sz w:val="22"/>
          <w:szCs w:val="22"/>
          <w:lang w:val="mi-NZ" w:eastAsia="en-US"/>
        </w:rPr>
        <w:t xml:space="preserve"> for Māori Data Governance Lead </w:t>
      </w:r>
      <w:r>
        <w:rPr>
          <w:rFonts w:asciiTheme="minorHAnsi" w:eastAsiaTheme="minorHAnsi" w:hAnsiTheme="minorHAnsi" w:cs="Arial"/>
          <w:sz w:val="22"/>
          <w:szCs w:val="22"/>
          <w:lang w:val="mi-NZ" w:eastAsia="en-US"/>
        </w:rPr>
        <w:t>i</w:t>
      </w:r>
      <w:r w:rsidRPr="00D617A5">
        <w:rPr>
          <w:rFonts w:asciiTheme="minorHAnsi" w:eastAsiaTheme="minorHAnsi" w:hAnsiTheme="minorHAnsi" w:cs="Arial"/>
          <w:sz w:val="22"/>
          <w:szCs w:val="22"/>
          <w:lang w:val="mi-NZ" w:eastAsia="en-US"/>
        </w:rPr>
        <w:t>s advertised and close</w:t>
      </w:r>
      <w:r>
        <w:rPr>
          <w:rFonts w:asciiTheme="minorHAnsi" w:eastAsiaTheme="minorHAnsi" w:hAnsiTheme="minorHAnsi" w:cs="Arial"/>
          <w:sz w:val="22"/>
          <w:szCs w:val="22"/>
          <w:lang w:val="mi-NZ" w:eastAsia="en-US"/>
        </w:rPr>
        <w:t>s</w:t>
      </w:r>
      <w:r w:rsidRPr="00D617A5">
        <w:rPr>
          <w:rFonts w:asciiTheme="minorHAnsi" w:eastAsiaTheme="minorHAnsi" w:hAnsiTheme="minorHAnsi" w:cs="Arial"/>
          <w:sz w:val="22"/>
          <w:szCs w:val="22"/>
          <w:lang w:val="mi-NZ" w:eastAsia="en-US"/>
        </w:rPr>
        <w:t xml:space="preserve"> 27 January.</w:t>
      </w:r>
    </w:p>
    <w:p w14:paraId="622DCAAA" w14:textId="355C6CBC" w:rsidR="009F7B01" w:rsidRDefault="009F7B01" w:rsidP="001D4EEF">
      <w:pPr>
        <w:spacing w:after="0" w:line="240" w:lineRule="auto"/>
        <w:ind w:right="73"/>
        <w:contextualSpacing/>
        <w:textAlignment w:val="baseline"/>
      </w:pPr>
      <w:r w:rsidRPr="003B21BD">
        <w:rPr>
          <w:rFonts w:eastAsiaTheme="majorEastAsia"/>
          <w:b/>
          <w:i/>
          <w:color w:val="293868"/>
          <w:sz w:val="28"/>
          <w:szCs w:val="26"/>
        </w:rPr>
        <w:t>Consumer health forum Aotearoa</w:t>
      </w:r>
    </w:p>
    <w:p w14:paraId="11C4D106" w14:textId="77777777" w:rsidR="009F7B01" w:rsidRDefault="009F7B01" w:rsidP="009F7B01">
      <w:pPr>
        <w:jc w:val="center"/>
      </w:pPr>
      <w:r>
        <w:rPr>
          <w:noProof/>
        </w:rPr>
        <w:drawing>
          <wp:inline distT="0" distB="0" distL="0" distR="0" wp14:anchorId="04746DC7" wp14:editId="6FC7D03B">
            <wp:extent cx="3360420" cy="1630496"/>
            <wp:effectExtent l="0" t="0" r="0" b="8255"/>
            <wp:docPr id="85784096" name="Picture 3" descr="A graphic image of four people with black and white speech bubbles above their 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4096" name="Picture 3" descr="A graphic image of four people with black and white speech bubbles above their hea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4399" cy="1671243"/>
                    </a:xfrm>
                    <a:prstGeom prst="rect">
                      <a:avLst/>
                    </a:prstGeom>
                    <a:noFill/>
                  </pic:spPr>
                </pic:pic>
              </a:graphicData>
            </a:graphic>
          </wp:inline>
        </w:drawing>
      </w:r>
    </w:p>
    <w:p w14:paraId="469390EC" w14:textId="77777777" w:rsidR="009F7B01" w:rsidRDefault="009F7B01" w:rsidP="009F7B01">
      <w:pPr>
        <w:pStyle w:val="TeThHauorahead3"/>
      </w:pPr>
      <w:r>
        <w:t>Te Tai o Poutini West Coast Regional Consumer Workshops</w:t>
      </w:r>
    </w:p>
    <w:p w14:paraId="262B7AFD" w14:textId="77777777" w:rsidR="009F7B01" w:rsidRPr="00D617A5" w:rsidRDefault="009F7B01" w:rsidP="009F7B01">
      <w:pPr>
        <w:pStyle w:val="paragraph"/>
        <w:spacing w:before="0" w:beforeAutospacing="0" w:after="24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The programme for the workshops is confirmed and promoted. Registrations are slowly being received with the team taking every opportunity to promote in their meetings with stakeholders. We appreciate the support of our consumer advisory members to socialise the workshops with their whānau and connections.</w:t>
      </w:r>
    </w:p>
    <w:p w14:paraId="6D19F9CC" w14:textId="77777777" w:rsidR="009F7B01" w:rsidRPr="00D617A5" w:rsidRDefault="009F7B01" w:rsidP="009F7B01">
      <w:pPr>
        <w:pStyle w:val="paragraph"/>
        <w:spacing w:before="0" w:beforeAutospacing="0" w:after="0" w:afterAutospacing="0"/>
        <w:textAlignment w:val="baseline"/>
        <w:rPr>
          <w:rFonts w:asciiTheme="minorHAnsi" w:eastAsiaTheme="minorEastAsia" w:hAnsiTheme="minorHAnsi" w:cs="Arial"/>
          <w:sz w:val="22"/>
          <w:szCs w:val="22"/>
          <w:lang w:val="mi-NZ" w:eastAsia="en-US"/>
        </w:rPr>
      </w:pPr>
      <w:r w:rsidRPr="7734B8C2">
        <w:rPr>
          <w:rFonts w:asciiTheme="minorHAnsi" w:eastAsiaTheme="minorEastAsia" w:hAnsiTheme="minorHAnsi" w:cs="Arial"/>
          <w:sz w:val="22"/>
          <w:szCs w:val="22"/>
          <w:lang w:val="mi-NZ" w:eastAsia="en-US"/>
        </w:rPr>
        <w:t>Hokitika: Wednesday 19 February 2025</w:t>
      </w:r>
    </w:p>
    <w:p w14:paraId="189108AA" w14:textId="77777777" w:rsidR="009F7B01" w:rsidRPr="00D617A5" w:rsidRDefault="009F7B01" w:rsidP="009F7B01">
      <w:pPr>
        <w:pStyle w:val="paragraph"/>
        <w:spacing w:before="0" w:beforeAutospacing="0" w:after="0" w:afterAutospacing="0"/>
        <w:textAlignment w:val="baseline"/>
        <w:rPr>
          <w:rFonts w:asciiTheme="minorHAnsi" w:eastAsiaTheme="minorEastAsia" w:hAnsiTheme="minorHAnsi" w:cs="Arial"/>
          <w:sz w:val="22"/>
          <w:szCs w:val="22"/>
          <w:lang w:val="mi-NZ" w:eastAsia="en-US"/>
        </w:rPr>
      </w:pPr>
      <w:r w:rsidRPr="7734B8C2">
        <w:rPr>
          <w:rFonts w:asciiTheme="minorHAnsi" w:eastAsiaTheme="minorEastAsia" w:hAnsiTheme="minorHAnsi" w:cs="Arial"/>
          <w:sz w:val="22"/>
          <w:szCs w:val="22"/>
          <w:lang w:val="mi-NZ" w:eastAsia="en-US"/>
        </w:rPr>
        <w:t>Reefton: Thursday 20 February 2025</w:t>
      </w:r>
    </w:p>
    <w:p w14:paraId="0F06177C" w14:textId="77777777" w:rsidR="009F7B01" w:rsidRPr="00D617A5" w:rsidRDefault="009F7B01" w:rsidP="009F7B01">
      <w:pPr>
        <w:pStyle w:val="paragraph"/>
        <w:spacing w:before="0" w:beforeAutospacing="0" w:after="240" w:afterAutospacing="0"/>
        <w:textAlignment w:val="baseline"/>
        <w:rPr>
          <w:rFonts w:asciiTheme="minorHAnsi" w:eastAsiaTheme="minorEastAsia" w:hAnsiTheme="minorHAnsi" w:cs="Arial"/>
          <w:sz w:val="22"/>
          <w:szCs w:val="22"/>
          <w:lang w:val="mi-NZ" w:eastAsia="en-US"/>
        </w:rPr>
      </w:pPr>
      <w:r w:rsidRPr="7734B8C2">
        <w:rPr>
          <w:rFonts w:asciiTheme="minorHAnsi" w:eastAsiaTheme="minorEastAsia" w:hAnsiTheme="minorHAnsi" w:cs="Arial"/>
          <w:sz w:val="22"/>
          <w:szCs w:val="22"/>
          <w:lang w:val="mi-NZ" w:eastAsia="en-US"/>
        </w:rPr>
        <w:t>Greymouth: Thursday 20 February 2025 – Health providers hui</w:t>
      </w:r>
    </w:p>
    <w:p w14:paraId="77BFAC96" w14:textId="77777777" w:rsidR="009F7B01" w:rsidRPr="00D617A5" w:rsidRDefault="009F7B01" w:rsidP="009F7B01">
      <w:pPr>
        <w:pStyle w:val="paragraph"/>
        <w:spacing w:before="0" w:beforeAutospacing="0" w:after="0" w:afterAutospacing="0"/>
        <w:textAlignment w:val="baseline"/>
        <w:rPr>
          <w:rFonts w:asciiTheme="minorHAnsi" w:eastAsiaTheme="minorEastAsia" w:hAnsiTheme="minorHAnsi" w:cs="Arial"/>
          <w:sz w:val="22"/>
          <w:szCs w:val="22"/>
          <w:lang w:val="en-US" w:eastAsia="en-US"/>
        </w:rPr>
      </w:pPr>
      <w:r w:rsidRPr="7734B8C2">
        <w:rPr>
          <w:rFonts w:asciiTheme="minorHAnsi" w:eastAsiaTheme="minorEastAsia" w:hAnsiTheme="minorHAnsi" w:cs="Arial"/>
          <w:sz w:val="22"/>
          <w:szCs w:val="22"/>
          <w:lang w:val="en-US" w:eastAsia="en-US"/>
        </w:rPr>
        <w:t xml:space="preserve">We will share resources developed to inform consumers and whānau about the health system and opportunities for engagement to contribute and influence improvement. </w:t>
      </w:r>
      <w:r>
        <w:rPr>
          <w:rFonts w:asciiTheme="minorHAnsi" w:eastAsiaTheme="minorEastAsia" w:hAnsiTheme="minorHAnsi" w:cs="Arial"/>
          <w:sz w:val="22"/>
          <w:szCs w:val="22"/>
          <w:lang w:val="en-US" w:eastAsia="en-US"/>
        </w:rPr>
        <w:t>The</w:t>
      </w:r>
      <w:r w:rsidRPr="7734B8C2">
        <w:rPr>
          <w:rFonts w:asciiTheme="minorHAnsi" w:eastAsiaTheme="minorEastAsia" w:hAnsiTheme="minorHAnsi" w:cs="Arial"/>
          <w:sz w:val="22"/>
          <w:szCs w:val="22"/>
          <w:lang w:val="en-US" w:eastAsia="en-US"/>
        </w:rPr>
        <w:t xml:space="preserve"> ‘</w:t>
      </w:r>
      <w:proofErr w:type="spellStart"/>
      <w:r w:rsidRPr="7734B8C2">
        <w:rPr>
          <w:rFonts w:asciiTheme="minorHAnsi" w:eastAsiaTheme="minorEastAsia" w:hAnsiTheme="minorHAnsi" w:cs="Arial"/>
          <w:sz w:val="22"/>
          <w:szCs w:val="22"/>
          <w:lang w:val="en-US" w:eastAsia="en-US"/>
        </w:rPr>
        <w:t>honouring</w:t>
      </w:r>
      <w:proofErr w:type="spellEnd"/>
      <w:r w:rsidRPr="7734B8C2">
        <w:rPr>
          <w:rFonts w:asciiTheme="minorHAnsi" w:eastAsiaTheme="minorEastAsia" w:hAnsiTheme="minorHAnsi" w:cs="Arial"/>
          <w:sz w:val="22"/>
          <w:szCs w:val="22"/>
          <w:lang w:val="en-US" w:eastAsia="en-US"/>
        </w:rPr>
        <w:t xml:space="preserve"> our stories’ </w:t>
      </w:r>
      <w:proofErr w:type="spellStart"/>
      <w:r w:rsidRPr="7734B8C2">
        <w:rPr>
          <w:rFonts w:asciiTheme="minorHAnsi" w:eastAsiaTheme="minorEastAsia" w:hAnsiTheme="minorHAnsi" w:cs="Arial"/>
          <w:sz w:val="22"/>
          <w:szCs w:val="22"/>
          <w:lang w:val="en-US" w:eastAsia="en-US"/>
        </w:rPr>
        <w:t>kaupapa</w:t>
      </w:r>
      <w:proofErr w:type="spellEnd"/>
      <w:r w:rsidRPr="7734B8C2">
        <w:rPr>
          <w:rFonts w:asciiTheme="minorHAnsi" w:eastAsiaTheme="minorEastAsia" w:hAnsiTheme="minorHAnsi" w:cs="Arial"/>
          <w:sz w:val="22"/>
          <w:szCs w:val="22"/>
          <w:lang w:val="en-US" w:eastAsia="en-US"/>
        </w:rPr>
        <w:t xml:space="preserve"> will also be shared with attendees. The code of expectations, particularly the review, will feature as a specific workshop item and feedback and comments will be integrated into the outcome report.</w:t>
      </w:r>
    </w:p>
    <w:p w14:paraId="0F4CEDB5" w14:textId="77777777" w:rsidR="009F7B01" w:rsidRDefault="009F7B01" w:rsidP="009F7B01">
      <w:pPr>
        <w:pStyle w:val="TeThHauorahead3"/>
      </w:pPr>
      <w:r>
        <w:t>Consumer forum</w:t>
      </w:r>
      <w:r w:rsidRPr="00A112BA">
        <w:t xml:space="preserve"> opportunities</w:t>
      </w:r>
      <w:r>
        <w:t xml:space="preserve"> </w:t>
      </w:r>
    </w:p>
    <w:p w14:paraId="1547EBEF" w14:textId="77777777" w:rsidR="009F7B01" w:rsidRPr="00D617A5" w:rsidRDefault="009F7B01" w:rsidP="009F7B01">
      <w:pPr>
        <w:pStyle w:val="paragraph"/>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The following opportunities were shared with the consumer health forum Aotearoa (CHFA) –listed on the webpage </w:t>
      </w:r>
      <w:hyperlink r:id="rId9" w:history="1">
        <w:r w:rsidRPr="00D617A5">
          <w:rPr>
            <w:rFonts w:asciiTheme="minorHAnsi" w:eastAsiaTheme="minorHAnsi" w:hAnsiTheme="minorHAnsi"/>
            <w:lang w:val="mi-NZ" w:eastAsia="en-US"/>
          </w:rPr>
          <w:t>here:</w:t>
        </w:r>
      </w:hyperlink>
      <w:r w:rsidRPr="00D617A5">
        <w:rPr>
          <w:rFonts w:asciiTheme="minorHAnsi" w:eastAsiaTheme="minorHAnsi" w:hAnsiTheme="minorHAnsi" w:cs="Arial"/>
          <w:sz w:val="22"/>
          <w:szCs w:val="22"/>
          <w:lang w:val="mi-NZ" w:eastAsia="en-US"/>
        </w:rPr>
        <w:t xml:space="preserve"> </w:t>
      </w:r>
    </w:p>
    <w:p w14:paraId="0332E5A0"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Collaborative Aotearoa Telehealth Patient Voice Survey - current </w:t>
      </w:r>
    </w:p>
    <w:p w14:paraId="529FEEA2"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Code of expectations review survey - current</w:t>
      </w:r>
    </w:p>
    <w:p w14:paraId="5C92AFF1"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Ambulatory Care and Community Health design guidance review </w:t>
      </w:r>
    </w:p>
    <w:p w14:paraId="0274A166"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Mental Health Intensive Care design guidance review </w:t>
      </w:r>
    </w:p>
    <w:p w14:paraId="4F60684C"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Renal Dialysis Unit design guidance review </w:t>
      </w:r>
    </w:p>
    <w:p w14:paraId="408E05D3"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 xml:space="preserve">Rheumatic Heart Disease Echo Screening Study </w:t>
      </w:r>
    </w:p>
    <w:p w14:paraId="238254CF"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Kōtuinga Kiritaki | Consumer Network</w:t>
      </w:r>
    </w:p>
    <w:p w14:paraId="59FC44EA"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Ngā Reo Māhuri | Young Voices Advisory Group</w:t>
      </w:r>
    </w:p>
    <w:p w14:paraId="3DECBC4B" w14:textId="77777777" w:rsidR="009F7B01" w:rsidRPr="00D617A5" w:rsidRDefault="009F7B01" w:rsidP="009F7B01">
      <w:pPr>
        <w:pStyle w:val="paragraph"/>
        <w:numPr>
          <w:ilvl w:val="0"/>
          <w:numId w:val="41"/>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lastRenderedPageBreak/>
        <w:t>FIT for symptomatic project equity group</w:t>
      </w:r>
    </w:p>
    <w:p w14:paraId="3E0069AE" w14:textId="77777777" w:rsidR="009F7B01" w:rsidRPr="00C83ABD" w:rsidRDefault="009F7B01" w:rsidP="009F7B01">
      <w:pPr>
        <w:pStyle w:val="paragraph"/>
        <w:spacing w:before="240" w:beforeAutospacing="0" w:after="240" w:afterAutospacing="0"/>
        <w:textAlignment w:val="baseline"/>
        <w:rPr>
          <w:rFonts w:ascii="Arial" w:hAnsi="Arial" w:cs="Arial"/>
          <w:b/>
          <w:sz w:val="22"/>
          <w:szCs w:val="22"/>
        </w:rPr>
      </w:pPr>
      <w:r w:rsidRPr="00C83ABD">
        <w:rPr>
          <w:rFonts w:ascii="Arial" w:hAnsi="Arial" w:cs="Arial"/>
          <w:b/>
          <w:sz w:val="22"/>
          <w:szCs w:val="22"/>
        </w:rPr>
        <w:t>Update and News</w:t>
      </w:r>
    </w:p>
    <w:p w14:paraId="30E30949" w14:textId="77777777" w:rsidR="009F7B01" w:rsidRPr="00D617A5" w:rsidRDefault="009F7B01" w:rsidP="009F7B01">
      <w:pPr>
        <w:pStyle w:val="paragraph"/>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Two newsletters were emailed to the CHFA to the members on 30 October and 16 December.</w:t>
      </w:r>
    </w:p>
    <w:p w14:paraId="10E7FD87" w14:textId="77777777" w:rsidR="009F7B01" w:rsidRPr="00D617A5" w:rsidRDefault="009F7B01" w:rsidP="009F7B01">
      <w:pPr>
        <w:pStyle w:val="paragraph"/>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October issue included:</w:t>
      </w:r>
    </w:p>
    <w:p w14:paraId="2EF5ECE0" w14:textId="77777777" w:rsidR="009F7B01" w:rsidRPr="00D617A5" w:rsidRDefault="009F7B01" w:rsidP="009F7B01">
      <w:pPr>
        <w:pStyle w:val="paragraph"/>
        <w:numPr>
          <w:ilvl w:val="0"/>
          <w:numId w:val="38"/>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Message from the Director's desk</w:t>
      </w:r>
    </w:p>
    <w:p w14:paraId="2B8D1622" w14:textId="77777777" w:rsidR="009F7B01" w:rsidRPr="00D617A5" w:rsidRDefault="009F7B01" w:rsidP="009F7B01">
      <w:pPr>
        <w:pStyle w:val="paragraph"/>
        <w:numPr>
          <w:ilvl w:val="0"/>
          <w:numId w:val="38"/>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Review of the code of expectations</w:t>
      </w:r>
    </w:p>
    <w:p w14:paraId="5E96D823" w14:textId="77777777" w:rsidR="009F7B01" w:rsidRPr="00D617A5" w:rsidRDefault="009F7B01" w:rsidP="009F7B01">
      <w:pPr>
        <w:pStyle w:val="paragraph"/>
        <w:numPr>
          <w:ilvl w:val="0"/>
          <w:numId w:val="38"/>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New Aotearoa New Zealand System Safety Strategy Rōpū</w:t>
      </w:r>
    </w:p>
    <w:p w14:paraId="5BEEA2FC" w14:textId="77777777" w:rsidR="009F7B01" w:rsidRPr="00D617A5" w:rsidRDefault="009F7B01" w:rsidP="009F7B01">
      <w:pPr>
        <w:pStyle w:val="paragraph"/>
        <w:numPr>
          <w:ilvl w:val="0"/>
          <w:numId w:val="38"/>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Collaborative Aotearoa Telehealth Patient Voice Survey</w:t>
      </w:r>
    </w:p>
    <w:p w14:paraId="6CEF8971" w14:textId="77777777" w:rsidR="009F7B01" w:rsidRPr="00D617A5" w:rsidRDefault="009F7B01" w:rsidP="009F7B01">
      <w:pPr>
        <w:pStyle w:val="paragraph"/>
        <w:numPr>
          <w:ilvl w:val="0"/>
          <w:numId w:val="38"/>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Aotearoa Patient Safety Day 2024</w:t>
      </w:r>
    </w:p>
    <w:p w14:paraId="3C78A378" w14:textId="77777777" w:rsidR="009F7B01" w:rsidRPr="00D617A5" w:rsidRDefault="009F7B01" w:rsidP="009F7B01">
      <w:pPr>
        <w:pStyle w:val="paragraph"/>
        <w:spacing w:before="0" w:beforeAutospacing="0" w:after="0" w:afterAutospacing="0"/>
        <w:ind w:left="720"/>
        <w:textAlignment w:val="baseline"/>
        <w:rPr>
          <w:rFonts w:asciiTheme="minorHAnsi" w:eastAsiaTheme="minorHAnsi" w:hAnsiTheme="minorHAnsi" w:cs="Arial"/>
          <w:sz w:val="22"/>
          <w:szCs w:val="22"/>
          <w:lang w:val="mi-NZ" w:eastAsia="en-US"/>
        </w:rPr>
      </w:pPr>
    </w:p>
    <w:p w14:paraId="7B241053" w14:textId="77777777" w:rsidR="009F7B01" w:rsidRPr="00D617A5" w:rsidRDefault="009F7B01" w:rsidP="009F7B01">
      <w:pPr>
        <w:pStyle w:val="paragraph"/>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December issue included:</w:t>
      </w:r>
    </w:p>
    <w:p w14:paraId="31934946" w14:textId="77777777" w:rsidR="009F7B01" w:rsidRPr="00D617A5" w:rsidRDefault="009F7B01" w:rsidP="009F7B01">
      <w:pPr>
        <w:pStyle w:val="paragraph"/>
        <w:numPr>
          <w:ilvl w:val="0"/>
          <w:numId w:val="39"/>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Message from the Director</w:t>
      </w:r>
    </w:p>
    <w:p w14:paraId="7A6EC57D" w14:textId="77777777" w:rsidR="009F7B01" w:rsidRPr="00D617A5" w:rsidRDefault="009F7B01" w:rsidP="009F7B01">
      <w:pPr>
        <w:pStyle w:val="paragraph"/>
        <w:numPr>
          <w:ilvl w:val="0"/>
          <w:numId w:val="39"/>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The code of expectations review</w:t>
      </w:r>
    </w:p>
    <w:p w14:paraId="069B3C0F" w14:textId="77777777" w:rsidR="009F7B01" w:rsidRPr="00D617A5" w:rsidRDefault="009F7B01" w:rsidP="009F7B01">
      <w:pPr>
        <w:pStyle w:val="paragraph"/>
        <w:numPr>
          <w:ilvl w:val="0"/>
          <w:numId w:val="39"/>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Regional workshops update</w:t>
      </w:r>
    </w:p>
    <w:p w14:paraId="0C5BB171" w14:textId="77777777" w:rsidR="009F7B01" w:rsidRPr="00D617A5" w:rsidRDefault="009F7B01" w:rsidP="009F7B01">
      <w:pPr>
        <w:pStyle w:val="paragraph"/>
        <w:numPr>
          <w:ilvl w:val="0"/>
          <w:numId w:val="39"/>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Quality and safety marker (QSM) update</w:t>
      </w:r>
    </w:p>
    <w:p w14:paraId="34B2F30D" w14:textId="77777777" w:rsidR="009F7B01" w:rsidRPr="00D617A5" w:rsidRDefault="009F7B01" w:rsidP="009F7B01">
      <w:pPr>
        <w:pStyle w:val="paragraph"/>
        <w:numPr>
          <w:ilvl w:val="0"/>
          <w:numId w:val="39"/>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Surgery and risk in Aotearoa New Zealand | Te pōkanga me te tūponotanga i Aotearoa</w:t>
      </w:r>
    </w:p>
    <w:p w14:paraId="5022F9A3" w14:textId="77777777" w:rsidR="009F7B01" w:rsidRPr="00D617A5" w:rsidRDefault="009F7B01" w:rsidP="009F7B01">
      <w:pPr>
        <w:pStyle w:val="paragraph"/>
        <w:numPr>
          <w:ilvl w:val="0"/>
          <w:numId w:val="39"/>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Register of Chinese Medicine Practitioners: Supporting Safe and Effective Care</w:t>
      </w:r>
    </w:p>
    <w:p w14:paraId="68CFB9BB" w14:textId="77777777" w:rsidR="009F7B01" w:rsidRPr="00D617A5" w:rsidRDefault="009F7B01" w:rsidP="009F7B01">
      <w:pPr>
        <w:pStyle w:val="paragraph"/>
        <w:numPr>
          <w:ilvl w:val="0"/>
          <w:numId w:val="39"/>
        </w:numPr>
        <w:spacing w:before="0" w:beforeAutospacing="0" w:after="0" w:afterAutospacing="0"/>
        <w:textAlignment w:val="baseline"/>
        <w:rPr>
          <w:rFonts w:asciiTheme="minorHAnsi" w:eastAsiaTheme="minorHAnsi" w:hAnsiTheme="minorHAnsi" w:cs="Arial"/>
          <w:sz w:val="22"/>
          <w:szCs w:val="22"/>
          <w:lang w:val="mi-NZ" w:eastAsia="en-US"/>
        </w:rPr>
      </w:pPr>
      <w:r w:rsidRPr="00D617A5">
        <w:rPr>
          <w:rFonts w:asciiTheme="minorHAnsi" w:eastAsiaTheme="minorHAnsi" w:hAnsiTheme="minorHAnsi" w:cs="Arial"/>
          <w:sz w:val="22"/>
          <w:szCs w:val="22"/>
          <w:lang w:val="mi-NZ" w:eastAsia="en-US"/>
        </w:rPr>
        <w:t>Aotearoa Patient Safety Day 2024 update</w:t>
      </w:r>
    </w:p>
    <w:p w14:paraId="04151AC5" w14:textId="77777777" w:rsidR="009F7B01" w:rsidRDefault="009F7B01" w:rsidP="009F7B01">
      <w:pPr>
        <w:pStyle w:val="paragraph"/>
        <w:spacing w:before="0" w:beforeAutospacing="0" w:after="0" w:afterAutospacing="0"/>
        <w:textAlignment w:val="baseline"/>
        <w:rPr>
          <w:rFonts w:ascii="Arial" w:hAnsi="Arial" w:cs="Arial"/>
          <w:bCs/>
          <w:sz w:val="22"/>
          <w:szCs w:val="22"/>
          <w:lang w:val="mi-NZ"/>
        </w:rPr>
      </w:pPr>
    </w:p>
    <w:p w14:paraId="38B0B742" w14:textId="77777777" w:rsidR="009F7B01" w:rsidRPr="00D617A5" w:rsidRDefault="009F7B01" w:rsidP="009F7B01">
      <w:pPr>
        <w:pStyle w:val="paragraph"/>
        <w:spacing w:before="0" w:beforeAutospacing="0" w:after="0" w:afterAutospacing="0"/>
        <w:textAlignment w:val="baseline"/>
        <w:rPr>
          <w:rFonts w:asciiTheme="minorHAnsi" w:eastAsiaTheme="minorEastAsia" w:hAnsiTheme="minorHAnsi" w:cs="Arial"/>
          <w:sz w:val="22"/>
          <w:szCs w:val="22"/>
          <w:lang w:val="mi-NZ" w:eastAsia="en-US"/>
        </w:rPr>
      </w:pPr>
      <w:r w:rsidRPr="07A64BCD">
        <w:rPr>
          <w:rFonts w:asciiTheme="minorHAnsi" w:eastAsiaTheme="minorEastAsia" w:hAnsiTheme="minorHAnsi" w:cs="Arial"/>
          <w:sz w:val="22"/>
          <w:szCs w:val="22"/>
          <w:lang w:val="mi-NZ" w:eastAsia="en-US"/>
        </w:rPr>
        <w:t>Read the October update</w:t>
      </w:r>
      <w:r w:rsidRPr="07A64BCD">
        <w:rPr>
          <w:rStyle w:val="Hyperlink"/>
          <w:rFonts w:ascii="Arial" w:hAnsi="Arial"/>
        </w:rPr>
        <w:t xml:space="preserve"> </w:t>
      </w:r>
      <w:hyperlink r:id="rId10">
        <w:r w:rsidRPr="07A64BCD">
          <w:rPr>
            <w:rStyle w:val="Hyperlink"/>
            <w:rFonts w:asciiTheme="minorHAnsi" w:hAnsiTheme="minorHAnsi" w:cstheme="minorBidi"/>
            <w:sz w:val="22"/>
            <w:szCs w:val="22"/>
            <w:lang w:val="mi-NZ"/>
          </w:rPr>
          <w:t>here</w:t>
        </w:r>
      </w:hyperlink>
      <w:r w:rsidRPr="07A64BCD">
        <w:rPr>
          <w:rStyle w:val="Hyperlink"/>
          <w:rFonts w:asciiTheme="minorHAnsi" w:hAnsiTheme="minorHAnsi" w:cstheme="minorBidi"/>
          <w:sz w:val="22"/>
          <w:szCs w:val="22"/>
          <w:lang w:val="mi-NZ"/>
        </w:rPr>
        <w:t xml:space="preserve"> </w:t>
      </w:r>
      <w:r w:rsidRPr="07A64BCD">
        <w:rPr>
          <w:rFonts w:asciiTheme="minorHAnsi" w:eastAsiaTheme="minorEastAsia" w:hAnsiTheme="minorHAnsi" w:cs="Arial"/>
          <w:sz w:val="22"/>
          <w:szCs w:val="22"/>
          <w:lang w:val="mi-NZ" w:eastAsia="en-US"/>
        </w:rPr>
        <w:t xml:space="preserve">and the December update </w:t>
      </w:r>
      <w:hyperlink r:id="rId11">
        <w:r w:rsidRPr="07A64BCD">
          <w:rPr>
            <w:rStyle w:val="Hyperlink"/>
            <w:rFonts w:asciiTheme="minorHAnsi" w:eastAsiaTheme="minorEastAsia" w:hAnsiTheme="minorHAnsi" w:cs="Arial"/>
            <w:sz w:val="22"/>
            <w:szCs w:val="22"/>
            <w:lang w:val="mi-NZ" w:eastAsia="en-US"/>
          </w:rPr>
          <w:t>here.</w:t>
        </w:r>
      </w:hyperlink>
    </w:p>
    <w:p w14:paraId="6E732196" w14:textId="77777777" w:rsidR="009F7B01" w:rsidRPr="00A112BA" w:rsidRDefault="009F7B01" w:rsidP="009F7B01">
      <w:pPr>
        <w:pStyle w:val="TeThHauorahead3"/>
      </w:pPr>
      <w:r w:rsidRPr="00A112BA">
        <w:t xml:space="preserve">Forum membership </w:t>
      </w:r>
    </w:p>
    <w:p w14:paraId="51DC63B0" w14:textId="77777777" w:rsidR="009F7B01" w:rsidRPr="00D617A5" w:rsidRDefault="009F7B01" w:rsidP="009F7B01">
      <w:pPr>
        <w:pStyle w:val="TeThHauoratablefigurecaption"/>
        <w:rPr>
          <w:rFonts w:asciiTheme="minorHAnsi" w:hAnsiTheme="minorHAnsi"/>
          <w:b w:val="0"/>
          <w:lang w:val="mi-NZ"/>
        </w:rPr>
      </w:pPr>
      <w:r w:rsidRPr="00D617A5">
        <w:rPr>
          <w:rFonts w:asciiTheme="minorHAnsi" w:hAnsiTheme="minorHAnsi"/>
          <w:b w:val="0"/>
          <w:lang w:val="mi-NZ"/>
        </w:rPr>
        <w:t xml:space="preserve">The total number of individuals who have signed up to the consumer health forum Aotearoa forum members is 960 (increase of 18) We continue to encourage new membership. You can keep the forum growing by sharing </w:t>
      </w:r>
      <w:hyperlink r:id="rId12" w:history="1">
        <w:r w:rsidRPr="00D617A5">
          <w:rPr>
            <w:rStyle w:val="Hyperlink"/>
            <w:rFonts w:asciiTheme="minorHAnsi" w:eastAsia="Times New Roman" w:hAnsiTheme="minorHAnsi" w:cstheme="minorHAnsi"/>
            <w:b w:val="0"/>
            <w:bCs/>
            <w:lang w:val="mi-NZ" w:eastAsia="en-NZ"/>
          </w:rPr>
          <w:t>this sign-up link</w:t>
        </w:r>
        <w:r w:rsidRPr="00D617A5">
          <w:rPr>
            <w:rStyle w:val="Hyperlink"/>
            <w:rFonts w:eastAsia="Times New Roman"/>
            <w:b w:val="0"/>
            <w:bCs/>
            <w:lang w:val="mi-NZ" w:eastAsia="en-NZ"/>
          </w:rPr>
          <w:t xml:space="preserve"> </w:t>
        </w:r>
      </w:hyperlink>
      <w:r w:rsidRPr="00D617A5">
        <w:rPr>
          <w:rFonts w:asciiTheme="minorHAnsi" w:hAnsiTheme="minorHAnsi"/>
          <w:b w:val="0"/>
          <w:lang w:val="mi-NZ"/>
        </w:rPr>
        <w:t xml:space="preserve"> with those in your networks:</w:t>
      </w:r>
    </w:p>
    <w:p w14:paraId="0EE93BDF" w14:textId="77777777" w:rsidR="009F7B01" w:rsidRPr="00D617A5" w:rsidRDefault="009F7B01" w:rsidP="009F7B01">
      <w:pPr>
        <w:pStyle w:val="TeThHauoratablefigurecaption"/>
        <w:rPr>
          <w:rFonts w:asciiTheme="minorHAnsi" w:hAnsiTheme="minorHAnsi"/>
          <w:b w:val="0"/>
          <w:lang w:val="mi-NZ"/>
        </w:rPr>
      </w:pPr>
      <w:r w:rsidRPr="00D617A5">
        <w:rPr>
          <w:rFonts w:asciiTheme="minorHAnsi" w:hAnsiTheme="minorHAnsi"/>
          <w:b w:val="0"/>
          <w:lang w:val="mi-NZ"/>
        </w:rPr>
        <w:t xml:space="preserve">The following table shows the breakdown of members by ethnicity from end of quarter 3 2023-2024 through end quarter 2 (31 Dec 2024). </w:t>
      </w:r>
    </w:p>
    <w:tbl>
      <w:tblPr>
        <w:tblStyle w:val="PlainTable1"/>
        <w:tblW w:w="9210" w:type="dxa"/>
        <w:tblInd w:w="-5" w:type="dxa"/>
        <w:tblLook w:val="04A0" w:firstRow="1" w:lastRow="0" w:firstColumn="1" w:lastColumn="0" w:noHBand="0" w:noVBand="1"/>
      </w:tblPr>
      <w:tblGrid>
        <w:gridCol w:w="2210"/>
        <w:gridCol w:w="1750"/>
        <w:gridCol w:w="1750"/>
        <w:gridCol w:w="1750"/>
        <w:gridCol w:w="1750"/>
      </w:tblGrid>
      <w:tr w:rsidR="009F7B01" w:rsidRPr="002D76F4" w14:paraId="2B9C928A" w14:textId="77777777" w:rsidTr="7F43B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shd w:val="clear" w:color="auto" w:fill="DDD9C3" w:themeFill="background2" w:themeFillShade="E6"/>
          </w:tcPr>
          <w:p w14:paraId="24AA80D4" w14:textId="77777777" w:rsidR="009F7B01" w:rsidRPr="00E85542" w:rsidRDefault="009F7B01" w:rsidP="008512EC">
            <w:pPr>
              <w:pStyle w:val="TeThHauoratablecolumnhead"/>
              <w:framePr w:hSpace="0" w:wrap="auto" w:vAnchor="margin" w:hAnchor="text" w:yAlign="inline"/>
              <w:rPr>
                <w:b/>
              </w:rPr>
            </w:pPr>
            <w:bookmarkStart w:id="0" w:name="_Hlk174538814"/>
            <w:r w:rsidRPr="00E85542">
              <w:rPr>
                <w:b/>
              </w:rPr>
              <w:t>Ethnicity</w:t>
            </w:r>
          </w:p>
        </w:tc>
        <w:tc>
          <w:tcPr>
            <w:tcW w:w="1750" w:type="dxa"/>
            <w:shd w:val="clear" w:color="auto" w:fill="DDD9C3" w:themeFill="background2" w:themeFillShade="E6"/>
          </w:tcPr>
          <w:p w14:paraId="3C1CFBF0" w14:textId="77777777" w:rsidR="009F7B01" w:rsidRDefault="009F7B01" w:rsidP="008512EC">
            <w:pPr>
              <w:spacing w:before="60" w:after="60"/>
              <w:cnfStyle w:val="100000000000" w:firstRow="1" w:lastRow="0" w:firstColumn="0" w:lastColumn="0" w:oddVBand="0" w:evenVBand="0" w:oddHBand="0" w:evenHBand="0" w:firstRowFirstColumn="0" w:firstRowLastColumn="0" w:lastRowFirstColumn="0" w:lastRowLastColumn="0"/>
            </w:pPr>
            <w:r>
              <w:t>Quarter 3 2023-24</w:t>
            </w:r>
          </w:p>
        </w:tc>
        <w:tc>
          <w:tcPr>
            <w:tcW w:w="1750" w:type="dxa"/>
            <w:shd w:val="clear" w:color="auto" w:fill="DDD9C3" w:themeFill="background2" w:themeFillShade="E6"/>
          </w:tcPr>
          <w:p w14:paraId="3EFA057F" w14:textId="77777777" w:rsidR="009F7B01" w:rsidRDefault="009F7B01" w:rsidP="008512EC">
            <w:pPr>
              <w:spacing w:before="60" w:after="60"/>
              <w:cnfStyle w:val="100000000000" w:firstRow="1" w:lastRow="0" w:firstColumn="0" w:lastColumn="0" w:oddVBand="0" w:evenVBand="0" w:oddHBand="0" w:evenHBand="0" w:firstRowFirstColumn="0" w:firstRowLastColumn="0" w:lastRowFirstColumn="0" w:lastRowLastColumn="0"/>
            </w:pPr>
            <w:r>
              <w:t>Quarter 4 2023-24</w:t>
            </w:r>
          </w:p>
        </w:tc>
        <w:tc>
          <w:tcPr>
            <w:tcW w:w="1750" w:type="dxa"/>
            <w:shd w:val="clear" w:color="auto" w:fill="DDD9C3" w:themeFill="background2" w:themeFillShade="E6"/>
          </w:tcPr>
          <w:p w14:paraId="18B1B4C7" w14:textId="77777777" w:rsidR="009F7B01" w:rsidRDefault="009F7B01" w:rsidP="008512EC">
            <w:pPr>
              <w:spacing w:before="60" w:after="60"/>
              <w:cnfStyle w:val="100000000000" w:firstRow="1" w:lastRow="0" w:firstColumn="0" w:lastColumn="0" w:oddVBand="0" w:evenVBand="0" w:oddHBand="0" w:evenHBand="0" w:firstRowFirstColumn="0" w:firstRowLastColumn="0" w:lastRowFirstColumn="0" w:lastRowLastColumn="0"/>
            </w:pPr>
            <w:r>
              <w:t>Quarter 1 2024-25</w:t>
            </w:r>
          </w:p>
        </w:tc>
        <w:tc>
          <w:tcPr>
            <w:tcW w:w="1750" w:type="dxa"/>
            <w:shd w:val="clear" w:color="auto" w:fill="DDD9C3" w:themeFill="background2" w:themeFillShade="E6"/>
          </w:tcPr>
          <w:p w14:paraId="7470EF63" w14:textId="77777777" w:rsidR="009F7B01" w:rsidRPr="00E85542" w:rsidRDefault="009F7B01" w:rsidP="008512EC">
            <w:pPr>
              <w:spacing w:before="60" w:after="60"/>
              <w:cnfStyle w:val="100000000000" w:firstRow="1" w:lastRow="0" w:firstColumn="0" w:lastColumn="0" w:oddVBand="0" w:evenVBand="0" w:oddHBand="0" w:evenHBand="0" w:firstRowFirstColumn="0" w:firstRowLastColumn="0" w:lastRowFirstColumn="0" w:lastRowLastColumn="0"/>
            </w:pPr>
            <w:r>
              <w:t>Quarter 2 2024-25</w:t>
            </w:r>
          </w:p>
        </w:tc>
      </w:tr>
      <w:tr w:rsidR="009F7B01" w:rsidRPr="002D76F4" w14:paraId="2D151450" w14:textId="77777777" w:rsidTr="7F43B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30AE8F6D" w14:textId="77777777" w:rsidR="009F7B01" w:rsidRPr="00780691" w:rsidRDefault="009F7B01" w:rsidP="008512EC">
            <w:pPr>
              <w:pStyle w:val="TeThHauoratablecontent"/>
              <w:framePr w:hSpace="0" w:wrap="auto" w:vAnchor="margin" w:hAnchor="text" w:yAlign="inline"/>
              <w:rPr>
                <w:b w:val="0"/>
                <w:bCs w:val="0"/>
              </w:rPr>
            </w:pPr>
            <w:r w:rsidRPr="00780691">
              <w:rPr>
                <w:rFonts w:eastAsia="Calibri"/>
                <w:b w:val="0"/>
                <w:bCs w:val="0"/>
                <w:color w:val="000000" w:themeColor="text1"/>
                <w:sz w:val="20"/>
                <w:szCs w:val="20"/>
              </w:rPr>
              <w:t>Māori</w:t>
            </w:r>
            <w:r w:rsidRPr="00780691" w:rsidDel="003378B1">
              <w:rPr>
                <w:b w:val="0"/>
                <w:bCs w:val="0"/>
              </w:rPr>
              <w:t xml:space="preserve"> </w:t>
            </w:r>
          </w:p>
        </w:tc>
        <w:tc>
          <w:tcPr>
            <w:tcW w:w="1750" w:type="dxa"/>
          </w:tcPr>
          <w:p w14:paraId="33C11387"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3 total:</w:t>
            </w:r>
          </w:p>
          <w:p w14:paraId="1116EE19"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 xml:space="preserve">181 (19.7%) </w:t>
            </w:r>
          </w:p>
        </w:tc>
        <w:tc>
          <w:tcPr>
            <w:tcW w:w="1750" w:type="dxa"/>
          </w:tcPr>
          <w:p w14:paraId="37B8F692"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4 total: 190 (20.2%)</w:t>
            </w:r>
          </w:p>
        </w:tc>
        <w:tc>
          <w:tcPr>
            <w:tcW w:w="1750" w:type="dxa"/>
          </w:tcPr>
          <w:p w14:paraId="4DD80F70"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1 total: 190 (20.2%)</w:t>
            </w:r>
          </w:p>
        </w:tc>
        <w:tc>
          <w:tcPr>
            <w:tcW w:w="1750" w:type="dxa"/>
          </w:tcPr>
          <w:p w14:paraId="74D511B4" w14:textId="77777777" w:rsidR="009F7B01" w:rsidRPr="004846B0"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2 total: 195 (20.3%)</w:t>
            </w:r>
          </w:p>
        </w:tc>
      </w:tr>
      <w:tr w:rsidR="009F7B01" w:rsidRPr="002D76F4" w14:paraId="7E14F907" w14:textId="77777777" w:rsidTr="7F43B2CC">
        <w:tc>
          <w:tcPr>
            <w:cnfStyle w:val="001000000000" w:firstRow="0" w:lastRow="0" w:firstColumn="1" w:lastColumn="0" w:oddVBand="0" w:evenVBand="0" w:oddHBand="0" w:evenHBand="0" w:firstRowFirstColumn="0" w:firstRowLastColumn="0" w:lastRowFirstColumn="0" w:lastRowLastColumn="0"/>
            <w:tcW w:w="2210" w:type="dxa"/>
          </w:tcPr>
          <w:p w14:paraId="1CB90686" w14:textId="77777777" w:rsidR="009F7B01" w:rsidRPr="00780691" w:rsidRDefault="009F7B01" w:rsidP="008512EC">
            <w:pPr>
              <w:spacing w:before="60" w:after="60"/>
              <w:rPr>
                <w:b w:val="0"/>
                <w:bCs w:val="0"/>
              </w:rPr>
            </w:pPr>
            <w:r w:rsidRPr="00780691">
              <w:rPr>
                <w:rFonts w:eastAsia="Calibri"/>
                <w:b w:val="0"/>
                <w:bCs w:val="0"/>
                <w:color w:val="000000" w:themeColor="text1"/>
                <w:sz w:val="20"/>
                <w:szCs w:val="20"/>
              </w:rPr>
              <w:t>Pacific</w:t>
            </w:r>
          </w:p>
        </w:tc>
        <w:tc>
          <w:tcPr>
            <w:tcW w:w="1750" w:type="dxa"/>
          </w:tcPr>
          <w:p w14:paraId="013C04C5"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3 total:</w:t>
            </w:r>
          </w:p>
          <w:p w14:paraId="768FB4FB"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 xml:space="preserve">91 (9.9%) </w:t>
            </w:r>
          </w:p>
        </w:tc>
        <w:tc>
          <w:tcPr>
            <w:tcW w:w="1750" w:type="dxa"/>
          </w:tcPr>
          <w:p w14:paraId="021F02F7"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4 total: 91 (9.6%)</w:t>
            </w:r>
          </w:p>
        </w:tc>
        <w:tc>
          <w:tcPr>
            <w:tcW w:w="1750" w:type="dxa"/>
          </w:tcPr>
          <w:p w14:paraId="7AC16D75"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1 total: 91 (9.6%)</w:t>
            </w:r>
          </w:p>
        </w:tc>
        <w:tc>
          <w:tcPr>
            <w:tcW w:w="1750" w:type="dxa"/>
          </w:tcPr>
          <w:p w14:paraId="69911664" w14:textId="77777777" w:rsidR="009F7B01" w:rsidRPr="004846B0"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2 total: 93 (9.7%)</w:t>
            </w:r>
          </w:p>
        </w:tc>
      </w:tr>
      <w:tr w:rsidR="009F7B01" w:rsidRPr="002D76F4" w14:paraId="6A8BB5E9" w14:textId="77777777" w:rsidTr="7F43B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05A287AB" w14:textId="77777777" w:rsidR="009F7B01" w:rsidRPr="00780691" w:rsidRDefault="009F7B01" w:rsidP="008512EC">
            <w:pPr>
              <w:spacing w:before="60" w:after="60"/>
              <w:rPr>
                <w:b w:val="0"/>
                <w:bCs w:val="0"/>
              </w:rPr>
            </w:pPr>
            <w:r w:rsidRPr="00780691">
              <w:rPr>
                <w:rFonts w:eastAsia="Calibri"/>
                <w:b w:val="0"/>
                <w:bCs w:val="0"/>
                <w:color w:val="000000" w:themeColor="text1"/>
                <w:sz w:val="20"/>
                <w:szCs w:val="20"/>
              </w:rPr>
              <w:t>Asian</w:t>
            </w:r>
          </w:p>
        </w:tc>
        <w:tc>
          <w:tcPr>
            <w:tcW w:w="1750" w:type="dxa"/>
          </w:tcPr>
          <w:p w14:paraId="473B63FE"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3 total:</w:t>
            </w:r>
          </w:p>
          <w:p w14:paraId="4C77DBF1"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 xml:space="preserve">46 (5.0%) </w:t>
            </w:r>
          </w:p>
        </w:tc>
        <w:tc>
          <w:tcPr>
            <w:tcW w:w="1750" w:type="dxa"/>
          </w:tcPr>
          <w:p w14:paraId="2D3D9022"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4 total: 53 (5.6%)</w:t>
            </w:r>
          </w:p>
        </w:tc>
        <w:tc>
          <w:tcPr>
            <w:tcW w:w="1750" w:type="dxa"/>
          </w:tcPr>
          <w:p w14:paraId="2DCF2B30"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1 total: 53 (5.6%)</w:t>
            </w:r>
          </w:p>
        </w:tc>
        <w:tc>
          <w:tcPr>
            <w:tcW w:w="1750" w:type="dxa"/>
          </w:tcPr>
          <w:p w14:paraId="7FB8AB2C" w14:textId="77777777" w:rsidR="009F7B01" w:rsidRPr="004846B0"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2 total: 54 (5.6%)</w:t>
            </w:r>
          </w:p>
        </w:tc>
      </w:tr>
      <w:tr w:rsidR="009F7B01" w:rsidRPr="002D76F4" w14:paraId="689FC30D" w14:textId="77777777" w:rsidTr="7F43B2CC">
        <w:tc>
          <w:tcPr>
            <w:cnfStyle w:val="001000000000" w:firstRow="0" w:lastRow="0" w:firstColumn="1" w:lastColumn="0" w:oddVBand="0" w:evenVBand="0" w:oddHBand="0" w:evenHBand="0" w:firstRowFirstColumn="0" w:firstRowLastColumn="0" w:lastRowFirstColumn="0" w:lastRowLastColumn="0"/>
            <w:tcW w:w="2210" w:type="dxa"/>
          </w:tcPr>
          <w:p w14:paraId="0CCEA076" w14:textId="77777777" w:rsidR="009F7B01" w:rsidRPr="00780691" w:rsidRDefault="009F7B01" w:rsidP="008512EC">
            <w:pPr>
              <w:spacing w:before="60" w:after="60"/>
              <w:rPr>
                <w:b w:val="0"/>
                <w:bCs w:val="0"/>
              </w:rPr>
            </w:pPr>
            <w:r w:rsidRPr="00780691">
              <w:rPr>
                <w:rFonts w:eastAsia="Calibri"/>
                <w:b w:val="0"/>
                <w:bCs w:val="0"/>
                <w:color w:val="000000" w:themeColor="text1"/>
                <w:sz w:val="20"/>
                <w:szCs w:val="20"/>
              </w:rPr>
              <w:t>Pākehā/Caucasian</w:t>
            </w:r>
          </w:p>
        </w:tc>
        <w:tc>
          <w:tcPr>
            <w:tcW w:w="1750" w:type="dxa"/>
          </w:tcPr>
          <w:p w14:paraId="6DEE8929"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3 total:</w:t>
            </w:r>
          </w:p>
          <w:p w14:paraId="7310CFDF"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 xml:space="preserve">504 (54.7%) </w:t>
            </w:r>
          </w:p>
        </w:tc>
        <w:tc>
          <w:tcPr>
            <w:tcW w:w="1750" w:type="dxa"/>
          </w:tcPr>
          <w:p w14:paraId="67038017"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4 total: 507 (53.9%)</w:t>
            </w:r>
          </w:p>
        </w:tc>
        <w:tc>
          <w:tcPr>
            <w:tcW w:w="1750" w:type="dxa"/>
          </w:tcPr>
          <w:p w14:paraId="0C55E9B8"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1 total: 509 (54%)</w:t>
            </w:r>
          </w:p>
        </w:tc>
        <w:tc>
          <w:tcPr>
            <w:tcW w:w="1750" w:type="dxa"/>
          </w:tcPr>
          <w:p w14:paraId="56F3F8E1" w14:textId="77777777" w:rsidR="009F7B01" w:rsidRPr="004846B0"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2 total: 519 (54.1%)</w:t>
            </w:r>
          </w:p>
        </w:tc>
      </w:tr>
      <w:tr w:rsidR="009F7B01" w:rsidRPr="002D76F4" w14:paraId="63352C37" w14:textId="77777777" w:rsidTr="7F43B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540AB877" w14:textId="77777777" w:rsidR="009F7B01" w:rsidRPr="00780691" w:rsidRDefault="009F7B01" w:rsidP="008512EC">
            <w:pPr>
              <w:spacing w:before="60" w:after="60"/>
              <w:rPr>
                <w:b w:val="0"/>
                <w:bCs w:val="0"/>
              </w:rPr>
            </w:pPr>
            <w:r w:rsidRPr="00780691">
              <w:rPr>
                <w:rFonts w:eastAsia="Calibri"/>
                <w:b w:val="0"/>
                <w:bCs w:val="0"/>
                <w:color w:val="000000" w:themeColor="text1"/>
                <w:sz w:val="20"/>
                <w:szCs w:val="20"/>
              </w:rPr>
              <w:t xml:space="preserve">Middle Eastern/ Latin American/ African </w:t>
            </w:r>
          </w:p>
        </w:tc>
        <w:tc>
          <w:tcPr>
            <w:tcW w:w="1750" w:type="dxa"/>
          </w:tcPr>
          <w:p w14:paraId="3A5398E7"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3 total:</w:t>
            </w:r>
          </w:p>
          <w:p w14:paraId="341DB06F"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 xml:space="preserve">19 (2.1%) </w:t>
            </w:r>
          </w:p>
        </w:tc>
        <w:tc>
          <w:tcPr>
            <w:tcW w:w="1750" w:type="dxa"/>
          </w:tcPr>
          <w:p w14:paraId="720655FB"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4 total: 19 (2.0%)</w:t>
            </w:r>
          </w:p>
        </w:tc>
        <w:tc>
          <w:tcPr>
            <w:tcW w:w="1750" w:type="dxa"/>
          </w:tcPr>
          <w:p w14:paraId="781D7F35"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1 total: 19 (2.0%)</w:t>
            </w:r>
          </w:p>
        </w:tc>
        <w:tc>
          <w:tcPr>
            <w:tcW w:w="1750" w:type="dxa"/>
          </w:tcPr>
          <w:p w14:paraId="1EA60C5E" w14:textId="77777777" w:rsidR="009F7B01" w:rsidRPr="004846B0"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2 total: 19 (2.0%)</w:t>
            </w:r>
          </w:p>
        </w:tc>
      </w:tr>
      <w:tr w:rsidR="009F7B01" w:rsidRPr="002D76F4" w14:paraId="65DAA255" w14:textId="77777777" w:rsidTr="7F43B2CC">
        <w:tc>
          <w:tcPr>
            <w:cnfStyle w:val="001000000000" w:firstRow="0" w:lastRow="0" w:firstColumn="1" w:lastColumn="0" w:oddVBand="0" w:evenVBand="0" w:oddHBand="0" w:evenHBand="0" w:firstRowFirstColumn="0" w:firstRowLastColumn="0" w:lastRowFirstColumn="0" w:lastRowLastColumn="0"/>
            <w:tcW w:w="2210" w:type="dxa"/>
          </w:tcPr>
          <w:p w14:paraId="09EE316B" w14:textId="77777777" w:rsidR="009F7B01" w:rsidRPr="00780691" w:rsidRDefault="009F7B01" w:rsidP="008512EC">
            <w:pPr>
              <w:spacing w:before="60" w:after="60"/>
              <w:rPr>
                <w:rFonts w:eastAsia="Calibri"/>
                <w:b w:val="0"/>
                <w:color w:val="000000" w:themeColor="text1"/>
                <w:sz w:val="20"/>
                <w:szCs w:val="20"/>
                <w:lang w:val="en-NZ"/>
              </w:rPr>
            </w:pPr>
            <w:proofErr w:type="gramStart"/>
            <w:r w:rsidRPr="7F43B2CC">
              <w:rPr>
                <w:rFonts w:eastAsia="Calibri"/>
                <w:b w:val="0"/>
                <w:color w:val="000000" w:themeColor="text1"/>
                <w:sz w:val="20"/>
                <w:szCs w:val="20"/>
                <w:lang w:val="en-NZ"/>
              </w:rPr>
              <w:t>Other</w:t>
            </w:r>
            <w:proofErr w:type="gramEnd"/>
            <w:r w:rsidRPr="7F43B2CC">
              <w:rPr>
                <w:rFonts w:eastAsia="Calibri"/>
                <w:b w:val="0"/>
                <w:color w:val="000000" w:themeColor="text1"/>
                <w:sz w:val="20"/>
                <w:szCs w:val="20"/>
                <w:lang w:val="en-NZ"/>
              </w:rPr>
              <w:t xml:space="preserve"> ethnicity or ethnicity not specified</w:t>
            </w:r>
          </w:p>
        </w:tc>
        <w:tc>
          <w:tcPr>
            <w:tcW w:w="1750" w:type="dxa"/>
          </w:tcPr>
          <w:p w14:paraId="11EA9DE1"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3 total: 80 (8.7%)</w:t>
            </w:r>
          </w:p>
        </w:tc>
        <w:tc>
          <w:tcPr>
            <w:tcW w:w="1750" w:type="dxa"/>
          </w:tcPr>
          <w:p w14:paraId="70B78991"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4 total: 80 (8.5%)</w:t>
            </w:r>
          </w:p>
        </w:tc>
        <w:tc>
          <w:tcPr>
            <w:tcW w:w="1750" w:type="dxa"/>
          </w:tcPr>
          <w:p w14:paraId="4C256ECB" w14:textId="77777777" w:rsidR="009F7B01"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1 total: 80 (8.5%)</w:t>
            </w:r>
          </w:p>
        </w:tc>
        <w:tc>
          <w:tcPr>
            <w:tcW w:w="1750" w:type="dxa"/>
          </w:tcPr>
          <w:p w14:paraId="531849F8" w14:textId="77777777" w:rsidR="009F7B01" w:rsidRPr="004846B0" w:rsidRDefault="009F7B01" w:rsidP="008512EC">
            <w:pPr>
              <w:spacing w:before="60" w:after="60"/>
              <w:cnfStyle w:val="000000000000" w:firstRow="0" w:lastRow="0" w:firstColumn="0" w:lastColumn="0" w:oddVBand="0" w:evenVBand="0" w:oddHBand="0" w:evenHBand="0" w:firstRowFirstColumn="0" w:firstRowLastColumn="0" w:lastRowFirstColumn="0" w:lastRowLastColumn="0"/>
            </w:pPr>
            <w:r>
              <w:t>Quarter 2 total: 80 (8.3%)</w:t>
            </w:r>
          </w:p>
        </w:tc>
      </w:tr>
      <w:tr w:rsidR="009F7B01" w:rsidRPr="002D76F4" w14:paraId="761B6D23" w14:textId="77777777" w:rsidTr="7F43B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shd w:val="clear" w:color="auto" w:fill="A6A6A6" w:themeFill="background1" w:themeFillShade="A6"/>
          </w:tcPr>
          <w:p w14:paraId="0F927EA8" w14:textId="77777777" w:rsidR="009F7B01" w:rsidRDefault="009F7B01" w:rsidP="008512EC">
            <w:pPr>
              <w:spacing w:before="60" w:after="60"/>
              <w:rPr>
                <w:rFonts w:eastAsia="Calibri"/>
                <w:color w:val="000000" w:themeColor="text1"/>
                <w:sz w:val="20"/>
                <w:szCs w:val="20"/>
              </w:rPr>
            </w:pPr>
            <w:r>
              <w:rPr>
                <w:rFonts w:eastAsia="Calibri"/>
                <w:color w:val="000000" w:themeColor="text1"/>
                <w:sz w:val="20"/>
                <w:szCs w:val="20"/>
              </w:rPr>
              <w:t>Total</w:t>
            </w:r>
          </w:p>
        </w:tc>
        <w:tc>
          <w:tcPr>
            <w:tcW w:w="1750" w:type="dxa"/>
            <w:shd w:val="clear" w:color="auto" w:fill="A6A6A6" w:themeFill="background1" w:themeFillShade="A6"/>
          </w:tcPr>
          <w:p w14:paraId="0211BC77"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3 total:</w:t>
            </w:r>
          </w:p>
          <w:p w14:paraId="7D77D501"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 xml:space="preserve">921 </w:t>
            </w:r>
          </w:p>
        </w:tc>
        <w:tc>
          <w:tcPr>
            <w:tcW w:w="1750" w:type="dxa"/>
            <w:shd w:val="clear" w:color="auto" w:fill="A6A6A6" w:themeFill="background1" w:themeFillShade="A6"/>
          </w:tcPr>
          <w:p w14:paraId="793374E8"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4 total: 940</w:t>
            </w:r>
          </w:p>
        </w:tc>
        <w:tc>
          <w:tcPr>
            <w:tcW w:w="1750" w:type="dxa"/>
            <w:shd w:val="clear" w:color="auto" w:fill="A6A6A6" w:themeFill="background1" w:themeFillShade="A6"/>
          </w:tcPr>
          <w:p w14:paraId="4618EEA1"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1 total: 942</w:t>
            </w:r>
          </w:p>
        </w:tc>
        <w:tc>
          <w:tcPr>
            <w:tcW w:w="1750" w:type="dxa"/>
            <w:shd w:val="clear" w:color="auto" w:fill="A6A6A6" w:themeFill="background1" w:themeFillShade="A6"/>
          </w:tcPr>
          <w:p w14:paraId="45876430" w14:textId="77777777" w:rsidR="009F7B01" w:rsidRDefault="009F7B01" w:rsidP="008512EC">
            <w:pPr>
              <w:spacing w:before="60" w:after="60"/>
              <w:cnfStyle w:val="000000100000" w:firstRow="0" w:lastRow="0" w:firstColumn="0" w:lastColumn="0" w:oddVBand="0" w:evenVBand="0" w:oddHBand="1" w:evenHBand="0" w:firstRowFirstColumn="0" w:firstRowLastColumn="0" w:lastRowFirstColumn="0" w:lastRowLastColumn="0"/>
            </w:pPr>
            <w:r>
              <w:t>Quarter 2 total: 960</w:t>
            </w:r>
          </w:p>
        </w:tc>
      </w:tr>
    </w:tbl>
    <w:bookmarkEnd w:id="0"/>
    <w:p w14:paraId="70854C77" w14:textId="77777777" w:rsidR="009F7B01" w:rsidRPr="00EA3130" w:rsidRDefault="009F7B01" w:rsidP="009F7B01">
      <w:pPr>
        <w:pStyle w:val="TeThHauorahead2"/>
      </w:pPr>
      <w:r w:rsidRPr="00267972">
        <w:lastRenderedPageBreak/>
        <w:t>Engagements</w:t>
      </w:r>
    </w:p>
    <w:p w14:paraId="44D3655F" w14:textId="77777777" w:rsidR="009F7B01" w:rsidRPr="00015235" w:rsidRDefault="009F7B01" w:rsidP="009F7B01">
      <w:pPr>
        <w:pStyle w:val="TeThHauorabodytext"/>
        <w:rPr>
          <w:lang w:val="mi-NZ"/>
        </w:rPr>
      </w:pPr>
      <w:r w:rsidRPr="00015235">
        <w:rPr>
          <w:lang w:val="mi-NZ"/>
        </w:rPr>
        <w:t>The Māori Health and Consumer team has been busy as we continue engagement with our stakeholders – consumers, whānau, the community and the health sector.</w:t>
      </w:r>
    </w:p>
    <w:p w14:paraId="7CE4B5F7" w14:textId="77777777" w:rsidR="009F7B01" w:rsidRPr="00015235" w:rsidRDefault="009F7B01" w:rsidP="009F7B01">
      <w:pPr>
        <w:pStyle w:val="TeThHauorabodytext"/>
        <w:numPr>
          <w:ilvl w:val="0"/>
          <w:numId w:val="40"/>
        </w:numPr>
        <w:spacing w:after="0"/>
        <w:rPr>
          <w:lang w:val="mi-NZ"/>
        </w:rPr>
      </w:pPr>
      <w:r w:rsidRPr="00015235">
        <w:rPr>
          <w:lang w:val="mi-NZ"/>
        </w:rPr>
        <w:t>Mental Health and Addictions programme – Te Tāhū Hauora</w:t>
      </w:r>
    </w:p>
    <w:p w14:paraId="6D25B75E" w14:textId="77777777" w:rsidR="009F7B01" w:rsidRPr="00015235" w:rsidRDefault="009F7B01" w:rsidP="009F7B01">
      <w:pPr>
        <w:pStyle w:val="TeThHauorabodytext"/>
        <w:numPr>
          <w:ilvl w:val="0"/>
          <w:numId w:val="40"/>
        </w:numPr>
        <w:spacing w:after="0"/>
        <w:rPr>
          <w:lang w:val="mi-NZ"/>
        </w:rPr>
      </w:pPr>
      <w:r w:rsidRPr="00015235">
        <w:rPr>
          <w:lang w:val="mi-NZ"/>
        </w:rPr>
        <w:t>Whānau Voice Leadership Group – cross agency</w:t>
      </w:r>
    </w:p>
    <w:p w14:paraId="5AF88E0D" w14:textId="77777777" w:rsidR="009F7B01" w:rsidRPr="00015235" w:rsidRDefault="009F7B01" w:rsidP="009F7B01">
      <w:pPr>
        <w:pStyle w:val="TeThHauorabodytext"/>
        <w:numPr>
          <w:ilvl w:val="0"/>
          <w:numId w:val="40"/>
        </w:numPr>
        <w:spacing w:after="0"/>
        <w:rPr>
          <w:lang w:val="mi-NZ"/>
        </w:rPr>
      </w:pPr>
      <w:r w:rsidRPr="00015235">
        <w:rPr>
          <w:lang w:val="mi-NZ"/>
        </w:rPr>
        <w:t>Improving Together: – Improvement advisors programme</w:t>
      </w:r>
    </w:p>
    <w:p w14:paraId="0C6E8123" w14:textId="77777777" w:rsidR="009F7B01" w:rsidRPr="00015235" w:rsidRDefault="009F7B01" w:rsidP="009F7B01">
      <w:pPr>
        <w:pStyle w:val="TeThHauorabodytext"/>
        <w:numPr>
          <w:ilvl w:val="0"/>
          <w:numId w:val="40"/>
        </w:numPr>
        <w:spacing w:after="0"/>
        <w:rPr>
          <w:lang w:val="mi-NZ"/>
        </w:rPr>
      </w:pPr>
      <w:r w:rsidRPr="00015235">
        <w:rPr>
          <w:lang w:val="mi-NZ"/>
        </w:rPr>
        <w:t>National Clinical Network – Trauma – cross agency</w:t>
      </w:r>
    </w:p>
    <w:p w14:paraId="065CCB39" w14:textId="77777777" w:rsidR="009F7B01" w:rsidRPr="00015235" w:rsidRDefault="009F7B01" w:rsidP="009F7B01">
      <w:pPr>
        <w:pStyle w:val="TeThHauorabodytext"/>
        <w:numPr>
          <w:ilvl w:val="0"/>
          <w:numId w:val="40"/>
        </w:numPr>
        <w:spacing w:after="0"/>
        <w:rPr>
          <w:lang w:val="mi-NZ"/>
        </w:rPr>
      </w:pPr>
      <w:r w:rsidRPr="00015235">
        <w:rPr>
          <w:lang w:val="mi-NZ"/>
        </w:rPr>
        <w:t>Consumer engagement and whānau voice – Health NZ</w:t>
      </w:r>
    </w:p>
    <w:p w14:paraId="30ED0354" w14:textId="77777777" w:rsidR="009F7B01" w:rsidRPr="00015235" w:rsidRDefault="009F7B01" w:rsidP="009F7B01">
      <w:pPr>
        <w:pStyle w:val="TeThHauorabodytext"/>
        <w:numPr>
          <w:ilvl w:val="0"/>
          <w:numId w:val="40"/>
        </w:numPr>
        <w:spacing w:after="0"/>
        <w:rPr>
          <w:lang w:val="mi-NZ"/>
        </w:rPr>
      </w:pPr>
      <w:r w:rsidRPr="00015235">
        <w:rPr>
          <w:lang w:val="mi-NZ"/>
        </w:rPr>
        <w:t>Northern Regional Consumer Council secretariat</w:t>
      </w:r>
      <w:r>
        <w:rPr>
          <w:lang w:val="mi-NZ"/>
        </w:rPr>
        <w:t xml:space="preserve"> – Health NZ</w:t>
      </w:r>
    </w:p>
    <w:p w14:paraId="0FA57B25" w14:textId="77777777" w:rsidR="009F7B01" w:rsidRPr="00015235" w:rsidRDefault="009F7B01" w:rsidP="009F7B01">
      <w:pPr>
        <w:pStyle w:val="TeThHauorabodytext"/>
        <w:numPr>
          <w:ilvl w:val="0"/>
          <w:numId w:val="40"/>
        </w:numPr>
        <w:spacing w:after="0"/>
        <w:rPr>
          <w:lang w:val="mi-NZ"/>
        </w:rPr>
      </w:pPr>
      <w:r w:rsidRPr="00015235">
        <w:rPr>
          <w:lang w:val="mi-NZ"/>
        </w:rPr>
        <w:t>Rare Disorders New Zealand</w:t>
      </w:r>
    </w:p>
    <w:p w14:paraId="5A71F4CF" w14:textId="77777777" w:rsidR="009F7B01" w:rsidRPr="00015235" w:rsidRDefault="009F7B01" w:rsidP="009F7B01">
      <w:pPr>
        <w:pStyle w:val="TeThHauorabodytext"/>
        <w:numPr>
          <w:ilvl w:val="0"/>
          <w:numId w:val="40"/>
        </w:numPr>
        <w:spacing w:after="0"/>
        <w:rPr>
          <w:lang w:val="mi-NZ"/>
        </w:rPr>
      </w:pPr>
      <w:r w:rsidRPr="00015235">
        <w:rPr>
          <w:lang w:val="mi-NZ"/>
        </w:rPr>
        <w:t>Digital Health Equity Network – cross agency</w:t>
      </w:r>
    </w:p>
    <w:p w14:paraId="60C99625" w14:textId="77777777" w:rsidR="009F7B01" w:rsidRPr="00015235" w:rsidRDefault="009F7B01" w:rsidP="009F7B01">
      <w:pPr>
        <w:pStyle w:val="TeThHauorabodytext"/>
        <w:numPr>
          <w:ilvl w:val="0"/>
          <w:numId w:val="40"/>
        </w:numPr>
        <w:spacing w:after="0"/>
        <w:rPr>
          <w:lang w:val="mi-NZ"/>
        </w:rPr>
      </w:pPr>
      <w:r w:rsidRPr="00015235">
        <w:rPr>
          <w:lang w:val="mi-NZ"/>
        </w:rPr>
        <w:t>Chinese Delegation Concerning Primary Health – visit with Te Tāhū Hauora</w:t>
      </w:r>
    </w:p>
    <w:p w14:paraId="3091E754" w14:textId="77777777" w:rsidR="009F7B01" w:rsidRPr="00015235" w:rsidRDefault="009F7B01" w:rsidP="009F7B01">
      <w:pPr>
        <w:pStyle w:val="TeThHauorabodytext"/>
        <w:numPr>
          <w:ilvl w:val="0"/>
          <w:numId w:val="40"/>
        </w:numPr>
        <w:spacing w:after="0"/>
        <w:rPr>
          <w:lang w:val="mi-NZ"/>
        </w:rPr>
      </w:pPr>
      <w:r w:rsidRPr="00015235">
        <w:rPr>
          <w:lang w:val="mi-NZ"/>
        </w:rPr>
        <w:t>Code of expectations review:</w:t>
      </w:r>
    </w:p>
    <w:p w14:paraId="68644BD8" w14:textId="77777777" w:rsidR="009F7B01" w:rsidRPr="00015235" w:rsidRDefault="009F7B01" w:rsidP="009F7B01">
      <w:pPr>
        <w:pStyle w:val="TeThHauorabodytext"/>
        <w:numPr>
          <w:ilvl w:val="1"/>
          <w:numId w:val="40"/>
        </w:numPr>
        <w:spacing w:after="0"/>
        <w:rPr>
          <w:lang w:val="mi-NZ"/>
        </w:rPr>
      </w:pPr>
      <w:r w:rsidRPr="00015235">
        <w:rPr>
          <w:lang w:val="mi-NZ"/>
        </w:rPr>
        <w:t>Carterton Medical Centre Community Health Forum</w:t>
      </w:r>
    </w:p>
    <w:p w14:paraId="6ABE7E80" w14:textId="77777777" w:rsidR="009F7B01" w:rsidRPr="00015235" w:rsidRDefault="009F7B01" w:rsidP="009F7B01">
      <w:pPr>
        <w:pStyle w:val="TeThHauorabodytext"/>
        <w:numPr>
          <w:ilvl w:val="1"/>
          <w:numId w:val="40"/>
        </w:numPr>
        <w:spacing w:after="0"/>
        <w:rPr>
          <w:lang w:val="mi-NZ"/>
        </w:rPr>
      </w:pPr>
      <w:r w:rsidRPr="00015235">
        <w:rPr>
          <w:lang w:val="mi-NZ"/>
        </w:rPr>
        <w:t>Te Omanga Hospice Consumer Advisory Group</w:t>
      </w:r>
    </w:p>
    <w:p w14:paraId="2907D6F5" w14:textId="77777777" w:rsidR="009F7B01" w:rsidRPr="00015235" w:rsidRDefault="009F7B01" w:rsidP="009F7B01">
      <w:pPr>
        <w:pStyle w:val="TeThHauorabodytext"/>
        <w:numPr>
          <w:ilvl w:val="1"/>
          <w:numId w:val="40"/>
        </w:numPr>
        <w:spacing w:after="0"/>
        <w:rPr>
          <w:lang w:val="mi-NZ"/>
        </w:rPr>
      </w:pPr>
      <w:r w:rsidRPr="00015235">
        <w:rPr>
          <w:lang w:val="mi-NZ"/>
        </w:rPr>
        <w:t>Manatū Hauora Disability Policy Team</w:t>
      </w:r>
    </w:p>
    <w:p w14:paraId="2CCE4268" w14:textId="77777777" w:rsidR="009F7B01" w:rsidRPr="00015235" w:rsidRDefault="009F7B01" w:rsidP="009F7B01">
      <w:pPr>
        <w:pStyle w:val="TeThHauorabodytext"/>
        <w:numPr>
          <w:ilvl w:val="1"/>
          <w:numId w:val="40"/>
        </w:numPr>
        <w:spacing w:after="0"/>
        <w:rPr>
          <w:lang w:val="mi-NZ"/>
        </w:rPr>
      </w:pPr>
      <w:r w:rsidRPr="00015235">
        <w:rPr>
          <w:lang w:val="mi-NZ"/>
        </w:rPr>
        <w:t>Whaikaha</w:t>
      </w:r>
    </w:p>
    <w:p w14:paraId="7FD65B9B" w14:textId="77777777" w:rsidR="009F7B01" w:rsidRDefault="009F7B01" w:rsidP="009F7B01">
      <w:pPr>
        <w:pStyle w:val="paragraph"/>
        <w:spacing w:before="0" w:beforeAutospacing="0" w:after="0" w:afterAutospacing="0"/>
        <w:textAlignment w:val="baseline"/>
        <w:rPr>
          <w:rFonts w:ascii="Arial" w:hAnsi="Arial" w:cs="Arial"/>
          <w:bCs/>
          <w:sz w:val="22"/>
          <w:szCs w:val="22"/>
        </w:rPr>
      </w:pPr>
    </w:p>
    <w:p w14:paraId="5D85429E" w14:textId="77777777" w:rsidR="009F7B01" w:rsidRPr="00EA3130" w:rsidRDefault="009F7B01" w:rsidP="009F7B01">
      <w:pPr>
        <w:pStyle w:val="TeThHauorahead2"/>
        <w:spacing w:before="240"/>
      </w:pPr>
      <w:r w:rsidRPr="00EA3130">
        <w:t>Code of expectations, implementation guide and the code review.</w:t>
      </w:r>
    </w:p>
    <w:p w14:paraId="5C59843C" w14:textId="77777777" w:rsidR="009F7B01" w:rsidRPr="00015235" w:rsidRDefault="009F7B01" w:rsidP="009F7B01">
      <w:pPr>
        <w:pStyle w:val="TeThHauorabodytext"/>
        <w:rPr>
          <w:lang w:val="mi-NZ"/>
        </w:rPr>
      </w:pPr>
      <w:r w:rsidRPr="00015235">
        <w:rPr>
          <w:lang w:val="mi-NZ"/>
        </w:rPr>
        <w:t>The cross-agency Consumer Voice Reference Group accepted the framework for the review that sets out the aims and plan for the review which will be completed by June 2025.</w:t>
      </w:r>
    </w:p>
    <w:p w14:paraId="7132CDA8" w14:textId="77777777" w:rsidR="009F7B01" w:rsidRPr="00015235" w:rsidRDefault="009F7B01" w:rsidP="009F7B01">
      <w:pPr>
        <w:pStyle w:val="TeThHauorabodytext"/>
        <w:rPr>
          <w:lang w:val="mi-NZ"/>
        </w:rPr>
      </w:pPr>
      <w:r w:rsidRPr="00015235">
        <w:rPr>
          <w:lang w:val="mi-NZ"/>
        </w:rPr>
        <w:t>The review was an agenda item on Te Tāhū Hauora consumer advisory groups – Te Kāhui Mahi Ngātahi, Kōtuinga Kiritaki and Ngā Reo Māhuri.</w:t>
      </w:r>
    </w:p>
    <w:p w14:paraId="45089A65" w14:textId="77777777" w:rsidR="009F7B01" w:rsidRPr="00015235" w:rsidRDefault="009F7B01" w:rsidP="009F7B01">
      <w:pPr>
        <w:pStyle w:val="TeThHauorabodytext"/>
        <w:rPr>
          <w:lang w:val="mi-NZ"/>
        </w:rPr>
      </w:pPr>
      <w:r w:rsidRPr="00015235">
        <w:rPr>
          <w:lang w:val="mi-NZ"/>
        </w:rPr>
        <w:t>Other stakeholders including consumers, whānau and the health sector were engaged through hui, presentations, focus groups and workshops.</w:t>
      </w:r>
    </w:p>
    <w:p w14:paraId="7617F1F9" w14:textId="77777777" w:rsidR="009F7B01" w:rsidRPr="00015235" w:rsidRDefault="009F7B01" w:rsidP="009F7B01">
      <w:pPr>
        <w:pStyle w:val="TeThHauorabodytext"/>
        <w:rPr>
          <w:lang w:val="mi-NZ"/>
        </w:rPr>
      </w:pPr>
      <w:r w:rsidRPr="00015235">
        <w:rPr>
          <w:lang w:val="mi-NZ"/>
        </w:rPr>
        <w:t>The consumer and whānau survey was developed with consumer input. The survey was promoted with our consumer advisory networks, CHFA, and stakeholders. At the end of Q2 (31 December 2024) 38 responses were received. The survey will continue to be promoted up till the closing date 7 February 2025.</w:t>
      </w:r>
    </w:p>
    <w:p w14:paraId="0FAAE322" w14:textId="77777777" w:rsidR="009F7B01" w:rsidRDefault="009F7B01" w:rsidP="009F7B01">
      <w:pPr>
        <w:pStyle w:val="TeThHauorahead2"/>
      </w:pPr>
      <w:r w:rsidRPr="005B78D2">
        <w:t>Q</w:t>
      </w:r>
      <w:r>
        <w:t>uality Safety Marker for consumer engagement (QSM)</w:t>
      </w:r>
    </w:p>
    <w:p w14:paraId="29D844A1" w14:textId="77777777" w:rsidR="009F7B01" w:rsidRPr="00015235" w:rsidRDefault="009F7B01" w:rsidP="009F7B01">
      <w:pPr>
        <w:pStyle w:val="TeThHauorabodytext"/>
        <w:rPr>
          <w:lang w:val="mi-NZ"/>
        </w:rPr>
      </w:pPr>
      <w:r w:rsidRPr="00015235">
        <w:rPr>
          <w:lang w:val="mi-NZ"/>
        </w:rPr>
        <w:t>The September 2024 submissions were published to the public dashboard on December 5. A story in the December CHFA News and update invited consumer</w:t>
      </w:r>
      <w:r>
        <w:rPr>
          <w:lang w:val="mi-NZ"/>
        </w:rPr>
        <w:t>s</w:t>
      </w:r>
      <w:r w:rsidRPr="00015235">
        <w:rPr>
          <w:lang w:val="mi-NZ"/>
        </w:rPr>
        <w:t xml:space="preserve"> to check out how health entities are reporting consumer engagement and enactment of the code of expectations.</w:t>
      </w:r>
    </w:p>
    <w:p w14:paraId="68CD8D95" w14:textId="77777777" w:rsidR="009F7B01" w:rsidRPr="0055670B" w:rsidRDefault="009F7B01" w:rsidP="009F7B01">
      <w:pPr>
        <w:pStyle w:val="TeThHauorabodytext"/>
        <w:rPr>
          <w:lang w:val="mi-NZ"/>
        </w:rPr>
      </w:pPr>
      <w:r w:rsidRPr="00015235">
        <w:rPr>
          <w:lang w:val="mi-NZ"/>
        </w:rPr>
        <w:t xml:space="preserve">A report was drafted and will be presented to Te Tāhū Hauora executive leadership team (ELT), Te Kāhui Piringa - the Māori advisory group and Te Kāhui Mahi Ngātahi Consumer Advisory Group (CAG) and will inform a briefing paper to the Minister of Health following the March 2025 submission round. </w:t>
      </w:r>
    </w:p>
    <w:p w14:paraId="30BD76B4" w14:textId="77777777" w:rsidR="009F7B01" w:rsidRDefault="009F7B01" w:rsidP="009F7B01">
      <w:pPr>
        <w:rPr>
          <w:rFonts w:eastAsiaTheme="majorEastAsia"/>
          <w:b/>
          <w:i/>
          <w:color w:val="293868"/>
          <w:sz w:val="28"/>
          <w:szCs w:val="26"/>
        </w:rPr>
      </w:pPr>
      <w:r>
        <w:br w:type="page"/>
      </w:r>
    </w:p>
    <w:p w14:paraId="6F7FAE9B" w14:textId="77777777" w:rsidR="009F7B01" w:rsidRDefault="009F7B01" w:rsidP="009F7B01">
      <w:pPr>
        <w:pStyle w:val="TeThHauorahead2"/>
      </w:pPr>
      <w:r w:rsidRPr="008813CD">
        <w:lastRenderedPageBreak/>
        <w:t>Website analytics</w:t>
      </w:r>
      <w:r w:rsidRPr="0044772C">
        <w:t xml:space="preserve"> &amp; Summary of consumer hub website traffic</w:t>
      </w:r>
    </w:p>
    <w:p w14:paraId="7553C919" w14:textId="77777777" w:rsidR="009F7B01" w:rsidRPr="008427CC" w:rsidRDefault="009F7B01" w:rsidP="009F7B01">
      <w:pPr>
        <w:pStyle w:val="TeThHauorabodytext"/>
        <w:rPr>
          <w:b/>
          <w:bCs/>
          <w:lang w:val="mi-NZ"/>
        </w:rPr>
      </w:pPr>
      <w:r w:rsidRPr="00D70FC8">
        <w:rPr>
          <w:b/>
          <w:bCs/>
          <w:lang w:val="mi-NZ"/>
        </w:rPr>
        <w:t>Summary</w:t>
      </w:r>
    </w:p>
    <w:p w14:paraId="2A56B287" w14:textId="77777777" w:rsidR="009F7B01" w:rsidRPr="003A2DB7" w:rsidRDefault="009F7B01" w:rsidP="009F7B01">
      <w:pPr>
        <w:pStyle w:val="TeThHauorabodytext"/>
        <w:rPr>
          <w:lang w:val="mi-NZ"/>
        </w:rPr>
      </w:pPr>
      <w:r w:rsidRPr="003A2DB7">
        <w:rPr>
          <w:lang w:val="mi-NZ"/>
        </w:rPr>
        <w:t xml:space="preserve">Data for the October-December </w:t>
      </w:r>
      <w:r>
        <w:rPr>
          <w:lang w:val="mi-NZ"/>
        </w:rPr>
        <w:t xml:space="preserve">2024 </w:t>
      </w:r>
      <w:r w:rsidRPr="003A2DB7">
        <w:rPr>
          <w:lang w:val="mi-NZ"/>
        </w:rPr>
        <w:t>period shows engagement with the code of expectations implementation guide content has slowed s</w:t>
      </w:r>
      <w:r>
        <w:rPr>
          <w:lang w:val="mi-NZ"/>
        </w:rPr>
        <w:t>ignificantly</w:t>
      </w:r>
      <w:r w:rsidRPr="003A2DB7">
        <w:rPr>
          <w:lang w:val="mi-NZ"/>
        </w:rPr>
        <w:t xml:space="preserve">. </w:t>
      </w:r>
      <w:r>
        <w:rPr>
          <w:lang w:val="mi-NZ"/>
        </w:rPr>
        <w:t>Traffic and engagement</w:t>
      </w:r>
      <w:r w:rsidRPr="003A2DB7">
        <w:rPr>
          <w:lang w:val="mi-NZ"/>
        </w:rPr>
        <w:t xml:space="preserve"> is down by more than 50% across the board.</w:t>
      </w:r>
    </w:p>
    <w:p w14:paraId="5B0BB4FD" w14:textId="77777777" w:rsidR="009F7B01" w:rsidRDefault="009F7B01" w:rsidP="009F7B01">
      <w:pPr>
        <w:pStyle w:val="TeThHauorabodytext"/>
        <w:rPr>
          <w:lang w:val="mi-NZ"/>
        </w:rPr>
      </w:pPr>
      <w:r w:rsidRPr="003A2DB7">
        <w:rPr>
          <w:lang w:val="mi-NZ"/>
        </w:rPr>
        <w:t xml:space="preserve">It’s important to note a drop in online engagement is normal through the Christmas and New Year periods when people tend to be on holiday and/or offline. </w:t>
      </w:r>
      <w:r>
        <w:rPr>
          <w:lang w:val="mi-NZ"/>
        </w:rPr>
        <w:t xml:space="preserve">The drop in traffic and engagement with the code of expectations content mirrors the drop in traffic more generally to the Te Tāhū Hauora website. </w:t>
      </w:r>
    </w:p>
    <w:p w14:paraId="6B2B46D8" w14:textId="77777777" w:rsidR="009F7B01" w:rsidRDefault="009F7B01" w:rsidP="009F7B01">
      <w:pPr>
        <w:pStyle w:val="TeThHauorabodytext"/>
        <w:rPr>
          <w:lang w:val="mi-NZ"/>
        </w:rPr>
      </w:pPr>
      <w:r w:rsidRPr="003A2DB7">
        <w:rPr>
          <w:lang w:val="mi-NZ"/>
        </w:rPr>
        <w:t>We would expect engagement to pick up again from the second half of January.</w:t>
      </w:r>
    </w:p>
    <w:p w14:paraId="7649ACC0" w14:textId="77777777" w:rsidR="009F7B01" w:rsidRPr="003A2DB7" w:rsidRDefault="009F7B01" w:rsidP="009F7B01">
      <w:pPr>
        <w:pStyle w:val="TeThHauorabodytext"/>
        <w:rPr>
          <w:lang w:val="mi-NZ"/>
        </w:rPr>
      </w:pPr>
      <w:r w:rsidRPr="75A582AC">
        <w:rPr>
          <w:lang w:val="mi-NZ"/>
        </w:rPr>
        <w:t>A pattern emerging over time is the repeated views of a page by the same people – particularly the first three resources. This is a good reflection of the value of these resources to the people using them.</w:t>
      </w:r>
    </w:p>
    <w:p w14:paraId="03752B54" w14:textId="77777777" w:rsidR="009F7B01" w:rsidRDefault="009F7B01" w:rsidP="009F7B01">
      <w:pPr>
        <w:pStyle w:val="TeThHauorabodytext"/>
        <w:rPr>
          <w:lang w:val="en-US"/>
        </w:rPr>
      </w:pPr>
      <w:r w:rsidRPr="1C167BC5">
        <w:rPr>
          <w:lang w:val="en-US"/>
        </w:rPr>
        <w:t>The Code of expectations for health entities’ engagement with consumers and whānau page is the 28</w:t>
      </w:r>
      <w:r w:rsidRPr="1C167BC5">
        <w:rPr>
          <w:vertAlign w:val="superscript"/>
          <w:lang w:val="en-US"/>
        </w:rPr>
        <w:t>th</w:t>
      </w:r>
      <w:r w:rsidRPr="1C167BC5">
        <w:rPr>
          <w:lang w:val="en-US"/>
        </w:rPr>
        <w:t xml:space="preserve"> most viewed page on Te Tāhū Hauora website, out of more than 3,000 pages. </w:t>
      </w:r>
    </w:p>
    <w:p w14:paraId="410BE672" w14:textId="77777777" w:rsidR="009F7B01" w:rsidRDefault="009F7B01" w:rsidP="009F7B01">
      <w:pPr>
        <w:pStyle w:val="TeThHauorabodytext"/>
        <w:rPr>
          <w:lang w:val="mi-NZ"/>
        </w:rPr>
      </w:pPr>
      <w:r w:rsidRPr="003A2DB7">
        <w:rPr>
          <w:lang w:val="mi-NZ"/>
        </w:rPr>
        <w:t xml:space="preserve">The next report will </w:t>
      </w:r>
      <w:r>
        <w:rPr>
          <w:lang w:val="mi-NZ"/>
        </w:rPr>
        <w:t xml:space="preserve">cover the period of the consumer </w:t>
      </w:r>
      <w:r w:rsidRPr="003A2DB7">
        <w:rPr>
          <w:lang w:val="mi-NZ"/>
        </w:rPr>
        <w:t xml:space="preserve">hui in Te Tai o Poutini West Coast </w:t>
      </w:r>
      <w:r>
        <w:rPr>
          <w:lang w:val="mi-NZ"/>
        </w:rPr>
        <w:t xml:space="preserve">(and its promotion) </w:t>
      </w:r>
      <w:r w:rsidRPr="003A2DB7">
        <w:rPr>
          <w:lang w:val="mi-NZ"/>
        </w:rPr>
        <w:t>which should drive traffic to these pages and engagement with this content.</w:t>
      </w:r>
    </w:p>
    <w:p w14:paraId="00946E59" w14:textId="77777777" w:rsidR="009F7B01" w:rsidRPr="003A2DB7" w:rsidRDefault="009F7B01" w:rsidP="009F7B01">
      <w:pPr>
        <w:pStyle w:val="TeThHauorabodytext"/>
        <w:rPr>
          <w:lang w:val="mi-NZ"/>
        </w:rPr>
      </w:pPr>
      <w:r>
        <w:rPr>
          <w:lang w:val="mi-NZ"/>
        </w:rPr>
        <w:t xml:space="preserve">The broader focus on the promotion of the code of expectations in 2025 will similarly help to reach new audiences and strengthen engagement. </w:t>
      </w:r>
    </w:p>
    <w:p w14:paraId="5959F205" w14:textId="77777777" w:rsidR="009F7B01" w:rsidRDefault="009F7B01" w:rsidP="009F7B01">
      <w:pPr>
        <w:pStyle w:val="TeThHauorabodytext"/>
        <w:rPr>
          <w:lang w:val="mi-NZ"/>
        </w:rPr>
      </w:pPr>
    </w:p>
    <w:p w14:paraId="6AA691AA" w14:textId="77777777" w:rsidR="009F7B01" w:rsidRPr="00D70FC8" w:rsidRDefault="009F7B01" w:rsidP="009F7B01">
      <w:pPr>
        <w:pStyle w:val="TeThHauorabodytext"/>
        <w:rPr>
          <w:b/>
          <w:bCs/>
          <w:lang w:val="mi-NZ"/>
        </w:rPr>
      </w:pPr>
      <w:r w:rsidRPr="00D70FC8">
        <w:rPr>
          <w:b/>
          <w:bCs/>
          <w:lang w:val="mi-NZ"/>
        </w:rPr>
        <w:t xml:space="preserve">2024/25: 1 </w:t>
      </w:r>
      <w:r>
        <w:rPr>
          <w:b/>
          <w:bCs/>
          <w:lang w:val="mi-NZ"/>
        </w:rPr>
        <w:t>October – 31 December, 2024</w:t>
      </w:r>
    </w:p>
    <w:p w14:paraId="132F28FC" w14:textId="77777777" w:rsidR="009F7B01" w:rsidRDefault="009F7B01" w:rsidP="009F7B01">
      <w:pPr>
        <w:pStyle w:val="TeThHauorabodytext"/>
        <w:rPr>
          <w:lang w:val="mi-NZ"/>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2"/>
        <w:gridCol w:w="1462"/>
        <w:gridCol w:w="1771"/>
        <w:gridCol w:w="1585"/>
      </w:tblGrid>
      <w:tr w:rsidR="009F7B01" w:rsidRPr="00FC246D" w14:paraId="549CBD38" w14:textId="77777777" w:rsidTr="7F43B2C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44198D" w14:textId="77777777" w:rsidR="009F7B01" w:rsidRPr="00FC246D" w:rsidRDefault="009F7B01" w:rsidP="008512EC">
            <w:pPr>
              <w:pStyle w:val="TeThHauorabodytext"/>
            </w:pPr>
            <w:r w:rsidRPr="00FC246D">
              <w:rPr>
                <w:b/>
                <w:bCs/>
              </w:rPr>
              <w:t>Websites and video resources </w:t>
            </w:r>
            <w:r w:rsidRPr="00FC246D">
              <w:t> </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94ED12" w14:textId="77777777" w:rsidR="009F7B01" w:rsidRDefault="009F7B01" w:rsidP="008512EC">
            <w:pPr>
              <w:pStyle w:val="TeThHauorabodytext"/>
              <w:rPr>
                <w:b/>
                <w:bCs/>
              </w:rPr>
            </w:pPr>
            <w:r>
              <w:rPr>
                <w:b/>
                <w:bCs/>
              </w:rPr>
              <w:t>October – December 2024</w:t>
            </w: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57A3E2" w14:textId="77777777" w:rsidR="009F7B01" w:rsidRPr="00C13A8E" w:rsidRDefault="009F7B01" w:rsidP="008512EC">
            <w:pPr>
              <w:pStyle w:val="TeThHauorabodytext"/>
              <w:rPr>
                <w:b/>
                <w:bCs/>
              </w:rPr>
            </w:pPr>
            <w:r w:rsidRPr="00C13A8E">
              <w:rPr>
                <w:b/>
                <w:bCs/>
              </w:rPr>
              <w:t>1 April – 30 September 2024</w:t>
            </w:r>
          </w:p>
        </w:tc>
        <w:tc>
          <w:tcPr>
            <w:tcW w:w="15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36CE7F" w14:textId="77777777" w:rsidR="009F7B01" w:rsidRPr="00C13A8E" w:rsidRDefault="009F7B01" w:rsidP="008512EC">
            <w:pPr>
              <w:pStyle w:val="TeThHauorabodytext"/>
              <w:rPr>
                <w:b/>
                <w:bCs/>
              </w:rPr>
            </w:pPr>
            <w:r w:rsidRPr="00C13A8E">
              <w:rPr>
                <w:b/>
                <w:bCs/>
              </w:rPr>
              <w:t>1 October 2023-11 April 2024</w:t>
            </w:r>
          </w:p>
        </w:tc>
      </w:tr>
      <w:tr w:rsidR="009F7B01" w:rsidRPr="00CA1F51" w14:paraId="67388306"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1C13FA71" w14:textId="77777777" w:rsidR="009F7B01" w:rsidRPr="00FC246D" w:rsidRDefault="009F7B01" w:rsidP="008512EC">
            <w:pPr>
              <w:pStyle w:val="TeThHauorabodytext"/>
            </w:pPr>
            <w:r w:rsidRPr="00FC246D">
              <w:rPr>
                <w:b/>
                <w:bCs/>
              </w:rPr>
              <w:t>Engaging consumers and whānau</w:t>
            </w:r>
            <w:r w:rsidRPr="00FC246D">
              <w:t xml:space="preserve"> | Te mahi </w:t>
            </w:r>
            <w:proofErr w:type="spellStart"/>
            <w:r w:rsidRPr="00FC246D">
              <w:t>tahi</w:t>
            </w:r>
            <w:proofErr w:type="spellEnd"/>
            <w:r w:rsidRPr="00FC246D">
              <w:t xml:space="preserve"> me </w:t>
            </w:r>
            <w:proofErr w:type="spellStart"/>
            <w:r w:rsidRPr="00FC246D">
              <w:t>ngā</w:t>
            </w:r>
            <w:proofErr w:type="spellEnd"/>
            <w:r w:rsidRPr="00FC246D">
              <w:t xml:space="preserve"> </w:t>
            </w:r>
            <w:proofErr w:type="spellStart"/>
            <w:r w:rsidRPr="00FC246D">
              <w:t>kiritaki</w:t>
            </w:r>
            <w:proofErr w:type="spellEnd"/>
            <w:r w:rsidRPr="00FC246D">
              <w:t xml:space="preserve"> me ngā whānau </w:t>
            </w:r>
            <w:hyperlink r:id="rId13">
              <w:r w:rsidRPr="7F43B2CC">
                <w:rPr>
                  <w:rStyle w:val="Hyperlink"/>
                </w:rPr>
                <w:t>here</w:t>
              </w:r>
            </w:hyperlink>
            <w:r w:rsidRPr="00FC246D">
              <w:t>  </w:t>
            </w:r>
          </w:p>
          <w:p w14:paraId="457B8682" w14:textId="77777777" w:rsidR="009F7B01" w:rsidRPr="00FC246D" w:rsidRDefault="009F7B01" w:rsidP="008512EC">
            <w:pPr>
              <w:pStyle w:val="TeThHauorabodytext"/>
            </w:pPr>
            <w:r w:rsidRPr="00FC246D">
              <w:t> </w:t>
            </w:r>
          </w:p>
        </w:tc>
        <w:tc>
          <w:tcPr>
            <w:tcW w:w="1462" w:type="dxa"/>
            <w:tcBorders>
              <w:top w:val="single" w:sz="6" w:space="0" w:color="auto"/>
              <w:left w:val="single" w:sz="6" w:space="0" w:color="auto"/>
              <w:bottom w:val="single" w:sz="6" w:space="0" w:color="auto"/>
              <w:right w:val="single" w:sz="6" w:space="0" w:color="auto"/>
            </w:tcBorders>
          </w:tcPr>
          <w:p w14:paraId="2EE411AE" w14:textId="77777777" w:rsidR="009F7B01" w:rsidRPr="00176735" w:rsidRDefault="009F7B01" w:rsidP="008512EC">
            <w:pPr>
              <w:pStyle w:val="TeThHauorabodytext"/>
            </w:pPr>
            <w:r w:rsidRPr="00176735">
              <w:t>Views: 233</w:t>
            </w:r>
          </w:p>
          <w:p w14:paraId="7E86FBA0" w14:textId="77777777" w:rsidR="009F7B01" w:rsidRPr="00CA1F51" w:rsidRDefault="009F7B01" w:rsidP="008512EC">
            <w:pPr>
              <w:pStyle w:val="TeThHauorabodytext"/>
              <w:rPr>
                <w:color w:val="FF0000"/>
              </w:rPr>
            </w:pPr>
            <w:r w:rsidRPr="00176735">
              <w:t>Users: 132</w:t>
            </w:r>
          </w:p>
        </w:tc>
        <w:tc>
          <w:tcPr>
            <w:tcW w:w="1771" w:type="dxa"/>
            <w:tcBorders>
              <w:top w:val="single" w:sz="6" w:space="0" w:color="auto"/>
              <w:left w:val="single" w:sz="6" w:space="0" w:color="auto"/>
              <w:bottom w:val="single" w:sz="6" w:space="0" w:color="auto"/>
              <w:right w:val="single" w:sz="6" w:space="0" w:color="auto"/>
            </w:tcBorders>
          </w:tcPr>
          <w:p w14:paraId="1B702AE7" w14:textId="77777777" w:rsidR="009F7B01" w:rsidRPr="00C13A8E" w:rsidRDefault="009F7B01" w:rsidP="008512EC">
            <w:pPr>
              <w:pStyle w:val="TeThHauorabodytext"/>
            </w:pPr>
            <w:r w:rsidRPr="00C13A8E">
              <w:t>Views: 588</w:t>
            </w:r>
          </w:p>
          <w:p w14:paraId="392AAA79" w14:textId="77777777" w:rsidR="009F7B01" w:rsidRPr="00C13A8E" w:rsidRDefault="009F7B01" w:rsidP="008512EC">
            <w:pPr>
              <w:pStyle w:val="TeThHauorabodytext"/>
              <w:rPr>
                <w:b/>
                <w:bCs/>
              </w:rPr>
            </w:pPr>
            <w:r w:rsidRPr="00C13A8E">
              <w:t>Users: 360</w:t>
            </w:r>
          </w:p>
        </w:tc>
        <w:tc>
          <w:tcPr>
            <w:tcW w:w="1585" w:type="dxa"/>
            <w:tcBorders>
              <w:top w:val="single" w:sz="6" w:space="0" w:color="auto"/>
              <w:left w:val="single" w:sz="6" w:space="0" w:color="auto"/>
              <w:bottom w:val="single" w:sz="6" w:space="0" w:color="auto"/>
              <w:right w:val="single" w:sz="6" w:space="0" w:color="auto"/>
            </w:tcBorders>
          </w:tcPr>
          <w:p w14:paraId="34DAB388" w14:textId="77777777" w:rsidR="009F7B01" w:rsidRPr="00C13A8E" w:rsidRDefault="009F7B01" w:rsidP="008512EC">
            <w:pPr>
              <w:pStyle w:val="TeThHauorabodytext"/>
            </w:pPr>
            <w:r w:rsidRPr="00C13A8E">
              <w:t>Views: 573</w:t>
            </w:r>
          </w:p>
          <w:p w14:paraId="45263E80" w14:textId="77777777" w:rsidR="009F7B01" w:rsidRPr="00C13A8E" w:rsidRDefault="009F7B01" w:rsidP="008512EC">
            <w:pPr>
              <w:pStyle w:val="TeThHauorabodytext"/>
            </w:pPr>
            <w:r w:rsidRPr="00C13A8E">
              <w:t>Users: 337</w:t>
            </w:r>
          </w:p>
        </w:tc>
      </w:tr>
      <w:tr w:rsidR="009F7B01" w:rsidRPr="00CA1F51" w14:paraId="51E892CB"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7E0764CD" w14:textId="77777777" w:rsidR="009F7B01" w:rsidRPr="00FC246D" w:rsidRDefault="009F7B01" w:rsidP="008512EC">
            <w:pPr>
              <w:pStyle w:val="TeThHauorabodytext"/>
            </w:pPr>
            <w:r w:rsidRPr="00FC246D">
              <w:rPr>
                <w:b/>
                <w:bCs/>
              </w:rPr>
              <w:t>Code of expectations for health entities’ engagement with consumers and whānau</w:t>
            </w:r>
            <w:r w:rsidRPr="00FC246D">
              <w:t xml:space="preserve"> | Te tikanga </w:t>
            </w:r>
            <w:proofErr w:type="spellStart"/>
            <w:r w:rsidRPr="00FC246D">
              <w:t>mō</w:t>
            </w:r>
            <w:proofErr w:type="spellEnd"/>
            <w:r w:rsidRPr="00FC246D">
              <w:t xml:space="preserve"> </w:t>
            </w:r>
            <w:proofErr w:type="spellStart"/>
            <w:r w:rsidRPr="00FC246D">
              <w:t>te</w:t>
            </w:r>
            <w:proofErr w:type="spellEnd"/>
            <w:r w:rsidRPr="00FC246D">
              <w:t xml:space="preserve"> mahi </w:t>
            </w:r>
            <w:proofErr w:type="spellStart"/>
            <w:r w:rsidRPr="00FC246D">
              <w:t>tahi</w:t>
            </w:r>
            <w:proofErr w:type="spellEnd"/>
            <w:r w:rsidRPr="00FC246D">
              <w:t xml:space="preserve"> a </w:t>
            </w:r>
            <w:proofErr w:type="spellStart"/>
            <w:r w:rsidRPr="00FC246D">
              <w:t>ngā</w:t>
            </w:r>
            <w:proofErr w:type="spellEnd"/>
            <w:r w:rsidRPr="00FC246D">
              <w:t xml:space="preserve"> </w:t>
            </w:r>
            <w:proofErr w:type="spellStart"/>
            <w:r w:rsidRPr="00FC246D">
              <w:t>hinonga</w:t>
            </w:r>
            <w:proofErr w:type="spellEnd"/>
            <w:r w:rsidRPr="00FC246D">
              <w:t xml:space="preserve"> </w:t>
            </w:r>
            <w:proofErr w:type="spellStart"/>
            <w:r w:rsidRPr="00FC246D">
              <w:t>hauora</w:t>
            </w:r>
            <w:proofErr w:type="spellEnd"/>
            <w:r w:rsidRPr="00FC246D">
              <w:t xml:space="preserve"> ki </w:t>
            </w:r>
            <w:proofErr w:type="spellStart"/>
            <w:r w:rsidRPr="00FC246D">
              <w:t>ngā</w:t>
            </w:r>
            <w:proofErr w:type="spellEnd"/>
            <w:r w:rsidRPr="00FC246D">
              <w:t xml:space="preserve"> kiritaki me ngā whānau </w:t>
            </w:r>
            <w:hyperlink r:id="rId14">
              <w:r w:rsidRPr="7F43B2CC">
                <w:rPr>
                  <w:rStyle w:val="Hyperlink"/>
                </w:rPr>
                <w:t>here</w:t>
              </w:r>
            </w:hyperlink>
            <w:r w:rsidRPr="00FC246D">
              <w:t> </w:t>
            </w:r>
          </w:p>
        </w:tc>
        <w:tc>
          <w:tcPr>
            <w:tcW w:w="1462" w:type="dxa"/>
            <w:tcBorders>
              <w:top w:val="single" w:sz="6" w:space="0" w:color="auto"/>
              <w:left w:val="single" w:sz="6" w:space="0" w:color="auto"/>
              <w:bottom w:val="single" w:sz="6" w:space="0" w:color="auto"/>
              <w:right w:val="single" w:sz="6" w:space="0" w:color="auto"/>
            </w:tcBorders>
          </w:tcPr>
          <w:p w14:paraId="7CB314B0" w14:textId="77777777" w:rsidR="009F7B01" w:rsidRPr="003817E0" w:rsidRDefault="009F7B01" w:rsidP="008512EC">
            <w:pPr>
              <w:pStyle w:val="TeThHauorabodytext"/>
            </w:pPr>
            <w:r w:rsidRPr="003817E0">
              <w:t>Views: 868</w:t>
            </w:r>
          </w:p>
          <w:p w14:paraId="7D2DACD4" w14:textId="77777777" w:rsidR="009F7B01" w:rsidRPr="00CA1F51" w:rsidRDefault="009F7B01" w:rsidP="008512EC">
            <w:pPr>
              <w:pStyle w:val="TeThHauorabodytext"/>
              <w:rPr>
                <w:color w:val="FF0000"/>
              </w:rPr>
            </w:pPr>
            <w:r w:rsidRPr="003817E0">
              <w:t>Users: 578</w:t>
            </w:r>
          </w:p>
        </w:tc>
        <w:tc>
          <w:tcPr>
            <w:tcW w:w="1771" w:type="dxa"/>
            <w:tcBorders>
              <w:top w:val="single" w:sz="6" w:space="0" w:color="auto"/>
              <w:left w:val="single" w:sz="6" w:space="0" w:color="auto"/>
              <w:bottom w:val="single" w:sz="6" w:space="0" w:color="auto"/>
              <w:right w:val="single" w:sz="6" w:space="0" w:color="auto"/>
            </w:tcBorders>
          </w:tcPr>
          <w:p w14:paraId="5C4C3BD2" w14:textId="77777777" w:rsidR="009F7B01" w:rsidRPr="00C13A8E" w:rsidRDefault="009F7B01" w:rsidP="008512EC">
            <w:pPr>
              <w:pStyle w:val="TeThHauorabodytext"/>
            </w:pPr>
            <w:r w:rsidRPr="00C13A8E">
              <w:t>Views: 2,338</w:t>
            </w:r>
          </w:p>
          <w:p w14:paraId="739FDC66" w14:textId="77777777" w:rsidR="009F7B01" w:rsidRPr="00C13A8E" w:rsidRDefault="009F7B01" w:rsidP="008512EC">
            <w:pPr>
              <w:pStyle w:val="TeThHauorabodytext"/>
            </w:pPr>
            <w:r w:rsidRPr="00C13A8E">
              <w:t>Users: 1,425</w:t>
            </w:r>
          </w:p>
        </w:tc>
        <w:tc>
          <w:tcPr>
            <w:tcW w:w="1585" w:type="dxa"/>
            <w:tcBorders>
              <w:top w:val="single" w:sz="6" w:space="0" w:color="auto"/>
              <w:left w:val="single" w:sz="6" w:space="0" w:color="auto"/>
              <w:bottom w:val="single" w:sz="6" w:space="0" w:color="auto"/>
              <w:right w:val="single" w:sz="6" w:space="0" w:color="auto"/>
            </w:tcBorders>
          </w:tcPr>
          <w:p w14:paraId="56D73196" w14:textId="77777777" w:rsidR="009F7B01" w:rsidRPr="00C13A8E" w:rsidRDefault="009F7B01" w:rsidP="008512EC">
            <w:pPr>
              <w:pStyle w:val="TeThHauorabodytext"/>
            </w:pPr>
            <w:r w:rsidRPr="00C13A8E">
              <w:t>Views: 1,526</w:t>
            </w:r>
          </w:p>
          <w:p w14:paraId="18961D23" w14:textId="77777777" w:rsidR="009F7B01" w:rsidRPr="00C13A8E" w:rsidRDefault="009F7B01" w:rsidP="008512EC">
            <w:pPr>
              <w:pStyle w:val="TeThHauorabodytext"/>
            </w:pPr>
            <w:r w:rsidRPr="00C13A8E">
              <w:t>Users: 1,282</w:t>
            </w:r>
          </w:p>
        </w:tc>
      </w:tr>
      <w:tr w:rsidR="009F7B01" w:rsidRPr="00CA1F51" w14:paraId="7B58DC17"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62544FBC" w14:textId="77777777" w:rsidR="009F7B01" w:rsidRPr="00574A36" w:rsidRDefault="009F7B01" w:rsidP="008512EC">
            <w:pPr>
              <w:pStyle w:val="TeThHauorabodytext"/>
            </w:pPr>
            <w:r w:rsidRPr="00574A36">
              <w:rPr>
                <w:b/>
                <w:bCs/>
              </w:rPr>
              <w:t>Code of expectations for health entities’ engagement with consumers and whānau</w:t>
            </w:r>
            <w:r w:rsidRPr="00574A36">
              <w:t xml:space="preserve"> </w:t>
            </w:r>
            <w:hyperlink r:id="rId15" w:tgtFrame="_blank" w:history="1">
              <w:r w:rsidRPr="00574A36">
                <w:rPr>
                  <w:rStyle w:val="Hyperlink"/>
                </w:rPr>
                <w:t>here</w:t>
              </w:r>
            </w:hyperlink>
            <w:r w:rsidRPr="00574A36">
              <w:t>  </w:t>
            </w:r>
          </w:p>
          <w:p w14:paraId="5783BEE7" w14:textId="77777777" w:rsidR="009F7B01" w:rsidRPr="00574A36" w:rsidRDefault="009F7B01" w:rsidP="008512EC">
            <w:pPr>
              <w:pStyle w:val="TeThHauorabodytext"/>
              <w:rPr>
                <w:b/>
                <w:bCs/>
              </w:rPr>
            </w:pPr>
            <w:r w:rsidRPr="00574A36">
              <w:t>(This page hosts the code translations and accessible formats)</w:t>
            </w:r>
            <w:r w:rsidRPr="00574A36">
              <w:rPr>
                <w:b/>
                <w:bCs/>
              </w:rPr>
              <w:t> </w:t>
            </w:r>
          </w:p>
        </w:tc>
        <w:tc>
          <w:tcPr>
            <w:tcW w:w="1462" w:type="dxa"/>
            <w:tcBorders>
              <w:top w:val="single" w:sz="6" w:space="0" w:color="auto"/>
              <w:left w:val="single" w:sz="6" w:space="0" w:color="auto"/>
              <w:bottom w:val="single" w:sz="6" w:space="0" w:color="auto"/>
              <w:right w:val="single" w:sz="6" w:space="0" w:color="auto"/>
            </w:tcBorders>
          </w:tcPr>
          <w:p w14:paraId="743F9B6D" w14:textId="77777777" w:rsidR="009F7B01" w:rsidRPr="00574A36" w:rsidRDefault="009F7B01" w:rsidP="008512EC">
            <w:pPr>
              <w:pStyle w:val="TeThHauorabodytext"/>
            </w:pPr>
            <w:r w:rsidRPr="00574A36">
              <w:t>Views: 585</w:t>
            </w:r>
          </w:p>
          <w:p w14:paraId="473A99EF" w14:textId="77777777" w:rsidR="009F7B01" w:rsidRPr="00574A36" w:rsidRDefault="009F7B01" w:rsidP="008512EC">
            <w:pPr>
              <w:pStyle w:val="TeThHauorabodytext"/>
            </w:pPr>
            <w:r w:rsidRPr="00574A36">
              <w:t>Users: 415</w:t>
            </w:r>
          </w:p>
        </w:tc>
        <w:tc>
          <w:tcPr>
            <w:tcW w:w="1771" w:type="dxa"/>
            <w:tcBorders>
              <w:top w:val="single" w:sz="6" w:space="0" w:color="auto"/>
              <w:left w:val="single" w:sz="6" w:space="0" w:color="auto"/>
              <w:bottom w:val="single" w:sz="6" w:space="0" w:color="auto"/>
              <w:right w:val="single" w:sz="6" w:space="0" w:color="auto"/>
            </w:tcBorders>
          </w:tcPr>
          <w:p w14:paraId="2E30510C" w14:textId="77777777" w:rsidR="009F7B01" w:rsidRPr="00C13A8E" w:rsidRDefault="009F7B01" w:rsidP="008512EC">
            <w:pPr>
              <w:pStyle w:val="TeThHauorabodytext"/>
            </w:pPr>
            <w:r w:rsidRPr="00C13A8E">
              <w:t>Views: 1,334</w:t>
            </w:r>
          </w:p>
          <w:p w14:paraId="0EA2106E" w14:textId="77777777" w:rsidR="009F7B01" w:rsidRPr="00C13A8E" w:rsidRDefault="009F7B01" w:rsidP="008512EC">
            <w:pPr>
              <w:pStyle w:val="TeThHauorabodytext"/>
            </w:pPr>
            <w:r w:rsidRPr="00C13A8E">
              <w:t>Users: 873</w:t>
            </w:r>
          </w:p>
        </w:tc>
        <w:tc>
          <w:tcPr>
            <w:tcW w:w="1585" w:type="dxa"/>
            <w:tcBorders>
              <w:top w:val="single" w:sz="6" w:space="0" w:color="auto"/>
              <w:left w:val="single" w:sz="6" w:space="0" w:color="auto"/>
              <w:bottom w:val="single" w:sz="6" w:space="0" w:color="auto"/>
              <w:right w:val="single" w:sz="6" w:space="0" w:color="auto"/>
            </w:tcBorders>
          </w:tcPr>
          <w:p w14:paraId="7A5D01FB" w14:textId="77777777" w:rsidR="009F7B01" w:rsidRPr="00C13A8E" w:rsidRDefault="009F7B01" w:rsidP="008512EC">
            <w:pPr>
              <w:pStyle w:val="TeThHauorabodytext"/>
            </w:pPr>
            <w:r w:rsidRPr="00C13A8E">
              <w:t>Views: 1,596</w:t>
            </w:r>
          </w:p>
          <w:p w14:paraId="5D21F8F6" w14:textId="77777777" w:rsidR="009F7B01" w:rsidRPr="00C13A8E" w:rsidRDefault="009F7B01" w:rsidP="008512EC">
            <w:pPr>
              <w:pStyle w:val="TeThHauorabodytext"/>
              <w:rPr>
                <w:highlight w:val="yellow"/>
              </w:rPr>
            </w:pPr>
            <w:r w:rsidRPr="00C13A8E">
              <w:t>Users: 1,067</w:t>
            </w:r>
          </w:p>
        </w:tc>
      </w:tr>
      <w:tr w:rsidR="009F7B01" w:rsidRPr="00CA1F51" w14:paraId="3F93646B"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1B005FAF" w14:textId="77777777" w:rsidR="009F7B01" w:rsidRPr="00FC246D" w:rsidRDefault="009F7B01" w:rsidP="008512EC">
            <w:pPr>
              <w:pStyle w:val="TeThHauorabodytext"/>
            </w:pPr>
            <w:r w:rsidRPr="00FC246D">
              <w:rPr>
                <w:b/>
                <w:bCs/>
              </w:rPr>
              <w:t>Code of expectations implementation guide</w:t>
            </w:r>
            <w:r w:rsidRPr="00FC246D">
              <w:t xml:space="preserve"> |  </w:t>
            </w:r>
          </w:p>
          <w:p w14:paraId="786383D4" w14:textId="77777777" w:rsidR="009F7B01" w:rsidRPr="00FC246D" w:rsidRDefault="009F7B01" w:rsidP="008512EC">
            <w:pPr>
              <w:pStyle w:val="TeThHauorabodytext"/>
            </w:pPr>
            <w:r w:rsidRPr="7F43B2CC">
              <w:t xml:space="preserve">Te </w:t>
            </w:r>
            <w:proofErr w:type="spellStart"/>
            <w:r w:rsidRPr="7F43B2CC">
              <w:t>aratohu</w:t>
            </w:r>
            <w:proofErr w:type="spellEnd"/>
            <w:r w:rsidRPr="7F43B2CC">
              <w:t xml:space="preserve"> tikanga (</w:t>
            </w:r>
            <w:hyperlink r:id="rId16">
              <w:r w:rsidRPr="7F43B2CC">
                <w:rPr>
                  <w:rStyle w:val="Hyperlink"/>
                </w:rPr>
                <w:t>new landing page here</w:t>
              </w:r>
            </w:hyperlink>
            <w:r w:rsidRPr="7F43B2CC">
              <w:t>)  </w:t>
            </w:r>
          </w:p>
          <w:p w14:paraId="1CC55241" w14:textId="77777777" w:rsidR="009F7B01" w:rsidRPr="00FC246D" w:rsidRDefault="009F7B01" w:rsidP="008512EC">
            <w:pPr>
              <w:pStyle w:val="TeThHauorabodytext"/>
            </w:pPr>
            <w:r w:rsidRPr="00FC246D">
              <w:t> </w:t>
            </w:r>
          </w:p>
        </w:tc>
        <w:tc>
          <w:tcPr>
            <w:tcW w:w="1462" w:type="dxa"/>
            <w:tcBorders>
              <w:top w:val="single" w:sz="6" w:space="0" w:color="auto"/>
              <w:left w:val="single" w:sz="6" w:space="0" w:color="auto"/>
              <w:bottom w:val="single" w:sz="6" w:space="0" w:color="auto"/>
              <w:right w:val="single" w:sz="6" w:space="0" w:color="auto"/>
            </w:tcBorders>
          </w:tcPr>
          <w:p w14:paraId="58F1535D" w14:textId="77777777" w:rsidR="009F7B01" w:rsidRPr="00FC363D" w:rsidRDefault="009F7B01" w:rsidP="008512EC">
            <w:pPr>
              <w:pStyle w:val="TeThHauorabodytext"/>
            </w:pPr>
            <w:r w:rsidRPr="00FC363D">
              <w:t>Views: 136</w:t>
            </w:r>
          </w:p>
          <w:p w14:paraId="3D180920" w14:textId="77777777" w:rsidR="009F7B01" w:rsidRPr="00CA1F51" w:rsidRDefault="009F7B01" w:rsidP="008512EC">
            <w:pPr>
              <w:pStyle w:val="TeThHauorabodytext"/>
              <w:rPr>
                <w:color w:val="FF0000"/>
              </w:rPr>
            </w:pPr>
            <w:r w:rsidRPr="00FC363D">
              <w:t>Users: 95</w:t>
            </w:r>
          </w:p>
        </w:tc>
        <w:tc>
          <w:tcPr>
            <w:tcW w:w="1771" w:type="dxa"/>
            <w:tcBorders>
              <w:top w:val="single" w:sz="6" w:space="0" w:color="auto"/>
              <w:left w:val="single" w:sz="6" w:space="0" w:color="auto"/>
              <w:bottom w:val="single" w:sz="6" w:space="0" w:color="auto"/>
              <w:right w:val="single" w:sz="6" w:space="0" w:color="auto"/>
            </w:tcBorders>
          </w:tcPr>
          <w:p w14:paraId="5E22F181" w14:textId="77777777" w:rsidR="009F7B01" w:rsidRPr="00C13A8E" w:rsidRDefault="009F7B01" w:rsidP="008512EC">
            <w:pPr>
              <w:pStyle w:val="TeThHauorabodytext"/>
            </w:pPr>
            <w:r w:rsidRPr="00C13A8E">
              <w:t>Views: 476</w:t>
            </w:r>
          </w:p>
          <w:p w14:paraId="7D97DCBE" w14:textId="77777777" w:rsidR="009F7B01" w:rsidRPr="00C13A8E" w:rsidRDefault="009F7B01" w:rsidP="008512EC">
            <w:pPr>
              <w:pStyle w:val="TeThHauorabodytext"/>
            </w:pPr>
            <w:r w:rsidRPr="00C13A8E">
              <w:t>Users: 293</w:t>
            </w:r>
          </w:p>
        </w:tc>
        <w:tc>
          <w:tcPr>
            <w:tcW w:w="1585" w:type="dxa"/>
            <w:tcBorders>
              <w:top w:val="single" w:sz="6" w:space="0" w:color="auto"/>
              <w:left w:val="single" w:sz="6" w:space="0" w:color="auto"/>
              <w:bottom w:val="single" w:sz="6" w:space="0" w:color="auto"/>
              <w:right w:val="single" w:sz="6" w:space="0" w:color="auto"/>
            </w:tcBorders>
          </w:tcPr>
          <w:p w14:paraId="45FC6108" w14:textId="77777777" w:rsidR="009F7B01" w:rsidRPr="00C13A8E" w:rsidRDefault="009F7B01" w:rsidP="008512EC">
            <w:pPr>
              <w:pStyle w:val="TeThHauorabodytext"/>
            </w:pPr>
            <w:r w:rsidRPr="00C13A8E">
              <w:t>Views: 700</w:t>
            </w:r>
          </w:p>
          <w:p w14:paraId="7E233B0E" w14:textId="77777777" w:rsidR="009F7B01" w:rsidRPr="00C13A8E" w:rsidRDefault="009F7B01" w:rsidP="008512EC">
            <w:pPr>
              <w:pStyle w:val="TeThHauorabodytext"/>
            </w:pPr>
            <w:r w:rsidRPr="00C13A8E">
              <w:t>Users: 391</w:t>
            </w:r>
          </w:p>
          <w:p w14:paraId="289D8F68" w14:textId="77777777" w:rsidR="009F7B01" w:rsidRPr="00C13A8E" w:rsidRDefault="009F7B01" w:rsidP="008512EC">
            <w:pPr>
              <w:pStyle w:val="TeThHauorabodytext"/>
            </w:pPr>
          </w:p>
        </w:tc>
      </w:tr>
      <w:tr w:rsidR="009F7B01" w:rsidRPr="00FC246D" w14:paraId="39ECB021" w14:textId="77777777" w:rsidTr="7F43B2C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803C55" w14:textId="77777777" w:rsidR="009F7B01" w:rsidRPr="00FC246D" w:rsidRDefault="009F7B01" w:rsidP="008512EC">
            <w:pPr>
              <w:pStyle w:val="TeThHauorabodytext"/>
            </w:pPr>
            <w:r>
              <w:rPr>
                <w:noProof/>
              </w:rPr>
              <w:lastRenderedPageBreak/>
              <w:drawing>
                <wp:inline distT="0" distB="0" distL="0" distR="0" wp14:anchorId="0F2949A8" wp14:editId="5F8C5713">
                  <wp:extent cx="619125" cy="619125"/>
                  <wp:effectExtent l="0" t="0" r="9525" b="9525"/>
                  <wp:docPr id="3294595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5954" name="Picture 8">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sidRPr="7F43B2CC">
              <w:rPr>
                <w:b/>
                <w:bCs/>
              </w:rPr>
              <w:t>Co-designing with consumers, whānau and communities</w:t>
            </w:r>
            <w:r w:rsidRPr="7F43B2CC">
              <w:t xml:space="preserve"> | </w:t>
            </w:r>
            <w:proofErr w:type="spellStart"/>
            <w:r w:rsidRPr="7F43B2CC">
              <w:rPr>
                <w:b/>
                <w:bCs/>
              </w:rPr>
              <w:t>Hoahoa</w:t>
            </w:r>
            <w:proofErr w:type="spellEnd"/>
            <w:r w:rsidRPr="7F43B2CC">
              <w:rPr>
                <w:b/>
                <w:bCs/>
              </w:rPr>
              <w:t xml:space="preserve"> </w:t>
            </w:r>
            <w:proofErr w:type="spellStart"/>
            <w:r w:rsidRPr="7F43B2CC">
              <w:rPr>
                <w:b/>
                <w:bCs/>
              </w:rPr>
              <w:t>tahi</w:t>
            </w:r>
            <w:proofErr w:type="spellEnd"/>
            <w:r w:rsidRPr="7F43B2CC">
              <w:rPr>
                <w:b/>
                <w:bCs/>
              </w:rPr>
              <w:t xml:space="preserve"> me </w:t>
            </w:r>
            <w:proofErr w:type="spellStart"/>
            <w:r w:rsidRPr="7F43B2CC">
              <w:rPr>
                <w:b/>
                <w:bCs/>
              </w:rPr>
              <w:t>ngā</w:t>
            </w:r>
            <w:proofErr w:type="spellEnd"/>
            <w:r w:rsidRPr="7F43B2CC">
              <w:rPr>
                <w:b/>
                <w:bCs/>
              </w:rPr>
              <w:t xml:space="preserve"> kiritaki, ngā whānau me </w:t>
            </w:r>
            <w:proofErr w:type="spellStart"/>
            <w:r w:rsidRPr="7F43B2CC">
              <w:rPr>
                <w:b/>
                <w:bCs/>
              </w:rPr>
              <w:t>ngā</w:t>
            </w:r>
            <w:proofErr w:type="spellEnd"/>
            <w:r w:rsidRPr="7F43B2CC">
              <w:rPr>
                <w:b/>
                <w:bCs/>
              </w:rPr>
              <w:t xml:space="preserve"> </w:t>
            </w:r>
            <w:proofErr w:type="spellStart"/>
            <w:r w:rsidRPr="7F43B2CC">
              <w:rPr>
                <w:b/>
                <w:bCs/>
              </w:rPr>
              <w:t>hapori</w:t>
            </w:r>
            <w:proofErr w:type="spellEnd"/>
            <w:r w:rsidRPr="7F43B2CC">
              <w:rPr>
                <w:b/>
                <w:bCs/>
              </w:rPr>
              <w:t xml:space="preserve"> </w:t>
            </w:r>
            <w:hyperlink r:id="rId18">
              <w:r w:rsidRPr="7F43B2CC">
                <w:rPr>
                  <w:rStyle w:val="Hyperlink"/>
                </w:rPr>
                <w:t>here</w:t>
              </w:r>
            </w:hyperlink>
            <w:r w:rsidRPr="7F43B2CC">
              <w:t> </w:t>
            </w:r>
          </w:p>
          <w:p w14:paraId="16974C18" w14:textId="77777777" w:rsidR="009F7B01" w:rsidRPr="00FC246D" w:rsidRDefault="009F7B01" w:rsidP="008512EC">
            <w:pPr>
              <w:pStyle w:val="TeThHauorabodytext"/>
            </w:pPr>
            <w:r w:rsidRPr="00FC246D">
              <w:t> </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EE592" w14:textId="77777777" w:rsidR="009F7B01" w:rsidRPr="00125B6B" w:rsidRDefault="009F7B01" w:rsidP="008512EC">
            <w:pPr>
              <w:pStyle w:val="TeThHauorabodytext"/>
            </w:pPr>
            <w:r w:rsidRPr="00125B6B">
              <w:t>Views: 215</w:t>
            </w:r>
          </w:p>
          <w:p w14:paraId="7EC9FC5C" w14:textId="77777777" w:rsidR="009F7B01" w:rsidRPr="00CA1F51" w:rsidRDefault="009F7B01" w:rsidP="008512EC">
            <w:pPr>
              <w:pStyle w:val="TeThHauorabodytext"/>
              <w:rPr>
                <w:color w:val="FF0000"/>
              </w:rPr>
            </w:pPr>
            <w:r w:rsidRPr="00125B6B">
              <w:t>Users: 149</w:t>
            </w: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E34BF6" w14:textId="77777777" w:rsidR="009F7B01" w:rsidRPr="00C13A8E" w:rsidRDefault="009F7B01" w:rsidP="008512EC">
            <w:pPr>
              <w:pStyle w:val="TeThHauorabodytext"/>
            </w:pPr>
            <w:r w:rsidRPr="00C13A8E">
              <w:t>Views: 614</w:t>
            </w:r>
          </w:p>
          <w:p w14:paraId="1BE5DDA2" w14:textId="77777777" w:rsidR="009F7B01" w:rsidRPr="00C13A8E" w:rsidRDefault="009F7B01" w:rsidP="008512EC">
            <w:pPr>
              <w:pStyle w:val="TeThHauorabodytext"/>
            </w:pPr>
            <w:r w:rsidRPr="00C13A8E">
              <w:t>Users: 422</w:t>
            </w:r>
          </w:p>
        </w:tc>
        <w:tc>
          <w:tcPr>
            <w:tcW w:w="15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744B58" w14:textId="77777777" w:rsidR="009F7B01" w:rsidRPr="00C13A8E" w:rsidRDefault="009F7B01" w:rsidP="008512EC">
            <w:pPr>
              <w:pStyle w:val="TeThHauorabodytext"/>
            </w:pPr>
            <w:r w:rsidRPr="00C13A8E">
              <w:t>Views: 442</w:t>
            </w:r>
          </w:p>
          <w:p w14:paraId="747B5159" w14:textId="77777777" w:rsidR="009F7B01" w:rsidRPr="00C13A8E" w:rsidRDefault="009F7B01" w:rsidP="008512EC">
            <w:pPr>
              <w:pStyle w:val="TeThHauorabodytext"/>
            </w:pPr>
            <w:r w:rsidRPr="00C13A8E">
              <w:t>Users: 309</w:t>
            </w:r>
          </w:p>
        </w:tc>
      </w:tr>
      <w:tr w:rsidR="009F7B01" w:rsidRPr="00FC246D" w14:paraId="52192762"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482DB1F0" w14:textId="77777777" w:rsidR="009F7B01" w:rsidRPr="00FC246D" w:rsidRDefault="009F7B01" w:rsidP="008512EC">
            <w:pPr>
              <w:pStyle w:val="TeThHauorabodytext"/>
            </w:pPr>
            <w:r w:rsidRPr="00FC246D">
              <w:rPr>
                <w:b/>
                <w:bCs/>
              </w:rPr>
              <w:t xml:space="preserve">Video: </w:t>
            </w:r>
            <w:hyperlink r:id="rId19" w:tgtFrame="_blank" w:history="1">
              <w:r w:rsidRPr="00FC246D">
                <w:rPr>
                  <w:rStyle w:val="Hyperlink"/>
                </w:rPr>
                <w:t>Co-design explained in 30 seconds</w:t>
              </w:r>
            </w:hyperlink>
            <w:r w:rsidRPr="00FC246D">
              <w:t> </w:t>
            </w:r>
          </w:p>
          <w:p w14:paraId="1C1016C3" w14:textId="77777777" w:rsidR="009F7B01" w:rsidRPr="00FC246D" w:rsidRDefault="009F7B01" w:rsidP="008512EC">
            <w:pPr>
              <w:pStyle w:val="TeThHauorabodytext"/>
            </w:pPr>
            <w:r w:rsidRPr="00FC246D">
              <w:t> </w:t>
            </w:r>
          </w:p>
        </w:tc>
        <w:tc>
          <w:tcPr>
            <w:tcW w:w="1462" w:type="dxa"/>
            <w:tcBorders>
              <w:top w:val="single" w:sz="6" w:space="0" w:color="auto"/>
              <w:left w:val="single" w:sz="6" w:space="0" w:color="auto"/>
              <w:bottom w:val="single" w:sz="6" w:space="0" w:color="auto"/>
              <w:right w:val="single" w:sz="6" w:space="0" w:color="auto"/>
            </w:tcBorders>
          </w:tcPr>
          <w:p w14:paraId="3045F0C3" w14:textId="77777777" w:rsidR="009F7B01" w:rsidRPr="005A5730" w:rsidRDefault="009F7B01" w:rsidP="008512EC">
            <w:pPr>
              <w:pStyle w:val="TeThHauorabodytext"/>
            </w:pPr>
            <w:r w:rsidRPr="005A5730">
              <w:t>Views: 21</w:t>
            </w:r>
          </w:p>
          <w:p w14:paraId="06322BFB" w14:textId="77777777" w:rsidR="009F7B01" w:rsidRPr="00CA1F51" w:rsidRDefault="009F7B01" w:rsidP="008512EC">
            <w:pPr>
              <w:pStyle w:val="TeThHauorabodytext"/>
              <w:rPr>
                <w:color w:val="FF0000"/>
              </w:rPr>
            </w:pPr>
            <w:r w:rsidRPr="005A5730">
              <w:t>Users: 18</w:t>
            </w:r>
          </w:p>
        </w:tc>
        <w:tc>
          <w:tcPr>
            <w:tcW w:w="1771" w:type="dxa"/>
            <w:tcBorders>
              <w:top w:val="single" w:sz="6" w:space="0" w:color="auto"/>
              <w:left w:val="single" w:sz="6" w:space="0" w:color="auto"/>
              <w:bottom w:val="single" w:sz="6" w:space="0" w:color="auto"/>
              <w:right w:val="single" w:sz="6" w:space="0" w:color="auto"/>
            </w:tcBorders>
          </w:tcPr>
          <w:p w14:paraId="4DCDE611" w14:textId="77777777" w:rsidR="009F7B01" w:rsidRPr="00C13A8E" w:rsidRDefault="009F7B01" w:rsidP="008512EC">
            <w:pPr>
              <w:pStyle w:val="TeThHauorabodytext"/>
            </w:pPr>
            <w:r w:rsidRPr="00C13A8E">
              <w:t>Views: 69</w:t>
            </w:r>
          </w:p>
          <w:p w14:paraId="6F00089E" w14:textId="77777777" w:rsidR="009F7B01" w:rsidRPr="00C13A8E" w:rsidRDefault="009F7B01" w:rsidP="008512EC">
            <w:pPr>
              <w:pStyle w:val="TeThHauorabodytext"/>
              <w:rPr>
                <w:b/>
                <w:bCs/>
              </w:rPr>
            </w:pPr>
            <w:r w:rsidRPr="00C13A8E">
              <w:t>Users: 65</w:t>
            </w:r>
          </w:p>
        </w:tc>
        <w:tc>
          <w:tcPr>
            <w:tcW w:w="1585" w:type="dxa"/>
            <w:tcBorders>
              <w:top w:val="single" w:sz="6" w:space="0" w:color="auto"/>
              <w:left w:val="single" w:sz="6" w:space="0" w:color="auto"/>
              <w:bottom w:val="single" w:sz="6" w:space="0" w:color="auto"/>
              <w:right w:val="single" w:sz="6" w:space="0" w:color="auto"/>
            </w:tcBorders>
          </w:tcPr>
          <w:p w14:paraId="6F578B8F" w14:textId="77777777" w:rsidR="009F7B01" w:rsidRPr="00C13A8E" w:rsidRDefault="009F7B01" w:rsidP="008512EC">
            <w:pPr>
              <w:pStyle w:val="TeThHauorabodytext"/>
            </w:pPr>
            <w:r w:rsidRPr="00C13A8E">
              <w:t>Views: 49</w:t>
            </w:r>
          </w:p>
          <w:p w14:paraId="0C91D806" w14:textId="77777777" w:rsidR="009F7B01" w:rsidRPr="00C13A8E" w:rsidRDefault="009F7B01" w:rsidP="008512EC">
            <w:pPr>
              <w:pStyle w:val="TeThHauorabodytext"/>
            </w:pPr>
            <w:r w:rsidRPr="00C13A8E">
              <w:t>Users: 36</w:t>
            </w:r>
          </w:p>
        </w:tc>
      </w:tr>
      <w:tr w:rsidR="009F7B01" w:rsidRPr="00FC246D" w14:paraId="4B5BD052"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2A08C633" w14:textId="77777777" w:rsidR="009F7B01" w:rsidRPr="00FC246D" w:rsidRDefault="009F7B01" w:rsidP="008512EC">
            <w:pPr>
              <w:pStyle w:val="TeThHauorabodytext"/>
            </w:pPr>
            <w:r w:rsidRPr="00FC246D">
              <w:rPr>
                <w:b/>
                <w:bCs/>
              </w:rPr>
              <w:t xml:space="preserve">Video: </w:t>
            </w:r>
            <w:hyperlink r:id="rId20" w:tgtFrame="_blank" w:history="1">
              <w:r w:rsidRPr="00FC246D">
                <w:rPr>
                  <w:rStyle w:val="Hyperlink"/>
                </w:rPr>
                <w:t>Co-design: making it business as usual</w:t>
              </w:r>
            </w:hyperlink>
            <w:r w:rsidRPr="00FC246D">
              <w:t> </w:t>
            </w:r>
          </w:p>
        </w:tc>
        <w:tc>
          <w:tcPr>
            <w:tcW w:w="1462" w:type="dxa"/>
            <w:tcBorders>
              <w:top w:val="single" w:sz="6" w:space="0" w:color="auto"/>
              <w:left w:val="single" w:sz="6" w:space="0" w:color="auto"/>
              <w:bottom w:val="single" w:sz="6" w:space="0" w:color="auto"/>
              <w:right w:val="single" w:sz="6" w:space="0" w:color="auto"/>
            </w:tcBorders>
          </w:tcPr>
          <w:p w14:paraId="2DA86613" w14:textId="77777777" w:rsidR="009F7B01" w:rsidRPr="00903E8C" w:rsidRDefault="009F7B01" w:rsidP="008512EC">
            <w:pPr>
              <w:pStyle w:val="TeThHauorabodytext"/>
            </w:pPr>
            <w:r w:rsidRPr="00903E8C">
              <w:t>Views: 7</w:t>
            </w:r>
          </w:p>
          <w:p w14:paraId="3060AEAF" w14:textId="77777777" w:rsidR="009F7B01" w:rsidRPr="00903E8C" w:rsidRDefault="009F7B01" w:rsidP="008512EC">
            <w:pPr>
              <w:pStyle w:val="TeThHauorabodytext"/>
            </w:pPr>
            <w:r w:rsidRPr="00903E8C">
              <w:t>Users: 6</w:t>
            </w:r>
          </w:p>
        </w:tc>
        <w:tc>
          <w:tcPr>
            <w:tcW w:w="1771" w:type="dxa"/>
            <w:tcBorders>
              <w:top w:val="single" w:sz="6" w:space="0" w:color="auto"/>
              <w:left w:val="single" w:sz="6" w:space="0" w:color="auto"/>
              <w:bottom w:val="single" w:sz="6" w:space="0" w:color="auto"/>
              <w:right w:val="single" w:sz="6" w:space="0" w:color="auto"/>
            </w:tcBorders>
          </w:tcPr>
          <w:p w14:paraId="081A49DE" w14:textId="77777777" w:rsidR="009F7B01" w:rsidRPr="00C13A8E" w:rsidRDefault="009F7B01" w:rsidP="008512EC">
            <w:pPr>
              <w:pStyle w:val="TeThHauorabodytext"/>
            </w:pPr>
            <w:r w:rsidRPr="00C13A8E">
              <w:t>Views: 43</w:t>
            </w:r>
          </w:p>
          <w:p w14:paraId="73907867" w14:textId="77777777" w:rsidR="009F7B01" w:rsidRPr="00C13A8E" w:rsidRDefault="009F7B01" w:rsidP="008512EC">
            <w:pPr>
              <w:pStyle w:val="TeThHauorabodytext"/>
            </w:pPr>
            <w:r w:rsidRPr="00C13A8E">
              <w:t>Users: 39</w:t>
            </w:r>
          </w:p>
        </w:tc>
        <w:tc>
          <w:tcPr>
            <w:tcW w:w="1585" w:type="dxa"/>
            <w:tcBorders>
              <w:top w:val="single" w:sz="6" w:space="0" w:color="auto"/>
              <w:left w:val="single" w:sz="6" w:space="0" w:color="auto"/>
              <w:bottom w:val="single" w:sz="6" w:space="0" w:color="auto"/>
              <w:right w:val="single" w:sz="6" w:space="0" w:color="auto"/>
            </w:tcBorders>
          </w:tcPr>
          <w:p w14:paraId="0867EE73" w14:textId="77777777" w:rsidR="009F7B01" w:rsidRPr="00C13A8E" w:rsidRDefault="009F7B01" w:rsidP="008512EC">
            <w:pPr>
              <w:pStyle w:val="TeThHauorabodytext"/>
            </w:pPr>
            <w:r w:rsidRPr="00C13A8E">
              <w:t>Views: 31</w:t>
            </w:r>
          </w:p>
          <w:p w14:paraId="16335BF7" w14:textId="77777777" w:rsidR="009F7B01" w:rsidRPr="00C13A8E" w:rsidRDefault="009F7B01" w:rsidP="008512EC">
            <w:pPr>
              <w:pStyle w:val="TeThHauorabodytext"/>
            </w:pPr>
            <w:r w:rsidRPr="00C13A8E">
              <w:t>Users: 25</w:t>
            </w:r>
          </w:p>
        </w:tc>
      </w:tr>
      <w:tr w:rsidR="009F7B01" w:rsidRPr="00FC246D" w14:paraId="5CAFBC5A"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1C53BF78" w14:textId="77777777" w:rsidR="009F7B01" w:rsidRPr="00FC246D" w:rsidRDefault="009F7B01" w:rsidP="008512EC">
            <w:pPr>
              <w:pStyle w:val="TeThHauorabodytext"/>
            </w:pPr>
            <w:r w:rsidRPr="00FC246D">
              <w:rPr>
                <w:b/>
                <w:bCs/>
              </w:rPr>
              <w:t xml:space="preserve">Video animation: </w:t>
            </w:r>
            <w:hyperlink r:id="rId21" w:tgtFrame="_blank" w:history="1">
              <w:r w:rsidRPr="00FC246D">
                <w:rPr>
                  <w:rStyle w:val="Hyperlink"/>
                </w:rPr>
                <w:t>The co-design process</w:t>
              </w:r>
            </w:hyperlink>
            <w:r w:rsidRPr="00FC246D">
              <w:t> </w:t>
            </w:r>
          </w:p>
        </w:tc>
        <w:tc>
          <w:tcPr>
            <w:tcW w:w="1462" w:type="dxa"/>
            <w:tcBorders>
              <w:top w:val="single" w:sz="6" w:space="0" w:color="auto"/>
              <w:left w:val="single" w:sz="6" w:space="0" w:color="auto"/>
              <w:bottom w:val="single" w:sz="6" w:space="0" w:color="auto"/>
              <w:right w:val="single" w:sz="6" w:space="0" w:color="auto"/>
            </w:tcBorders>
          </w:tcPr>
          <w:p w14:paraId="53E524BA" w14:textId="77777777" w:rsidR="009F7B01" w:rsidRPr="00903E8C" w:rsidRDefault="009F7B01" w:rsidP="008512EC">
            <w:pPr>
              <w:pStyle w:val="TeThHauorabodytext"/>
            </w:pPr>
            <w:r w:rsidRPr="00903E8C">
              <w:t>Views: 27</w:t>
            </w:r>
          </w:p>
          <w:p w14:paraId="18BECE03" w14:textId="77777777" w:rsidR="009F7B01" w:rsidRPr="00903E8C" w:rsidRDefault="009F7B01" w:rsidP="008512EC">
            <w:pPr>
              <w:pStyle w:val="TeThHauorabodytext"/>
            </w:pPr>
            <w:r w:rsidRPr="00903E8C">
              <w:t>Users: 20</w:t>
            </w:r>
          </w:p>
        </w:tc>
        <w:tc>
          <w:tcPr>
            <w:tcW w:w="1771" w:type="dxa"/>
            <w:tcBorders>
              <w:top w:val="single" w:sz="6" w:space="0" w:color="auto"/>
              <w:left w:val="single" w:sz="6" w:space="0" w:color="auto"/>
              <w:bottom w:val="single" w:sz="6" w:space="0" w:color="auto"/>
              <w:right w:val="single" w:sz="6" w:space="0" w:color="auto"/>
            </w:tcBorders>
          </w:tcPr>
          <w:p w14:paraId="6AF205C8" w14:textId="77777777" w:rsidR="009F7B01" w:rsidRPr="00C13A8E" w:rsidRDefault="009F7B01" w:rsidP="008512EC">
            <w:pPr>
              <w:pStyle w:val="TeThHauorabodytext"/>
            </w:pPr>
            <w:r w:rsidRPr="00C13A8E">
              <w:t>Views: 105</w:t>
            </w:r>
          </w:p>
          <w:p w14:paraId="61D4A870" w14:textId="77777777" w:rsidR="009F7B01" w:rsidRPr="00C13A8E" w:rsidRDefault="009F7B01" w:rsidP="008512EC">
            <w:pPr>
              <w:pStyle w:val="TeThHauorabodytext"/>
            </w:pPr>
            <w:r w:rsidRPr="00C13A8E">
              <w:t>Users: 86</w:t>
            </w:r>
          </w:p>
        </w:tc>
        <w:tc>
          <w:tcPr>
            <w:tcW w:w="1585" w:type="dxa"/>
            <w:tcBorders>
              <w:top w:val="single" w:sz="6" w:space="0" w:color="auto"/>
              <w:left w:val="single" w:sz="6" w:space="0" w:color="auto"/>
              <w:bottom w:val="single" w:sz="6" w:space="0" w:color="auto"/>
              <w:right w:val="single" w:sz="6" w:space="0" w:color="auto"/>
            </w:tcBorders>
          </w:tcPr>
          <w:p w14:paraId="364EC859" w14:textId="77777777" w:rsidR="009F7B01" w:rsidRPr="00C13A8E" w:rsidRDefault="009F7B01" w:rsidP="008512EC">
            <w:pPr>
              <w:pStyle w:val="TeThHauorabodytext"/>
            </w:pPr>
            <w:r w:rsidRPr="00C13A8E">
              <w:t>Views: 63</w:t>
            </w:r>
          </w:p>
          <w:p w14:paraId="0768DB3F" w14:textId="77777777" w:rsidR="009F7B01" w:rsidRPr="00C13A8E" w:rsidRDefault="009F7B01" w:rsidP="008512EC">
            <w:pPr>
              <w:pStyle w:val="TeThHauorabodytext"/>
            </w:pPr>
            <w:r w:rsidRPr="00C13A8E">
              <w:t>Users: 50</w:t>
            </w:r>
          </w:p>
        </w:tc>
      </w:tr>
      <w:tr w:rsidR="009F7B01" w:rsidRPr="00FC246D" w14:paraId="0241BB98" w14:textId="77777777" w:rsidTr="7F43B2C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D9B8F0" w14:textId="77777777" w:rsidR="009F7B01" w:rsidRPr="00FC246D" w:rsidRDefault="009F7B01" w:rsidP="008512EC">
            <w:pPr>
              <w:pStyle w:val="TeThHauorabodytext"/>
            </w:pPr>
            <w:r>
              <w:rPr>
                <w:noProof/>
              </w:rPr>
              <w:drawing>
                <wp:inline distT="0" distB="0" distL="0" distR="0" wp14:anchorId="722CB57B" wp14:editId="25F5669F">
                  <wp:extent cx="619125" cy="619125"/>
                  <wp:effectExtent l="0" t="0" r="9525" b="9525"/>
                  <wp:docPr id="178122712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27127" name="Picture 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r w:rsidRPr="7F43B2CC">
              <w:rPr>
                <w:b/>
                <w:bCs/>
              </w:rPr>
              <w:t xml:space="preserve">Using lived experience to improve health services </w:t>
            </w:r>
            <w:r w:rsidRPr="7F43B2CC">
              <w:t>| </w:t>
            </w:r>
            <w:r w:rsidRPr="7F43B2CC">
              <w:rPr>
                <w:b/>
                <w:bCs/>
              </w:rPr>
              <w:t xml:space="preserve">Te </w:t>
            </w:r>
            <w:proofErr w:type="spellStart"/>
            <w:r w:rsidRPr="7F43B2CC">
              <w:rPr>
                <w:b/>
                <w:bCs/>
              </w:rPr>
              <w:t>whakamahi</w:t>
            </w:r>
            <w:proofErr w:type="spellEnd"/>
            <w:r w:rsidRPr="7F43B2CC">
              <w:rPr>
                <w:b/>
                <w:bCs/>
              </w:rPr>
              <w:t xml:space="preserve"> </w:t>
            </w:r>
            <w:proofErr w:type="spellStart"/>
            <w:r w:rsidRPr="7F43B2CC">
              <w:rPr>
                <w:b/>
                <w:bCs/>
              </w:rPr>
              <w:t>wheako</w:t>
            </w:r>
            <w:proofErr w:type="spellEnd"/>
            <w:r w:rsidRPr="7F43B2CC">
              <w:rPr>
                <w:b/>
                <w:bCs/>
              </w:rPr>
              <w:t xml:space="preserve"> </w:t>
            </w:r>
            <w:proofErr w:type="spellStart"/>
            <w:r w:rsidRPr="7F43B2CC">
              <w:rPr>
                <w:b/>
                <w:bCs/>
              </w:rPr>
              <w:t>mātau</w:t>
            </w:r>
            <w:proofErr w:type="spellEnd"/>
            <w:r w:rsidRPr="7F43B2CC">
              <w:rPr>
                <w:b/>
                <w:bCs/>
              </w:rPr>
              <w:t xml:space="preserve"> </w:t>
            </w:r>
            <w:proofErr w:type="spellStart"/>
            <w:r w:rsidRPr="7F43B2CC">
              <w:rPr>
                <w:b/>
                <w:bCs/>
              </w:rPr>
              <w:t>hei</w:t>
            </w:r>
            <w:proofErr w:type="spellEnd"/>
            <w:r w:rsidRPr="7F43B2CC">
              <w:rPr>
                <w:b/>
                <w:bCs/>
              </w:rPr>
              <w:t xml:space="preserve"> </w:t>
            </w:r>
            <w:proofErr w:type="spellStart"/>
            <w:r w:rsidRPr="7F43B2CC">
              <w:rPr>
                <w:b/>
                <w:bCs/>
              </w:rPr>
              <w:t>whakapai</w:t>
            </w:r>
            <w:proofErr w:type="spellEnd"/>
            <w:r w:rsidRPr="7F43B2CC">
              <w:rPr>
                <w:b/>
                <w:bCs/>
              </w:rPr>
              <w:t xml:space="preserve"> </w:t>
            </w:r>
            <w:proofErr w:type="spellStart"/>
            <w:r w:rsidRPr="7F43B2CC">
              <w:rPr>
                <w:b/>
                <w:bCs/>
              </w:rPr>
              <w:t>ake</w:t>
            </w:r>
            <w:proofErr w:type="spellEnd"/>
            <w:r w:rsidRPr="7F43B2CC">
              <w:rPr>
                <w:b/>
                <w:bCs/>
              </w:rPr>
              <w:t xml:space="preserve"> </w:t>
            </w:r>
            <w:proofErr w:type="spellStart"/>
            <w:r w:rsidRPr="7F43B2CC">
              <w:rPr>
                <w:b/>
                <w:bCs/>
              </w:rPr>
              <w:t>i</w:t>
            </w:r>
            <w:proofErr w:type="spellEnd"/>
            <w:r w:rsidRPr="7F43B2CC">
              <w:rPr>
                <w:b/>
                <w:bCs/>
              </w:rPr>
              <w:t xml:space="preserve"> </w:t>
            </w:r>
            <w:proofErr w:type="spellStart"/>
            <w:r w:rsidRPr="7F43B2CC">
              <w:rPr>
                <w:b/>
                <w:bCs/>
              </w:rPr>
              <w:t>ngā</w:t>
            </w:r>
            <w:proofErr w:type="spellEnd"/>
            <w:r w:rsidRPr="7F43B2CC">
              <w:rPr>
                <w:b/>
                <w:bCs/>
              </w:rPr>
              <w:t xml:space="preserve"> </w:t>
            </w:r>
            <w:proofErr w:type="spellStart"/>
            <w:r w:rsidRPr="7F43B2CC">
              <w:rPr>
                <w:b/>
                <w:bCs/>
              </w:rPr>
              <w:t>ratonga</w:t>
            </w:r>
            <w:proofErr w:type="spellEnd"/>
            <w:r w:rsidRPr="7F43B2CC">
              <w:rPr>
                <w:b/>
                <w:bCs/>
              </w:rPr>
              <w:t xml:space="preserve"> </w:t>
            </w:r>
            <w:proofErr w:type="spellStart"/>
            <w:r w:rsidRPr="7F43B2CC">
              <w:rPr>
                <w:b/>
                <w:bCs/>
              </w:rPr>
              <w:t>hauora</w:t>
            </w:r>
            <w:proofErr w:type="spellEnd"/>
            <w:r w:rsidRPr="7F43B2CC">
              <w:rPr>
                <w:b/>
                <w:bCs/>
              </w:rPr>
              <w:t xml:space="preserve"> </w:t>
            </w:r>
            <w:hyperlink r:id="rId23">
              <w:r w:rsidRPr="7F43B2CC">
                <w:rPr>
                  <w:rStyle w:val="Hyperlink"/>
                </w:rPr>
                <w:t>here</w:t>
              </w:r>
            </w:hyperlink>
            <w:r w:rsidRPr="7F43B2CC">
              <w:rPr>
                <w:u w:val="single"/>
              </w:rPr>
              <w:t> </w:t>
            </w:r>
            <w:r w:rsidRPr="7F43B2CC">
              <w:t> </w:t>
            </w:r>
          </w:p>
          <w:p w14:paraId="2798ACC6" w14:textId="77777777" w:rsidR="009F7B01" w:rsidRPr="00FC246D" w:rsidRDefault="009F7B01" w:rsidP="008512EC">
            <w:pPr>
              <w:pStyle w:val="TeThHauorabodytext"/>
            </w:pPr>
            <w:r w:rsidRPr="00FC246D">
              <w:t> </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28FCC0" w14:textId="77777777" w:rsidR="009F7B01" w:rsidRPr="0080192E" w:rsidRDefault="009F7B01" w:rsidP="008512EC">
            <w:pPr>
              <w:pStyle w:val="TeThHauorabodytext"/>
            </w:pPr>
            <w:r w:rsidRPr="0080192E">
              <w:t>Views: 163</w:t>
            </w:r>
          </w:p>
          <w:p w14:paraId="6A751CE7" w14:textId="77777777" w:rsidR="009F7B01" w:rsidRPr="0080192E" w:rsidRDefault="009F7B01" w:rsidP="008512EC">
            <w:pPr>
              <w:pStyle w:val="TeThHauorabodytext"/>
            </w:pPr>
            <w:r w:rsidRPr="0080192E">
              <w:t>Users: 125</w:t>
            </w:r>
          </w:p>
          <w:p w14:paraId="29E2AAE0" w14:textId="77777777" w:rsidR="009F7B01" w:rsidRPr="002D4AF5" w:rsidRDefault="009F7B01" w:rsidP="008512EC">
            <w:pPr>
              <w:jc w:val="center"/>
            </w:pP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C22EDC" w14:textId="77777777" w:rsidR="009F7B01" w:rsidRPr="00C13A8E" w:rsidRDefault="009F7B01" w:rsidP="008512EC">
            <w:pPr>
              <w:pStyle w:val="TeThHauorabodytext"/>
            </w:pPr>
            <w:r w:rsidRPr="00C13A8E">
              <w:t>Views: 541</w:t>
            </w:r>
          </w:p>
          <w:p w14:paraId="6F8CA5CE" w14:textId="77777777" w:rsidR="009F7B01" w:rsidRPr="00C13A8E" w:rsidRDefault="009F7B01" w:rsidP="008512EC">
            <w:pPr>
              <w:pStyle w:val="TeThHauorabodytext"/>
            </w:pPr>
            <w:r w:rsidRPr="00C13A8E">
              <w:t>Users: 369</w:t>
            </w:r>
          </w:p>
        </w:tc>
        <w:tc>
          <w:tcPr>
            <w:tcW w:w="15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1C1A8" w14:textId="77777777" w:rsidR="009F7B01" w:rsidRPr="00C13A8E" w:rsidRDefault="009F7B01" w:rsidP="008512EC">
            <w:pPr>
              <w:pStyle w:val="TeThHauorabodytext"/>
            </w:pPr>
            <w:r w:rsidRPr="00C13A8E">
              <w:t>Views: 364</w:t>
            </w:r>
          </w:p>
          <w:p w14:paraId="012EFA37" w14:textId="77777777" w:rsidR="009F7B01" w:rsidRPr="00C13A8E" w:rsidRDefault="009F7B01" w:rsidP="008512EC">
            <w:pPr>
              <w:pStyle w:val="TeThHauorabodytext"/>
            </w:pPr>
            <w:r w:rsidRPr="00C13A8E">
              <w:t>Users: 265</w:t>
            </w:r>
          </w:p>
        </w:tc>
      </w:tr>
      <w:tr w:rsidR="009F7B01" w:rsidRPr="00FC246D" w14:paraId="506B819D"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2EC675C1" w14:textId="77777777" w:rsidR="009F7B01" w:rsidRPr="00FC246D" w:rsidRDefault="009F7B01" w:rsidP="008512EC">
            <w:pPr>
              <w:pStyle w:val="TeThHauorabodytext"/>
            </w:pPr>
            <w:r w:rsidRPr="00FC246D">
              <w:rPr>
                <w:b/>
                <w:bCs/>
              </w:rPr>
              <w:t xml:space="preserve">Video: Co-design case study: Susanne Cummings </w:t>
            </w:r>
            <w:hyperlink r:id="rId24" w:tgtFrame="_blank" w:history="1">
              <w:r w:rsidRPr="00FC246D">
                <w:rPr>
                  <w:rStyle w:val="Hyperlink"/>
                </w:rPr>
                <w:t>here</w:t>
              </w:r>
            </w:hyperlink>
            <w:r w:rsidRPr="00FC246D">
              <w:t> </w:t>
            </w:r>
          </w:p>
        </w:tc>
        <w:tc>
          <w:tcPr>
            <w:tcW w:w="1462" w:type="dxa"/>
            <w:tcBorders>
              <w:top w:val="single" w:sz="6" w:space="0" w:color="auto"/>
              <w:left w:val="single" w:sz="6" w:space="0" w:color="auto"/>
              <w:bottom w:val="single" w:sz="6" w:space="0" w:color="auto"/>
              <w:right w:val="single" w:sz="6" w:space="0" w:color="auto"/>
            </w:tcBorders>
          </w:tcPr>
          <w:p w14:paraId="0EA03508" w14:textId="77777777" w:rsidR="009F7B01" w:rsidRPr="00DD2676" w:rsidRDefault="009F7B01" w:rsidP="008512EC">
            <w:pPr>
              <w:pStyle w:val="TeThHauorabodytext"/>
            </w:pPr>
            <w:r w:rsidRPr="00DD2676">
              <w:t>Views: 12</w:t>
            </w:r>
          </w:p>
          <w:p w14:paraId="331F2E3D" w14:textId="77777777" w:rsidR="009F7B01" w:rsidRPr="00CA1F51" w:rsidRDefault="009F7B01" w:rsidP="008512EC">
            <w:pPr>
              <w:pStyle w:val="TeThHauorabodytext"/>
              <w:rPr>
                <w:color w:val="FF0000"/>
              </w:rPr>
            </w:pPr>
            <w:r w:rsidRPr="00DD2676">
              <w:t>Users: 11</w:t>
            </w:r>
          </w:p>
        </w:tc>
        <w:tc>
          <w:tcPr>
            <w:tcW w:w="1771" w:type="dxa"/>
            <w:tcBorders>
              <w:top w:val="single" w:sz="6" w:space="0" w:color="auto"/>
              <w:left w:val="single" w:sz="6" w:space="0" w:color="auto"/>
              <w:bottom w:val="single" w:sz="6" w:space="0" w:color="auto"/>
              <w:right w:val="single" w:sz="6" w:space="0" w:color="auto"/>
            </w:tcBorders>
          </w:tcPr>
          <w:p w14:paraId="4E3DB071" w14:textId="77777777" w:rsidR="009F7B01" w:rsidRPr="00C13A8E" w:rsidRDefault="009F7B01" w:rsidP="008512EC">
            <w:pPr>
              <w:pStyle w:val="TeThHauorabodytext"/>
            </w:pPr>
            <w:r w:rsidRPr="00C13A8E">
              <w:t>Views: 34</w:t>
            </w:r>
          </w:p>
          <w:p w14:paraId="2FA6ABD1" w14:textId="77777777" w:rsidR="009F7B01" w:rsidRPr="00C13A8E" w:rsidRDefault="009F7B01" w:rsidP="008512EC">
            <w:pPr>
              <w:pStyle w:val="TeThHauorabodytext"/>
              <w:rPr>
                <w:b/>
                <w:bCs/>
              </w:rPr>
            </w:pPr>
            <w:r w:rsidRPr="00C13A8E">
              <w:t>Users: 33</w:t>
            </w:r>
          </w:p>
        </w:tc>
        <w:tc>
          <w:tcPr>
            <w:tcW w:w="1585" w:type="dxa"/>
            <w:tcBorders>
              <w:top w:val="single" w:sz="6" w:space="0" w:color="auto"/>
              <w:left w:val="single" w:sz="6" w:space="0" w:color="auto"/>
              <w:bottom w:val="single" w:sz="6" w:space="0" w:color="auto"/>
              <w:right w:val="single" w:sz="6" w:space="0" w:color="auto"/>
            </w:tcBorders>
          </w:tcPr>
          <w:p w14:paraId="281A3B1B" w14:textId="77777777" w:rsidR="009F7B01" w:rsidRPr="00C13A8E" w:rsidRDefault="009F7B01" w:rsidP="008512EC">
            <w:pPr>
              <w:pStyle w:val="TeThHauorabodytext"/>
            </w:pPr>
            <w:r w:rsidRPr="00C13A8E">
              <w:t>Views: 26</w:t>
            </w:r>
          </w:p>
          <w:p w14:paraId="115A4DE8" w14:textId="77777777" w:rsidR="009F7B01" w:rsidRPr="00C13A8E" w:rsidRDefault="009F7B01" w:rsidP="008512EC">
            <w:pPr>
              <w:pStyle w:val="TeThHauorabodytext"/>
            </w:pPr>
            <w:r w:rsidRPr="00C13A8E">
              <w:t>Users: 22</w:t>
            </w:r>
          </w:p>
        </w:tc>
      </w:tr>
      <w:tr w:rsidR="009F7B01" w:rsidRPr="00FC246D" w14:paraId="321EC0D6"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4758570D" w14:textId="77777777" w:rsidR="009F7B01" w:rsidRPr="006C7DCF" w:rsidRDefault="009F7B01" w:rsidP="008512EC">
            <w:pPr>
              <w:pStyle w:val="TeThHauorabodytext"/>
            </w:pPr>
            <w:r w:rsidRPr="006C7DCF">
              <w:t xml:space="preserve">Video: Consumers share how their lived experience contributed to health improvements </w:t>
            </w:r>
            <w:hyperlink r:id="rId25" w:tgtFrame="_blank" w:history="1">
              <w:r w:rsidRPr="006C7DCF">
                <w:rPr>
                  <w:rStyle w:val="Hyperlink"/>
                </w:rPr>
                <w:t>here</w:t>
              </w:r>
            </w:hyperlink>
            <w:r w:rsidRPr="006C7DCF">
              <w:t> </w:t>
            </w:r>
          </w:p>
        </w:tc>
        <w:tc>
          <w:tcPr>
            <w:tcW w:w="1462" w:type="dxa"/>
            <w:tcBorders>
              <w:top w:val="single" w:sz="6" w:space="0" w:color="auto"/>
              <w:left w:val="single" w:sz="6" w:space="0" w:color="auto"/>
              <w:bottom w:val="single" w:sz="6" w:space="0" w:color="auto"/>
              <w:right w:val="single" w:sz="6" w:space="0" w:color="auto"/>
            </w:tcBorders>
          </w:tcPr>
          <w:p w14:paraId="23106098" w14:textId="77777777" w:rsidR="009F7B01" w:rsidRPr="006C7DCF" w:rsidRDefault="009F7B01" w:rsidP="008512EC">
            <w:pPr>
              <w:pStyle w:val="TeThHauorabodytext"/>
            </w:pPr>
            <w:r w:rsidRPr="006C7DCF">
              <w:t>Views: 7</w:t>
            </w:r>
          </w:p>
          <w:p w14:paraId="46567D03" w14:textId="77777777" w:rsidR="009F7B01" w:rsidRPr="006C7DCF" w:rsidRDefault="009F7B01" w:rsidP="008512EC">
            <w:pPr>
              <w:pStyle w:val="TeThHauorabodytext"/>
            </w:pPr>
            <w:r w:rsidRPr="006C7DCF">
              <w:t>Users: 6</w:t>
            </w:r>
          </w:p>
        </w:tc>
        <w:tc>
          <w:tcPr>
            <w:tcW w:w="1771" w:type="dxa"/>
            <w:tcBorders>
              <w:top w:val="single" w:sz="6" w:space="0" w:color="auto"/>
              <w:left w:val="single" w:sz="6" w:space="0" w:color="auto"/>
              <w:bottom w:val="single" w:sz="6" w:space="0" w:color="auto"/>
              <w:right w:val="single" w:sz="6" w:space="0" w:color="auto"/>
            </w:tcBorders>
          </w:tcPr>
          <w:p w14:paraId="7F06B51A" w14:textId="77777777" w:rsidR="009F7B01" w:rsidRPr="00C13A8E" w:rsidRDefault="009F7B01" w:rsidP="008512EC">
            <w:pPr>
              <w:pStyle w:val="TeThHauorabodytext"/>
            </w:pPr>
            <w:r w:rsidRPr="00C13A8E">
              <w:t>Views: 46</w:t>
            </w:r>
          </w:p>
          <w:p w14:paraId="3F5E9E8E" w14:textId="77777777" w:rsidR="009F7B01" w:rsidRPr="00C13A8E" w:rsidRDefault="009F7B01" w:rsidP="008512EC">
            <w:pPr>
              <w:pStyle w:val="TeThHauorabodytext"/>
            </w:pPr>
            <w:r w:rsidRPr="00C13A8E">
              <w:t>Users: 39</w:t>
            </w:r>
          </w:p>
        </w:tc>
        <w:tc>
          <w:tcPr>
            <w:tcW w:w="1585" w:type="dxa"/>
            <w:tcBorders>
              <w:top w:val="single" w:sz="6" w:space="0" w:color="auto"/>
              <w:left w:val="single" w:sz="6" w:space="0" w:color="auto"/>
              <w:bottom w:val="single" w:sz="6" w:space="0" w:color="auto"/>
              <w:right w:val="single" w:sz="6" w:space="0" w:color="auto"/>
            </w:tcBorders>
          </w:tcPr>
          <w:p w14:paraId="2BF58E05" w14:textId="77777777" w:rsidR="009F7B01" w:rsidRPr="00C13A8E" w:rsidRDefault="009F7B01" w:rsidP="008512EC">
            <w:pPr>
              <w:pStyle w:val="TeThHauorabodytext"/>
            </w:pPr>
            <w:r w:rsidRPr="00C13A8E">
              <w:t>Views: 23</w:t>
            </w:r>
          </w:p>
          <w:p w14:paraId="065626E5" w14:textId="77777777" w:rsidR="009F7B01" w:rsidRPr="00C13A8E" w:rsidRDefault="009F7B01" w:rsidP="008512EC">
            <w:pPr>
              <w:pStyle w:val="TeThHauorabodytext"/>
            </w:pPr>
            <w:r w:rsidRPr="00C13A8E">
              <w:t>Users: 18</w:t>
            </w:r>
          </w:p>
        </w:tc>
      </w:tr>
      <w:tr w:rsidR="009F7B01" w:rsidRPr="00FC246D" w14:paraId="593B4E68" w14:textId="77777777" w:rsidTr="7F43B2C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D89A92" w14:textId="77777777" w:rsidR="009F7B01" w:rsidRPr="00FC246D" w:rsidRDefault="009F7B01" w:rsidP="008512EC">
            <w:pPr>
              <w:pStyle w:val="TeThHauorabodytext"/>
            </w:pPr>
            <w:r>
              <w:rPr>
                <w:noProof/>
              </w:rPr>
              <w:drawing>
                <wp:inline distT="0" distB="0" distL="0" distR="0" wp14:anchorId="50A914CC" wp14:editId="526E98C2">
                  <wp:extent cx="600075" cy="600075"/>
                  <wp:effectExtent l="0" t="0" r="9525" b="9525"/>
                  <wp:docPr id="88382510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25108" name="Picture 6">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r w:rsidRPr="7F43B2CC">
              <w:rPr>
                <w:b/>
                <w:bCs/>
              </w:rPr>
              <w:t>Improving equity through partnership and collaboration</w:t>
            </w:r>
            <w:r w:rsidRPr="7F43B2CC">
              <w:t xml:space="preserve"> |</w:t>
            </w:r>
            <w:r w:rsidRPr="7F43B2CC">
              <w:rPr>
                <w:b/>
                <w:bCs/>
              </w:rPr>
              <w:t xml:space="preserve"> Te </w:t>
            </w:r>
            <w:proofErr w:type="spellStart"/>
            <w:r w:rsidRPr="7F43B2CC">
              <w:rPr>
                <w:b/>
                <w:bCs/>
              </w:rPr>
              <w:t>whakapai</w:t>
            </w:r>
            <w:proofErr w:type="spellEnd"/>
            <w:r w:rsidRPr="7F43B2CC">
              <w:rPr>
                <w:b/>
                <w:bCs/>
              </w:rPr>
              <w:t xml:space="preserve"> </w:t>
            </w:r>
            <w:proofErr w:type="spellStart"/>
            <w:r w:rsidRPr="7F43B2CC">
              <w:rPr>
                <w:b/>
                <w:bCs/>
              </w:rPr>
              <w:t>ake</w:t>
            </w:r>
            <w:proofErr w:type="spellEnd"/>
            <w:r w:rsidRPr="7F43B2CC">
              <w:rPr>
                <w:b/>
                <w:bCs/>
              </w:rPr>
              <w:t xml:space="preserve"> </w:t>
            </w:r>
            <w:proofErr w:type="spellStart"/>
            <w:r w:rsidRPr="7F43B2CC">
              <w:rPr>
                <w:b/>
                <w:bCs/>
              </w:rPr>
              <w:t>i</w:t>
            </w:r>
            <w:proofErr w:type="spellEnd"/>
            <w:r w:rsidRPr="7F43B2CC">
              <w:rPr>
                <w:b/>
                <w:bCs/>
              </w:rPr>
              <w:t xml:space="preserve"> </w:t>
            </w:r>
            <w:proofErr w:type="spellStart"/>
            <w:r w:rsidRPr="7F43B2CC">
              <w:rPr>
                <w:b/>
                <w:bCs/>
              </w:rPr>
              <w:t>te</w:t>
            </w:r>
            <w:proofErr w:type="spellEnd"/>
            <w:r w:rsidRPr="7F43B2CC">
              <w:rPr>
                <w:b/>
                <w:bCs/>
              </w:rPr>
              <w:t xml:space="preserve"> mana </w:t>
            </w:r>
            <w:proofErr w:type="spellStart"/>
            <w:r w:rsidRPr="7F43B2CC">
              <w:rPr>
                <w:b/>
                <w:bCs/>
              </w:rPr>
              <w:t>taurite</w:t>
            </w:r>
            <w:proofErr w:type="spellEnd"/>
            <w:r w:rsidRPr="7F43B2CC">
              <w:rPr>
                <w:b/>
                <w:bCs/>
              </w:rPr>
              <w:t xml:space="preserve"> </w:t>
            </w:r>
            <w:proofErr w:type="spellStart"/>
            <w:r w:rsidRPr="7F43B2CC">
              <w:rPr>
                <w:b/>
                <w:bCs/>
              </w:rPr>
              <w:t>mā</w:t>
            </w:r>
            <w:proofErr w:type="spellEnd"/>
            <w:r w:rsidRPr="7F43B2CC">
              <w:rPr>
                <w:b/>
                <w:bCs/>
              </w:rPr>
              <w:t xml:space="preserve"> </w:t>
            </w:r>
            <w:proofErr w:type="spellStart"/>
            <w:r w:rsidRPr="7F43B2CC">
              <w:rPr>
                <w:b/>
                <w:bCs/>
              </w:rPr>
              <w:t>te</w:t>
            </w:r>
            <w:proofErr w:type="spellEnd"/>
            <w:r w:rsidRPr="7F43B2CC">
              <w:rPr>
                <w:b/>
                <w:bCs/>
              </w:rPr>
              <w:t xml:space="preserve"> mahi </w:t>
            </w:r>
            <w:proofErr w:type="spellStart"/>
            <w:r w:rsidRPr="7F43B2CC">
              <w:rPr>
                <w:b/>
                <w:bCs/>
              </w:rPr>
              <w:t>tahi</w:t>
            </w:r>
            <w:proofErr w:type="spellEnd"/>
            <w:r w:rsidRPr="7F43B2CC">
              <w:rPr>
                <w:b/>
                <w:bCs/>
              </w:rPr>
              <w:t xml:space="preserve"> </w:t>
            </w:r>
            <w:hyperlink r:id="rId27">
              <w:r w:rsidRPr="7F43B2CC">
                <w:rPr>
                  <w:rStyle w:val="Hyperlink"/>
                </w:rPr>
                <w:t>here</w:t>
              </w:r>
            </w:hyperlink>
            <w:r w:rsidRPr="7F43B2CC">
              <w:t> </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EC228" w14:textId="77777777" w:rsidR="009F7B01" w:rsidRPr="005C5F07" w:rsidRDefault="009F7B01" w:rsidP="008512EC">
            <w:pPr>
              <w:pStyle w:val="TeThHauorabodytext"/>
            </w:pPr>
            <w:r w:rsidRPr="005C5F07">
              <w:t>Views: 135</w:t>
            </w:r>
          </w:p>
          <w:p w14:paraId="7B5B60AE" w14:textId="77777777" w:rsidR="009F7B01" w:rsidRPr="005C5F07" w:rsidRDefault="009F7B01" w:rsidP="008512EC">
            <w:pPr>
              <w:pStyle w:val="TeThHauorabodytext"/>
            </w:pPr>
            <w:r w:rsidRPr="005C5F07">
              <w:t>Users: 100</w:t>
            </w:r>
          </w:p>
          <w:p w14:paraId="7B98DFA1" w14:textId="77777777" w:rsidR="009F7B01" w:rsidRPr="005C5F07" w:rsidRDefault="009F7B01" w:rsidP="008512EC">
            <w:pPr>
              <w:jc w:val="center"/>
            </w:pP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C81D66" w14:textId="77777777" w:rsidR="009F7B01" w:rsidRPr="00C13A8E" w:rsidRDefault="009F7B01" w:rsidP="008512EC">
            <w:pPr>
              <w:pStyle w:val="TeThHauorabodytext"/>
            </w:pPr>
            <w:r w:rsidRPr="00C13A8E">
              <w:t>Views: 449</w:t>
            </w:r>
          </w:p>
          <w:p w14:paraId="421C99E9" w14:textId="77777777" w:rsidR="009F7B01" w:rsidRPr="00C13A8E" w:rsidRDefault="009F7B01" w:rsidP="008512EC">
            <w:pPr>
              <w:pStyle w:val="TeThHauorabodytext"/>
            </w:pPr>
            <w:r w:rsidRPr="00C13A8E">
              <w:t>Users: 322</w:t>
            </w:r>
          </w:p>
        </w:tc>
        <w:tc>
          <w:tcPr>
            <w:tcW w:w="15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4960E6" w14:textId="77777777" w:rsidR="009F7B01" w:rsidRPr="00C13A8E" w:rsidRDefault="009F7B01" w:rsidP="008512EC">
            <w:pPr>
              <w:pStyle w:val="TeThHauorabodytext"/>
            </w:pPr>
            <w:r w:rsidRPr="00C13A8E">
              <w:t>Views: 235</w:t>
            </w:r>
          </w:p>
          <w:p w14:paraId="40174EEA" w14:textId="77777777" w:rsidR="009F7B01" w:rsidRPr="00C13A8E" w:rsidRDefault="009F7B01" w:rsidP="008512EC">
            <w:pPr>
              <w:pStyle w:val="TeThHauorabodytext"/>
            </w:pPr>
            <w:r w:rsidRPr="00C13A8E">
              <w:t>Users: 153</w:t>
            </w:r>
          </w:p>
        </w:tc>
      </w:tr>
      <w:tr w:rsidR="009F7B01" w:rsidRPr="00FC246D" w14:paraId="2D107D32"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533BDF18" w14:textId="77777777" w:rsidR="009F7B01" w:rsidRDefault="009F7B01" w:rsidP="008512EC">
            <w:pPr>
              <w:pStyle w:val="TeThHauorabodytext"/>
              <w:rPr>
                <w:b/>
                <w:bCs/>
              </w:rPr>
            </w:pPr>
            <w:r w:rsidRPr="00FC246D">
              <w:t xml:space="preserve">Video: Te Whatu Ora Taranaki consumer council members outline the importance of consumer engagement (no YouTube data available links to external </w:t>
            </w:r>
            <w:hyperlink r:id="rId28" w:tgtFrame="_blank" w:history="1">
              <w:r w:rsidRPr="00FC246D">
                <w:rPr>
                  <w:rStyle w:val="Hyperlink"/>
                </w:rPr>
                <w:t xml:space="preserve">Facebook page for Bryan Vickery </w:t>
              </w:r>
            </w:hyperlink>
            <w:r w:rsidRPr="00FC246D">
              <w:rPr>
                <w:u w:val="single"/>
              </w:rPr>
              <w:t>Media Taranaki</w:t>
            </w:r>
            <w:r w:rsidRPr="00FC246D">
              <w:t xml:space="preserve"> clicks avail on request).</w:t>
            </w:r>
            <w:r w:rsidRPr="00FC246D">
              <w:rPr>
                <w:b/>
                <w:bCs/>
              </w:rPr>
              <w:t> </w:t>
            </w:r>
          </w:p>
          <w:p w14:paraId="3AEA8A77" w14:textId="77777777" w:rsidR="009F7B01" w:rsidRDefault="009F7B01" w:rsidP="008512EC">
            <w:pPr>
              <w:pStyle w:val="TeThHauorabodytext"/>
              <w:rPr>
                <w:b/>
                <w:bCs/>
              </w:rPr>
            </w:pPr>
          </w:p>
          <w:p w14:paraId="52CEBC8A" w14:textId="77777777" w:rsidR="009F7B01" w:rsidRPr="00FC246D" w:rsidRDefault="009F7B01" w:rsidP="008512EC">
            <w:pPr>
              <w:pStyle w:val="TeThHauorabodytext"/>
              <w:rPr>
                <w:b/>
                <w:bCs/>
              </w:rPr>
            </w:pPr>
            <w:r>
              <w:rPr>
                <w:b/>
                <w:bCs/>
              </w:rPr>
              <w:t>Note: it is not possible to see the number of Facebook views by quarter.</w:t>
            </w:r>
          </w:p>
        </w:tc>
        <w:tc>
          <w:tcPr>
            <w:tcW w:w="1462" w:type="dxa"/>
            <w:tcBorders>
              <w:top w:val="single" w:sz="6" w:space="0" w:color="auto"/>
              <w:left w:val="single" w:sz="6" w:space="0" w:color="auto"/>
              <w:bottom w:val="single" w:sz="6" w:space="0" w:color="auto"/>
              <w:right w:val="single" w:sz="6" w:space="0" w:color="auto"/>
            </w:tcBorders>
          </w:tcPr>
          <w:p w14:paraId="6023D4A5" w14:textId="77777777" w:rsidR="009F7B01" w:rsidRPr="002E6292" w:rsidRDefault="009F7B01" w:rsidP="008512EC">
            <w:pPr>
              <w:pStyle w:val="TeThHauorabodytext"/>
            </w:pPr>
            <w:r w:rsidRPr="002E6292">
              <w:t>Views: 4</w:t>
            </w:r>
          </w:p>
          <w:p w14:paraId="59A1A7F7" w14:textId="77777777" w:rsidR="009F7B01" w:rsidRPr="002E6292" w:rsidRDefault="009F7B01" w:rsidP="008512EC">
            <w:pPr>
              <w:pStyle w:val="TeThHauorabodytext"/>
            </w:pPr>
            <w:r w:rsidRPr="002E6292">
              <w:t>Users: 4</w:t>
            </w:r>
          </w:p>
          <w:p w14:paraId="29B58965" w14:textId="77777777" w:rsidR="009F7B01" w:rsidRPr="002E6292" w:rsidRDefault="009F7B01" w:rsidP="008512EC">
            <w:pPr>
              <w:pStyle w:val="TeThHauorabodytext"/>
            </w:pPr>
          </w:p>
          <w:p w14:paraId="3464B94A" w14:textId="77777777" w:rsidR="009F7B01" w:rsidRPr="00CA1F51" w:rsidRDefault="009F7B01" w:rsidP="008512EC">
            <w:pPr>
              <w:pStyle w:val="TeThHauorabodytext"/>
              <w:rPr>
                <w:color w:val="FF0000"/>
              </w:rPr>
            </w:pPr>
            <w:r w:rsidRPr="002E6292">
              <w:t xml:space="preserve">Facebook total views: 954 </w:t>
            </w:r>
          </w:p>
        </w:tc>
        <w:tc>
          <w:tcPr>
            <w:tcW w:w="1771" w:type="dxa"/>
            <w:tcBorders>
              <w:top w:val="single" w:sz="6" w:space="0" w:color="auto"/>
              <w:left w:val="single" w:sz="6" w:space="0" w:color="auto"/>
              <w:bottom w:val="single" w:sz="6" w:space="0" w:color="auto"/>
              <w:right w:val="single" w:sz="6" w:space="0" w:color="auto"/>
            </w:tcBorders>
          </w:tcPr>
          <w:p w14:paraId="17251E4F" w14:textId="77777777" w:rsidR="009F7B01" w:rsidRPr="00C13A8E" w:rsidRDefault="009F7B01" w:rsidP="008512EC">
            <w:pPr>
              <w:pStyle w:val="TeThHauorabodytext"/>
            </w:pPr>
            <w:r w:rsidRPr="00C13A8E">
              <w:t>Views: 15</w:t>
            </w:r>
          </w:p>
          <w:p w14:paraId="060868B0" w14:textId="77777777" w:rsidR="009F7B01" w:rsidRPr="00C13A8E" w:rsidRDefault="009F7B01" w:rsidP="008512EC">
            <w:pPr>
              <w:pStyle w:val="TeThHauorabodytext"/>
            </w:pPr>
            <w:r w:rsidRPr="00C13A8E">
              <w:t>Users: 14</w:t>
            </w:r>
          </w:p>
          <w:p w14:paraId="0BA4CCF5" w14:textId="77777777" w:rsidR="009F7B01" w:rsidRPr="00C13A8E" w:rsidRDefault="009F7B01" w:rsidP="008512EC">
            <w:pPr>
              <w:pStyle w:val="TeThHauorabodytext"/>
            </w:pPr>
          </w:p>
          <w:p w14:paraId="4C577C24" w14:textId="77777777" w:rsidR="009F7B01" w:rsidRPr="00C13A8E" w:rsidRDefault="009F7B01" w:rsidP="008512EC">
            <w:pPr>
              <w:pStyle w:val="TeThHauorabodytext"/>
            </w:pPr>
            <w:r w:rsidRPr="00C13A8E">
              <w:t xml:space="preserve">Facebook total views: 953 </w:t>
            </w:r>
          </w:p>
          <w:p w14:paraId="53424034" w14:textId="77777777" w:rsidR="009F7B01" w:rsidRPr="00C13A8E" w:rsidRDefault="009F7B01" w:rsidP="008512EC">
            <w:pPr>
              <w:pStyle w:val="TeThHauorabodytext"/>
            </w:pPr>
          </w:p>
        </w:tc>
        <w:tc>
          <w:tcPr>
            <w:tcW w:w="1585" w:type="dxa"/>
            <w:tcBorders>
              <w:top w:val="single" w:sz="6" w:space="0" w:color="auto"/>
              <w:left w:val="single" w:sz="6" w:space="0" w:color="auto"/>
              <w:bottom w:val="single" w:sz="6" w:space="0" w:color="auto"/>
              <w:right w:val="single" w:sz="6" w:space="0" w:color="auto"/>
            </w:tcBorders>
          </w:tcPr>
          <w:p w14:paraId="2FA5DD8A" w14:textId="77777777" w:rsidR="009F7B01" w:rsidRPr="00C13A8E" w:rsidRDefault="009F7B01" w:rsidP="008512EC">
            <w:pPr>
              <w:pStyle w:val="TeThHauorabodytext"/>
            </w:pPr>
            <w:r w:rsidRPr="00C13A8E">
              <w:t>Views: 10</w:t>
            </w:r>
          </w:p>
          <w:p w14:paraId="0930B806" w14:textId="77777777" w:rsidR="009F7B01" w:rsidRPr="00C13A8E" w:rsidRDefault="009F7B01" w:rsidP="008512EC">
            <w:pPr>
              <w:pStyle w:val="TeThHauorabodytext"/>
            </w:pPr>
            <w:r w:rsidRPr="00C13A8E">
              <w:t>Users: 8</w:t>
            </w:r>
          </w:p>
        </w:tc>
      </w:tr>
      <w:tr w:rsidR="009F7B01" w:rsidRPr="00FC246D" w14:paraId="70F87EDA"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6C9FB7C9" w14:textId="77777777" w:rsidR="009F7B01" w:rsidRPr="00FC246D" w:rsidRDefault="009F7B01" w:rsidP="008512EC">
            <w:pPr>
              <w:pStyle w:val="TeThHauorabodytext"/>
              <w:rPr>
                <w:b/>
                <w:bCs/>
              </w:rPr>
            </w:pPr>
            <w:r w:rsidRPr="00FC246D">
              <w:lastRenderedPageBreak/>
              <w:t xml:space="preserve">Video: </w:t>
            </w:r>
            <w:hyperlink r:id="rId29" w:tgtFrame="_blank" w:history="1">
              <w:r w:rsidRPr="00FC246D">
                <w:rPr>
                  <w:rStyle w:val="Hyperlink"/>
                </w:rPr>
                <w:t>Consumer voice: What does equity mean to you and your community?</w:t>
              </w:r>
            </w:hyperlink>
            <w:r w:rsidRPr="00FC246D">
              <w:rPr>
                <w:b/>
                <w:bCs/>
              </w:rPr>
              <w:t> </w:t>
            </w:r>
          </w:p>
        </w:tc>
        <w:tc>
          <w:tcPr>
            <w:tcW w:w="1462" w:type="dxa"/>
            <w:tcBorders>
              <w:top w:val="single" w:sz="6" w:space="0" w:color="auto"/>
              <w:left w:val="single" w:sz="6" w:space="0" w:color="auto"/>
              <w:bottom w:val="single" w:sz="6" w:space="0" w:color="auto"/>
              <w:right w:val="single" w:sz="6" w:space="0" w:color="auto"/>
            </w:tcBorders>
          </w:tcPr>
          <w:p w14:paraId="465A84F1" w14:textId="77777777" w:rsidR="009F7B01" w:rsidRPr="00B45E5A" w:rsidRDefault="009F7B01" w:rsidP="008512EC">
            <w:pPr>
              <w:pStyle w:val="TeThHauorabodytext"/>
            </w:pPr>
            <w:r w:rsidRPr="00B45E5A">
              <w:t>Views: 33</w:t>
            </w:r>
          </w:p>
          <w:p w14:paraId="19AAF32F" w14:textId="77777777" w:rsidR="009F7B01" w:rsidRPr="00CA1F51" w:rsidRDefault="009F7B01" w:rsidP="008512EC">
            <w:pPr>
              <w:pStyle w:val="TeThHauorabodytext"/>
              <w:rPr>
                <w:color w:val="FF0000"/>
              </w:rPr>
            </w:pPr>
            <w:r w:rsidRPr="00B45E5A">
              <w:t>Users: 32</w:t>
            </w:r>
          </w:p>
        </w:tc>
        <w:tc>
          <w:tcPr>
            <w:tcW w:w="1771" w:type="dxa"/>
            <w:tcBorders>
              <w:top w:val="single" w:sz="6" w:space="0" w:color="auto"/>
              <w:left w:val="single" w:sz="6" w:space="0" w:color="auto"/>
              <w:bottom w:val="single" w:sz="6" w:space="0" w:color="auto"/>
              <w:right w:val="single" w:sz="6" w:space="0" w:color="auto"/>
            </w:tcBorders>
          </w:tcPr>
          <w:p w14:paraId="4E401F8D" w14:textId="77777777" w:rsidR="009F7B01" w:rsidRPr="00C13A8E" w:rsidRDefault="009F7B01" w:rsidP="008512EC">
            <w:pPr>
              <w:pStyle w:val="TeThHauorabodytext"/>
            </w:pPr>
            <w:r w:rsidRPr="00C13A8E">
              <w:t>Views: 69</w:t>
            </w:r>
          </w:p>
          <w:p w14:paraId="0D073706" w14:textId="77777777" w:rsidR="009F7B01" w:rsidRPr="00C13A8E" w:rsidRDefault="009F7B01" w:rsidP="008512EC">
            <w:pPr>
              <w:pStyle w:val="TeThHauorabodytext"/>
            </w:pPr>
            <w:r w:rsidRPr="00C13A8E">
              <w:t>Users: 64</w:t>
            </w:r>
          </w:p>
        </w:tc>
        <w:tc>
          <w:tcPr>
            <w:tcW w:w="1585" w:type="dxa"/>
            <w:tcBorders>
              <w:top w:val="single" w:sz="6" w:space="0" w:color="auto"/>
              <w:left w:val="single" w:sz="6" w:space="0" w:color="auto"/>
              <w:bottom w:val="single" w:sz="6" w:space="0" w:color="auto"/>
              <w:right w:val="single" w:sz="6" w:space="0" w:color="auto"/>
            </w:tcBorders>
          </w:tcPr>
          <w:p w14:paraId="68D689A4" w14:textId="77777777" w:rsidR="009F7B01" w:rsidRPr="00C13A8E" w:rsidRDefault="009F7B01" w:rsidP="008512EC">
            <w:pPr>
              <w:pStyle w:val="TeThHauorabodytext"/>
            </w:pPr>
            <w:r w:rsidRPr="00C13A8E">
              <w:t>Views: 88</w:t>
            </w:r>
          </w:p>
          <w:p w14:paraId="096B35B8" w14:textId="77777777" w:rsidR="009F7B01" w:rsidRPr="00C13A8E" w:rsidRDefault="009F7B01" w:rsidP="008512EC">
            <w:pPr>
              <w:pStyle w:val="TeThHauorabodytext"/>
            </w:pPr>
            <w:r w:rsidRPr="00C13A8E">
              <w:t>Users: 63</w:t>
            </w:r>
          </w:p>
        </w:tc>
      </w:tr>
      <w:tr w:rsidR="009F7B01" w:rsidRPr="00FC246D" w14:paraId="6EE182EA" w14:textId="77777777" w:rsidTr="7F43B2C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8275514" w14:textId="77777777" w:rsidR="009F7B01" w:rsidRPr="00FC246D" w:rsidRDefault="009F7B01" w:rsidP="008512EC">
            <w:pPr>
              <w:pStyle w:val="TeThHauorabodytext"/>
            </w:pPr>
            <w:r>
              <w:rPr>
                <w:noProof/>
              </w:rPr>
              <w:drawing>
                <wp:inline distT="0" distB="0" distL="0" distR="0" wp14:anchorId="7FDC74C4" wp14:editId="77E730C0">
                  <wp:extent cx="676275" cy="676275"/>
                  <wp:effectExtent l="0" t="0" r="9525" b="9525"/>
                  <wp:docPr id="86672663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26639" name="Picture 5">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r w:rsidRPr="00FC246D">
              <w:rPr>
                <w:b/>
                <w:bCs/>
              </w:rPr>
              <w:t xml:space="preserve">Accessibility and resourcing for consumer, whānau and community engagement </w:t>
            </w:r>
            <w:r w:rsidRPr="00FC246D">
              <w:t>|</w:t>
            </w:r>
            <w:r w:rsidRPr="7F43B2CC">
              <w:t> </w:t>
            </w:r>
            <w:r w:rsidRPr="7F43B2CC">
              <w:rPr>
                <w:b/>
                <w:bCs/>
              </w:rPr>
              <w:t>Te</w:t>
            </w:r>
            <w:r w:rsidRPr="00FC246D">
              <w:rPr>
                <w:b/>
                <w:bCs/>
              </w:rPr>
              <w:t xml:space="preserve"> whai wāhi me </w:t>
            </w:r>
            <w:proofErr w:type="spellStart"/>
            <w:r w:rsidRPr="00FC246D">
              <w:rPr>
                <w:b/>
                <w:bCs/>
              </w:rPr>
              <w:t>te</w:t>
            </w:r>
            <w:proofErr w:type="spellEnd"/>
            <w:r w:rsidRPr="00FC246D">
              <w:rPr>
                <w:b/>
                <w:bCs/>
              </w:rPr>
              <w:t xml:space="preserve"> </w:t>
            </w:r>
            <w:proofErr w:type="spellStart"/>
            <w:r w:rsidRPr="00FC246D">
              <w:rPr>
                <w:b/>
                <w:bCs/>
              </w:rPr>
              <w:t>whai</w:t>
            </w:r>
            <w:proofErr w:type="spellEnd"/>
            <w:r w:rsidRPr="00FC246D">
              <w:rPr>
                <w:b/>
                <w:bCs/>
              </w:rPr>
              <w:t xml:space="preserve"> </w:t>
            </w:r>
            <w:proofErr w:type="spellStart"/>
            <w:r w:rsidRPr="00FC246D">
              <w:rPr>
                <w:b/>
                <w:bCs/>
              </w:rPr>
              <w:t>rauemi</w:t>
            </w:r>
            <w:proofErr w:type="spellEnd"/>
            <w:r w:rsidRPr="00FC246D">
              <w:rPr>
                <w:b/>
                <w:bCs/>
              </w:rPr>
              <w:t xml:space="preserve"> </w:t>
            </w:r>
            <w:proofErr w:type="spellStart"/>
            <w:r w:rsidRPr="00FC246D">
              <w:rPr>
                <w:b/>
                <w:bCs/>
              </w:rPr>
              <w:t>mō</w:t>
            </w:r>
            <w:proofErr w:type="spellEnd"/>
            <w:r w:rsidRPr="00FC246D">
              <w:rPr>
                <w:b/>
                <w:bCs/>
              </w:rPr>
              <w:t xml:space="preserve"> </w:t>
            </w:r>
            <w:proofErr w:type="spellStart"/>
            <w:r w:rsidRPr="00FC246D">
              <w:rPr>
                <w:b/>
                <w:bCs/>
              </w:rPr>
              <w:t>te</w:t>
            </w:r>
            <w:proofErr w:type="spellEnd"/>
            <w:r w:rsidRPr="00FC246D">
              <w:rPr>
                <w:b/>
                <w:bCs/>
              </w:rPr>
              <w:t xml:space="preserve"> mahi </w:t>
            </w:r>
            <w:proofErr w:type="spellStart"/>
            <w:r w:rsidRPr="00FC246D">
              <w:rPr>
                <w:b/>
                <w:bCs/>
              </w:rPr>
              <w:t>tahi</w:t>
            </w:r>
            <w:proofErr w:type="spellEnd"/>
            <w:r w:rsidRPr="00FC246D">
              <w:rPr>
                <w:b/>
                <w:bCs/>
              </w:rPr>
              <w:t xml:space="preserve"> ki </w:t>
            </w:r>
            <w:proofErr w:type="spellStart"/>
            <w:r w:rsidRPr="00FC246D">
              <w:rPr>
                <w:b/>
                <w:bCs/>
              </w:rPr>
              <w:t>te</w:t>
            </w:r>
            <w:proofErr w:type="spellEnd"/>
            <w:r w:rsidRPr="00FC246D">
              <w:rPr>
                <w:b/>
                <w:bCs/>
              </w:rPr>
              <w:t xml:space="preserve"> </w:t>
            </w:r>
            <w:proofErr w:type="spellStart"/>
            <w:r w:rsidRPr="00FC246D">
              <w:rPr>
                <w:b/>
                <w:bCs/>
              </w:rPr>
              <w:t>kiritaki</w:t>
            </w:r>
            <w:proofErr w:type="spellEnd"/>
            <w:r w:rsidRPr="00FC246D">
              <w:rPr>
                <w:b/>
                <w:bCs/>
              </w:rPr>
              <w:t xml:space="preserve">, te whānau me </w:t>
            </w:r>
            <w:proofErr w:type="spellStart"/>
            <w:r w:rsidRPr="00FC246D">
              <w:rPr>
                <w:b/>
                <w:bCs/>
              </w:rPr>
              <w:t>te</w:t>
            </w:r>
            <w:proofErr w:type="spellEnd"/>
            <w:r w:rsidRPr="00FC246D">
              <w:rPr>
                <w:b/>
                <w:bCs/>
              </w:rPr>
              <w:t xml:space="preserve"> </w:t>
            </w:r>
            <w:proofErr w:type="spellStart"/>
            <w:r w:rsidRPr="00FC246D">
              <w:rPr>
                <w:b/>
                <w:bCs/>
              </w:rPr>
              <w:t>hapori</w:t>
            </w:r>
            <w:proofErr w:type="spellEnd"/>
            <w:r w:rsidRPr="00FC246D">
              <w:rPr>
                <w:b/>
                <w:bCs/>
              </w:rPr>
              <w:t xml:space="preserve"> </w:t>
            </w:r>
            <w:hyperlink r:id="rId31">
              <w:r w:rsidRPr="7F43B2CC">
                <w:rPr>
                  <w:rStyle w:val="Hyperlink"/>
                </w:rPr>
                <w:t>here</w:t>
              </w:r>
            </w:hyperlink>
            <w:r w:rsidRPr="00FC246D">
              <w:t> </w:t>
            </w:r>
          </w:p>
          <w:p w14:paraId="67F798AF" w14:textId="77777777" w:rsidR="009F7B01" w:rsidRPr="00FC246D" w:rsidRDefault="009F7B01" w:rsidP="008512EC">
            <w:pPr>
              <w:pStyle w:val="TeThHauorabodytext"/>
            </w:pPr>
            <w:r w:rsidRPr="00FC246D">
              <w:t> </w:t>
            </w:r>
          </w:p>
        </w:tc>
        <w:tc>
          <w:tcPr>
            <w:tcW w:w="14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A96929" w14:textId="77777777" w:rsidR="009F7B01" w:rsidRPr="0013120B" w:rsidRDefault="009F7B01" w:rsidP="008512EC">
            <w:pPr>
              <w:pStyle w:val="TeThHauorabodytext"/>
            </w:pPr>
            <w:r w:rsidRPr="0013120B">
              <w:t>Views: 52</w:t>
            </w:r>
          </w:p>
          <w:p w14:paraId="1E341FD7" w14:textId="77777777" w:rsidR="009F7B01" w:rsidRPr="00CA1F51" w:rsidRDefault="009F7B01" w:rsidP="008512EC">
            <w:pPr>
              <w:pStyle w:val="TeThHauorabodytext"/>
              <w:rPr>
                <w:color w:val="FF0000"/>
              </w:rPr>
            </w:pPr>
            <w:r w:rsidRPr="0013120B">
              <w:t>Users: 43</w:t>
            </w: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B63BB1" w14:textId="77777777" w:rsidR="009F7B01" w:rsidRPr="00C13A8E" w:rsidRDefault="009F7B01" w:rsidP="008512EC">
            <w:pPr>
              <w:pStyle w:val="TeThHauorabodytext"/>
            </w:pPr>
            <w:r w:rsidRPr="00C13A8E">
              <w:t>Views: 212</w:t>
            </w:r>
          </w:p>
          <w:p w14:paraId="7A1CE52A" w14:textId="77777777" w:rsidR="009F7B01" w:rsidRPr="00C13A8E" w:rsidRDefault="009F7B01" w:rsidP="008512EC">
            <w:pPr>
              <w:pStyle w:val="TeThHauorabodytext"/>
            </w:pPr>
            <w:r w:rsidRPr="00C13A8E">
              <w:t>Users: 115</w:t>
            </w:r>
          </w:p>
        </w:tc>
        <w:tc>
          <w:tcPr>
            <w:tcW w:w="15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083BA" w14:textId="77777777" w:rsidR="009F7B01" w:rsidRPr="00C13A8E" w:rsidRDefault="009F7B01" w:rsidP="008512EC">
            <w:pPr>
              <w:pStyle w:val="TeThHauorabodytext"/>
            </w:pPr>
            <w:r w:rsidRPr="00C13A8E">
              <w:t>Views: 160</w:t>
            </w:r>
          </w:p>
          <w:p w14:paraId="601A5FFE" w14:textId="77777777" w:rsidR="009F7B01" w:rsidRPr="00C13A8E" w:rsidRDefault="009F7B01" w:rsidP="008512EC">
            <w:pPr>
              <w:pStyle w:val="TeThHauorabodytext"/>
            </w:pPr>
            <w:r w:rsidRPr="00C13A8E">
              <w:t>Users: 88</w:t>
            </w:r>
          </w:p>
        </w:tc>
      </w:tr>
      <w:tr w:rsidR="009F7B01" w:rsidRPr="00FC246D" w14:paraId="7CA3D2FB"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5C683D92" w14:textId="77777777" w:rsidR="009F7B01" w:rsidRPr="00FC246D" w:rsidRDefault="009F7B01" w:rsidP="008512EC">
            <w:pPr>
              <w:pStyle w:val="TeThHauorabodytext"/>
            </w:pPr>
            <w:r w:rsidRPr="00FC246D">
              <w:t xml:space="preserve">Video: </w:t>
            </w:r>
            <w:hyperlink r:id="rId32" w:tgtFrame="_blank" w:history="1">
              <w:r w:rsidRPr="00FC246D">
                <w:rPr>
                  <w:rStyle w:val="Hyperlink"/>
                </w:rPr>
                <w:t>Enhancing accessibility: how to begin</w:t>
              </w:r>
            </w:hyperlink>
            <w:r w:rsidRPr="00FC246D">
              <w:t> </w:t>
            </w:r>
          </w:p>
        </w:tc>
        <w:tc>
          <w:tcPr>
            <w:tcW w:w="1462" w:type="dxa"/>
            <w:tcBorders>
              <w:top w:val="single" w:sz="6" w:space="0" w:color="auto"/>
              <w:left w:val="single" w:sz="6" w:space="0" w:color="auto"/>
              <w:bottom w:val="single" w:sz="6" w:space="0" w:color="auto"/>
              <w:right w:val="single" w:sz="6" w:space="0" w:color="auto"/>
            </w:tcBorders>
          </w:tcPr>
          <w:p w14:paraId="260EFFE7" w14:textId="77777777" w:rsidR="009F7B01" w:rsidRPr="00681084" w:rsidRDefault="009F7B01" w:rsidP="008512EC">
            <w:pPr>
              <w:pStyle w:val="TeThHauorabodytext"/>
            </w:pPr>
            <w:r w:rsidRPr="00681084">
              <w:t>Views: 4</w:t>
            </w:r>
          </w:p>
          <w:p w14:paraId="287C100B" w14:textId="77777777" w:rsidR="009F7B01" w:rsidRPr="00CA1F51" w:rsidRDefault="009F7B01" w:rsidP="008512EC">
            <w:pPr>
              <w:pStyle w:val="TeThHauorabodytext"/>
              <w:rPr>
                <w:color w:val="FF0000"/>
              </w:rPr>
            </w:pPr>
            <w:r w:rsidRPr="00681084">
              <w:t>Users: 4</w:t>
            </w:r>
          </w:p>
        </w:tc>
        <w:tc>
          <w:tcPr>
            <w:tcW w:w="1771" w:type="dxa"/>
            <w:tcBorders>
              <w:top w:val="single" w:sz="6" w:space="0" w:color="auto"/>
              <w:left w:val="single" w:sz="6" w:space="0" w:color="auto"/>
              <w:bottom w:val="single" w:sz="6" w:space="0" w:color="auto"/>
              <w:right w:val="single" w:sz="6" w:space="0" w:color="auto"/>
            </w:tcBorders>
          </w:tcPr>
          <w:p w14:paraId="3A8048A5" w14:textId="77777777" w:rsidR="009F7B01" w:rsidRPr="00C13A8E" w:rsidRDefault="009F7B01" w:rsidP="008512EC">
            <w:pPr>
              <w:pStyle w:val="TeThHauorabodytext"/>
            </w:pPr>
            <w:r w:rsidRPr="00C13A8E">
              <w:t>Views: 12</w:t>
            </w:r>
          </w:p>
          <w:p w14:paraId="666FA2D4" w14:textId="77777777" w:rsidR="009F7B01" w:rsidRPr="00C13A8E" w:rsidRDefault="009F7B01" w:rsidP="008512EC">
            <w:pPr>
              <w:pStyle w:val="TeThHauorabodytext"/>
            </w:pPr>
            <w:r w:rsidRPr="00C13A8E">
              <w:t>Users: 11</w:t>
            </w:r>
          </w:p>
        </w:tc>
        <w:tc>
          <w:tcPr>
            <w:tcW w:w="1585" w:type="dxa"/>
            <w:tcBorders>
              <w:top w:val="single" w:sz="6" w:space="0" w:color="auto"/>
              <w:left w:val="single" w:sz="6" w:space="0" w:color="auto"/>
              <w:bottom w:val="single" w:sz="6" w:space="0" w:color="auto"/>
              <w:right w:val="single" w:sz="6" w:space="0" w:color="auto"/>
            </w:tcBorders>
          </w:tcPr>
          <w:p w14:paraId="63C68464" w14:textId="77777777" w:rsidR="009F7B01" w:rsidRPr="00C13A8E" w:rsidRDefault="009F7B01" w:rsidP="008512EC">
            <w:pPr>
              <w:pStyle w:val="TeThHauorabodytext"/>
            </w:pPr>
            <w:r w:rsidRPr="00C13A8E">
              <w:t>Views: 14</w:t>
            </w:r>
          </w:p>
          <w:p w14:paraId="51D1E750" w14:textId="77777777" w:rsidR="009F7B01" w:rsidRPr="00C13A8E" w:rsidRDefault="009F7B01" w:rsidP="008512EC">
            <w:pPr>
              <w:pStyle w:val="TeThHauorabodytext"/>
            </w:pPr>
            <w:r w:rsidRPr="00C13A8E">
              <w:t>Users: 11</w:t>
            </w:r>
          </w:p>
        </w:tc>
      </w:tr>
      <w:tr w:rsidR="009F7B01" w:rsidRPr="00FC246D" w14:paraId="7B569069"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33E1EF1B" w14:textId="77777777" w:rsidR="009F7B01" w:rsidRPr="00FC246D" w:rsidRDefault="009F7B01" w:rsidP="008512EC">
            <w:pPr>
              <w:pStyle w:val="TeThHauorabodytext"/>
              <w:rPr>
                <w:b/>
                <w:bCs/>
              </w:rPr>
            </w:pPr>
            <w:r w:rsidRPr="00FC246D">
              <w:t xml:space="preserve">Video: </w:t>
            </w:r>
            <w:hyperlink r:id="rId33" w:tgtFrame="_blank" w:history="1">
              <w:r w:rsidRPr="00FC246D">
                <w:rPr>
                  <w:rStyle w:val="Hyperlink"/>
                </w:rPr>
                <w:t>Practical accessibility tips for producing consumer resources</w:t>
              </w:r>
            </w:hyperlink>
            <w:r w:rsidRPr="00FC246D">
              <w:t> </w:t>
            </w:r>
            <w:r w:rsidRPr="00FC246D">
              <w:rPr>
                <w:b/>
                <w:bCs/>
              </w:rPr>
              <w:t> </w:t>
            </w:r>
          </w:p>
          <w:p w14:paraId="7D9EA576" w14:textId="77777777" w:rsidR="009F7B01" w:rsidRPr="00FC246D" w:rsidRDefault="009F7B01" w:rsidP="008512EC">
            <w:pPr>
              <w:pStyle w:val="TeThHauorabodytext"/>
              <w:rPr>
                <w:b/>
                <w:bCs/>
              </w:rPr>
            </w:pPr>
            <w:r w:rsidRPr="00FC246D">
              <w:rPr>
                <w:b/>
                <w:bCs/>
              </w:rPr>
              <w:t> </w:t>
            </w:r>
          </w:p>
        </w:tc>
        <w:tc>
          <w:tcPr>
            <w:tcW w:w="1462" w:type="dxa"/>
            <w:tcBorders>
              <w:top w:val="single" w:sz="6" w:space="0" w:color="auto"/>
              <w:left w:val="single" w:sz="6" w:space="0" w:color="auto"/>
              <w:bottom w:val="single" w:sz="6" w:space="0" w:color="auto"/>
              <w:right w:val="single" w:sz="6" w:space="0" w:color="auto"/>
            </w:tcBorders>
          </w:tcPr>
          <w:p w14:paraId="4A3EAB15" w14:textId="77777777" w:rsidR="009F7B01" w:rsidRPr="00B7779F" w:rsidRDefault="009F7B01" w:rsidP="008512EC">
            <w:pPr>
              <w:pStyle w:val="TeThHauorabodytext"/>
            </w:pPr>
            <w:r w:rsidRPr="00B7779F">
              <w:t>Views: 7</w:t>
            </w:r>
          </w:p>
          <w:p w14:paraId="61363159" w14:textId="77777777" w:rsidR="009F7B01" w:rsidRPr="00CA1F51" w:rsidRDefault="009F7B01" w:rsidP="008512EC">
            <w:pPr>
              <w:pStyle w:val="TeThHauorabodytext"/>
              <w:rPr>
                <w:color w:val="FF0000"/>
              </w:rPr>
            </w:pPr>
            <w:r w:rsidRPr="00B7779F">
              <w:t>Users: 5</w:t>
            </w:r>
          </w:p>
        </w:tc>
        <w:tc>
          <w:tcPr>
            <w:tcW w:w="1771" w:type="dxa"/>
            <w:tcBorders>
              <w:top w:val="single" w:sz="6" w:space="0" w:color="auto"/>
              <w:left w:val="single" w:sz="6" w:space="0" w:color="auto"/>
              <w:bottom w:val="single" w:sz="6" w:space="0" w:color="auto"/>
              <w:right w:val="single" w:sz="6" w:space="0" w:color="auto"/>
            </w:tcBorders>
          </w:tcPr>
          <w:p w14:paraId="771012AC" w14:textId="77777777" w:rsidR="009F7B01" w:rsidRPr="00C13A8E" w:rsidRDefault="009F7B01" w:rsidP="008512EC">
            <w:pPr>
              <w:pStyle w:val="TeThHauorabodytext"/>
            </w:pPr>
            <w:r w:rsidRPr="00C13A8E">
              <w:t>Views: 12</w:t>
            </w:r>
          </w:p>
          <w:p w14:paraId="3EA94D8A" w14:textId="77777777" w:rsidR="009F7B01" w:rsidRPr="00C13A8E" w:rsidRDefault="009F7B01" w:rsidP="008512EC">
            <w:pPr>
              <w:pStyle w:val="TeThHauorabodytext"/>
            </w:pPr>
            <w:r w:rsidRPr="00C13A8E">
              <w:t>Users: 10</w:t>
            </w:r>
          </w:p>
        </w:tc>
        <w:tc>
          <w:tcPr>
            <w:tcW w:w="1585" w:type="dxa"/>
            <w:tcBorders>
              <w:top w:val="single" w:sz="6" w:space="0" w:color="auto"/>
              <w:left w:val="single" w:sz="6" w:space="0" w:color="auto"/>
              <w:bottom w:val="single" w:sz="6" w:space="0" w:color="auto"/>
              <w:right w:val="single" w:sz="6" w:space="0" w:color="auto"/>
            </w:tcBorders>
          </w:tcPr>
          <w:p w14:paraId="0010871F" w14:textId="77777777" w:rsidR="009F7B01" w:rsidRPr="00C13A8E" w:rsidRDefault="009F7B01" w:rsidP="008512EC">
            <w:pPr>
              <w:pStyle w:val="TeThHauorabodytext"/>
            </w:pPr>
            <w:r w:rsidRPr="00C13A8E">
              <w:t>Views: 11</w:t>
            </w:r>
          </w:p>
          <w:p w14:paraId="151C5787" w14:textId="77777777" w:rsidR="009F7B01" w:rsidRPr="00C13A8E" w:rsidRDefault="009F7B01" w:rsidP="008512EC">
            <w:pPr>
              <w:pStyle w:val="TeThHauorabodytext"/>
            </w:pPr>
            <w:r w:rsidRPr="00C13A8E">
              <w:t>Users: 8</w:t>
            </w:r>
          </w:p>
        </w:tc>
      </w:tr>
      <w:tr w:rsidR="009F7B01" w:rsidRPr="00FC246D" w14:paraId="2196EBF2" w14:textId="77777777" w:rsidTr="008512EC">
        <w:trPr>
          <w:trHeight w:val="300"/>
        </w:trPr>
        <w:tc>
          <w:tcPr>
            <w:tcW w:w="4192" w:type="dxa"/>
            <w:tcBorders>
              <w:top w:val="single" w:sz="6" w:space="0" w:color="auto"/>
              <w:left w:val="single" w:sz="6" w:space="0" w:color="auto"/>
              <w:bottom w:val="single" w:sz="6" w:space="0" w:color="auto"/>
              <w:right w:val="single" w:sz="6" w:space="0" w:color="auto"/>
            </w:tcBorders>
            <w:shd w:val="clear" w:color="auto" w:fill="auto"/>
            <w:hideMark/>
          </w:tcPr>
          <w:p w14:paraId="42EF06BF" w14:textId="77777777" w:rsidR="009F7B01" w:rsidRPr="00FC246D" w:rsidRDefault="009F7B01" w:rsidP="008512EC">
            <w:pPr>
              <w:pStyle w:val="TeThHauorabodytext"/>
              <w:rPr>
                <w:b/>
                <w:bCs/>
              </w:rPr>
            </w:pPr>
            <w:r w:rsidRPr="00FC246D">
              <w:t xml:space="preserve">Video: </w:t>
            </w:r>
            <w:hyperlink r:id="rId34" w:tgtFrame="_blank" w:history="1">
              <w:r w:rsidRPr="00FC246D">
                <w:rPr>
                  <w:rStyle w:val="Hyperlink"/>
                </w:rPr>
                <w:t>What is the code of expectations and are we achieving what’s required?</w:t>
              </w:r>
            </w:hyperlink>
            <w:r w:rsidRPr="00FC246D">
              <w:rPr>
                <w:b/>
                <w:bCs/>
              </w:rPr>
              <w:t> </w:t>
            </w:r>
          </w:p>
          <w:p w14:paraId="66E2A5BA" w14:textId="77777777" w:rsidR="009F7B01" w:rsidRPr="00FC246D" w:rsidRDefault="009F7B01" w:rsidP="008512EC">
            <w:pPr>
              <w:pStyle w:val="TeThHauorabodytext"/>
              <w:rPr>
                <w:b/>
                <w:bCs/>
              </w:rPr>
            </w:pPr>
            <w:r w:rsidRPr="00FC246D">
              <w:rPr>
                <w:b/>
                <w:bCs/>
              </w:rPr>
              <w:t> </w:t>
            </w:r>
          </w:p>
        </w:tc>
        <w:tc>
          <w:tcPr>
            <w:tcW w:w="1462" w:type="dxa"/>
            <w:tcBorders>
              <w:top w:val="single" w:sz="6" w:space="0" w:color="auto"/>
              <w:left w:val="single" w:sz="6" w:space="0" w:color="auto"/>
              <w:bottom w:val="single" w:sz="6" w:space="0" w:color="auto"/>
              <w:right w:val="single" w:sz="6" w:space="0" w:color="auto"/>
            </w:tcBorders>
          </w:tcPr>
          <w:p w14:paraId="1FFCB055" w14:textId="77777777" w:rsidR="009F7B01" w:rsidRPr="006E6146" w:rsidRDefault="009F7B01" w:rsidP="008512EC">
            <w:pPr>
              <w:pStyle w:val="TeThHauorabodytext"/>
            </w:pPr>
            <w:r w:rsidRPr="006E6146">
              <w:t>Views: 3</w:t>
            </w:r>
          </w:p>
          <w:p w14:paraId="3C05659A" w14:textId="77777777" w:rsidR="009F7B01" w:rsidRPr="006E6146" w:rsidRDefault="009F7B01" w:rsidP="008512EC">
            <w:pPr>
              <w:pStyle w:val="TeThHauorabodytext"/>
            </w:pPr>
            <w:r w:rsidRPr="006E6146">
              <w:t>Active users: 3</w:t>
            </w:r>
          </w:p>
          <w:p w14:paraId="36178BAE" w14:textId="77777777" w:rsidR="009F7B01" w:rsidRPr="006E6146" w:rsidRDefault="009F7B01" w:rsidP="008512EC">
            <w:pPr>
              <w:jc w:val="center"/>
            </w:pPr>
          </w:p>
        </w:tc>
        <w:tc>
          <w:tcPr>
            <w:tcW w:w="1771" w:type="dxa"/>
            <w:tcBorders>
              <w:top w:val="single" w:sz="6" w:space="0" w:color="auto"/>
              <w:left w:val="single" w:sz="6" w:space="0" w:color="auto"/>
              <w:bottom w:val="single" w:sz="6" w:space="0" w:color="auto"/>
              <w:right w:val="single" w:sz="6" w:space="0" w:color="auto"/>
            </w:tcBorders>
          </w:tcPr>
          <w:p w14:paraId="405657AB" w14:textId="77777777" w:rsidR="009F7B01" w:rsidRPr="00C13A8E" w:rsidRDefault="009F7B01" w:rsidP="008512EC">
            <w:pPr>
              <w:pStyle w:val="TeThHauorabodytext"/>
            </w:pPr>
            <w:r w:rsidRPr="00C13A8E">
              <w:t>Views: 12</w:t>
            </w:r>
          </w:p>
          <w:p w14:paraId="4B6E2392" w14:textId="77777777" w:rsidR="009F7B01" w:rsidRPr="00C13A8E" w:rsidRDefault="009F7B01" w:rsidP="008512EC">
            <w:pPr>
              <w:pStyle w:val="TeThHauorabodytext"/>
            </w:pPr>
            <w:r w:rsidRPr="00C13A8E">
              <w:t>Users: 11</w:t>
            </w:r>
          </w:p>
        </w:tc>
        <w:tc>
          <w:tcPr>
            <w:tcW w:w="1585" w:type="dxa"/>
            <w:tcBorders>
              <w:top w:val="single" w:sz="6" w:space="0" w:color="auto"/>
              <w:left w:val="single" w:sz="6" w:space="0" w:color="auto"/>
              <w:bottom w:val="single" w:sz="6" w:space="0" w:color="auto"/>
              <w:right w:val="single" w:sz="6" w:space="0" w:color="auto"/>
            </w:tcBorders>
          </w:tcPr>
          <w:p w14:paraId="5B5779D2" w14:textId="77777777" w:rsidR="009F7B01" w:rsidRPr="00C13A8E" w:rsidRDefault="009F7B01" w:rsidP="008512EC">
            <w:pPr>
              <w:pStyle w:val="TeThHauorabodytext"/>
            </w:pPr>
            <w:r w:rsidRPr="00C13A8E">
              <w:t>Views: 11</w:t>
            </w:r>
          </w:p>
          <w:p w14:paraId="45E948B4" w14:textId="77777777" w:rsidR="009F7B01" w:rsidRPr="00C13A8E" w:rsidRDefault="009F7B01" w:rsidP="008512EC">
            <w:pPr>
              <w:pStyle w:val="TeThHauorabodytext"/>
            </w:pPr>
            <w:r w:rsidRPr="00C13A8E">
              <w:t>Users: 10</w:t>
            </w:r>
          </w:p>
        </w:tc>
      </w:tr>
    </w:tbl>
    <w:p w14:paraId="35E6727D" w14:textId="77777777" w:rsidR="009F7B01" w:rsidRDefault="009F7B01" w:rsidP="009F7B01">
      <w:pPr>
        <w:pStyle w:val="TeThHauorabodytext"/>
        <w:rPr>
          <w:lang w:val="mi-NZ"/>
        </w:rPr>
      </w:pPr>
    </w:p>
    <w:p w14:paraId="64C2FB80" w14:textId="77777777" w:rsidR="009F7B01" w:rsidRPr="00FC246D" w:rsidRDefault="009F7B01" w:rsidP="009F7B01">
      <w:pPr>
        <w:pStyle w:val="TeThHauorabodytext"/>
      </w:pPr>
      <w:r w:rsidRPr="00FC246D">
        <w:rPr>
          <w:b/>
          <w:bCs/>
        </w:rPr>
        <w:t xml:space="preserve">Aotearoa Patient Safety Day content </w:t>
      </w:r>
    </w:p>
    <w:p w14:paraId="27375264" w14:textId="77777777" w:rsidR="009F7B01" w:rsidRPr="00FC246D" w:rsidRDefault="009F7B01" w:rsidP="009F7B01">
      <w:pPr>
        <w:pStyle w:val="TeThHauorabodytext"/>
      </w:pPr>
      <w:r w:rsidRPr="00FC246D">
        <w:t> </w:t>
      </w: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2835"/>
      </w:tblGrid>
      <w:tr w:rsidR="009F7B01" w:rsidRPr="00FC246D" w14:paraId="72DC31EE" w14:textId="77777777" w:rsidTr="008512EC">
        <w:trPr>
          <w:trHeight w:val="300"/>
        </w:trPr>
        <w:tc>
          <w:tcPr>
            <w:tcW w:w="6088" w:type="dxa"/>
            <w:tcBorders>
              <w:top w:val="single" w:sz="6" w:space="0" w:color="auto"/>
              <w:left w:val="single" w:sz="6" w:space="0" w:color="auto"/>
              <w:bottom w:val="single" w:sz="6" w:space="0" w:color="auto"/>
              <w:right w:val="single" w:sz="6" w:space="0" w:color="auto"/>
            </w:tcBorders>
            <w:shd w:val="clear" w:color="auto" w:fill="auto"/>
            <w:hideMark/>
          </w:tcPr>
          <w:p w14:paraId="10608798" w14:textId="77777777" w:rsidR="009F7B01" w:rsidRPr="00FC246D" w:rsidRDefault="009F7B01" w:rsidP="008512EC">
            <w:pPr>
              <w:pStyle w:val="TeThHauorabodytext"/>
              <w:rPr>
                <w:b/>
                <w:bCs/>
              </w:rPr>
            </w:pPr>
            <w:r w:rsidRPr="00FC246D">
              <w:t>Video: Elevate the voice of consumers and whānau (YouTube)</w:t>
            </w:r>
            <w:r w:rsidRPr="00FC246D">
              <w:rPr>
                <w:b/>
                <w:bCs/>
              </w:rPr>
              <w:t> </w:t>
            </w:r>
          </w:p>
          <w:p w14:paraId="623E8DB6" w14:textId="77777777" w:rsidR="009F7B01" w:rsidRPr="00FC246D" w:rsidRDefault="009F7B01" w:rsidP="008512EC">
            <w:pPr>
              <w:pStyle w:val="TeThHauorabodytext"/>
            </w:pPr>
            <w:hyperlink r:id="rId35" w:tgtFrame="_blank" w:history="1">
              <w:r w:rsidRPr="00FC246D">
                <w:rPr>
                  <w:rStyle w:val="Hyperlink"/>
                </w:rPr>
                <w:t>https://www.youtube.com/watch?v=AoF47AuZZs4</w:t>
              </w:r>
            </w:hyperlink>
            <w:r w:rsidRPr="00FC246D">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4CF6180" w14:textId="77777777" w:rsidR="009F7B01" w:rsidRPr="00FC246D" w:rsidRDefault="009F7B01" w:rsidP="008512EC">
            <w:pPr>
              <w:pStyle w:val="TeThHauorabodytext"/>
            </w:pPr>
            <w:r w:rsidRPr="007C1675">
              <w:t>YouTube: Has had 705 views in total 27 views since last report (Sept 30)  </w:t>
            </w:r>
          </w:p>
        </w:tc>
      </w:tr>
    </w:tbl>
    <w:p w14:paraId="021092F6" w14:textId="7E89EB0C" w:rsidR="00B8591B" w:rsidRDefault="00B8591B" w:rsidP="00561D50">
      <w:pPr>
        <w:pStyle w:val="NoSpacing"/>
        <w:tabs>
          <w:tab w:val="left" w:pos="1924"/>
        </w:tabs>
        <w:spacing w:before="120" w:after="120"/>
        <w:rPr>
          <w:b/>
        </w:rPr>
      </w:pPr>
    </w:p>
    <w:p w14:paraId="0C0B2E43" w14:textId="77777777" w:rsidR="00B8591B" w:rsidRDefault="00B8591B">
      <w:pPr>
        <w:autoSpaceDE/>
        <w:autoSpaceDN/>
        <w:adjustRightInd/>
        <w:spacing w:after="0" w:line="240" w:lineRule="auto"/>
        <w:rPr>
          <w:rFonts w:eastAsia="Times New Roman" w:cs="Angsana New"/>
          <w:b/>
          <w:sz w:val="20"/>
          <w:szCs w:val="24"/>
          <w:lang w:bidi="th-TH"/>
        </w:rPr>
      </w:pPr>
      <w:r>
        <w:rPr>
          <w:b/>
        </w:rPr>
        <w:br w:type="page"/>
      </w:r>
    </w:p>
    <w:p w14:paraId="3BC48E0A" w14:textId="5C262998" w:rsidR="00692EB8" w:rsidRDefault="00B8591B" w:rsidP="00561D50">
      <w:pPr>
        <w:pStyle w:val="NoSpacing"/>
        <w:tabs>
          <w:tab w:val="left" w:pos="1924"/>
        </w:tabs>
        <w:spacing w:before="120" w:after="120"/>
        <w:rPr>
          <w:b/>
        </w:rPr>
      </w:pPr>
      <w:r>
        <w:rPr>
          <w:b/>
        </w:rPr>
        <w:lastRenderedPageBreak/>
        <w:t>Appendix 2</w:t>
      </w:r>
    </w:p>
    <w:p w14:paraId="43DBF031" w14:textId="77777777" w:rsidR="008F25EE" w:rsidRPr="001E2C8C" w:rsidRDefault="008F25EE" w:rsidP="008F25EE">
      <w:pPr>
        <w:pStyle w:val="Heading1"/>
        <w:rPr>
          <w:color w:val="244061" w:themeColor="accent1" w:themeShade="80"/>
          <w:sz w:val="32"/>
          <w:szCs w:val="32"/>
        </w:rPr>
      </w:pPr>
      <w:r w:rsidRPr="001E2C8C">
        <w:rPr>
          <w:color w:val="244061" w:themeColor="accent1" w:themeShade="80"/>
          <w:sz w:val="32"/>
          <w:szCs w:val="32"/>
        </w:rPr>
        <w:t>Summary of Te kāhui mahi ngātahi members’ environmental scan</w:t>
      </w:r>
      <w:r>
        <w:rPr>
          <w:color w:val="244061" w:themeColor="accent1" w:themeShade="80"/>
          <w:sz w:val="32"/>
          <w:szCs w:val="32"/>
        </w:rPr>
        <w:t xml:space="preserve"> – 7 February 2025</w:t>
      </w:r>
      <w:r w:rsidRPr="001E2C8C">
        <w:rPr>
          <w:color w:val="244061" w:themeColor="accent1" w:themeShade="80"/>
          <w:sz w:val="32"/>
          <w:szCs w:val="32"/>
        </w:rPr>
        <w:t xml:space="preserve"> </w:t>
      </w:r>
    </w:p>
    <w:p w14:paraId="679A5E1E" w14:textId="77777777" w:rsidR="008F25EE" w:rsidRDefault="008F25EE" w:rsidP="008F25EE">
      <w:pPr>
        <w:spacing w:after="0"/>
        <w:jc w:val="both"/>
        <w:rPr>
          <w:b/>
        </w:rPr>
      </w:pPr>
    </w:p>
    <w:p w14:paraId="768FD9C6" w14:textId="77777777" w:rsidR="008F25EE" w:rsidRPr="00D564F2" w:rsidRDefault="008F25EE" w:rsidP="008F25EE">
      <w:pPr>
        <w:pBdr>
          <w:bottom w:val="single" w:sz="12" w:space="1" w:color="auto"/>
        </w:pBdr>
        <w:rPr>
          <w:b/>
          <w:color w:val="365F91" w:themeColor="accent1" w:themeShade="BF"/>
          <w:sz w:val="24"/>
          <w:szCs w:val="24"/>
        </w:rPr>
      </w:pPr>
      <w:r w:rsidRPr="00D564F2">
        <w:rPr>
          <w:b/>
          <w:color w:val="365F91" w:themeColor="accent1" w:themeShade="BF"/>
          <w:sz w:val="24"/>
          <w:szCs w:val="24"/>
        </w:rPr>
        <w:t xml:space="preserve">Russ Aiton </w:t>
      </w:r>
      <w:r w:rsidRPr="00812C64">
        <w:rPr>
          <w:bCs/>
          <w:color w:val="365F91" w:themeColor="accent1" w:themeShade="BF"/>
          <w:sz w:val="24"/>
          <w:szCs w:val="24"/>
        </w:rPr>
        <w:t>(West Coast)</w:t>
      </w:r>
    </w:p>
    <w:p w14:paraId="07A28A47" w14:textId="77777777" w:rsidR="008F25EE" w:rsidRPr="00267736" w:rsidRDefault="008F25EE" w:rsidP="008F25EE">
      <w:pPr>
        <w:spacing w:after="0" w:line="240" w:lineRule="auto"/>
        <w:rPr>
          <w:bCs/>
        </w:rPr>
      </w:pPr>
      <w:r w:rsidRPr="00761FAF">
        <w:rPr>
          <w:bCs/>
        </w:rPr>
        <w:t>Chair - National Chairs Group (Consumer Councils</w:t>
      </w:r>
      <w:r w:rsidRPr="00267736">
        <w:rPr>
          <w:bCs/>
        </w:rPr>
        <w:t xml:space="preserve"> still operating)</w:t>
      </w:r>
    </w:p>
    <w:p w14:paraId="019F7753" w14:textId="77777777" w:rsidR="008F25EE" w:rsidRPr="00761FAF" w:rsidRDefault="008F25EE" w:rsidP="008F25EE">
      <w:pPr>
        <w:spacing w:after="0" w:line="240" w:lineRule="auto"/>
        <w:rPr>
          <w:bCs/>
        </w:rPr>
      </w:pPr>
      <w:r w:rsidRPr="00761FAF">
        <w:rPr>
          <w:bCs/>
        </w:rPr>
        <w:t xml:space="preserve">Co-Chair – </w:t>
      </w:r>
      <w:r>
        <w:rPr>
          <w:bCs/>
        </w:rPr>
        <w:t xml:space="preserve">Te Kāhui Mahi Ngātahi </w:t>
      </w:r>
      <w:r w:rsidRPr="00761FAF">
        <w:rPr>
          <w:bCs/>
        </w:rPr>
        <w:t xml:space="preserve">Consumer Advisory Group </w:t>
      </w:r>
      <w:r>
        <w:rPr>
          <w:bCs/>
        </w:rPr>
        <w:t>(Te Tāhū Hauora</w:t>
      </w:r>
      <w:r w:rsidRPr="00761FAF">
        <w:rPr>
          <w:bCs/>
        </w:rPr>
        <w:t>)</w:t>
      </w:r>
    </w:p>
    <w:p w14:paraId="5DB16119" w14:textId="77777777" w:rsidR="008F25EE" w:rsidRDefault="008F25EE" w:rsidP="008F25EE">
      <w:pPr>
        <w:spacing w:after="0" w:line="240" w:lineRule="auto"/>
        <w:rPr>
          <w:bCs/>
        </w:rPr>
      </w:pPr>
      <w:r w:rsidRPr="003E0A18">
        <w:rPr>
          <w:bCs/>
        </w:rPr>
        <w:t>Co-Chair – National Quality Forum</w:t>
      </w:r>
      <w:r>
        <w:rPr>
          <w:bCs/>
        </w:rPr>
        <w:t xml:space="preserve"> (Te Tāhū Hauora)</w:t>
      </w:r>
    </w:p>
    <w:p w14:paraId="78E6F3E4" w14:textId="77777777" w:rsidR="008F25EE" w:rsidRDefault="008F25EE" w:rsidP="008F25EE">
      <w:pPr>
        <w:spacing w:after="0" w:line="240" w:lineRule="auto"/>
        <w:rPr>
          <w:bCs/>
        </w:rPr>
      </w:pPr>
      <w:r w:rsidRPr="00761FAF">
        <w:rPr>
          <w:bCs/>
        </w:rPr>
        <w:t>Chair – Cornerstone Family Support Services (Greymouth)</w:t>
      </w:r>
    </w:p>
    <w:p w14:paraId="4F276824" w14:textId="77777777" w:rsidR="008F25EE" w:rsidRPr="00F1067E" w:rsidRDefault="008F25EE" w:rsidP="008F25EE">
      <w:pPr>
        <w:spacing w:after="0" w:line="240" w:lineRule="auto"/>
        <w:rPr>
          <w:bCs/>
        </w:rPr>
      </w:pPr>
      <w:r w:rsidRPr="00F1067E">
        <w:rPr>
          <w:bCs/>
        </w:rPr>
        <w:t xml:space="preserve">Secretary/Treasurer – </w:t>
      </w:r>
      <w:proofErr w:type="spellStart"/>
      <w:r w:rsidRPr="00F1067E">
        <w:rPr>
          <w:bCs/>
        </w:rPr>
        <w:t>Mawhera</w:t>
      </w:r>
      <w:proofErr w:type="spellEnd"/>
      <w:r w:rsidRPr="00F1067E">
        <w:rPr>
          <w:bCs/>
        </w:rPr>
        <w:t xml:space="preserve"> </w:t>
      </w:r>
      <w:proofErr w:type="spellStart"/>
      <w:r w:rsidRPr="00F1067E">
        <w:rPr>
          <w:bCs/>
        </w:rPr>
        <w:t>Menzshed</w:t>
      </w:r>
      <w:proofErr w:type="spellEnd"/>
      <w:r w:rsidRPr="00F1067E">
        <w:rPr>
          <w:bCs/>
        </w:rPr>
        <w:t xml:space="preserve"> (Greymouth)</w:t>
      </w:r>
    </w:p>
    <w:p w14:paraId="35D2FFBA" w14:textId="77777777" w:rsidR="008F25EE" w:rsidRPr="00761FAF" w:rsidRDefault="008F25EE" w:rsidP="008F25EE">
      <w:pPr>
        <w:spacing w:after="0" w:line="240" w:lineRule="auto"/>
        <w:rPr>
          <w:bCs/>
        </w:rPr>
      </w:pPr>
      <w:r w:rsidRPr="00761FAF">
        <w:rPr>
          <w:bCs/>
        </w:rPr>
        <w:t xml:space="preserve">Member – Consumer Voice </w:t>
      </w:r>
      <w:r>
        <w:rPr>
          <w:bCs/>
        </w:rPr>
        <w:t>Reference</w:t>
      </w:r>
      <w:r w:rsidRPr="00761FAF">
        <w:rPr>
          <w:bCs/>
        </w:rPr>
        <w:t xml:space="preserve"> Group (</w:t>
      </w:r>
      <w:r>
        <w:rPr>
          <w:bCs/>
        </w:rPr>
        <w:t>Te Tāhū Hauora</w:t>
      </w:r>
      <w:r w:rsidRPr="00761FAF">
        <w:rPr>
          <w:bCs/>
        </w:rPr>
        <w:t>)</w:t>
      </w:r>
    </w:p>
    <w:p w14:paraId="7AA94374" w14:textId="77777777" w:rsidR="008F25EE" w:rsidRPr="00761FAF" w:rsidRDefault="008F25EE" w:rsidP="008F25EE">
      <w:pPr>
        <w:widowControl w:val="0"/>
        <w:kinsoku w:val="0"/>
        <w:overflowPunct w:val="0"/>
        <w:spacing w:after="0"/>
        <w:ind w:right="249"/>
        <w:rPr>
          <w:i/>
          <w:iCs/>
        </w:rPr>
      </w:pPr>
    </w:p>
    <w:p w14:paraId="4A8DC4E2" w14:textId="77777777" w:rsidR="008F25EE" w:rsidRPr="00761FAF" w:rsidRDefault="008F25EE" w:rsidP="008F25EE">
      <w:pPr>
        <w:rPr>
          <w:i/>
        </w:rPr>
      </w:pPr>
      <w:r w:rsidRPr="00761FAF">
        <w:rPr>
          <w:b/>
        </w:rPr>
        <w:t>Real time monitoring</w:t>
      </w:r>
    </w:p>
    <w:p w14:paraId="3BC6E2CD" w14:textId="77777777" w:rsidR="008F25EE" w:rsidRPr="00672E91" w:rsidRDefault="008F25EE" w:rsidP="008F25EE">
      <w:r w:rsidRPr="00672E91">
        <w:t>There’s holiday period for New Zealand, then there’s holiday period for rural New Zealand or so it seems. Life and connectivity are getting back online and reaffirmations of networks and small things like who</w:t>
      </w:r>
      <w:r>
        <w:t>’</w:t>
      </w:r>
      <w:r w:rsidRPr="00672E91">
        <w:t>s moved on, who’s arrived, what’s happening both locally and nationally that may affect the mood of the Consumer and Community.</w:t>
      </w:r>
    </w:p>
    <w:p w14:paraId="57F79E00" w14:textId="77777777" w:rsidR="008F25EE" w:rsidRPr="00672E91" w:rsidRDefault="008F25EE" w:rsidP="008F25EE">
      <w:r w:rsidRPr="00672E91">
        <w:t xml:space="preserve">There are two events which stride across the Coast from an internal and external perspective both focusing on similar aspects of communication, engagement and resilience building. The first event has just happened here in Grey. Takiwa Poutini have held a successful “Neuro-know how” celebrating neurodivergence - This </w:t>
      </w:r>
      <w:r>
        <w:t>k</w:t>
      </w:r>
      <w:r w:rsidRPr="00672E91">
        <w:t xml:space="preserve">aupapa is an opportunity to bring whānau, schools, organisations, and community groups together to learn, share resources, and provide support for our neurodivergent whānau. With interactive workshops, a Neuro Marketplace, and hands-on activities, workshops, sensory tools, and kai it </w:t>
      </w:r>
      <w:r>
        <w:t>was</w:t>
      </w:r>
      <w:r w:rsidRPr="00672E91">
        <w:t xml:space="preserve"> a day of empowerment, inclusivity, and community connection. The main speaker was a chap called Cam </w:t>
      </w:r>
      <w:proofErr w:type="spellStart"/>
      <w:r w:rsidRPr="00672E91">
        <w:t>Calkoen</w:t>
      </w:r>
      <w:proofErr w:type="spellEnd"/>
      <w:r w:rsidRPr="00672E91">
        <w:t xml:space="preserve"> who, via his own challenges faced with his CP, inspired community to be brave and engage. It was a very inspiring day.</w:t>
      </w:r>
    </w:p>
    <w:p w14:paraId="5175436F" w14:textId="77777777" w:rsidR="008F25EE" w:rsidRPr="00672E91" w:rsidRDefault="008F25EE" w:rsidP="008F25EE">
      <w:r w:rsidRPr="00672E91">
        <w:t>The second event yet to be is the Te Tāhū Hauora Health Quality &amp; Safety Commission forums for consumers and health providers in Te Tai o Poutini West Coast end of February. Interestingly some of the same voices will be across both events and the common denominator is communication, transparency and equity in a rural setting.</w:t>
      </w:r>
    </w:p>
    <w:p w14:paraId="1AA8E693" w14:textId="77777777" w:rsidR="008F25EE" w:rsidRPr="00672E91" w:rsidRDefault="008F25EE" w:rsidP="008F25EE">
      <w:pPr>
        <w:spacing w:after="240"/>
        <w:rPr>
          <w:b/>
          <w:bCs/>
          <w:color w:val="111617"/>
          <w:shd w:val="clear" w:color="auto" w:fill="FFFFFF"/>
        </w:rPr>
      </w:pPr>
      <w:r w:rsidRPr="00672E91">
        <w:rPr>
          <w:b/>
          <w:bCs/>
          <w:color w:val="111617"/>
          <w:shd w:val="clear" w:color="auto" w:fill="FFFFFF"/>
        </w:rPr>
        <w:t>National Consumer (Councils) Group</w:t>
      </w:r>
    </w:p>
    <w:p w14:paraId="5CA2426F" w14:textId="77777777" w:rsidR="008F25EE" w:rsidRPr="00672E91" w:rsidRDefault="008F25EE" w:rsidP="008F25EE">
      <w:r w:rsidRPr="00672E91">
        <w:t>The group met just prior to the Christmas break and reiterated its interest in maintaining a supportive the “lights are still on” group as we go into 2025 with the next meeting in February. The aim is to be stationary and look for opportunity as well as the support and encouragement to its members to find the collateral flow of engagement pathways.</w:t>
      </w:r>
    </w:p>
    <w:p w14:paraId="57DB7C88" w14:textId="77777777" w:rsidR="008F25EE" w:rsidRPr="00672E91" w:rsidRDefault="008F25EE" w:rsidP="008F25EE">
      <w:pPr>
        <w:spacing w:after="240"/>
        <w:rPr>
          <w:b/>
          <w:bCs/>
          <w:color w:val="111617"/>
          <w:shd w:val="clear" w:color="auto" w:fill="FFFFFF"/>
        </w:rPr>
      </w:pPr>
      <w:r w:rsidRPr="00672E91">
        <w:rPr>
          <w:b/>
          <w:bCs/>
          <w:color w:val="111617"/>
          <w:shd w:val="clear" w:color="auto" w:fill="FFFFFF"/>
        </w:rPr>
        <w:t>Comment</w:t>
      </w:r>
    </w:p>
    <w:p w14:paraId="1A454FF1" w14:textId="77777777" w:rsidR="008F25EE" w:rsidRPr="007D7F8D" w:rsidRDefault="008F25EE" w:rsidP="008F25EE">
      <w:r w:rsidRPr="007D7F8D">
        <w:t>We wait to see what, if any, the recent political changes will bring to bear on consumer engagement, and the CAG will consider how to best support Te Tāhū Hauora in its endeavours particularly in the envelope of consumer engagement, Code implementation. Of interest is the building of competence and depth of its Consumer groups. What gaps can we reach into and across.</w:t>
      </w:r>
    </w:p>
    <w:p w14:paraId="70187E8E" w14:textId="77777777" w:rsidR="008F25EE" w:rsidRDefault="008F25EE" w:rsidP="008F25EE">
      <w:pPr>
        <w:pBdr>
          <w:bottom w:val="single" w:sz="12" w:space="1" w:color="auto"/>
        </w:pBdr>
        <w:spacing w:after="0"/>
        <w:rPr>
          <w:b/>
          <w:color w:val="244061" w:themeColor="accent1" w:themeShade="80"/>
          <w:sz w:val="24"/>
          <w:szCs w:val="24"/>
        </w:rPr>
      </w:pPr>
    </w:p>
    <w:p w14:paraId="76BBFBA7" w14:textId="77777777" w:rsidR="008F25EE" w:rsidRDefault="008F25EE" w:rsidP="008F25EE">
      <w:pPr>
        <w:pBdr>
          <w:bottom w:val="single" w:sz="12" w:space="1" w:color="auto"/>
        </w:pBdr>
        <w:spacing w:after="0"/>
        <w:rPr>
          <w:b/>
          <w:color w:val="244061" w:themeColor="accent1" w:themeShade="80"/>
          <w:sz w:val="24"/>
          <w:szCs w:val="24"/>
        </w:rPr>
      </w:pPr>
    </w:p>
    <w:p w14:paraId="62D248E1" w14:textId="77777777" w:rsidR="008F25EE" w:rsidRPr="00EA6C9E" w:rsidRDefault="008F25EE" w:rsidP="008F25EE">
      <w:pPr>
        <w:pBdr>
          <w:bottom w:val="single" w:sz="12" w:space="1" w:color="auto"/>
        </w:pBdr>
        <w:spacing w:after="0"/>
        <w:rPr>
          <w:b/>
          <w:color w:val="244061" w:themeColor="accent1" w:themeShade="80"/>
          <w:sz w:val="24"/>
          <w:szCs w:val="24"/>
        </w:rPr>
      </w:pPr>
      <w:r w:rsidRPr="00EA6C9E">
        <w:rPr>
          <w:b/>
          <w:color w:val="244061" w:themeColor="accent1" w:themeShade="80"/>
          <w:sz w:val="24"/>
          <w:szCs w:val="24"/>
        </w:rPr>
        <w:lastRenderedPageBreak/>
        <w:t xml:space="preserve">Angie Smith </w:t>
      </w:r>
      <w:r w:rsidRPr="00EA6C9E">
        <w:rPr>
          <w:bCs/>
          <w:color w:val="244061" w:themeColor="accent1" w:themeShade="80"/>
          <w:sz w:val="24"/>
          <w:szCs w:val="24"/>
        </w:rPr>
        <w:t>(Ngāti Kahungunu, Ngāti Ruapani ki Waikaremoana, Ngāi Tūhoe)</w:t>
      </w:r>
      <w:r w:rsidRPr="00EA6C9E">
        <w:rPr>
          <w:b/>
          <w:color w:val="244061" w:themeColor="accent1" w:themeShade="80"/>
          <w:sz w:val="24"/>
          <w:szCs w:val="24"/>
        </w:rPr>
        <w:t xml:space="preserve"> </w:t>
      </w:r>
    </w:p>
    <w:p w14:paraId="3842C93D" w14:textId="77777777" w:rsidR="008F25EE" w:rsidRPr="00EA6C9E" w:rsidRDefault="008F25EE" w:rsidP="008F25EE">
      <w:pPr>
        <w:pBdr>
          <w:bottom w:val="single" w:sz="12" w:space="1" w:color="auto"/>
        </w:pBdr>
        <w:rPr>
          <w:bCs/>
          <w:color w:val="244061" w:themeColor="accent1" w:themeShade="80"/>
          <w:sz w:val="24"/>
          <w:szCs w:val="24"/>
        </w:rPr>
      </w:pPr>
      <w:r w:rsidRPr="00EA6C9E">
        <w:rPr>
          <w:bCs/>
          <w:color w:val="244061" w:themeColor="accent1" w:themeShade="80"/>
          <w:sz w:val="24"/>
          <w:szCs w:val="24"/>
        </w:rPr>
        <w:t>Te Matau a Māui Hawke’s Bay Region</w:t>
      </w:r>
    </w:p>
    <w:p w14:paraId="752EF968" w14:textId="77777777" w:rsidR="008F25EE" w:rsidRPr="00AE168A" w:rsidRDefault="008F25EE" w:rsidP="008F25EE">
      <w:pPr>
        <w:spacing w:after="0"/>
        <w:rPr>
          <w:bCs/>
        </w:rPr>
      </w:pPr>
      <w:r w:rsidRPr="00AE168A">
        <w:rPr>
          <w:bCs/>
        </w:rPr>
        <w:t xml:space="preserve">Kaiwhakarite Māori – mahi kiritaki I Consumer representative, Māori </w:t>
      </w:r>
    </w:p>
    <w:p w14:paraId="2622F93A" w14:textId="77777777" w:rsidR="008F25EE" w:rsidRPr="00AE168A" w:rsidRDefault="008F25EE" w:rsidP="008F25EE">
      <w:pPr>
        <w:spacing w:after="0"/>
        <w:rPr>
          <w:bCs/>
        </w:rPr>
      </w:pPr>
      <w:r w:rsidRPr="00AE168A">
        <w:rPr>
          <w:bCs/>
        </w:rPr>
        <w:t xml:space="preserve">Co-chair - Te Kāhui Mahi Ngātahi I Consumer advisory group </w:t>
      </w:r>
    </w:p>
    <w:p w14:paraId="26BFF605" w14:textId="77777777" w:rsidR="008F25EE" w:rsidRPr="00AE168A" w:rsidRDefault="008F25EE" w:rsidP="008F25EE">
      <w:pPr>
        <w:spacing w:after="0"/>
        <w:rPr>
          <w:bCs/>
        </w:rPr>
      </w:pPr>
      <w:r w:rsidRPr="00AE168A">
        <w:rPr>
          <w:bCs/>
        </w:rPr>
        <w:t>Co-chair - National Quality Forum</w:t>
      </w:r>
    </w:p>
    <w:p w14:paraId="2D4DF064" w14:textId="77777777" w:rsidR="008F25EE" w:rsidRPr="00AE168A" w:rsidRDefault="008F25EE" w:rsidP="008F25EE">
      <w:pPr>
        <w:spacing w:after="0"/>
        <w:rPr>
          <w:bCs/>
        </w:rPr>
      </w:pPr>
      <w:r w:rsidRPr="00AE168A">
        <w:rPr>
          <w:bCs/>
        </w:rPr>
        <w:t>Member - Te Whatu Ora regional consumer council – central</w:t>
      </w:r>
    </w:p>
    <w:p w14:paraId="220BE640" w14:textId="77777777" w:rsidR="008F25EE" w:rsidRPr="00AE168A" w:rsidRDefault="008F25EE" w:rsidP="008F25EE">
      <w:pPr>
        <w:spacing w:after="0"/>
        <w:rPr>
          <w:bCs/>
        </w:rPr>
      </w:pPr>
      <w:r w:rsidRPr="00AE168A">
        <w:rPr>
          <w:bCs/>
        </w:rPr>
        <w:t xml:space="preserve">Member - Consumer voice framework reference group </w:t>
      </w:r>
    </w:p>
    <w:p w14:paraId="3D8CE863" w14:textId="77777777" w:rsidR="008F25EE" w:rsidRPr="00AE168A" w:rsidRDefault="008F25EE" w:rsidP="008F25EE">
      <w:pPr>
        <w:spacing w:after="0"/>
        <w:rPr>
          <w:bCs/>
        </w:rPr>
      </w:pPr>
      <w:r w:rsidRPr="00AE168A">
        <w:rPr>
          <w:bCs/>
        </w:rPr>
        <w:t>Member - Tihei Wairoa clinical governance group</w:t>
      </w:r>
    </w:p>
    <w:p w14:paraId="61BBEE36" w14:textId="77777777" w:rsidR="008F25EE" w:rsidRPr="005E0F4E" w:rsidRDefault="008F25EE" w:rsidP="008F25EE">
      <w:pPr>
        <w:spacing w:after="0"/>
        <w:rPr>
          <w:b/>
          <w:i/>
          <w:iCs/>
          <w:sz w:val="24"/>
          <w:szCs w:val="24"/>
        </w:rPr>
      </w:pPr>
    </w:p>
    <w:p w14:paraId="01AE7C11" w14:textId="77777777" w:rsidR="008F25EE" w:rsidRDefault="008F25EE" w:rsidP="008F25EE">
      <w:pPr>
        <w:spacing w:after="0"/>
        <w:rPr>
          <w:b/>
          <w:color w:val="000000" w:themeColor="text1"/>
        </w:rPr>
      </w:pPr>
      <w:r w:rsidRPr="00566445">
        <w:rPr>
          <w:b/>
          <w:bCs/>
          <w:color w:val="111617"/>
          <w:shd w:val="clear" w:color="auto" w:fill="FFFFFF"/>
        </w:rPr>
        <w:t>Environmental</w:t>
      </w:r>
      <w:r w:rsidRPr="00566445">
        <w:rPr>
          <w:b/>
          <w:color w:val="000000" w:themeColor="text1"/>
        </w:rPr>
        <w:t xml:space="preserve"> scan/real time monitoring</w:t>
      </w:r>
    </w:p>
    <w:p w14:paraId="1DDA419D" w14:textId="77777777" w:rsidR="008F25EE" w:rsidRPr="00566445" w:rsidRDefault="008F25EE" w:rsidP="008F25EE">
      <w:pPr>
        <w:spacing w:after="0"/>
        <w:rPr>
          <w:b/>
          <w:color w:val="000000" w:themeColor="text1"/>
        </w:rPr>
      </w:pPr>
    </w:p>
    <w:p w14:paraId="5913E8AC" w14:textId="77777777" w:rsidR="008F25EE" w:rsidRPr="00F35A11" w:rsidRDefault="008F25EE" w:rsidP="008F25EE">
      <w:pPr>
        <w:rPr>
          <w:b/>
          <w:color w:val="000000" w:themeColor="text1"/>
        </w:rPr>
      </w:pPr>
      <w:r w:rsidRPr="00F35A11">
        <w:rPr>
          <w:b/>
          <w:color w:val="000000" w:themeColor="text1"/>
        </w:rPr>
        <w:t>Updated clinical governance framework (shared by Peter Jansen 21-Nov)</w:t>
      </w:r>
    </w:p>
    <w:p w14:paraId="6BD1E7A6" w14:textId="77777777" w:rsidR="008F25EE" w:rsidRPr="00F35A11" w:rsidRDefault="008F25EE" w:rsidP="008F25EE">
      <w:pPr>
        <w:rPr>
          <w:bCs/>
          <w:color w:val="000000" w:themeColor="text1"/>
        </w:rPr>
      </w:pPr>
      <w:r w:rsidRPr="00F35A11">
        <w:rPr>
          <w:bCs/>
          <w:color w:val="000000" w:themeColor="text1"/>
        </w:rPr>
        <w:t>The newly published ‘</w:t>
      </w:r>
      <w:r w:rsidRPr="00F35A11">
        <w:rPr>
          <w:bCs/>
          <w:i/>
          <w:iCs/>
          <w:color w:val="000000" w:themeColor="text1"/>
        </w:rPr>
        <w:t xml:space="preserve">Collaborating for quality: a framework for clinical governance | He mahi </w:t>
      </w:r>
      <w:proofErr w:type="spellStart"/>
      <w:r w:rsidRPr="00F35A11">
        <w:rPr>
          <w:bCs/>
          <w:i/>
          <w:iCs/>
          <w:color w:val="000000" w:themeColor="text1"/>
        </w:rPr>
        <w:t>ngātahi</w:t>
      </w:r>
      <w:proofErr w:type="spellEnd"/>
      <w:r w:rsidRPr="00F35A11">
        <w:rPr>
          <w:bCs/>
          <w:i/>
          <w:iCs/>
          <w:color w:val="000000" w:themeColor="text1"/>
        </w:rPr>
        <w:t xml:space="preserve"> kia </w:t>
      </w:r>
      <w:proofErr w:type="spellStart"/>
      <w:r w:rsidRPr="00F35A11">
        <w:rPr>
          <w:bCs/>
          <w:i/>
          <w:iCs/>
          <w:color w:val="000000" w:themeColor="text1"/>
        </w:rPr>
        <w:t>kounga</w:t>
      </w:r>
      <w:proofErr w:type="spellEnd"/>
      <w:r w:rsidRPr="00F35A11">
        <w:rPr>
          <w:bCs/>
          <w:i/>
          <w:iCs/>
          <w:color w:val="000000" w:themeColor="text1"/>
        </w:rPr>
        <w:t xml:space="preserve">: He </w:t>
      </w:r>
      <w:proofErr w:type="spellStart"/>
      <w:r w:rsidRPr="00F35A11">
        <w:rPr>
          <w:bCs/>
          <w:i/>
          <w:iCs/>
          <w:color w:val="000000" w:themeColor="text1"/>
        </w:rPr>
        <w:t>anga</w:t>
      </w:r>
      <w:proofErr w:type="spellEnd"/>
      <w:r w:rsidRPr="00F35A11">
        <w:rPr>
          <w:bCs/>
          <w:i/>
          <w:iCs/>
          <w:color w:val="000000" w:themeColor="text1"/>
        </w:rPr>
        <w:t xml:space="preserve"> </w:t>
      </w:r>
      <w:proofErr w:type="spellStart"/>
      <w:r w:rsidRPr="00F35A11">
        <w:rPr>
          <w:bCs/>
          <w:i/>
          <w:iCs/>
          <w:color w:val="000000" w:themeColor="text1"/>
        </w:rPr>
        <w:t>hei</w:t>
      </w:r>
      <w:proofErr w:type="spellEnd"/>
      <w:r w:rsidRPr="00F35A11">
        <w:rPr>
          <w:bCs/>
          <w:i/>
          <w:iCs/>
          <w:color w:val="000000" w:themeColor="text1"/>
        </w:rPr>
        <w:t xml:space="preserve"> </w:t>
      </w:r>
      <w:proofErr w:type="spellStart"/>
      <w:r w:rsidRPr="00F35A11">
        <w:rPr>
          <w:bCs/>
          <w:i/>
          <w:iCs/>
          <w:color w:val="000000" w:themeColor="text1"/>
        </w:rPr>
        <w:t>whakahaere</w:t>
      </w:r>
      <w:proofErr w:type="spellEnd"/>
      <w:r w:rsidRPr="00F35A11">
        <w:rPr>
          <w:bCs/>
          <w:i/>
          <w:iCs/>
          <w:color w:val="000000" w:themeColor="text1"/>
        </w:rPr>
        <w:t xml:space="preserve"> </w:t>
      </w:r>
      <w:proofErr w:type="spellStart"/>
      <w:r w:rsidRPr="00F35A11">
        <w:rPr>
          <w:bCs/>
          <w:i/>
          <w:iCs/>
          <w:color w:val="000000" w:themeColor="text1"/>
        </w:rPr>
        <w:t>whare</w:t>
      </w:r>
      <w:proofErr w:type="spellEnd"/>
      <w:r w:rsidRPr="00F35A11">
        <w:rPr>
          <w:bCs/>
          <w:i/>
          <w:iCs/>
          <w:color w:val="000000" w:themeColor="text1"/>
        </w:rPr>
        <w:t xml:space="preserve"> </w:t>
      </w:r>
      <w:proofErr w:type="spellStart"/>
      <w:r w:rsidRPr="00F35A11">
        <w:rPr>
          <w:bCs/>
          <w:i/>
          <w:iCs/>
          <w:color w:val="000000" w:themeColor="text1"/>
        </w:rPr>
        <w:t>haumanu</w:t>
      </w:r>
      <w:proofErr w:type="spellEnd"/>
      <w:r w:rsidRPr="00F35A11">
        <w:rPr>
          <w:bCs/>
          <w:color w:val="000000" w:themeColor="text1"/>
        </w:rPr>
        <w:t xml:space="preserve">' provides high-level guidance for implementing clinical governance in health and disability services in Aotearoa New Zealand. </w:t>
      </w:r>
    </w:p>
    <w:p w14:paraId="6EB0AAFC" w14:textId="77777777" w:rsidR="008F25EE" w:rsidRPr="00F35A11" w:rsidRDefault="008F25EE" w:rsidP="008F25EE">
      <w:pPr>
        <w:rPr>
          <w:bCs/>
          <w:color w:val="000000" w:themeColor="text1"/>
        </w:rPr>
      </w:pPr>
      <w:r w:rsidRPr="00F35A11">
        <w:rPr>
          <w:bCs/>
          <w:color w:val="000000" w:themeColor="text1"/>
        </w:rPr>
        <w:t>I forwarded to all members of Tihei Wairoa, our local clinical governance group. Knowing the consumer and whānau content of the framework gives me an understanding of the monitoring process</w:t>
      </w:r>
      <w:r>
        <w:rPr>
          <w:bCs/>
          <w:color w:val="000000" w:themeColor="text1"/>
        </w:rPr>
        <w:t>. Content is:</w:t>
      </w:r>
    </w:p>
    <w:p w14:paraId="0A9C841B" w14:textId="77777777" w:rsidR="008F25EE" w:rsidRPr="00F35A11" w:rsidRDefault="008F25EE" w:rsidP="008F25EE">
      <w:pPr>
        <w:pStyle w:val="ListParagraph"/>
        <w:numPr>
          <w:ilvl w:val="0"/>
          <w:numId w:val="42"/>
        </w:numPr>
        <w:autoSpaceDE/>
        <w:autoSpaceDN/>
        <w:adjustRightInd/>
        <w:spacing w:after="0" w:line="240" w:lineRule="auto"/>
        <w:rPr>
          <w:bCs/>
          <w:color w:val="000000" w:themeColor="text1"/>
        </w:rPr>
      </w:pPr>
      <w:r w:rsidRPr="00F35A11">
        <w:rPr>
          <w:bCs/>
          <w:color w:val="000000" w:themeColor="text1"/>
        </w:rPr>
        <w:t>Consumers and whānau are active partners - How and where are consumers engaged in all clinical governance activities?</w:t>
      </w:r>
    </w:p>
    <w:p w14:paraId="3184AB58" w14:textId="77777777" w:rsidR="008F25EE" w:rsidRPr="00F35A11" w:rsidRDefault="008F25EE" w:rsidP="008F25EE">
      <w:pPr>
        <w:pStyle w:val="ListParagraph"/>
        <w:numPr>
          <w:ilvl w:val="1"/>
          <w:numId w:val="42"/>
        </w:numPr>
        <w:autoSpaceDE/>
        <w:autoSpaceDN/>
        <w:adjustRightInd/>
        <w:spacing w:after="0" w:line="240" w:lineRule="auto"/>
        <w:rPr>
          <w:bCs/>
          <w:color w:val="000000" w:themeColor="text1"/>
        </w:rPr>
      </w:pPr>
      <w:r w:rsidRPr="00F35A11">
        <w:rPr>
          <w:bCs/>
          <w:color w:val="000000" w:themeColor="text1"/>
        </w:rPr>
        <w:t>Do we involve consumers in clinical governance activities?</w:t>
      </w:r>
    </w:p>
    <w:p w14:paraId="49AE16E6" w14:textId="77777777" w:rsidR="008F25EE" w:rsidRPr="00F35A11" w:rsidRDefault="008F25EE" w:rsidP="008F25EE">
      <w:pPr>
        <w:pStyle w:val="ListParagraph"/>
        <w:numPr>
          <w:ilvl w:val="1"/>
          <w:numId w:val="42"/>
        </w:numPr>
        <w:autoSpaceDE/>
        <w:autoSpaceDN/>
        <w:adjustRightInd/>
        <w:spacing w:after="0" w:line="240" w:lineRule="auto"/>
        <w:rPr>
          <w:bCs/>
          <w:color w:val="000000" w:themeColor="text1"/>
        </w:rPr>
      </w:pPr>
      <w:r w:rsidRPr="00F35A11">
        <w:rPr>
          <w:bCs/>
          <w:color w:val="000000" w:themeColor="text1"/>
        </w:rPr>
        <w:t>Are consumers actively engaged in co-design?</w:t>
      </w:r>
    </w:p>
    <w:p w14:paraId="36B15DC8" w14:textId="77777777" w:rsidR="008F25EE" w:rsidRPr="00F35A11" w:rsidRDefault="008F25EE" w:rsidP="008F25EE">
      <w:pPr>
        <w:pStyle w:val="ListParagraph"/>
        <w:numPr>
          <w:ilvl w:val="1"/>
          <w:numId w:val="42"/>
        </w:numPr>
        <w:autoSpaceDE/>
        <w:autoSpaceDN/>
        <w:adjustRightInd/>
        <w:spacing w:after="0" w:line="240" w:lineRule="auto"/>
        <w:rPr>
          <w:bCs/>
          <w:color w:val="000000" w:themeColor="text1"/>
        </w:rPr>
      </w:pPr>
      <w:r w:rsidRPr="00F35A11">
        <w:rPr>
          <w:bCs/>
          <w:color w:val="000000" w:themeColor="text1"/>
        </w:rPr>
        <w:t xml:space="preserve">Do consumers and </w:t>
      </w:r>
      <w:proofErr w:type="spellStart"/>
      <w:r w:rsidRPr="00F35A11">
        <w:rPr>
          <w:bCs/>
          <w:color w:val="000000" w:themeColor="text1"/>
        </w:rPr>
        <w:t>whānau</w:t>
      </w:r>
      <w:proofErr w:type="spellEnd"/>
      <w:r w:rsidRPr="00F35A11">
        <w:rPr>
          <w:bCs/>
          <w:color w:val="000000" w:themeColor="text1"/>
        </w:rPr>
        <w:t xml:space="preserve"> guide services on cultural safety and preference for care? </w:t>
      </w:r>
    </w:p>
    <w:p w14:paraId="4D678E88" w14:textId="77777777" w:rsidR="008F25EE" w:rsidRPr="00F35A11" w:rsidRDefault="008F25EE" w:rsidP="008F25EE">
      <w:pPr>
        <w:pStyle w:val="ListParagraph"/>
        <w:numPr>
          <w:ilvl w:val="1"/>
          <w:numId w:val="42"/>
        </w:numPr>
        <w:autoSpaceDE/>
        <w:autoSpaceDN/>
        <w:adjustRightInd/>
        <w:spacing w:after="0" w:line="240" w:lineRule="auto"/>
        <w:rPr>
          <w:bCs/>
          <w:color w:val="000000" w:themeColor="text1"/>
        </w:rPr>
      </w:pPr>
      <w:r w:rsidRPr="00F35A11">
        <w:rPr>
          <w:bCs/>
          <w:color w:val="000000" w:themeColor="text1"/>
        </w:rPr>
        <w:t>How do services provide feedback to consumers and whānau?</w:t>
      </w:r>
    </w:p>
    <w:p w14:paraId="18D3DF2F" w14:textId="77777777" w:rsidR="008F25EE" w:rsidRPr="00F35A11" w:rsidRDefault="008F25EE" w:rsidP="008F25EE">
      <w:pPr>
        <w:pStyle w:val="ListParagraph"/>
        <w:numPr>
          <w:ilvl w:val="1"/>
          <w:numId w:val="42"/>
        </w:numPr>
        <w:autoSpaceDE/>
        <w:autoSpaceDN/>
        <w:adjustRightInd/>
        <w:spacing w:after="0" w:line="240" w:lineRule="auto"/>
        <w:rPr>
          <w:bCs/>
          <w:color w:val="000000" w:themeColor="text1"/>
        </w:rPr>
      </w:pPr>
      <w:r w:rsidRPr="00F35A11">
        <w:rPr>
          <w:bCs/>
          <w:color w:val="000000" w:themeColor="text1"/>
        </w:rPr>
        <w:t>How is patient experience data used to improve care?</w:t>
      </w:r>
    </w:p>
    <w:p w14:paraId="1325D782" w14:textId="77777777" w:rsidR="008F25EE" w:rsidRPr="00F35A11" w:rsidRDefault="008F25EE" w:rsidP="008F25EE">
      <w:pPr>
        <w:pStyle w:val="ListParagraph"/>
        <w:numPr>
          <w:ilvl w:val="1"/>
          <w:numId w:val="42"/>
        </w:numPr>
        <w:autoSpaceDE/>
        <w:autoSpaceDN/>
        <w:adjustRightInd/>
        <w:spacing w:after="0" w:line="240" w:lineRule="auto"/>
        <w:rPr>
          <w:bCs/>
          <w:color w:val="000000" w:themeColor="text1"/>
        </w:rPr>
      </w:pPr>
      <w:r w:rsidRPr="00F35A11">
        <w:rPr>
          <w:bCs/>
          <w:color w:val="000000" w:themeColor="text1"/>
        </w:rPr>
        <w:t xml:space="preserve">What are the decision-making processes in adopting innovations and new technologies? </w:t>
      </w:r>
    </w:p>
    <w:p w14:paraId="2DC94A01" w14:textId="77777777" w:rsidR="008F25EE" w:rsidRPr="00F35A11" w:rsidRDefault="008F25EE" w:rsidP="008F25EE">
      <w:pPr>
        <w:pStyle w:val="ListParagraph"/>
        <w:numPr>
          <w:ilvl w:val="1"/>
          <w:numId w:val="42"/>
        </w:numPr>
        <w:autoSpaceDE/>
        <w:autoSpaceDN/>
        <w:adjustRightInd/>
        <w:spacing w:after="0" w:line="240" w:lineRule="auto"/>
        <w:rPr>
          <w:bCs/>
          <w:color w:val="000000" w:themeColor="text1"/>
        </w:rPr>
      </w:pPr>
      <w:r w:rsidRPr="00F35A11">
        <w:rPr>
          <w:bCs/>
          <w:color w:val="000000" w:themeColor="text1"/>
        </w:rPr>
        <w:t xml:space="preserve">How do consumers and </w:t>
      </w:r>
      <w:proofErr w:type="spellStart"/>
      <w:r w:rsidRPr="00F35A11">
        <w:rPr>
          <w:bCs/>
          <w:color w:val="000000" w:themeColor="text1"/>
        </w:rPr>
        <w:t>whānau</w:t>
      </w:r>
      <w:proofErr w:type="spellEnd"/>
      <w:r w:rsidRPr="00F35A11">
        <w:rPr>
          <w:bCs/>
          <w:color w:val="000000" w:themeColor="text1"/>
        </w:rPr>
        <w:t xml:space="preserve"> help determine the prioritisation? </w:t>
      </w:r>
    </w:p>
    <w:p w14:paraId="1E28CF8C" w14:textId="77777777" w:rsidR="008F25EE" w:rsidRPr="00F35A11" w:rsidRDefault="008F25EE" w:rsidP="008F25EE">
      <w:pPr>
        <w:spacing w:after="0"/>
        <w:rPr>
          <w:bCs/>
          <w:color w:val="000000" w:themeColor="text1"/>
        </w:rPr>
      </w:pPr>
    </w:p>
    <w:p w14:paraId="1EAEF6C4" w14:textId="77777777" w:rsidR="008F25EE" w:rsidRPr="00F35A11" w:rsidRDefault="008F25EE" w:rsidP="008F25EE">
      <w:pPr>
        <w:rPr>
          <w:b/>
          <w:color w:val="000000" w:themeColor="text1"/>
        </w:rPr>
      </w:pPr>
      <w:r w:rsidRPr="00F35A11">
        <w:rPr>
          <w:b/>
          <w:bCs/>
          <w:color w:val="000000" w:themeColor="text1"/>
          <w:shd w:val="clear" w:color="auto" w:fill="FFFFFF"/>
        </w:rPr>
        <w:t>Te Whatu Ora regional consumer council – Te Ikaroa central</w:t>
      </w:r>
    </w:p>
    <w:p w14:paraId="393D8CED" w14:textId="77777777" w:rsidR="008F25EE" w:rsidRDefault="008F25EE" w:rsidP="008F25EE">
      <w:pPr>
        <w:pStyle w:val="ListParagraph"/>
        <w:numPr>
          <w:ilvl w:val="0"/>
          <w:numId w:val="24"/>
        </w:numPr>
        <w:autoSpaceDE/>
        <w:autoSpaceDN/>
        <w:adjustRightInd/>
        <w:spacing w:after="0" w:line="240" w:lineRule="auto"/>
        <w:rPr>
          <w:color w:val="000000" w:themeColor="text1"/>
        </w:rPr>
      </w:pPr>
      <w:r w:rsidRPr="00F35A11">
        <w:rPr>
          <w:color w:val="000000" w:themeColor="text1"/>
        </w:rPr>
        <w:t>First meeting was 5-Dec, 10am-1pm, held in Palmerston North</w:t>
      </w:r>
      <w:r>
        <w:rPr>
          <w:color w:val="000000" w:themeColor="text1"/>
        </w:rPr>
        <w:t xml:space="preserve"> focused on </w:t>
      </w:r>
      <w:r w:rsidRPr="00F366E2">
        <w:rPr>
          <w:color w:val="000000" w:themeColor="text1"/>
        </w:rPr>
        <w:t xml:space="preserve">whakawhanaungatanga. </w:t>
      </w:r>
    </w:p>
    <w:p w14:paraId="09544421" w14:textId="77777777" w:rsidR="008F25EE" w:rsidRPr="00F366E2" w:rsidRDefault="008F25EE" w:rsidP="008F25EE">
      <w:pPr>
        <w:pStyle w:val="ListParagraph"/>
        <w:numPr>
          <w:ilvl w:val="0"/>
          <w:numId w:val="24"/>
        </w:numPr>
        <w:autoSpaceDE/>
        <w:autoSpaceDN/>
        <w:adjustRightInd/>
        <w:spacing w:after="0" w:line="240" w:lineRule="auto"/>
        <w:rPr>
          <w:color w:val="000000" w:themeColor="text1"/>
        </w:rPr>
      </w:pPr>
      <w:r>
        <w:rPr>
          <w:color w:val="000000" w:themeColor="text1"/>
        </w:rPr>
        <w:t>T</w:t>
      </w:r>
      <w:r w:rsidRPr="00F366E2">
        <w:rPr>
          <w:color w:val="000000" w:themeColor="text1"/>
        </w:rPr>
        <w:t>here were strong opinions on the T</w:t>
      </w:r>
      <w:r>
        <w:rPr>
          <w:color w:val="000000" w:themeColor="text1"/>
        </w:rPr>
        <w:t xml:space="preserve">erms of </w:t>
      </w:r>
      <w:r w:rsidRPr="00F366E2">
        <w:rPr>
          <w:color w:val="000000" w:themeColor="text1"/>
        </w:rPr>
        <w:t>R</w:t>
      </w:r>
      <w:r>
        <w:rPr>
          <w:color w:val="000000" w:themeColor="text1"/>
        </w:rPr>
        <w:t>eference (TOR)</w:t>
      </w:r>
      <w:r w:rsidRPr="00F366E2">
        <w:rPr>
          <w:color w:val="000000" w:themeColor="text1"/>
        </w:rPr>
        <w:t>,</w:t>
      </w:r>
      <w:r>
        <w:rPr>
          <w:color w:val="000000" w:themeColor="text1"/>
        </w:rPr>
        <w:t xml:space="preserve"> but this will be left for the next meeting to discuss and endorse.</w:t>
      </w:r>
      <w:r w:rsidRPr="00F366E2">
        <w:rPr>
          <w:color w:val="000000" w:themeColor="text1"/>
        </w:rPr>
        <w:t xml:space="preserve"> </w:t>
      </w:r>
    </w:p>
    <w:p w14:paraId="00C66C46" w14:textId="77777777" w:rsidR="008F25EE" w:rsidRDefault="008F25EE" w:rsidP="008F25EE">
      <w:pPr>
        <w:pStyle w:val="ListParagraph"/>
        <w:numPr>
          <w:ilvl w:val="0"/>
          <w:numId w:val="24"/>
        </w:numPr>
        <w:autoSpaceDE/>
        <w:autoSpaceDN/>
        <w:adjustRightInd/>
        <w:spacing w:after="0" w:line="240" w:lineRule="auto"/>
        <w:rPr>
          <w:color w:val="000000" w:themeColor="text1"/>
        </w:rPr>
      </w:pPr>
      <w:r w:rsidRPr="00F366E2">
        <w:rPr>
          <w:color w:val="222222"/>
          <w:shd w:val="clear" w:color="auto" w:fill="FFFFFF"/>
        </w:rPr>
        <w:t>Te Ikaroa RCC Meeting series will occur every 1</w:t>
      </w:r>
      <w:r w:rsidRPr="00F366E2">
        <w:rPr>
          <w:color w:val="222222"/>
          <w:vertAlign w:val="superscript"/>
        </w:rPr>
        <w:t>st</w:t>
      </w:r>
      <w:r w:rsidRPr="00F366E2">
        <w:rPr>
          <w:rStyle w:val="apple-converted-space"/>
          <w:color w:val="222222"/>
          <w:shd w:val="clear" w:color="auto" w:fill="FFFFFF"/>
        </w:rPr>
        <w:t> </w:t>
      </w:r>
      <w:r w:rsidRPr="00F366E2">
        <w:rPr>
          <w:color w:val="222222"/>
          <w:shd w:val="clear" w:color="auto" w:fill="FFFFFF"/>
        </w:rPr>
        <w:t>Thursday of the month, 9</w:t>
      </w:r>
      <w:r w:rsidRPr="00F35A11">
        <w:rPr>
          <w:color w:val="222222"/>
          <w:shd w:val="clear" w:color="auto" w:fill="FFFFFF"/>
        </w:rPr>
        <w:t>:00-11:00am.</w:t>
      </w:r>
      <w:r>
        <w:rPr>
          <w:color w:val="222222"/>
          <w:shd w:val="clear" w:color="auto" w:fill="FFFFFF"/>
        </w:rPr>
        <w:t xml:space="preserve"> </w:t>
      </w:r>
      <w:r w:rsidRPr="00F366E2">
        <w:rPr>
          <w:color w:val="222222"/>
          <w:shd w:val="clear" w:color="auto" w:fill="FFFFFF"/>
        </w:rPr>
        <w:t>6-</w:t>
      </w:r>
      <w:proofErr w:type="gramStart"/>
      <w:r w:rsidRPr="00F366E2">
        <w:rPr>
          <w:color w:val="222222"/>
          <w:shd w:val="clear" w:color="auto" w:fill="FFFFFF"/>
        </w:rPr>
        <w:t>Mar,</w:t>
      </w:r>
      <w:proofErr w:type="gramEnd"/>
      <w:r w:rsidRPr="00F366E2">
        <w:rPr>
          <w:color w:val="222222"/>
          <w:shd w:val="clear" w:color="auto" w:fill="FFFFFF"/>
        </w:rPr>
        <w:t xml:space="preserve"> </w:t>
      </w:r>
      <w:r w:rsidRPr="00F366E2">
        <w:rPr>
          <w:color w:val="000000" w:themeColor="text1"/>
        </w:rPr>
        <w:t>3-</w:t>
      </w:r>
      <w:proofErr w:type="gramStart"/>
      <w:r w:rsidRPr="00F366E2">
        <w:rPr>
          <w:color w:val="000000" w:themeColor="text1"/>
        </w:rPr>
        <w:t>Apr,</w:t>
      </w:r>
      <w:proofErr w:type="gramEnd"/>
      <w:r w:rsidRPr="00F366E2">
        <w:rPr>
          <w:color w:val="000000" w:themeColor="text1"/>
        </w:rPr>
        <w:t xml:space="preserve"> 1-</w:t>
      </w:r>
      <w:proofErr w:type="gramStart"/>
      <w:r w:rsidRPr="00F366E2">
        <w:rPr>
          <w:color w:val="000000" w:themeColor="text1"/>
        </w:rPr>
        <w:t>May,</w:t>
      </w:r>
      <w:proofErr w:type="gramEnd"/>
      <w:r w:rsidRPr="00F366E2">
        <w:rPr>
          <w:color w:val="000000" w:themeColor="text1"/>
        </w:rPr>
        <w:t xml:space="preserve"> 5-</w:t>
      </w:r>
      <w:proofErr w:type="gramStart"/>
      <w:r w:rsidRPr="00F366E2">
        <w:rPr>
          <w:color w:val="000000" w:themeColor="text1"/>
        </w:rPr>
        <w:t>Jun,</w:t>
      </w:r>
      <w:proofErr w:type="gramEnd"/>
      <w:r w:rsidRPr="00F366E2">
        <w:rPr>
          <w:color w:val="000000" w:themeColor="text1"/>
        </w:rPr>
        <w:t xml:space="preserve"> 3-</w:t>
      </w:r>
      <w:proofErr w:type="gramStart"/>
      <w:r w:rsidRPr="00F366E2">
        <w:rPr>
          <w:color w:val="000000" w:themeColor="text1"/>
        </w:rPr>
        <w:t>Jul,</w:t>
      </w:r>
      <w:proofErr w:type="gramEnd"/>
      <w:r w:rsidRPr="00F366E2">
        <w:rPr>
          <w:color w:val="000000" w:themeColor="text1"/>
        </w:rPr>
        <w:t xml:space="preserve"> 7-</w:t>
      </w:r>
      <w:proofErr w:type="gramStart"/>
      <w:r w:rsidRPr="00F366E2">
        <w:rPr>
          <w:color w:val="000000" w:themeColor="text1"/>
        </w:rPr>
        <w:t>Aug,</w:t>
      </w:r>
      <w:proofErr w:type="gramEnd"/>
      <w:r w:rsidRPr="00F366E2">
        <w:rPr>
          <w:color w:val="000000" w:themeColor="text1"/>
        </w:rPr>
        <w:t xml:space="preserve"> 4-</w:t>
      </w:r>
      <w:proofErr w:type="gramStart"/>
      <w:r w:rsidRPr="00F366E2">
        <w:rPr>
          <w:color w:val="000000" w:themeColor="text1"/>
        </w:rPr>
        <w:t>Sep,</w:t>
      </w:r>
      <w:proofErr w:type="gramEnd"/>
      <w:r w:rsidRPr="00F366E2">
        <w:rPr>
          <w:color w:val="000000" w:themeColor="text1"/>
        </w:rPr>
        <w:t xml:space="preserve"> 2-</w:t>
      </w:r>
      <w:proofErr w:type="gramStart"/>
      <w:r w:rsidRPr="00F366E2">
        <w:rPr>
          <w:color w:val="000000" w:themeColor="text1"/>
        </w:rPr>
        <w:t>Oct,</w:t>
      </w:r>
      <w:proofErr w:type="gramEnd"/>
      <w:r w:rsidRPr="00F366E2">
        <w:rPr>
          <w:color w:val="000000" w:themeColor="text1"/>
        </w:rPr>
        <w:t xml:space="preserve"> 6-</w:t>
      </w:r>
      <w:proofErr w:type="gramStart"/>
      <w:r w:rsidRPr="00F366E2">
        <w:rPr>
          <w:color w:val="000000" w:themeColor="text1"/>
        </w:rPr>
        <w:t>Nov,</w:t>
      </w:r>
      <w:proofErr w:type="gramEnd"/>
      <w:r w:rsidRPr="00F366E2">
        <w:rPr>
          <w:color w:val="000000" w:themeColor="text1"/>
        </w:rPr>
        <w:t xml:space="preserve"> 4-Dec</w:t>
      </w:r>
    </w:p>
    <w:p w14:paraId="57347B71" w14:textId="77777777" w:rsidR="008F25EE" w:rsidRPr="006852D6" w:rsidRDefault="008F25EE" w:rsidP="008F25EE">
      <w:pPr>
        <w:pStyle w:val="ListParagraph"/>
        <w:numPr>
          <w:ilvl w:val="0"/>
          <w:numId w:val="24"/>
        </w:numPr>
        <w:autoSpaceDE/>
        <w:autoSpaceDN/>
        <w:adjustRightInd/>
        <w:spacing w:after="0" w:line="240" w:lineRule="auto"/>
        <w:rPr>
          <w:color w:val="000000" w:themeColor="text1"/>
        </w:rPr>
      </w:pPr>
      <w:r>
        <w:rPr>
          <w:color w:val="222222"/>
          <w:shd w:val="clear" w:color="auto" w:fill="FFFFFF"/>
        </w:rPr>
        <w:t>I am disappointed that Hector Matthews’ team has been disestablished.</w:t>
      </w:r>
    </w:p>
    <w:p w14:paraId="137078DE" w14:textId="77777777" w:rsidR="008F25EE" w:rsidRPr="006852D6" w:rsidRDefault="008F25EE" w:rsidP="008F25EE">
      <w:pPr>
        <w:pStyle w:val="ListParagraph"/>
        <w:numPr>
          <w:ilvl w:val="1"/>
          <w:numId w:val="24"/>
        </w:numPr>
        <w:autoSpaceDE/>
        <w:autoSpaceDN/>
        <w:adjustRightInd/>
        <w:spacing w:after="0" w:line="240" w:lineRule="auto"/>
        <w:rPr>
          <w:color w:val="000000" w:themeColor="text1"/>
        </w:rPr>
      </w:pPr>
      <w:r>
        <w:rPr>
          <w:color w:val="000000" w:themeColor="text1"/>
        </w:rPr>
        <w:t xml:space="preserve">From Mariette Classen (LinkedIn) - </w:t>
      </w:r>
      <w:r w:rsidRPr="006852D6">
        <w:rPr>
          <w:i/>
          <w:iCs/>
          <w:color w:val="000000" w:themeColor="text1"/>
        </w:rPr>
        <w:t>It’s difficult to share that Health NZ | Te Whatu Ora has proposed to disestablish the Consumer Engagement and Whānau Voice team. This team of talented, dedicated professionals has worked tirelessly to ensure the voices of consumers and whānau are heard, valued, and embedded in decision-making.</w:t>
      </w:r>
    </w:p>
    <w:p w14:paraId="5CD9A148" w14:textId="77777777" w:rsidR="008F25EE" w:rsidRPr="006852D6" w:rsidRDefault="008F25EE" w:rsidP="008F25EE">
      <w:pPr>
        <w:spacing w:after="0"/>
        <w:rPr>
          <w:color w:val="000000" w:themeColor="text1"/>
        </w:rPr>
      </w:pPr>
    </w:p>
    <w:p w14:paraId="240D2FAF" w14:textId="77777777" w:rsidR="008F25EE" w:rsidRPr="00F35A11" w:rsidRDefault="008F25EE" w:rsidP="008F25EE">
      <w:pPr>
        <w:rPr>
          <w:b/>
          <w:bCs/>
          <w:color w:val="000000" w:themeColor="text1"/>
        </w:rPr>
      </w:pPr>
      <w:r w:rsidRPr="00F35A11">
        <w:rPr>
          <w:b/>
          <w:bCs/>
          <w:color w:val="000000" w:themeColor="text1"/>
        </w:rPr>
        <w:t>Consumer Voice Reference Group (CVRG) (12-Dec) - bimonthly zoom meeting</w:t>
      </w:r>
    </w:p>
    <w:p w14:paraId="28EB0EF6" w14:textId="77777777" w:rsidR="008F25EE" w:rsidRPr="00F35A11" w:rsidRDefault="008F25EE" w:rsidP="008F25EE">
      <w:pPr>
        <w:pStyle w:val="ListParagraph"/>
        <w:numPr>
          <w:ilvl w:val="0"/>
          <w:numId w:val="23"/>
        </w:numPr>
        <w:autoSpaceDE/>
        <w:autoSpaceDN/>
        <w:adjustRightInd/>
        <w:spacing w:after="0" w:line="240" w:lineRule="auto"/>
        <w:rPr>
          <w:bCs/>
          <w:color w:val="000000" w:themeColor="text1"/>
        </w:rPr>
      </w:pPr>
      <w:r w:rsidRPr="00F35A11">
        <w:rPr>
          <w:bCs/>
          <w:color w:val="000000" w:themeColor="text1"/>
        </w:rPr>
        <w:t>Agencies: Pharmac, Te Whatu Ora, HDC, NZ Blood, Manatū Hauora</w:t>
      </w:r>
    </w:p>
    <w:p w14:paraId="5CA9CAA8" w14:textId="77777777" w:rsidR="008F25EE" w:rsidRPr="00F35A11" w:rsidRDefault="008F25EE" w:rsidP="008F25EE">
      <w:pPr>
        <w:pStyle w:val="ListParagraph"/>
        <w:numPr>
          <w:ilvl w:val="0"/>
          <w:numId w:val="23"/>
        </w:numPr>
        <w:autoSpaceDE/>
        <w:autoSpaceDN/>
        <w:adjustRightInd/>
        <w:spacing w:after="0" w:line="240" w:lineRule="auto"/>
        <w:rPr>
          <w:bCs/>
          <w:color w:val="000000" w:themeColor="text1"/>
        </w:rPr>
      </w:pPr>
      <w:r w:rsidRPr="00F35A11">
        <w:rPr>
          <w:color w:val="000000" w:themeColor="text1"/>
        </w:rPr>
        <w:t xml:space="preserve">In a meeting of the CVRG, the agencies gave updates on how they are implementing the consumer code of expectations, and they all acknowledged the financial impacts </w:t>
      </w:r>
      <w:proofErr w:type="gramStart"/>
      <w:r w:rsidRPr="00F35A11">
        <w:rPr>
          <w:color w:val="000000" w:themeColor="text1"/>
        </w:rPr>
        <w:t>at the moment</w:t>
      </w:r>
      <w:proofErr w:type="gramEnd"/>
      <w:r w:rsidRPr="00F35A11">
        <w:rPr>
          <w:color w:val="000000" w:themeColor="text1"/>
        </w:rPr>
        <w:t xml:space="preserve">. DJ shared a presentation of the framework for undertaking the review of the code and this will be shared with CAG. </w:t>
      </w:r>
      <w:r w:rsidRPr="00F35A11">
        <w:rPr>
          <w:bCs/>
          <w:color w:val="000000" w:themeColor="text1"/>
        </w:rPr>
        <w:t xml:space="preserve">Resourcing is </w:t>
      </w:r>
      <w:proofErr w:type="gramStart"/>
      <w:r w:rsidRPr="00F35A11">
        <w:rPr>
          <w:bCs/>
          <w:color w:val="000000" w:themeColor="text1"/>
        </w:rPr>
        <w:t>definitely a</w:t>
      </w:r>
      <w:proofErr w:type="gramEnd"/>
      <w:r w:rsidRPr="00F35A11">
        <w:rPr>
          <w:bCs/>
          <w:color w:val="000000" w:themeColor="text1"/>
        </w:rPr>
        <w:t xml:space="preserve"> consideration for every </w:t>
      </w:r>
      <w:r w:rsidRPr="00F35A11">
        <w:rPr>
          <w:bCs/>
          <w:color w:val="000000" w:themeColor="text1"/>
        </w:rPr>
        <w:lastRenderedPageBreak/>
        <w:t>agency and so is the frequency of reviews in the future. No decisions have been made on this.</w:t>
      </w:r>
    </w:p>
    <w:p w14:paraId="78D08052" w14:textId="77777777" w:rsidR="008F25EE" w:rsidRDefault="008F25EE" w:rsidP="008F25EE">
      <w:pPr>
        <w:pStyle w:val="ListParagraph"/>
        <w:numPr>
          <w:ilvl w:val="0"/>
          <w:numId w:val="23"/>
        </w:numPr>
        <w:autoSpaceDE/>
        <w:autoSpaceDN/>
        <w:adjustRightInd/>
        <w:spacing w:after="0" w:line="240" w:lineRule="auto"/>
        <w:rPr>
          <w:bCs/>
          <w:color w:val="000000" w:themeColor="text1"/>
        </w:rPr>
      </w:pPr>
      <w:r w:rsidRPr="00F35A11">
        <w:rPr>
          <w:bCs/>
          <w:color w:val="000000" w:themeColor="text1"/>
        </w:rPr>
        <w:t xml:space="preserve">Pharmac is also in the process of seeking approval to have a stall at Te </w:t>
      </w:r>
      <w:proofErr w:type="spellStart"/>
      <w:r w:rsidRPr="00F35A11">
        <w:rPr>
          <w:bCs/>
          <w:color w:val="000000" w:themeColor="text1"/>
        </w:rPr>
        <w:t>Matatini</w:t>
      </w:r>
      <w:proofErr w:type="spellEnd"/>
      <w:r>
        <w:rPr>
          <w:bCs/>
          <w:color w:val="000000" w:themeColor="text1"/>
        </w:rPr>
        <w:t xml:space="preserve"> </w:t>
      </w:r>
      <w:r w:rsidRPr="00F35A11">
        <w:rPr>
          <w:bCs/>
          <w:color w:val="000000" w:themeColor="text1"/>
        </w:rPr>
        <w:t xml:space="preserve">o Te </w:t>
      </w:r>
      <w:proofErr w:type="spellStart"/>
      <w:r w:rsidRPr="00F35A11">
        <w:rPr>
          <w:bCs/>
          <w:color w:val="000000" w:themeColor="text1"/>
        </w:rPr>
        <w:t>Kāhui</w:t>
      </w:r>
      <w:proofErr w:type="spellEnd"/>
      <w:r w:rsidRPr="00F35A11">
        <w:rPr>
          <w:bCs/>
          <w:color w:val="000000" w:themeColor="text1"/>
        </w:rPr>
        <w:t xml:space="preserve"> </w:t>
      </w:r>
      <w:proofErr w:type="spellStart"/>
      <w:r w:rsidRPr="00F35A11">
        <w:rPr>
          <w:bCs/>
          <w:color w:val="000000" w:themeColor="text1"/>
        </w:rPr>
        <w:t>Maunga</w:t>
      </w:r>
      <w:proofErr w:type="spellEnd"/>
      <w:r w:rsidRPr="00F35A11">
        <w:rPr>
          <w:bCs/>
          <w:color w:val="000000" w:themeColor="text1"/>
        </w:rPr>
        <w:t xml:space="preserve"> 2025 being held from Tue 25</w:t>
      </w:r>
      <w:r>
        <w:rPr>
          <w:bCs/>
          <w:color w:val="000000" w:themeColor="text1"/>
        </w:rPr>
        <w:t>-</w:t>
      </w:r>
      <w:r w:rsidRPr="00F35A11">
        <w:rPr>
          <w:bCs/>
          <w:color w:val="000000" w:themeColor="text1"/>
        </w:rPr>
        <w:t>Feb</w:t>
      </w:r>
      <w:r>
        <w:rPr>
          <w:bCs/>
          <w:color w:val="000000" w:themeColor="text1"/>
        </w:rPr>
        <w:t xml:space="preserve"> </w:t>
      </w:r>
      <w:r w:rsidRPr="00F35A11">
        <w:rPr>
          <w:bCs/>
          <w:color w:val="000000" w:themeColor="text1"/>
        </w:rPr>
        <w:t>to Sat 1</w:t>
      </w:r>
      <w:r>
        <w:rPr>
          <w:bCs/>
          <w:color w:val="000000" w:themeColor="text1"/>
        </w:rPr>
        <w:t>-</w:t>
      </w:r>
      <w:r w:rsidRPr="00F35A11">
        <w:rPr>
          <w:bCs/>
          <w:color w:val="000000" w:themeColor="text1"/>
        </w:rPr>
        <w:t>Mar</w:t>
      </w:r>
    </w:p>
    <w:p w14:paraId="71D7BC34" w14:textId="77777777" w:rsidR="008F25EE" w:rsidRDefault="008F25EE" w:rsidP="008F25EE">
      <w:pPr>
        <w:pStyle w:val="ListParagraph"/>
        <w:numPr>
          <w:ilvl w:val="0"/>
          <w:numId w:val="23"/>
        </w:numPr>
        <w:autoSpaceDE/>
        <w:autoSpaceDN/>
        <w:adjustRightInd/>
        <w:spacing w:after="0" w:line="240" w:lineRule="auto"/>
        <w:rPr>
          <w:bCs/>
          <w:color w:val="000000" w:themeColor="text1"/>
        </w:rPr>
      </w:pPr>
      <w:r w:rsidRPr="00F35A11">
        <w:rPr>
          <w:bCs/>
          <w:color w:val="000000" w:themeColor="text1"/>
        </w:rPr>
        <w:t xml:space="preserve">55 groups will perform on stage at </w:t>
      </w:r>
      <w:proofErr w:type="spellStart"/>
      <w:r w:rsidRPr="00F35A11">
        <w:rPr>
          <w:bCs/>
          <w:color w:val="000000" w:themeColor="text1"/>
        </w:rPr>
        <w:t>Pukekura</w:t>
      </w:r>
      <w:proofErr w:type="spellEnd"/>
      <w:r w:rsidRPr="00F35A11">
        <w:rPr>
          <w:bCs/>
          <w:color w:val="000000" w:themeColor="text1"/>
        </w:rPr>
        <w:t>/Bowl of Brooklands in New Plymouth to an audience of approximately 70,000, and an expected 2.5 million viewers on TV or online.</w:t>
      </w:r>
    </w:p>
    <w:p w14:paraId="7C5BFED0" w14:textId="77777777" w:rsidR="008F25EE" w:rsidRPr="00F35A11" w:rsidRDefault="008F25EE" w:rsidP="008F25EE">
      <w:pPr>
        <w:pStyle w:val="ListParagraph"/>
        <w:numPr>
          <w:ilvl w:val="0"/>
          <w:numId w:val="23"/>
        </w:numPr>
        <w:autoSpaceDE/>
        <w:autoSpaceDN/>
        <w:adjustRightInd/>
        <w:spacing w:after="0" w:line="240" w:lineRule="auto"/>
        <w:rPr>
          <w:bCs/>
          <w:color w:val="000000" w:themeColor="text1"/>
        </w:rPr>
      </w:pPr>
      <w:r w:rsidRPr="00F35A11">
        <w:rPr>
          <w:bCs/>
          <w:color w:val="000000" w:themeColor="text1"/>
        </w:rPr>
        <w:t>Details are yet to be confirmed and could be if appropriate, an opportunity to collect consumer feedback.</w:t>
      </w:r>
    </w:p>
    <w:p w14:paraId="704B6F5D" w14:textId="77777777" w:rsidR="008F25EE" w:rsidRPr="00F35A11" w:rsidRDefault="008F25EE" w:rsidP="008F25EE">
      <w:pPr>
        <w:spacing w:after="0"/>
        <w:rPr>
          <w:color w:val="000000" w:themeColor="text1"/>
        </w:rPr>
      </w:pPr>
    </w:p>
    <w:p w14:paraId="18FC4217" w14:textId="77777777" w:rsidR="008F25EE" w:rsidRPr="00F35A11" w:rsidRDefault="008F25EE" w:rsidP="008F25EE">
      <w:pPr>
        <w:rPr>
          <w:b/>
          <w:bCs/>
          <w:color w:val="000000" w:themeColor="text1"/>
        </w:rPr>
      </w:pPr>
      <w:r w:rsidRPr="00F35A11">
        <w:rPr>
          <w:b/>
          <w:bCs/>
          <w:color w:val="000000" w:themeColor="text1"/>
        </w:rPr>
        <w:t>National Quality Forum (20-Nov)</w:t>
      </w:r>
    </w:p>
    <w:p w14:paraId="20803736" w14:textId="77777777" w:rsidR="008F25EE" w:rsidRPr="00F35A11" w:rsidRDefault="008F25EE" w:rsidP="008F25EE">
      <w:pPr>
        <w:pStyle w:val="ListParagraph"/>
        <w:numPr>
          <w:ilvl w:val="0"/>
          <w:numId w:val="25"/>
        </w:numPr>
        <w:autoSpaceDE/>
        <w:autoSpaceDN/>
        <w:adjustRightInd/>
        <w:spacing w:after="0" w:line="240" w:lineRule="auto"/>
        <w:rPr>
          <w:color w:val="000000" w:themeColor="text1"/>
          <w:lang w:val="en-GB"/>
        </w:rPr>
      </w:pPr>
      <w:r w:rsidRPr="00F35A11">
        <w:rPr>
          <w:color w:val="000000" w:themeColor="text1"/>
          <w:lang w:val="en-GB"/>
        </w:rPr>
        <w:t>Minutes will be available to CAG once endorsed at the next NQF meeting.</w:t>
      </w:r>
    </w:p>
    <w:p w14:paraId="71D2D7B3" w14:textId="77777777" w:rsidR="008F25EE" w:rsidRPr="00F35A11" w:rsidRDefault="008F25EE" w:rsidP="008F25EE">
      <w:pPr>
        <w:pStyle w:val="ListParagraph"/>
        <w:numPr>
          <w:ilvl w:val="0"/>
          <w:numId w:val="25"/>
        </w:numPr>
        <w:autoSpaceDE/>
        <w:autoSpaceDN/>
        <w:adjustRightInd/>
        <w:spacing w:after="0" w:line="240" w:lineRule="auto"/>
        <w:rPr>
          <w:color w:val="000000" w:themeColor="text1"/>
          <w:lang w:val="en-GB"/>
        </w:rPr>
      </w:pPr>
      <w:r w:rsidRPr="00F35A11">
        <w:rPr>
          <w:color w:val="000000" w:themeColor="text1"/>
          <w:lang w:val="en-GB"/>
        </w:rPr>
        <w:t>The Health Minister Dr Shane Reti confirmed the importance of consumer voice.</w:t>
      </w:r>
    </w:p>
    <w:p w14:paraId="40A9DA00" w14:textId="77777777" w:rsidR="008F25EE" w:rsidRPr="00F35A11" w:rsidRDefault="008F25EE" w:rsidP="008F25EE">
      <w:pPr>
        <w:pStyle w:val="ListParagraph"/>
        <w:numPr>
          <w:ilvl w:val="0"/>
          <w:numId w:val="25"/>
        </w:numPr>
        <w:autoSpaceDE/>
        <w:autoSpaceDN/>
        <w:adjustRightInd/>
        <w:spacing w:after="0" w:line="240" w:lineRule="auto"/>
        <w:rPr>
          <w:color w:val="000000" w:themeColor="text1"/>
        </w:rPr>
      </w:pPr>
      <w:r w:rsidRPr="001C22C9">
        <w:rPr>
          <w:color w:val="000000" w:themeColor="text1"/>
        </w:rPr>
        <w:t xml:space="preserve">It is </w:t>
      </w:r>
      <w:proofErr w:type="gramStart"/>
      <w:r w:rsidRPr="001C22C9">
        <w:rPr>
          <w:color w:val="000000" w:themeColor="text1"/>
        </w:rPr>
        <w:t>really clear</w:t>
      </w:r>
      <w:proofErr w:type="gramEnd"/>
      <w:r w:rsidRPr="001C22C9">
        <w:rPr>
          <w:color w:val="000000" w:themeColor="text1"/>
        </w:rPr>
        <w:t xml:space="preserve"> from the Minister</w:t>
      </w:r>
      <w:r w:rsidRPr="00F35A11">
        <w:rPr>
          <w:color w:val="000000" w:themeColor="text1"/>
        </w:rPr>
        <w:t xml:space="preserve">, </w:t>
      </w:r>
      <w:r w:rsidRPr="001C22C9">
        <w:rPr>
          <w:color w:val="000000" w:themeColor="text1"/>
        </w:rPr>
        <w:t>that he expects the Forum to establish clear links and working relationships with Health New Zealand's clinical networks and clinical governance.</w:t>
      </w:r>
    </w:p>
    <w:p w14:paraId="4F1D0219" w14:textId="77777777" w:rsidR="008F25EE" w:rsidRPr="00F35A11" w:rsidRDefault="008F25EE" w:rsidP="008F25EE">
      <w:pPr>
        <w:pStyle w:val="ListParagraph"/>
        <w:numPr>
          <w:ilvl w:val="0"/>
          <w:numId w:val="25"/>
        </w:numPr>
        <w:autoSpaceDE/>
        <w:autoSpaceDN/>
        <w:adjustRightInd/>
        <w:spacing w:after="0" w:line="240" w:lineRule="auto"/>
        <w:rPr>
          <w:color w:val="000000" w:themeColor="text1"/>
          <w:lang w:val="en-GB"/>
        </w:rPr>
      </w:pPr>
      <w:r w:rsidRPr="001C22C9">
        <w:rPr>
          <w:color w:val="000000" w:themeColor="text1"/>
        </w:rPr>
        <w:t>Beyond his speech, a question was asked that prompted him to speak of the importance of the Iwi Māori Partnership Board (IMPBs) in terms of where the consumer and whānau voice needs to be strongest, from a regional and local perspective.</w:t>
      </w:r>
    </w:p>
    <w:p w14:paraId="26E65997" w14:textId="77777777" w:rsidR="008F25EE" w:rsidRPr="00F35A11" w:rsidRDefault="008F25EE" w:rsidP="008F25EE">
      <w:pPr>
        <w:pStyle w:val="ListParagraph"/>
        <w:numPr>
          <w:ilvl w:val="0"/>
          <w:numId w:val="25"/>
        </w:numPr>
        <w:autoSpaceDE/>
        <w:autoSpaceDN/>
        <w:adjustRightInd/>
        <w:spacing w:after="0" w:line="240" w:lineRule="auto"/>
        <w:rPr>
          <w:color w:val="000000" w:themeColor="text1"/>
          <w:lang w:val="en-GB"/>
        </w:rPr>
      </w:pPr>
      <w:r w:rsidRPr="00F35A11">
        <w:rPr>
          <w:color w:val="000000" w:themeColor="text1"/>
          <w:lang w:val="en-GB"/>
        </w:rPr>
        <w:t>CAG horizon scanning</w:t>
      </w:r>
      <w:r w:rsidRPr="00F35A11">
        <w:rPr>
          <w:color w:val="000000"/>
          <w:lang w:val="en-GB"/>
        </w:rPr>
        <w:t xml:space="preserve"> – the challenge will always be put to agencies that in your work, it is critical you consider and make visible what it means for consumers / how consumers have been considered or involved. It is valuable to see the long list of work from agencies, but also a shift to prioritisation and looking at what can </w:t>
      </w:r>
      <w:proofErr w:type="gramStart"/>
      <w:r w:rsidRPr="00F35A11">
        <w:rPr>
          <w:color w:val="000000"/>
          <w:lang w:val="en-GB"/>
        </w:rPr>
        <w:t>actually be</w:t>
      </w:r>
      <w:proofErr w:type="gramEnd"/>
      <w:r w:rsidRPr="00F35A11">
        <w:rPr>
          <w:color w:val="000000"/>
          <w:lang w:val="en-GB"/>
        </w:rPr>
        <w:t xml:space="preserve"> delivered.</w:t>
      </w:r>
    </w:p>
    <w:p w14:paraId="6E07CDE5" w14:textId="77777777" w:rsidR="008F25EE" w:rsidRPr="00F35A11" w:rsidRDefault="008F25EE" w:rsidP="008F25EE">
      <w:pPr>
        <w:pStyle w:val="ListParagraph"/>
        <w:numPr>
          <w:ilvl w:val="0"/>
          <w:numId w:val="25"/>
        </w:numPr>
        <w:autoSpaceDE/>
        <w:autoSpaceDN/>
        <w:adjustRightInd/>
        <w:spacing w:after="0" w:line="240" w:lineRule="auto"/>
        <w:rPr>
          <w:color w:val="000000" w:themeColor="text1"/>
          <w:lang w:val="en-GB"/>
        </w:rPr>
      </w:pPr>
      <w:r w:rsidRPr="00F35A11">
        <w:rPr>
          <w:color w:val="000000"/>
          <w:lang w:val="en-GB"/>
        </w:rPr>
        <w:t>Reflections from the Te Tāhū Hauora Board members:</w:t>
      </w:r>
    </w:p>
    <w:p w14:paraId="3C72B471" w14:textId="77777777" w:rsidR="008F25EE" w:rsidRPr="00F35A11" w:rsidRDefault="008F25EE" w:rsidP="008F25EE">
      <w:pPr>
        <w:pStyle w:val="ListParagraph"/>
        <w:numPr>
          <w:ilvl w:val="1"/>
          <w:numId w:val="25"/>
        </w:numPr>
        <w:autoSpaceDE/>
        <w:autoSpaceDN/>
        <w:adjustRightInd/>
        <w:spacing w:after="0" w:line="240" w:lineRule="auto"/>
        <w:ind w:left="993" w:hanging="284"/>
        <w:rPr>
          <w:color w:val="000000" w:themeColor="text1"/>
          <w:lang w:val="en-GB"/>
        </w:rPr>
      </w:pPr>
      <w:r w:rsidRPr="00F35A11">
        <w:rPr>
          <w:color w:val="000000"/>
          <w:lang w:val="en-GB"/>
        </w:rPr>
        <w:t>The breadth of experience and wisdom within the Forum and present at the hui is valuable. There has been a huge amount of important information shared and the span of what has been covered has been broad.</w:t>
      </w:r>
    </w:p>
    <w:p w14:paraId="17811C69" w14:textId="77777777" w:rsidR="008F25EE" w:rsidRPr="00F35A11" w:rsidRDefault="008F25EE" w:rsidP="008F25EE">
      <w:pPr>
        <w:pStyle w:val="ListParagraph"/>
        <w:numPr>
          <w:ilvl w:val="1"/>
          <w:numId w:val="25"/>
        </w:numPr>
        <w:autoSpaceDE/>
        <w:autoSpaceDN/>
        <w:adjustRightInd/>
        <w:spacing w:after="0" w:line="240" w:lineRule="auto"/>
        <w:ind w:left="993" w:hanging="284"/>
        <w:rPr>
          <w:color w:val="000000" w:themeColor="text1"/>
          <w:lang w:val="en-GB"/>
        </w:rPr>
      </w:pPr>
      <w:r w:rsidRPr="00F35A11">
        <w:rPr>
          <w:color w:val="000000"/>
          <w:lang w:val="en-GB"/>
        </w:rPr>
        <w:t>Refining and agreeing the pathway and next steps following the Forum is critical – there has been a lot of information sharing and joining of the dots, but there needs to be agree</w:t>
      </w:r>
      <w:r>
        <w:rPr>
          <w:color w:val="000000"/>
          <w:lang w:val="en-GB"/>
        </w:rPr>
        <w:t>ment of</w:t>
      </w:r>
      <w:r w:rsidRPr="00F35A11">
        <w:rPr>
          <w:color w:val="000000"/>
          <w:lang w:val="en-GB"/>
        </w:rPr>
        <w:t xml:space="preserve"> how that translates to change. It is important to have a greater understanding about what the Forum’s role will be in that, as well as </w:t>
      </w:r>
      <w:proofErr w:type="gramStart"/>
      <w:r w:rsidRPr="00F35A11">
        <w:rPr>
          <w:color w:val="000000"/>
          <w:lang w:val="en-GB"/>
        </w:rPr>
        <w:t>honing in</w:t>
      </w:r>
      <w:proofErr w:type="gramEnd"/>
      <w:r w:rsidRPr="00F35A11">
        <w:rPr>
          <w:color w:val="000000"/>
          <w:lang w:val="en-GB"/>
        </w:rPr>
        <w:t xml:space="preserve"> on some areas / ideas and prioritising.</w:t>
      </w:r>
    </w:p>
    <w:p w14:paraId="4F2B94F3" w14:textId="77777777" w:rsidR="008F25EE" w:rsidRPr="00C755B6" w:rsidRDefault="008F25EE" w:rsidP="008F25EE">
      <w:pPr>
        <w:pStyle w:val="ListParagraph"/>
        <w:numPr>
          <w:ilvl w:val="0"/>
          <w:numId w:val="25"/>
        </w:numPr>
        <w:autoSpaceDE/>
        <w:autoSpaceDN/>
        <w:adjustRightInd/>
        <w:spacing w:after="0" w:line="240" w:lineRule="auto"/>
        <w:rPr>
          <w:color w:val="000000" w:themeColor="text1"/>
          <w:lang w:val="en-GB"/>
        </w:rPr>
      </w:pPr>
      <w:r>
        <w:rPr>
          <w:color w:val="000000" w:themeColor="text1"/>
        </w:rPr>
        <w:t>A</w:t>
      </w:r>
      <w:r w:rsidRPr="00F35A11">
        <w:rPr>
          <w:color w:val="000000" w:themeColor="text1"/>
        </w:rPr>
        <w:t xml:space="preserve">ll agencies </w:t>
      </w:r>
      <w:r>
        <w:rPr>
          <w:color w:val="000000" w:themeColor="text1"/>
        </w:rPr>
        <w:t xml:space="preserve">are </w:t>
      </w:r>
      <w:r w:rsidRPr="00F35A11">
        <w:rPr>
          <w:color w:val="000000" w:themeColor="text1"/>
        </w:rPr>
        <w:t>to review their representation at the Forum and carefully consider which representatives will best contribute to achieving the purpose and outcomes of each hui (ideally two per agency). </w:t>
      </w:r>
    </w:p>
    <w:p w14:paraId="55FE1FF1" w14:textId="77777777" w:rsidR="008F25EE" w:rsidRPr="00C755B6" w:rsidRDefault="008F25EE" w:rsidP="008F25EE">
      <w:pPr>
        <w:pStyle w:val="ListParagraph"/>
        <w:numPr>
          <w:ilvl w:val="0"/>
          <w:numId w:val="25"/>
        </w:numPr>
        <w:autoSpaceDE/>
        <w:autoSpaceDN/>
        <w:adjustRightInd/>
        <w:spacing w:after="0" w:line="240" w:lineRule="auto"/>
        <w:rPr>
          <w:color w:val="000000" w:themeColor="text1"/>
        </w:rPr>
      </w:pPr>
      <w:r>
        <w:rPr>
          <w:color w:val="000000" w:themeColor="text1"/>
        </w:rPr>
        <w:t>T</w:t>
      </w:r>
      <w:r w:rsidRPr="00C755B6">
        <w:rPr>
          <w:color w:val="000000" w:themeColor="text1"/>
        </w:rPr>
        <w:t xml:space="preserve">emplates </w:t>
      </w:r>
      <w:r>
        <w:rPr>
          <w:color w:val="000000" w:themeColor="text1"/>
        </w:rPr>
        <w:t>will</w:t>
      </w:r>
      <w:r w:rsidRPr="00C755B6">
        <w:rPr>
          <w:color w:val="000000" w:themeColor="text1"/>
        </w:rPr>
        <w:t xml:space="preserve"> help guide the inclusion of agenda items for future hui. These are designed to ensure that all items brought for discussion are relevant, well-defined and robust, ultimately enabling us to make the most of our time together. </w:t>
      </w:r>
    </w:p>
    <w:p w14:paraId="111C4F73" w14:textId="77777777" w:rsidR="008F25EE" w:rsidRPr="00F35A11" w:rsidRDefault="008F25EE" w:rsidP="008F25EE">
      <w:pPr>
        <w:pStyle w:val="ListParagraph"/>
        <w:numPr>
          <w:ilvl w:val="0"/>
          <w:numId w:val="25"/>
        </w:numPr>
        <w:autoSpaceDE/>
        <w:autoSpaceDN/>
        <w:adjustRightInd/>
        <w:spacing w:after="0" w:line="240" w:lineRule="auto"/>
        <w:rPr>
          <w:color w:val="000000" w:themeColor="text1"/>
        </w:rPr>
      </w:pPr>
      <w:r w:rsidRPr="00C755B6">
        <w:rPr>
          <w:color w:val="000000" w:themeColor="text1"/>
        </w:rPr>
        <w:t xml:space="preserve">This </w:t>
      </w:r>
      <w:r>
        <w:rPr>
          <w:color w:val="000000" w:themeColor="text1"/>
        </w:rPr>
        <w:t>will</w:t>
      </w:r>
      <w:r w:rsidRPr="00C755B6">
        <w:rPr>
          <w:color w:val="000000" w:themeColor="text1"/>
        </w:rPr>
        <w:t xml:space="preserve"> also ensure any mahi that is presented to the Forum clearly outlines the equity issues, available data and the equity gaps (</w:t>
      </w:r>
      <w:proofErr w:type="gramStart"/>
      <w:r w:rsidRPr="00C755B6">
        <w:rPr>
          <w:color w:val="000000" w:themeColor="text1"/>
        </w:rPr>
        <w:t>in particular what</w:t>
      </w:r>
      <w:proofErr w:type="gramEnd"/>
      <w:r w:rsidRPr="00C755B6">
        <w:rPr>
          <w:color w:val="000000" w:themeColor="text1"/>
        </w:rPr>
        <w:t xml:space="preserve"> this means for Māori, Pacific and other key groups), and the equity partners and experts involved in the work.</w:t>
      </w:r>
    </w:p>
    <w:p w14:paraId="06209BAA" w14:textId="77777777" w:rsidR="008F25EE" w:rsidRPr="00F35A11" w:rsidRDefault="008F25EE" w:rsidP="008F25EE">
      <w:pPr>
        <w:spacing w:after="0"/>
        <w:rPr>
          <w:b/>
        </w:rPr>
      </w:pPr>
    </w:p>
    <w:p w14:paraId="2C0074AB" w14:textId="77777777" w:rsidR="008F25EE" w:rsidRPr="00F35A11" w:rsidRDefault="008F25EE" w:rsidP="008F25EE">
      <w:pPr>
        <w:rPr>
          <w:b/>
        </w:rPr>
      </w:pPr>
      <w:r w:rsidRPr="00672E91">
        <w:rPr>
          <w:b/>
        </w:rPr>
        <w:t>Positive story and exemplar</w:t>
      </w:r>
    </w:p>
    <w:p w14:paraId="28888888" w14:textId="77777777" w:rsidR="008F25EE" w:rsidRPr="004F7346" w:rsidRDefault="008F25EE" w:rsidP="008F25EE">
      <w:pPr>
        <w:spacing w:line="240" w:lineRule="auto"/>
        <w:jc w:val="both"/>
        <w:rPr>
          <w:b/>
          <w:color w:val="000000" w:themeColor="text1"/>
        </w:rPr>
      </w:pPr>
      <w:r w:rsidRPr="004F7346">
        <w:rPr>
          <w:b/>
          <w:color w:val="000000" w:themeColor="text1"/>
        </w:rPr>
        <w:t>Ata Rangi Maternity Unit</w:t>
      </w:r>
      <w:r>
        <w:rPr>
          <w:b/>
          <w:color w:val="000000" w:themeColor="text1"/>
        </w:rPr>
        <w:t xml:space="preserve">, </w:t>
      </w:r>
      <w:r w:rsidRPr="004F7346">
        <w:rPr>
          <w:b/>
          <w:color w:val="000000" w:themeColor="text1"/>
        </w:rPr>
        <w:t>Hawke's Bay Hospital </w:t>
      </w:r>
    </w:p>
    <w:p w14:paraId="18EA9D07" w14:textId="77777777" w:rsidR="008F25EE" w:rsidRPr="007463AB" w:rsidRDefault="008F25EE" w:rsidP="008F25EE">
      <w:pPr>
        <w:pStyle w:val="ListParagraph"/>
        <w:numPr>
          <w:ilvl w:val="0"/>
          <w:numId w:val="29"/>
        </w:numPr>
        <w:autoSpaceDE/>
        <w:autoSpaceDN/>
        <w:adjustRightInd/>
        <w:spacing w:after="0" w:line="240" w:lineRule="auto"/>
        <w:rPr>
          <w:bCs/>
          <w:color w:val="000000" w:themeColor="text1"/>
        </w:rPr>
      </w:pPr>
      <w:r>
        <w:rPr>
          <w:color w:val="222222"/>
        </w:rPr>
        <w:t>Awesome experience to support my niece giving birth to her baby, a beautiful and healthy 7lb 7oz boy, born 0208, 23-Jan-2025.</w:t>
      </w:r>
    </w:p>
    <w:p w14:paraId="7B96E44A" w14:textId="77777777" w:rsidR="008F25EE" w:rsidRPr="007463AB" w:rsidRDefault="008F25EE" w:rsidP="008F25EE">
      <w:pPr>
        <w:pStyle w:val="ListParagraph"/>
        <w:numPr>
          <w:ilvl w:val="0"/>
          <w:numId w:val="29"/>
        </w:numPr>
        <w:autoSpaceDE/>
        <w:autoSpaceDN/>
        <w:adjustRightInd/>
        <w:spacing w:after="0" w:line="240" w:lineRule="auto"/>
        <w:rPr>
          <w:bCs/>
          <w:color w:val="000000" w:themeColor="text1"/>
        </w:rPr>
      </w:pPr>
      <w:r>
        <w:rPr>
          <w:color w:val="222222"/>
        </w:rPr>
        <w:t>I have the utmost respect for the skill and expertise of the midwives in the Unit and am grateful for the quality of care provided by all the staff.</w:t>
      </w:r>
    </w:p>
    <w:p w14:paraId="66C0E769" w14:textId="77777777" w:rsidR="008F25EE" w:rsidRPr="007463AB" w:rsidRDefault="008F25EE" w:rsidP="008F25EE">
      <w:pPr>
        <w:spacing w:before="120"/>
        <w:jc w:val="center"/>
        <w:rPr>
          <w:i/>
          <w:iCs/>
          <w:color w:val="080809"/>
        </w:rPr>
      </w:pPr>
      <w:r w:rsidRPr="007463AB">
        <w:rPr>
          <w:i/>
          <w:iCs/>
          <w:color w:val="080809"/>
        </w:rPr>
        <w:lastRenderedPageBreak/>
        <w:t xml:space="preserve">Nau mai ki </w:t>
      </w:r>
      <w:proofErr w:type="spellStart"/>
      <w:r w:rsidRPr="007463AB">
        <w:rPr>
          <w:i/>
          <w:iCs/>
          <w:color w:val="080809"/>
        </w:rPr>
        <w:t>te</w:t>
      </w:r>
      <w:proofErr w:type="spellEnd"/>
      <w:r w:rsidRPr="007463AB">
        <w:rPr>
          <w:i/>
          <w:iCs/>
          <w:color w:val="080809"/>
        </w:rPr>
        <w:t xml:space="preserve"> </w:t>
      </w:r>
      <w:proofErr w:type="spellStart"/>
      <w:r w:rsidRPr="007463AB">
        <w:rPr>
          <w:i/>
          <w:iCs/>
          <w:color w:val="080809"/>
        </w:rPr>
        <w:t>ao</w:t>
      </w:r>
      <w:proofErr w:type="spellEnd"/>
      <w:r w:rsidRPr="007463AB">
        <w:rPr>
          <w:i/>
          <w:iCs/>
          <w:color w:val="080809"/>
        </w:rPr>
        <w:t xml:space="preserve"> e te mokopuna, Kiato Ikaika Grace</w:t>
      </w:r>
      <w:r>
        <w:rPr>
          <w:i/>
          <w:iCs/>
          <w:color w:val="080809"/>
        </w:rPr>
        <w:t xml:space="preserve">          </w:t>
      </w:r>
      <w:r>
        <w:rPr>
          <w:noProof/>
        </w:rPr>
        <w:drawing>
          <wp:inline distT="0" distB="0" distL="0" distR="0" wp14:anchorId="13A19732" wp14:editId="204F3AEB">
            <wp:extent cx="621003" cy="1394460"/>
            <wp:effectExtent l="0" t="0" r="8255" b="0"/>
            <wp:docPr id="833085620" name="Picture 1" descr="Photo of a baby in a white and green strip one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5620" name="Picture 1" descr="Photo of a baby in a white and green strip onesi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21003" cy="1394460"/>
                    </a:xfrm>
                    <a:prstGeom prst="rect">
                      <a:avLst/>
                    </a:prstGeom>
                  </pic:spPr>
                </pic:pic>
              </a:graphicData>
            </a:graphic>
          </wp:inline>
        </w:drawing>
      </w:r>
    </w:p>
    <w:p w14:paraId="117AA327" w14:textId="77777777" w:rsidR="008F25EE" w:rsidRPr="00D564F2" w:rsidRDefault="008F25EE" w:rsidP="008F25EE">
      <w:pPr>
        <w:pBdr>
          <w:bottom w:val="single" w:sz="12" w:space="1" w:color="auto"/>
        </w:pBdr>
        <w:rPr>
          <w:b/>
          <w:color w:val="365F91" w:themeColor="accent1" w:themeShade="BF"/>
          <w:sz w:val="24"/>
          <w:szCs w:val="24"/>
        </w:rPr>
      </w:pPr>
      <w:r w:rsidRPr="00D564F2">
        <w:rPr>
          <w:b/>
          <w:color w:val="365F91" w:themeColor="accent1" w:themeShade="BF"/>
          <w:sz w:val="24"/>
          <w:szCs w:val="24"/>
        </w:rPr>
        <w:t xml:space="preserve">Mary Schnackenberg </w:t>
      </w:r>
      <w:r w:rsidRPr="00812C64">
        <w:rPr>
          <w:bCs/>
          <w:color w:val="365F91" w:themeColor="accent1" w:themeShade="BF"/>
          <w:sz w:val="24"/>
          <w:szCs w:val="24"/>
        </w:rPr>
        <w:t>(Tāmaki Makaurau)</w:t>
      </w:r>
    </w:p>
    <w:p w14:paraId="28D1DA3F" w14:textId="77777777" w:rsidR="008F25EE" w:rsidRPr="00D4377E" w:rsidRDefault="008F25EE" w:rsidP="008F25EE">
      <w:pPr>
        <w:spacing w:after="240"/>
        <w:rPr>
          <w:b/>
          <w:bCs/>
          <w:color w:val="111617"/>
          <w:shd w:val="clear" w:color="auto" w:fill="FFFFFF"/>
        </w:rPr>
      </w:pPr>
      <w:r w:rsidRPr="00D4377E">
        <w:rPr>
          <w:b/>
          <w:bCs/>
          <w:color w:val="111617"/>
          <w:shd w:val="clear" w:color="auto" w:fill="FFFFFF"/>
        </w:rPr>
        <w:t>Environmental scan / real time monitoring</w:t>
      </w:r>
    </w:p>
    <w:p w14:paraId="15AE7CE1" w14:textId="77777777" w:rsidR="008F25EE" w:rsidRPr="0087146F" w:rsidRDefault="008F25EE" w:rsidP="008F25EE">
      <w:pPr>
        <w:spacing w:after="0"/>
      </w:pPr>
      <w:r w:rsidRPr="0087146F">
        <w:t>Comments I have previously made are still valid. The only people I know who are comfortable with their health situations have long-standing relationships with their GPs, practice nurses and clinical specialists. Waiting times to see GPs are excessive and frequently mentioned in the radio and tv media.</w:t>
      </w:r>
    </w:p>
    <w:p w14:paraId="61F97CFB" w14:textId="77777777" w:rsidR="008F25EE" w:rsidRDefault="008F25EE" w:rsidP="008F25EE">
      <w:pPr>
        <w:spacing w:after="0"/>
        <w:rPr>
          <w:b/>
          <w:bCs/>
          <w:color w:val="111617"/>
          <w:shd w:val="clear" w:color="auto" w:fill="FFFFFF"/>
        </w:rPr>
      </w:pPr>
    </w:p>
    <w:p w14:paraId="3B3CA0B2" w14:textId="77777777" w:rsidR="008F25EE" w:rsidRPr="0087146F" w:rsidRDefault="008F25EE" w:rsidP="008F25EE">
      <w:pPr>
        <w:spacing w:after="240"/>
        <w:rPr>
          <w:b/>
          <w:bCs/>
          <w:color w:val="111617"/>
          <w:shd w:val="clear" w:color="auto" w:fill="FFFFFF"/>
        </w:rPr>
      </w:pPr>
      <w:r w:rsidRPr="0087146F">
        <w:rPr>
          <w:b/>
          <w:bCs/>
          <w:color w:val="111617"/>
          <w:shd w:val="clear" w:color="auto" w:fill="FFFFFF"/>
        </w:rPr>
        <w:t>Services</w:t>
      </w:r>
    </w:p>
    <w:p w14:paraId="1FED9BA4" w14:textId="77777777" w:rsidR="008F25EE" w:rsidRPr="0087146F" w:rsidRDefault="008F25EE" w:rsidP="008F25EE">
      <w:pPr>
        <w:spacing w:after="0"/>
      </w:pPr>
      <w:r w:rsidRPr="0087146F">
        <w:t>I will be able to comment about hearing aids as I have my first fitting appointment on 10 February.</w:t>
      </w:r>
    </w:p>
    <w:p w14:paraId="7978A749" w14:textId="77777777" w:rsidR="008F25EE" w:rsidRPr="00924DBE" w:rsidRDefault="008F25EE" w:rsidP="008F25EE">
      <w:pPr>
        <w:spacing w:after="0"/>
        <w:jc w:val="both"/>
        <w:rPr>
          <w:b/>
          <w:i/>
          <w:iCs/>
          <w:sz w:val="24"/>
          <w:szCs w:val="24"/>
        </w:rPr>
      </w:pPr>
    </w:p>
    <w:p w14:paraId="24B68B04" w14:textId="77777777" w:rsidR="008F25EE" w:rsidRDefault="008F25EE" w:rsidP="008F25EE">
      <w:pPr>
        <w:pBdr>
          <w:bottom w:val="single" w:sz="12" w:space="1" w:color="auto"/>
        </w:pBdr>
        <w:rPr>
          <w:b/>
          <w:color w:val="365F91" w:themeColor="accent1" w:themeShade="BF"/>
          <w:sz w:val="24"/>
          <w:szCs w:val="24"/>
        </w:rPr>
      </w:pPr>
    </w:p>
    <w:p w14:paraId="09FFD6B9" w14:textId="77777777" w:rsidR="008F25EE" w:rsidRPr="00B4443C" w:rsidRDefault="008F25EE" w:rsidP="008F25EE">
      <w:pPr>
        <w:pBdr>
          <w:bottom w:val="single" w:sz="12" w:space="1" w:color="auto"/>
        </w:pBdr>
        <w:rPr>
          <w:b/>
          <w:color w:val="365F91" w:themeColor="accent1" w:themeShade="BF"/>
          <w:sz w:val="24"/>
          <w:szCs w:val="24"/>
        </w:rPr>
      </w:pPr>
      <w:r w:rsidRPr="00B4443C">
        <w:rPr>
          <w:b/>
          <w:color w:val="365F91" w:themeColor="accent1" w:themeShade="BF"/>
          <w:sz w:val="24"/>
          <w:szCs w:val="24"/>
        </w:rPr>
        <w:t>Jodie Bennett, (Tāmaki Makaurau)</w:t>
      </w:r>
    </w:p>
    <w:p w14:paraId="36DD2883" w14:textId="77777777" w:rsidR="008F25EE" w:rsidRPr="006D04E9" w:rsidRDefault="008F25EE" w:rsidP="008F25EE">
      <w:pPr>
        <w:rPr>
          <w:u w:val="single"/>
        </w:rPr>
      </w:pPr>
      <w:r w:rsidRPr="006D04E9">
        <w:rPr>
          <w:u w:val="single"/>
        </w:rPr>
        <w:t>A New Minister of Health</w:t>
      </w:r>
    </w:p>
    <w:p w14:paraId="5D67F0FF" w14:textId="77777777" w:rsidR="008F25EE" w:rsidRPr="000C3459" w:rsidRDefault="008F25EE" w:rsidP="008F25EE">
      <w:pPr>
        <w:spacing w:after="0"/>
      </w:pPr>
      <w:r w:rsidRPr="000C3459">
        <w:t>The Hon Simeon Brown has been announced as replacing the Hon Shane Reti as Aotearoa’s new Minister of Health.</w:t>
      </w:r>
    </w:p>
    <w:p w14:paraId="77954472" w14:textId="77777777" w:rsidR="008F25EE" w:rsidRPr="000C3459" w:rsidRDefault="008F25EE" w:rsidP="008F25EE">
      <w:pPr>
        <w:spacing w:after="0"/>
      </w:pPr>
      <w:r w:rsidRPr="000C3459">
        <w:t xml:space="preserve">Pathways looks forward to engaging with Minister Brown as well as maintaining our regular contact with Minister </w:t>
      </w:r>
      <w:proofErr w:type="spellStart"/>
      <w:r w:rsidRPr="000C3459">
        <w:t>Doocey</w:t>
      </w:r>
      <w:proofErr w:type="spellEnd"/>
      <w:r w:rsidRPr="000C3459">
        <w:t xml:space="preserve"> regarding our perspectives of the mental health and addictions service sector. </w:t>
      </w:r>
    </w:p>
    <w:p w14:paraId="346FB324" w14:textId="77777777" w:rsidR="008F25EE" w:rsidRPr="000C3459" w:rsidRDefault="008F25EE" w:rsidP="008F25EE">
      <w:pPr>
        <w:spacing w:after="0"/>
      </w:pPr>
    </w:p>
    <w:p w14:paraId="3C382AF2" w14:textId="77777777" w:rsidR="008F25EE" w:rsidRPr="006D04E9" w:rsidRDefault="008F25EE" w:rsidP="008F25EE">
      <w:pPr>
        <w:rPr>
          <w:u w:val="single"/>
        </w:rPr>
      </w:pPr>
      <w:r w:rsidRPr="006D04E9">
        <w:rPr>
          <w:u w:val="single"/>
        </w:rPr>
        <w:t>Repeal and Replacement of the Mental Health (Compulsory Assessment and Treatment) Act 1992 ‘the Act’</w:t>
      </w:r>
    </w:p>
    <w:p w14:paraId="51D44899" w14:textId="77777777" w:rsidR="008F25EE" w:rsidRPr="000C3459" w:rsidRDefault="008F25EE" w:rsidP="008F25EE">
      <w:pPr>
        <w:spacing w:after="0"/>
      </w:pPr>
      <w:r w:rsidRPr="000C3459">
        <w:t xml:space="preserve">Pathways submitted a submission to the Health Select Committee regarding the repeal and replacement of the Act, outlining insight and direction as to how specific aspects of the Bill can be enacted – based on a proven history of delivering mental health and addiction services that successfully promote hope and recovery. </w:t>
      </w:r>
    </w:p>
    <w:p w14:paraId="57F208BF" w14:textId="77777777" w:rsidR="008F25EE" w:rsidRPr="000C3459" w:rsidRDefault="008F25EE" w:rsidP="008F25EE">
      <w:pPr>
        <w:spacing w:after="0"/>
      </w:pPr>
      <w:r w:rsidRPr="000C3459">
        <w:t xml:space="preserve">Part of our submission included insights based on the foundations of person-centred care. Pathways </w:t>
      </w:r>
      <w:proofErr w:type="gramStart"/>
      <w:r w:rsidRPr="000C3459">
        <w:t>offers</w:t>
      </w:r>
      <w:proofErr w:type="gramEnd"/>
      <w:r w:rsidRPr="000C3459">
        <w:t xml:space="preserve"> an evidenced model of community-level mental health services including peer specialist and acute alternative solutions (Tupu Ake [Auckland], Te Ao Marama [Christchurch] and day services Tatai Hono [Hutt] and Te Whare Toi Aroha [Auckland]). </w:t>
      </w:r>
    </w:p>
    <w:p w14:paraId="7B466831" w14:textId="77777777" w:rsidR="008F25EE" w:rsidRPr="000C3459" w:rsidRDefault="008F25EE" w:rsidP="008F25EE">
      <w:pPr>
        <w:spacing w:after="0"/>
      </w:pPr>
      <w:r w:rsidRPr="000C3459">
        <w:t xml:space="preserve">Pathways </w:t>
      </w:r>
      <w:proofErr w:type="gramStart"/>
      <w:r w:rsidRPr="000C3459">
        <w:t>welcomes</w:t>
      </w:r>
      <w:proofErr w:type="gramEnd"/>
      <w:r w:rsidRPr="000C3459">
        <w:t xml:space="preserve"> the Health Select Committee and/or the proposed ‘Advisory Committee’ to connect with us to gain insight from a peer-influenced workforce.  </w:t>
      </w:r>
    </w:p>
    <w:p w14:paraId="571813B7" w14:textId="77777777" w:rsidR="008F25EE" w:rsidRPr="000C3459" w:rsidRDefault="008F25EE" w:rsidP="008F25EE">
      <w:pPr>
        <w:spacing w:after="0"/>
      </w:pPr>
      <w:r w:rsidRPr="000C3459">
        <w:t> </w:t>
      </w:r>
    </w:p>
    <w:p w14:paraId="51B92D52" w14:textId="77777777" w:rsidR="008F25EE" w:rsidRPr="00A36339" w:rsidRDefault="008F25EE" w:rsidP="008F25EE">
      <w:pPr>
        <w:rPr>
          <w:u w:val="single"/>
        </w:rPr>
      </w:pPr>
      <w:r w:rsidRPr="00A36339">
        <w:rPr>
          <w:u w:val="single"/>
        </w:rPr>
        <w:t>Draft Mental Health and Wellbeing Strategy</w:t>
      </w:r>
    </w:p>
    <w:p w14:paraId="480C7476" w14:textId="77777777" w:rsidR="008F25EE" w:rsidRPr="000C3459" w:rsidRDefault="008F25EE" w:rsidP="008F25EE">
      <w:pPr>
        <w:spacing w:after="0"/>
      </w:pPr>
      <w:r w:rsidRPr="000C3459">
        <w:t xml:space="preserve">A follow up to my previous discussion with the CAG/Board, regarding the draft Mental Health and Wellbeing Strategy referenced in the Pae Ora (Healthy Futures) Bill. </w:t>
      </w:r>
    </w:p>
    <w:p w14:paraId="20DCAC42" w14:textId="77777777" w:rsidR="008F25EE" w:rsidRPr="000C3459" w:rsidRDefault="008F25EE" w:rsidP="008F25EE">
      <w:pPr>
        <w:spacing w:after="0"/>
      </w:pPr>
      <w:r w:rsidRPr="000C3459">
        <w:lastRenderedPageBreak/>
        <w:t>A contact at Manatū Hauora (Ministry of Health) has confirmed that there is currently discussion on devising a plan to create the draft. I reiterated the importance of including a consumer/Lived Experience voice at a leadership level, as opposed to consultation with further down the track. At present there is said to be one Lived Experience voice proposed to be ‘at the table’.</w:t>
      </w:r>
    </w:p>
    <w:p w14:paraId="4CC92E34" w14:textId="77777777" w:rsidR="008F25EE" w:rsidRPr="000C3459" w:rsidRDefault="008F25EE" w:rsidP="008F25EE">
      <w:pPr>
        <w:spacing w:after="0"/>
      </w:pPr>
    </w:p>
    <w:p w14:paraId="5CFE4CA4" w14:textId="77777777" w:rsidR="008F25EE" w:rsidRPr="004F1BC1" w:rsidRDefault="008F25EE" w:rsidP="008F25EE">
      <w:pPr>
        <w:rPr>
          <w:u w:val="single"/>
        </w:rPr>
      </w:pPr>
      <w:r w:rsidRPr="004F1BC1">
        <w:rPr>
          <w:u w:val="single"/>
        </w:rPr>
        <w:t xml:space="preserve">Kia </w:t>
      </w:r>
      <w:proofErr w:type="spellStart"/>
      <w:r w:rsidRPr="004F1BC1">
        <w:rPr>
          <w:u w:val="single"/>
        </w:rPr>
        <w:t>Mataara</w:t>
      </w:r>
      <w:proofErr w:type="spellEnd"/>
      <w:r w:rsidRPr="004F1BC1">
        <w:rPr>
          <w:u w:val="single"/>
        </w:rPr>
        <w:t xml:space="preserve"> Training – Peer Training</w:t>
      </w:r>
    </w:p>
    <w:p w14:paraId="22CF21EC" w14:textId="77777777" w:rsidR="008F25EE" w:rsidRDefault="008F25EE" w:rsidP="008F25EE">
      <w:pPr>
        <w:spacing w:after="0"/>
      </w:pPr>
      <w:r w:rsidRPr="000C3459">
        <w:t xml:space="preserve">Te Pou will be bringing the highly successful Kia </w:t>
      </w:r>
      <w:proofErr w:type="spellStart"/>
      <w:r w:rsidRPr="000C3459">
        <w:t>Mataara</w:t>
      </w:r>
      <w:proofErr w:type="spellEnd"/>
      <w:r w:rsidRPr="000C3459">
        <w:t xml:space="preserve"> peer training to the Aotearoa New Zealand consumer, peer support and lived experience (CPSLE) workforce this year. </w:t>
      </w:r>
    </w:p>
    <w:p w14:paraId="7F551540" w14:textId="77777777" w:rsidR="008F25EE" w:rsidRPr="000C3459" w:rsidRDefault="008F25EE" w:rsidP="008F25EE">
      <w:pPr>
        <w:spacing w:after="0"/>
      </w:pPr>
    </w:p>
    <w:p w14:paraId="7E1D3321" w14:textId="77777777" w:rsidR="008F25EE" w:rsidRDefault="008F25EE" w:rsidP="008F25EE">
      <w:pPr>
        <w:spacing w:after="0"/>
      </w:pPr>
      <w:r w:rsidRPr="000C3459">
        <w:t xml:space="preserve">This transformative training, originally developed and implemented by Pathways for their peer workforce, has been shared with Te Pou to offer to the wider mental health and addiction sector. </w:t>
      </w:r>
    </w:p>
    <w:p w14:paraId="413F74FF" w14:textId="77777777" w:rsidR="008F25EE" w:rsidRDefault="008F25EE" w:rsidP="008F25EE">
      <w:pPr>
        <w:spacing w:after="0"/>
      </w:pPr>
      <w:r w:rsidRPr="000C3459">
        <w:t>Te Pou will deliver their own trainings, and Pathways will continue to deliver it also</w:t>
      </w:r>
      <w:r>
        <w:t>,</w:t>
      </w:r>
      <w:r w:rsidRPr="000C3459">
        <w:t xml:space="preserve"> to strengthen and develop their peer workforce. </w:t>
      </w:r>
    </w:p>
    <w:p w14:paraId="3A7825CA" w14:textId="77777777" w:rsidR="008F25EE" w:rsidRPr="000C3459" w:rsidRDefault="008F25EE" w:rsidP="008F25EE">
      <w:pPr>
        <w:spacing w:after="0"/>
      </w:pPr>
    </w:p>
    <w:p w14:paraId="2E4E9757" w14:textId="77777777" w:rsidR="008F25EE" w:rsidRDefault="008F25EE" w:rsidP="008F25EE">
      <w:pPr>
        <w:spacing w:after="0"/>
      </w:pPr>
      <w:r w:rsidRPr="000C3459">
        <w:t xml:space="preserve">Kia </w:t>
      </w:r>
      <w:proofErr w:type="spellStart"/>
      <w:r w:rsidRPr="000C3459">
        <w:t>Mataara</w:t>
      </w:r>
      <w:proofErr w:type="spellEnd"/>
      <w:r w:rsidRPr="000C3459">
        <w:t xml:space="preserve"> peer training is a unique programme designed by educators and peer leaders within Pathways that delicately weaves te ao Māori principles with the national CPSLE competencies. The result is a rich and considered training experience specific to Aotearoa New Zealand that provides valuable skills, knowledge, and insights for the mental health and addiction peer workforce.</w:t>
      </w:r>
    </w:p>
    <w:p w14:paraId="1810C018" w14:textId="77777777" w:rsidR="008F25EE" w:rsidRPr="000C3459" w:rsidRDefault="008F25EE" w:rsidP="008F25EE">
      <w:pPr>
        <w:spacing w:after="0"/>
      </w:pPr>
    </w:p>
    <w:p w14:paraId="55A62A3D" w14:textId="77777777" w:rsidR="008F25EE" w:rsidRPr="000C3459" w:rsidRDefault="008F25EE" w:rsidP="008F25EE">
      <w:pPr>
        <w:spacing w:after="0"/>
      </w:pPr>
      <w:r w:rsidRPr="000C3459">
        <w:t xml:space="preserve">Pathways believes in the power of Lived Experience and the impact of a peer workforce, particularly </w:t>
      </w:r>
      <w:proofErr w:type="gramStart"/>
      <w:r w:rsidRPr="000C3459">
        <w:t>in light of</w:t>
      </w:r>
      <w:proofErr w:type="gramEnd"/>
      <w:r w:rsidRPr="000C3459">
        <w:t xml:space="preserve"> the current and ongoing workforce shortages within our mental health sector. </w:t>
      </w:r>
    </w:p>
    <w:p w14:paraId="62AF57F9" w14:textId="77777777" w:rsidR="008F25EE" w:rsidRDefault="008F25EE" w:rsidP="008F25EE">
      <w:pPr>
        <w:jc w:val="both"/>
      </w:pPr>
    </w:p>
    <w:p w14:paraId="2A234E72" w14:textId="77777777" w:rsidR="00842B50" w:rsidRDefault="00842B50" w:rsidP="008F25EE">
      <w:pPr>
        <w:jc w:val="both"/>
      </w:pPr>
    </w:p>
    <w:p w14:paraId="4BB229E3" w14:textId="77777777" w:rsidR="008F25EE" w:rsidRPr="00D564F2" w:rsidRDefault="008F25EE" w:rsidP="008F25EE">
      <w:pPr>
        <w:pBdr>
          <w:bottom w:val="single" w:sz="12" w:space="1" w:color="auto"/>
        </w:pBdr>
        <w:rPr>
          <w:bCs/>
          <w:color w:val="365F91" w:themeColor="accent1" w:themeShade="BF"/>
        </w:rPr>
      </w:pPr>
      <w:r w:rsidRPr="00D564F2">
        <w:rPr>
          <w:b/>
          <w:color w:val="365F91" w:themeColor="accent1" w:themeShade="BF"/>
          <w:sz w:val="24"/>
          <w:szCs w:val="24"/>
        </w:rPr>
        <w:t>Lisa Lawrence</w:t>
      </w:r>
      <w:r w:rsidRPr="00D564F2">
        <w:rPr>
          <w:b/>
          <w:color w:val="365F91" w:themeColor="accent1" w:themeShade="BF"/>
        </w:rPr>
        <w:t xml:space="preserve"> </w:t>
      </w:r>
      <w:r w:rsidRPr="00D564F2">
        <w:rPr>
          <w:bCs/>
          <w:color w:val="365F91" w:themeColor="accent1" w:themeShade="BF"/>
        </w:rPr>
        <w:t>(</w:t>
      </w:r>
      <w:r w:rsidRPr="00CC2BA8">
        <w:rPr>
          <w:bCs/>
          <w:color w:val="365F91" w:themeColor="accent1" w:themeShade="BF"/>
        </w:rPr>
        <w:t>Ngāti Kahungunu ki Te Wairoa, Ngāti Ruapani</w:t>
      </w:r>
      <w:r>
        <w:rPr>
          <w:bCs/>
          <w:color w:val="365F91" w:themeColor="accent1" w:themeShade="BF"/>
        </w:rPr>
        <w:t>) -</w:t>
      </w:r>
      <w:r>
        <w:rPr>
          <w:bCs/>
        </w:rPr>
        <w:t xml:space="preserve"> </w:t>
      </w:r>
      <w:r w:rsidRPr="00D564F2">
        <w:rPr>
          <w:bCs/>
          <w:color w:val="365F91" w:themeColor="accent1" w:themeShade="BF"/>
        </w:rPr>
        <w:t>Te Tau Ihu a Waka a Maui</w:t>
      </w:r>
    </w:p>
    <w:p w14:paraId="0CFDBC90" w14:textId="77777777" w:rsidR="008F25EE" w:rsidRDefault="008F25EE" w:rsidP="008F25EE">
      <w:pPr>
        <w:spacing w:after="0"/>
        <w:rPr>
          <w:bCs/>
        </w:rPr>
      </w:pPr>
      <w:r>
        <w:rPr>
          <w:bCs/>
        </w:rPr>
        <w:t>Kaiwhakahaere – Motueka Family Service Centre</w:t>
      </w:r>
    </w:p>
    <w:p w14:paraId="7D37A4A5" w14:textId="77777777" w:rsidR="008F25EE" w:rsidRDefault="008F25EE" w:rsidP="008F25EE">
      <w:pPr>
        <w:spacing w:after="0"/>
        <w:rPr>
          <w:bCs/>
        </w:rPr>
      </w:pPr>
      <w:r>
        <w:rPr>
          <w:bCs/>
        </w:rPr>
        <w:t>Komiti Mema – Te Tumu Whakaora, Nelson Bays Primary Health</w:t>
      </w:r>
    </w:p>
    <w:p w14:paraId="5AB440F4" w14:textId="77777777" w:rsidR="008F25EE" w:rsidRDefault="008F25EE" w:rsidP="008F25EE">
      <w:pPr>
        <w:spacing w:after="0"/>
        <w:rPr>
          <w:bCs/>
        </w:rPr>
      </w:pPr>
      <w:r>
        <w:rPr>
          <w:bCs/>
        </w:rPr>
        <w:t>Board member – Q Youth Nelson</w:t>
      </w:r>
    </w:p>
    <w:p w14:paraId="502CC9F3" w14:textId="77777777" w:rsidR="008F25EE" w:rsidRDefault="008F25EE" w:rsidP="008F25EE">
      <w:pPr>
        <w:spacing w:after="0"/>
        <w:rPr>
          <w:bCs/>
        </w:rPr>
      </w:pPr>
      <w:r>
        <w:rPr>
          <w:bCs/>
        </w:rPr>
        <w:t>Lead Agent – Safe Families Motueka</w:t>
      </w:r>
    </w:p>
    <w:p w14:paraId="614C4C09" w14:textId="77777777" w:rsidR="008F25EE" w:rsidRPr="002C69F9" w:rsidRDefault="008F25EE" w:rsidP="008F25EE">
      <w:pPr>
        <w:spacing w:after="0"/>
        <w:rPr>
          <w:bCs/>
        </w:rPr>
      </w:pPr>
      <w:r>
        <w:rPr>
          <w:bCs/>
        </w:rPr>
        <w:t>Chair – NZ Psychologist Board, Lay member</w:t>
      </w:r>
    </w:p>
    <w:p w14:paraId="470DF087" w14:textId="77777777" w:rsidR="008F25EE" w:rsidRDefault="008F25EE" w:rsidP="008F25EE">
      <w:pPr>
        <w:rPr>
          <w:b/>
        </w:rPr>
      </w:pPr>
    </w:p>
    <w:p w14:paraId="7CD13D29" w14:textId="77777777" w:rsidR="008F25EE" w:rsidRDefault="008F25EE" w:rsidP="008F25EE">
      <w:pPr>
        <w:rPr>
          <w:b/>
        </w:rPr>
      </w:pPr>
      <w:r>
        <w:rPr>
          <w:b/>
        </w:rPr>
        <w:t>Environmental scan/real time monitoring – National level</w:t>
      </w:r>
    </w:p>
    <w:p w14:paraId="02245119" w14:textId="77777777" w:rsidR="008F25EE" w:rsidRPr="00025978" w:rsidRDefault="008F25EE" w:rsidP="008F25EE">
      <w:pPr>
        <w:rPr>
          <w:bCs/>
        </w:rPr>
      </w:pPr>
      <w:r w:rsidRPr="00025978">
        <w:rPr>
          <w:bCs/>
        </w:rPr>
        <w:t xml:space="preserve">The Health and Disability Commission Advocacy Service offer free local and regional workshops to consumers on the topic of engaging with and utilising the HDC Patient Code of Rights. I am curious on whether there has been an exploration of the relationship with this outreach and engagement arm of the advocacy service to also explain and begin engagement the Te Tāhū Hauora championed Code of Expectations. There may be some untapped symmetry that could be leveraged to engage consumers. Why hold two separate workshop/education sessions, when we could be working together? </w:t>
      </w:r>
    </w:p>
    <w:p w14:paraId="4647E1A8" w14:textId="77777777" w:rsidR="008F25EE" w:rsidRDefault="008F25EE" w:rsidP="008F25EE">
      <w:pPr>
        <w:rPr>
          <w:b/>
        </w:rPr>
      </w:pPr>
      <w:r>
        <w:rPr>
          <w:b/>
        </w:rPr>
        <w:t>Environmental scan/real time monitoring – Local level, Te Tau Ihu</w:t>
      </w:r>
    </w:p>
    <w:p w14:paraId="4EA8BF00" w14:textId="77777777" w:rsidR="008F25EE" w:rsidRPr="00DE4136" w:rsidRDefault="008F25EE" w:rsidP="008F25EE">
      <w:pPr>
        <w:rPr>
          <w:iCs/>
        </w:rPr>
      </w:pPr>
      <w:r w:rsidRPr="00DE4136">
        <w:rPr>
          <w:iCs/>
        </w:rPr>
        <w:t xml:space="preserve">Pregnancy and newborn education classes have ceased due to the Parents Centre Aotearoa winding up after 48 years. Rising delivery costs and reductions in their funding contract were critical factors in this decision. There is with no alternate delivery organisation in place. Hapu </w:t>
      </w:r>
      <w:proofErr w:type="spellStart"/>
      <w:r w:rsidRPr="00DE4136">
        <w:rPr>
          <w:iCs/>
        </w:rPr>
        <w:t>māma</w:t>
      </w:r>
      <w:proofErr w:type="spellEnd"/>
      <w:r w:rsidRPr="00DE4136">
        <w:rPr>
          <w:iCs/>
        </w:rPr>
        <w:t xml:space="preserve"> are now without this important health education and health literacy programme with no </w:t>
      </w:r>
      <w:r w:rsidRPr="00DE4136">
        <w:rPr>
          <w:iCs/>
        </w:rPr>
        <w:lastRenderedPageBreak/>
        <w:t xml:space="preserve">lead time to source an alternative programme of care. The local PHO have taken initiative and are seeking community partners that can deliver these life stage critical programmes. Both services (ante natal and post-natal) have been proven to improve uptake of childhood immunisations and breastfeeding rates. </w:t>
      </w:r>
    </w:p>
    <w:p w14:paraId="3AB45318" w14:textId="77777777" w:rsidR="008F25EE" w:rsidRPr="002C195F" w:rsidRDefault="008F25EE" w:rsidP="008F25EE">
      <w:pPr>
        <w:rPr>
          <w:iCs/>
        </w:rPr>
      </w:pPr>
      <w:r w:rsidRPr="002C195F">
        <w:rPr>
          <w:iCs/>
        </w:rPr>
        <w:t xml:space="preserve">Whānau continue to report that living costs are rising and this often impacts decision making around accessing their GP. Those that have historical debt with their GP are reluctant to take their children to health appointments due to the difficult way they are treated by the reception staff. There is no clear separation between the health needs of the child and the adult’s private debt. The flow on from this is that the entire whanau are not receiving preventative care (i.e. immunisations and wellness checks) and this risks an increase in access health care later down the track. People are presenting with their health conditions later rather than early and in a state of high acuity, needing more interventions. </w:t>
      </w:r>
    </w:p>
    <w:p w14:paraId="32E48F5E" w14:textId="77777777" w:rsidR="008F25EE" w:rsidRPr="00183444" w:rsidRDefault="008F25EE" w:rsidP="008F25EE">
      <w:pPr>
        <w:rPr>
          <w:iCs/>
        </w:rPr>
      </w:pPr>
      <w:r w:rsidRPr="00183444">
        <w:rPr>
          <w:iCs/>
        </w:rPr>
        <w:t xml:space="preserve">Community enquiry and interest has resulted in local education sessions and workshops on menopause and what to expect. Local GP’s and practice nurses are running these in the evening at a local library for all people interested in learning strategies on navigating this life phase. The purpose of these health literacy sessions is to better inform people prior to engaging with their GP and practice nurses so that that can make better use of their primary health care consultations. Patients are therefore able to better advocate for getting their needs understood and met. </w:t>
      </w:r>
    </w:p>
    <w:p w14:paraId="055CE637" w14:textId="77777777" w:rsidR="008F25EE" w:rsidRPr="00713F12" w:rsidRDefault="008F25EE" w:rsidP="008F25EE">
      <w:pPr>
        <w:rPr>
          <w:iCs/>
        </w:rPr>
      </w:pPr>
      <w:r w:rsidRPr="00713F12">
        <w:rPr>
          <w:iCs/>
        </w:rPr>
        <w:t xml:space="preserve">Whanau continue to report that when they are referred to secondary services and waitlisted, their referrals are declined or later removed from waitlists despite still having their presenting complaint not managed or monitored. This is impacting health and wellbeing, and eroding faith and confidence in health services and in the overall system. </w:t>
      </w:r>
    </w:p>
    <w:p w14:paraId="57F87005" w14:textId="77777777" w:rsidR="008F25EE" w:rsidRDefault="008F25EE" w:rsidP="008F25EE">
      <w:pPr>
        <w:jc w:val="both"/>
        <w:rPr>
          <w:b/>
          <w:bCs/>
        </w:rPr>
      </w:pPr>
    </w:p>
    <w:p w14:paraId="70EE57D0" w14:textId="77777777" w:rsidR="008F25EE" w:rsidRPr="000E6FA9" w:rsidRDefault="008F25EE" w:rsidP="008F25EE">
      <w:pPr>
        <w:jc w:val="both"/>
        <w:rPr>
          <w:b/>
          <w:bCs/>
        </w:rPr>
      </w:pPr>
      <w:r w:rsidRPr="000E6FA9">
        <w:rPr>
          <w:b/>
          <w:bCs/>
        </w:rPr>
        <w:t>END</w:t>
      </w:r>
    </w:p>
    <w:p w14:paraId="02ABCB44" w14:textId="77777777" w:rsidR="008F25EE" w:rsidRPr="000E6FA9" w:rsidRDefault="008F25EE" w:rsidP="008F25EE">
      <w:pPr>
        <w:jc w:val="both"/>
        <w:rPr>
          <w:b/>
          <w:bCs/>
        </w:rPr>
      </w:pPr>
    </w:p>
    <w:p w14:paraId="60C82099" w14:textId="77777777" w:rsidR="00B8591B" w:rsidRPr="00761FAF" w:rsidRDefault="00B8591B" w:rsidP="00561D50">
      <w:pPr>
        <w:pStyle w:val="NoSpacing"/>
        <w:tabs>
          <w:tab w:val="left" w:pos="1924"/>
        </w:tabs>
        <w:spacing w:before="120" w:after="120"/>
        <w:rPr>
          <w:b/>
        </w:rPr>
      </w:pPr>
    </w:p>
    <w:sectPr w:rsidR="00B8591B" w:rsidRPr="00761FAF" w:rsidSect="00E942FB">
      <w:headerReference w:type="default" r:id="rId37"/>
      <w:footerReference w:type="default" r:id="rId38"/>
      <w:headerReference w:type="first" r:id="rId39"/>
      <w:footerReference w:type="first" r:id="rId40"/>
      <w:pgSz w:w="11899" w:h="16838"/>
      <w:pgMar w:top="1276" w:right="1126" w:bottom="993" w:left="1418" w:header="850"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D897" w14:textId="77777777" w:rsidR="002124CE" w:rsidRDefault="002124CE" w:rsidP="00041D20">
      <w:r>
        <w:separator/>
      </w:r>
    </w:p>
  </w:endnote>
  <w:endnote w:type="continuationSeparator" w:id="0">
    <w:p w14:paraId="3ECF0A04" w14:textId="77777777" w:rsidR="002124CE" w:rsidRDefault="002124CE" w:rsidP="00041D20">
      <w:r>
        <w:continuationSeparator/>
      </w:r>
    </w:p>
  </w:endnote>
  <w:endnote w:type="continuationNotice" w:id="1">
    <w:p w14:paraId="1133F672" w14:textId="77777777" w:rsidR="002124CE" w:rsidRDefault="00212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E8BB" w14:textId="42C58986" w:rsidR="00FC4699" w:rsidRPr="005B429D" w:rsidRDefault="005B429D" w:rsidP="005B429D">
    <w:pPr>
      <w:pStyle w:val="Footer"/>
    </w:pPr>
    <w:r w:rsidRPr="005B429D">
      <w:t xml:space="preserve">Page </w:t>
    </w:r>
    <w:r w:rsidRPr="005B429D">
      <w:fldChar w:fldCharType="begin"/>
    </w:r>
    <w:r w:rsidRPr="005B429D">
      <w:instrText xml:space="preserve"> PAGE  \* Arabic  \* MERGEFORMAT </w:instrText>
    </w:r>
    <w:r w:rsidRPr="005B429D">
      <w:fldChar w:fldCharType="separate"/>
    </w:r>
    <w:r w:rsidRPr="005B429D">
      <w:t>1</w:t>
    </w:r>
    <w:r w:rsidRPr="005B429D">
      <w:fldChar w:fldCharType="end"/>
    </w:r>
    <w:r w:rsidRPr="005B429D">
      <w:t xml:space="preserve"> of </w:t>
    </w:r>
    <w:fldSimple w:instr="NUMPAGES   \* MERGEFORMAT">
      <w:r w:rsidRPr="005B429D">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171E" w14:textId="4359086F" w:rsidR="000F3896" w:rsidRPr="000F3896" w:rsidRDefault="00653D17" w:rsidP="00BD6090">
    <w:pPr>
      <w:pStyle w:val="Footer"/>
      <w:jc w:val="left"/>
    </w:pPr>
    <w:r w:rsidRPr="00653D17">
      <w:rPr>
        <w:bCs/>
        <w:szCs w:val="18"/>
      </w:rPr>
      <w:t>Te Kāhui Mahi Ngātahi Consumer Advisory Group</w:t>
    </w:r>
    <w:r>
      <w:t xml:space="preserve"> minutes </w:t>
    </w:r>
    <w:r w:rsidR="005175D8">
      <w:t xml:space="preserve">7 </w:t>
    </w:r>
    <w:r w:rsidR="00104CBF">
      <w:t>Feb</w:t>
    </w:r>
    <w:r w:rsidR="005175D8">
      <w:t>ruary</w:t>
    </w:r>
    <w:r w:rsidR="00104CBF">
      <w:t xml:space="preserve"> 2025</w:t>
    </w:r>
    <w:r w:rsidR="00E5129A">
      <w:tab/>
      <w:t xml:space="preserve"> </w:t>
    </w:r>
    <w:r w:rsidR="00E5129A" w:rsidRPr="00653D17">
      <w:t>Page</w:t>
    </w:r>
    <w:r w:rsidR="000F3896">
      <w:t xml:space="preserve"> </w:t>
    </w:r>
    <w:r w:rsidR="000F3896">
      <w:fldChar w:fldCharType="begin"/>
    </w:r>
    <w:r w:rsidR="000F3896">
      <w:instrText xml:space="preserve"> PAGE  \* Arabic  \* MERGEFORMAT </w:instrText>
    </w:r>
    <w:r w:rsidR="000F3896">
      <w:fldChar w:fldCharType="separate"/>
    </w:r>
    <w:r w:rsidR="000F3896">
      <w:rPr>
        <w:noProof/>
      </w:rPr>
      <w:t>1</w:t>
    </w:r>
    <w:r w:rsidR="000F3896">
      <w:fldChar w:fldCharType="end"/>
    </w:r>
    <w:r w:rsidR="009971DA">
      <w:t xml:space="preserve"> of </w:t>
    </w:r>
    <w:fldSimple w:instr="NUMPAGES   \* MERGEFORMAT">
      <w:r w:rsidR="009971D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E9EF" w14:textId="77777777" w:rsidR="002124CE" w:rsidRDefault="002124CE" w:rsidP="00041D20">
      <w:r>
        <w:separator/>
      </w:r>
    </w:p>
  </w:footnote>
  <w:footnote w:type="continuationSeparator" w:id="0">
    <w:p w14:paraId="69A53669" w14:textId="77777777" w:rsidR="002124CE" w:rsidRDefault="002124CE" w:rsidP="00041D20">
      <w:r>
        <w:continuationSeparator/>
      </w:r>
    </w:p>
  </w:footnote>
  <w:footnote w:type="continuationNotice" w:id="1">
    <w:p w14:paraId="6A2B067D" w14:textId="77777777" w:rsidR="002124CE" w:rsidRDefault="00212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CF30" w14:textId="3613941F" w:rsidR="000F3896" w:rsidRPr="00CB5612" w:rsidRDefault="00CB5612" w:rsidP="00CB5612">
    <w:pPr>
      <w:pStyle w:val="Header"/>
    </w:pPr>
    <w:r w:rsidRPr="00653D17">
      <w:rPr>
        <w:szCs w:val="18"/>
      </w:rPr>
      <w:t>Te Kāhui Mahi Ngātahi</w:t>
    </w:r>
    <w:r w:rsidR="005175D8">
      <w:rPr>
        <w:szCs w:val="18"/>
      </w:rPr>
      <w:t xml:space="preserve"> </w:t>
    </w:r>
    <w:r w:rsidRPr="00653D17">
      <w:rPr>
        <w:szCs w:val="18"/>
      </w:rPr>
      <w:t>Consumer Advisory Group</w:t>
    </w:r>
    <w:r>
      <w:t xml:space="preserve"> minutes </w:t>
    </w:r>
    <w:r w:rsidR="005175D8">
      <w:t>7 February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9459" w14:textId="2058F060" w:rsidR="009A38AB" w:rsidRDefault="000E44E3" w:rsidP="000E44E3">
    <w:pPr>
      <w:pStyle w:val="Header"/>
      <w:jc w:val="right"/>
    </w:pPr>
    <w:r>
      <w:rPr>
        <w:noProof/>
      </w:rPr>
      <w:drawing>
        <wp:inline distT="0" distB="0" distL="0" distR="0" wp14:anchorId="0F0A5138" wp14:editId="0A5E4D9D">
          <wp:extent cx="1440000" cy="1286728"/>
          <wp:effectExtent l="0" t="0" r="8255" b="8890"/>
          <wp:docPr id="1239238182" name="Picture 1239238182" descr="The Te Tāhū Hauora logo is made up of the words Te Tāhū Hauora with the words Health Quality &amp; Safety Commission in smaller text underneath. Abov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38182" name="Picture 1239238182" descr="The Te Tāhū Hauora logo is made up of the words Te Tāhū Hauora with the words Health Quality &amp; Safety Commission in smaller text underneath. Above is a stylised version of a wharenui in a triangle shape, with the tāhū (ridgepole), heke (rafters) and niho taniwha (triangle pattern) beneath."/>
                  <pic:cNvPicPr/>
                </pic:nvPicPr>
                <pic:blipFill>
                  <a:blip r:embed="rId1">
                    <a:extLst>
                      <a:ext uri="{28A0092B-C50C-407E-A947-70E740481C1C}">
                        <a14:useLocalDpi xmlns:a14="http://schemas.microsoft.com/office/drawing/2010/main" val="0"/>
                      </a:ext>
                    </a:extLst>
                  </a:blip>
                  <a:stretch>
                    <a:fillRect/>
                  </a:stretch>
                </pic:blipFill>
                <pic:spPr>
                  <a:xfrm>
                    <a:off x="0" y="0"/>
                    <a:ext cx="1440000" cy="1286728"/>
                  </a:xfrm>
                  <a:prstGeom prst="rect">
                    <a:avLst/>
                  </a:prstGeom>
                </pic:spPr>
              </pic:pic>
            </a:graphicData>
          </a:graphic>
        </wp:inline>
      </w:drawing>
    </w:r>
  </w:p>
  <w:p w14:paraId="3C6CBD0D" w14:textId="7856E391" w:rsidR="00C23DDF" w:rsidRPr="00C23DDF" w:rsidRDefault="00C23DDF" w:rsidP="00C23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138655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FC2A0EC"/>
    <w:lvl w:ilvl="0">
      <w:start w:val="1"/>
      <w:numFmt w:val="bullet"/>
      <w:pStyle w:val="Bullets"/>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45D1A0B"/>
    <w:multiLevelType w:val="multilevel"/>
    <w:tmpl w:val="E62EF77C"/>
    <w:styleLink w:val="CurrentList1"/>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53B486E"/>
    <w:multiLevelType w:val="hybridMultilevel"/>
    <w:tmpl w:val="D00AB1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5400EFA"/>
    <w:multiLevelType w:val="multilevel"/>
    <w:tmpl w:val="99F6E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84208B"/>
    <w:multiLevelType w:val="multilevel"/>
    <w:tmpl w:val="4D0E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9484E"/>
    <w:multiLevelType w:val="hybridMultilevel"/>
    <w:tmpl w:val="44445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C4693"/>
    <w:multiLevelType w:val="multilevel"/>
    <w:tmpl w:val="8E6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67A75"/>
    <w:multiLevelType w:val="hybridMultilevel"/>
    <w:tmpl w:val="B8BED7A8"/>
    <w:lvl w:ilvl="0" w:tplc="006811C2">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2A0FB3"/>
    <w:multiLevelType w:val="hybridMultilevel"/>
    <w:tmpl w:val="DAB6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F4886"/>
    <w:multiLevelType w:val="multilevel"/>
    <w:tmpl w:val="1C509C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D914F7"/>
    <w:multiLevelType w:val="hybridMultilevel"/>
    <w:tmpl w:val="DD06AB44"/>
    <w:lvl w:ilvl="0" w:tplc="04810001">
      <w:start w:val="1"/>
      <w:numFmt w:val="bullet"/>
      <w:lvlText w:val=""/>
      <w:lvlJc w:val="left"/>
      <w:pPr>
        <w:ind w:left="720" w:hanging="360"/>
      </w:pPr>
      <w:rPr>
        <w:rFonts w:ascii="Symbol" w:hAnsi="Symbol" w:hint="default"/>
      </w:rPr>
    </w:lvl>
    <w:lvl w:ilvl="1" w:tplc="04810003">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2" w15:restartNumberingAfterBreak="0">
    <w:nsid w:val="2B187D3C"/>
    <w:multiLevelType w:val="multilevel"/>
    <w:tmpl w:val="7AAC92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C007C0"/>
    <w:multiLevelType w:val="multilevel"/>
    <w:tmpl w:val="9FA2A81A"/>
    <w:styleLink w:val="CurrentList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FF746E5"/>
    <w:multiLevelType w:val="multilevel"/>
    <w:tmpl w:val="88E4084C"/>
    <w:styleLink w:val="Endash-twolevels"/>
    <w:lvl w:ilvl="0">
      <w:start w:val="1"/>
      <w:numFmt w:val="bullet"/>
      <w:lvlText w:val="–"/>
      <w:lvlJc w:val="left"/>
      <w:pPr>
        <w:ind w:left="357" w:hanging="357"/>
      </w:pPr>
      <w:rPr>
        <w:rFonts w:ascii="Arial" w:hAnsi="Arial" w:hint="default"/>
        <w:color w:val="000000"/>
      </w:rPr>
    </w:lvl>
    <w:lvl w:ilvl="1">
      <w:start w:val="1"/>
      <w:numFmt w:val="bullet"/>
      <w:lvlText w:val="–"/>
      <w:lvlJc w:val="left"/>
      <w:pPr>
        <w:ind w:left="720" w:hanging="363"/>
      </w:pPr>
      <w:rPr>
        <w:rFonts w:ascii="Arial" w:hAnsi="Arial" w:hint="default"/>
        <w:color w:val="000000"/>
      </w:rPr>
    </w:lvl>
    <w:lvl w:ilvl="2">
      <w:start w:val="1"/>
      <w:numFmt w:val="bullet"/>
      <w:lvlText w:val="–"/>
      <w:lvlJc w:val="left"/>
      <w:pPr>
        <w:ind w:left="1134" w:hanging="414"/>
      </w:pPr>
      <w:rPr>
        <w:rFonts w:ascii="Arial" w:hAnsi="Arial" w:hint="default"/>
        <w:color w:val="000000"/>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5" w15:restartNumberingAfterBreak="0">
    <w:nsid w:val="33325236"/>
    <w:multiLevelType w:val="hybridMultilevel"/>
    <w:tmpl w:val="4A32BEE8"/>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16" w15:restartNumberingAfterBreak="0">
    <w:nsid w:val="39373137"/>
    <w:multiLevelType w:val="hybridMultilevel"/>
    <w:tmpl w:val="73A4D8C8"/>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EF2ABC"/>
    <w:multiLevelType w:val="multilevel"/>
    <w:tmpl w:val="5DE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92673"/>
    <w:multiLevelType w:val="hybridMultilevel"/>
    <w:tmpl w:val="8A1264B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9863A4"/>
    <w:multiLevelType w:val="hybridMultilevel"/>
    <w:tmpl w:val="B69888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046095B"/>
    <w:multiLevelType w:val="multilevel"/>
    <w:tmpl w:val="9FA2A81A"/>
    <w:styleLink w:val="CurrentList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33B6D40"/>
    <w:multiLevelType w:val="multilevel"/>
    <w:tmpl w:val="FB0248A6"/>
    <w:styleLink w:val="letters-twoandtwo"/>
    <w:lvl w:ilvl="0">
      <w:start w:val="1"/>
      <w:numFmt w:val="lowerLetter"/>
      <w:pStyle w:val="Letters-twoandtwo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tabs>
          <w:tab w:val="num" w:pos="624"/>
        </w:tabs>
        <w:ind w:left="357" w:hanging="73"/>
      </w:pPr>
      <w:rPr>
        <w:rFonts w:hint="default"/>
      </w:rPr>
    </w:lvl>
    <w:lvl w:ilvl="3">
      <w:start w:val="1"/>
      <w:numFmt w:val="lowerRoman"/>
      <w:lvlText w:val="%4."/>
      <w:lvlJc w:val="right"/>
      <w:pPr>
        <w:ind w:left="720" w:hanging="153"/>
      </w:pPr>
      <w:rPr>
        <w:rFonts w:hint="default"/>
      </w:rPr>
    </w:lvl>
    <w:lvl w:ilvl="4">
      <w:start w:val="1"/>
      <w:numFmt w:val="none"/>
      <w:lvlText w:val="%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2" w15:restartNumberingAfterBreak="0">
    <w:nsid w:val="43BB2ACD"/>
    <w:multiLevelType w:val="hybridMultilevel"/>
    <w:tmpl w:val="BAACD658"/>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D07E20"/>
    <w:multiLevelType w:val="multilevel"/>
    <w:tmpl w:val="4FAE1AC6"/>
    <w:styleLink w:val="CurrentList3"/>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7E557CD"/>
    <w:multiLevelType w:val="hybridMultilevel"/>
    <w:tmpl w:val="5ABAEB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8DC7009"/>
    <w:multiLevelType w:val="hybridMultilevel"/>
    <w:tmpl w:val="B1361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2186C"/>
    <w:multiLevelType w:val="hybridMultilevel"/>
    <w:tmpl w:val="D0FCE8F6"/>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980BAD"/>
    <w:multiLevelType w:val="hybridMultilevel"/>
    <w:tmpl w:val="1BF84326"/>
    <w:lvl w:ilvl="0" w:tplc="04810001">
      <w:start w:val="1"/>
      <w:numFmt w:val="bullet"/>
      <w:lvlText w:val=""/>
      <w:lvlJc w:val="left"/>
      <w:pPr>
        <w:ind w:left="720" w:hanging="360"/>
      </w:pPr>
      <w:rPr>
        <w:rFonts w:ascii="Symbol" w:hAnsi="Symbol" w:hint="default"/>
      </w:rPr>
    </w:lvl>
    <w:lvl w:ilvl="1" w:tplc="04810003" w:tentative="1">
      <w:start w:val="1"/>
      <w:numFmt w:val="bullet"/>
      <w:lvlText w:val="o"/>
      <w:lvlJc w:val="left"/>
      <w:pPr>
        <w:ind w:left="1440" w:hanging="360"/>
      </w:pPr>
      <w:rPr>
        <w:rFonts w:ascii="Courier New" w:hAnsi="Courier New" w:cs="Courier New" w:hint="default"/>
      </w:rPr>
    </w:lvl>
    <w:lvl w:ilvl="2" w:tplc="04810005" w:tentative="1">
      <w:start w:val="1"/>
      <w:numFmt w:val="bullet"/>
      <w:lvlText w:val=""/>
      <w:lvlJc w:val="left"/>
      <w:pPr>
        <w:ind w:left="2160" w:hanging="360"/>
      </w:pPr>
      <w:rPr>
        <w:rFonts w:ascii="Wingdings" w:hAnsi="Wingdings" w:hint="default"/>
      </w:rPr>
    </w:lvl>
    <w:lvl w:ilvl="3" w:tplc="04810001" w:tentative="1">
      <w:start w:val="1"/>
      <w:numFmt w:val="bullet"/>
      <w:lvlText w:val=""/>
      <w:lvlJc w:val="left"/>
      <w:pPr>
        <w:ind w:left="2880" w:hanging="360"/>
      </w:pPr>
      <w:rPr>
        <w:rFonts w:ascii="Symbol" w:hAnsi="Symbol" w:hint="default"/>
      </w:rPr>
    </w:lvl>
    <w:lvl w:ilvl="4" w:tplc="04810003" w:tentative="1">
      <w:start w:val="1"/>
      <w:numFmt w:val="bullet"/>
      <w:lvlText w:val="o"/>
      <w:lvlJc w:val="left"/>
      <w:pPr>
        <w:ind w:left="3600" w:hanging="360"/>
      </w:pPr>
      <w:rPr>
        <w:rFonts w:ascii="Courier New" w:hAnsi="Courier New" w:cs="Courier New" w:hint="default"/>
      </w:rPr>
    </w:lvl>
    <w:lvl w:ilvl="5" w:tplc="04810005" w:tentative="1">
      <w:start w:val="1"/>
      <w:numFmt w:val="bullet"/>
      <w:lvlText w:val=""/>
      <w:lvlJc w:val="left"/>
      <w:pPr>
        <w:ind w:left="4320" w:hanging="360"/>
      </w:pPr>
      <w:rPr>
        <w:rFonts w:ascii="Wingdings" w:hAnsi="Wingdings" w:hint="default"/>
      </w:rPr>
    </w:lvl>
    <w:lvl w:ilvl="6" w:tplc="04810001" w:tentative="1">
      <w:start w:val="1"/>
      <w:numFmt w:val="bullet"/>
      <w:lvlText w:val=""/>
      <w:lvlJc w:val="left"/>
      <w:pPr>
        <w:ind w:left="5040" w:hanging="360"/>
      </w:pPr>
      <w:rPr>
        <w:rFonts w:ascii="Symbol" w:hAnsi="Symbol" w:hint="default"/>
      </w:rPr>
    </w:lvl>
    <w:lvl w:ilvl="7" w:tplc="04810003" w:tentative="1">
      <w:start w:val="1"/>
      <w:numFmt w:val="bullet"/>
      <w:lvlText w:val="o"/>
      <w:lvlJc w:val="left"/>
      <w:pPr>
        <w:ind w:left="5760" w:hanging="360"/>
      </w:pPr>
      <w:rPr>
        <w:rFonts w:ascii="Courier New" w:hAnsi="Courier New" w:cs="Courier New" w:hint="default"/>
      </w:rPr>
    </w:lvl>
    <w:lvl w:ilvl="8" w:tplc="04810005" w:tentative="1">
      <w:start w:val="1"/>
      <w:numFmt w:val="bullet"/>
      <w:lvlText w:val=""/>
      <w:lvlJc w:val="left"/>
      <w:pPr>
        <w:ind w:left="6480" w:hanging="360"/>
      </w:pPr>
      <w:rPr>
        <w:rFonts w:ascii="Wingdings" w:hAnsi="Wingdings" w:hint="default"/>
      </w:rPr>
    </w:lvl>
  </w:abstractNum>
  <w:abstractNum w:abstractNumId="29" w15:restartNumberingAfterBreak="0">
    <w:nsid w:val="4F204C0C"/>
    <w:multiLevelType w:val="hybridMultilevel"/>
    <w:tmpl w:val="70EEB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60A4C"/>
    <w:multiLevelType w:val="multilevel"/>
    <w:tmpl w:val="339E89CA"/>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576EB4"/>
    <w:multiLevelType w:val="hybridMultilevel"/>
    <w:tmpl w:val="2996C334"/>
    <w:lvl w:ilvl="0" w:tplc="61C88D6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A006EAC"/>
    <w:multiLevelType w:val="hybridMultilevel"/>
    <w:tmpl w:val="0E1EDAF4"/>
    <w:lvl w:ilvl="0" w:tplc="1B94426C">
      <w:start w:val="1"/>
      <w:numFmt w:val="bullet"/>
      <w:pStyle w:val="TableBullet"/>
      <w:lvlText w:val=""/>
      <w:lvlJc w:val="left"/>
      <w:pPr>
        <w:tabs>
          <w:tab w:val="num" w:pos="284"/>
        </w:tabs>
        <w:ind w:left="284" w:hanging="284"/>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BA5700"/>
    <w:multiLevelType w:val="multilevel"/>
    <w:tmpl w:val="4FAE1AC6"/>
    <w:styleLink w:val="CurrentList5"/>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D572448"/>
    <w:multiLevelType w:val="hybridMultilevel"/>
    <w:tmpl w:val="635A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50175"/>
    <w:multiLevelType w:val="hybridMultilevel"/>
    <w:tmpl w:val="4944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E4051"/>
    <w:multiLevelType w:val="multilevel"/>
    <w:tmpl w:val="2CD66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02671B"/>
    <w:multiLevelType w:val="hybridMultilevel"/>
    <w:tmpl w:val="3B5EEBDC"/>
    <w:lvl w:ilvl="0" w:tplc="9F62066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F7924"/>
    <w:multiLevelType w:val="multilevel"/>
    <w:tmpl w:val="2FD2D62A"/>
    <w:lvl w:ilvl="0">
      <w:start w:val="1"/>
      <w:numFmt w:val="decimal"/>
      <w:pStyle w:val="Heading3"/>
      <w:lvlText w:val="%1."/>
      <w:lvlJc w:val="left"/>
      <w:pPr>
        <w:ind w:left="360" w:hanging="360"/>
      </w:pPr>
      <w:rPr>
        <w:i w:val="0"/>
        <w:i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AA27B82"/>
    <w:multiLevelType w:val="multilevel"/>
    <w:tmpl w:val="DC9E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13759"/>
    <w:multiLevelType w:val="hybridMultilevel"/>
    <w:tmpl w:val="A5D216C6"/>
    <w:lvl w:ilvl="0" w:tplc="A5D216C6">
      <w:start w:val="1"/>
      <w:numFmt w:val="bullet"/>
      <w:pStyle w:val="Bulletsdash"/>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3307620">
    <w:abstractNumId w:val="2"/>
  </w:num>
  <w:num w:numId="2" w16cid:durableId="557473460">
    <w:abstractNumId w:val="13"/>
  </w:num>
  <w:num w:numId="3" w16cid:durableId="1793595470">
    <w:abstractNumId w:val="24"/>
  </w:num>
  <w:num w:numId="4" w16cid:durableId="678238914">
    <w:abstractNumId w:val="20"/>
  </w:num>
  <w:num w:numId="5" w16cid:durableId="1295134873">
    <w:abstractNumId w:val="33"/>
  </w:num>
  <w:num w:numId="6" w16cid:durableId="1582136737">
    <w:abstractNumId w:val="14"/>
  </w:num>
  <w:num w:numId="7" w16cid:durableId="1140223879">
    <w:abstractNumId w:val="21"/>
  </w:num>
  <w:num w:numId="8" w16cid:durableId="910701035">
    <w:abstractNumId w:val="1"/>
  </w:num>
  <w:num w:numId="9" w16cid:durableId="1318732170">
    <w:abstractNumId w:val="40"/>
  </w:num>
  <w:num w:numId="10" w16cid:durableId="2087606821">
    <w:abstractNumId w:val="0"/>
  </w:num>
  <w:num w:numId="11" w16cid:durableId="342754547">
    <w:abstractNumId w:val="32"/>
  </w:num>
  <w:num w:numId="12" w16cid:durableId="1381590228">
    <w:abstractNumId w:val="21"/>
  </w:num>
  <w:num w:numId="13" w16cid:durableId="947472017">
    <w:abstractNumId w:val="38"/>
  </w:num>
  <w:num w:numId="14" w16cid:durableId="1631284190">
    <w:abstractNumId w:val="3"/>
  </w:num>
  <w:num w:numId="15" w16cid:durableId="531922453">
    <w:abstractNumId w:val="19"/>
  </w:num>
  <w:num w:numId="16" w16cid:durableId="453135620">
    <w:abstractNumId w:val="27"/>
  </w:num>
  <w:num w:numId="17" w16cid:durableId="180748839">
    <w:abstractNumId w:val="25"/>
  </w:num>
  <w:num w:numId="18" w16cid:durableId="1054934787">
    <w:abstractNumId w:val="16"/>
  </w:num>
  <w:num w:numId="19" w16cid:durableId="1251355304">
    <w:abstractNumId w:val="10"/>
  </w:num>
  <w:num w:numId="20" w16cid:durableId="368071005">
    <w:abstractNumId w:val="36"/>
  </w:num>
  <w:num w:numId="21" w16cid:durableId="740828182">
    <w:abstractNumId w:val="12"/>
  </w:num>
  <w:num w:numId="22" w16cid:durableId="1168135324">
    <w:abstractNumId w:val="30"/>
  </w:num>
  <w:num w:numId="23" w16cid:durableId="1702514253">
    <w:abstractNumId w:val="9"/>
  </w:num>
  <w:num w:numId="24" w16cid:durableId="1651330261">
    <w:abstractNumId w:val="29"/>
  </w:num>
  <w:num w:numId="25" w16cid:durableId="693192953">
    <w:abstractNumId w:val="26"/>
  </w:num>
  <w:num w:numId="26" w16cid:durableId="843056740">
    <w:abstractNumId w:val="22"/>
  </w:num>
  <w:num w:numId="27" w16cid:durableId="1182554460">
    <w:abstractNumId w:val="34"/>
  </w:num>
  <w:num w:numId="28" w16cid:durableId="1940721404">
    <w:abstractNumId w:val="6"/>
  </w:num>
  <w:num w:numId="29" w16cid:durableId="12852214">
    <w:abstractNumId w:val="35"/>
  </w:num>
  <w:num w:numId="30" w16cid:durableId="1060598619">
    <w:abstractNumId w:val="4"/>
  </w:num>
  <w:num w:numId="31" w16cid:durableId="1062944935">
    <w:abstractNumId w:val="17"/>
  </w:num>
  <w:num w:numId="32" w16cid:durableId="1829904832">
    <w:abstractNumId w:val="7"/>
  </w:num>
  <w:num w:numId="33" w16cid:durableId="1457983878">
    <w:abstractNumId w:val="39"/>
  </w:num>
  <w:num w:numId="34" w16cid:durableId="146677898">
    <w:abstractNumId w:val="8"/>
  </w:num>
  <w:num w:numId="35" w16cid:durableId="877669673">
    <w:abstractNumId w:val="31"/>
  </w:num>
  <w:num w:numId="36" w16cid:durableId="1289775459">
    <w:abstractNumId w:val="18"/>
  </w:num>
  <w:num w:numId="37" w16cid:durableId="495070359">
    <w:abstractNumId w:val="23"/>
  </w:num>
  <w:num w:numId="38" w16cid:durableId="261381626">
    <w:abstractNumId w:val="5"/>
  </w:num>
  <w:num w:numId="39" w16cid:durableId="74211789">
    <w:abstractNumId w:val="15"/>
  </w:num>
  <w:num w:numId="40" w16cid:durableId="1711027661">
    <w:abstractNumId w:val="11"/>
  </w:num>
  <w:num w:numId="41" w16cid:durableId="537280621">
    <w:abstractNumId w:val="28"/>
  </w:num>
  <w:num w:numId="42" w16cid:durableId="721754665">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efaultTableStyle w:val="HQSCdefaul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BD"/>
    <w:rsid w:val="00000195"/>
    <w:rsid w:val="00000AD7"/>
    <w:rsid w:val="000012EC"/>
    <w:rsid w:val="0000138E"/>
    <w:rsid w:val="00002200"/>
    <w:rsid w:val="00002608"/>
    <w:rsid w:val="00003CF1"/>
    <w:rsid w:val="00004095"/>
    <w:rsid w:val="000042EF"/>
    <w:rsid w:val="00004FC0"/>
    <w:rsid w:val="0000506A"/>
    <w:rsid w:val="000065E2"/>
    <w:rsid w:val="000075F7"/>
    <w:rsid w:val="000078E9"/>
    <w:rsid w:val="00007EB3"/>
    <w:rsid w:val="00010B3B"/>
    <w:rsid w:val="00010EB6"/>
    <w:rsid w:val="00011362"/>
    <w:rsid w:val="00011516"/>
    <w:rsid w:val="000118A6"/>
    <w:rsid w:val="00011BDA"/>
    <w:rsid w:val="00011FAF"/>
    <w:rsid w:val="000121AF"/>
    <w:rsid w:val="0001245F"/>
    <w:rsid w:val="00012A17"/>
    <w:rsid w:val="000131D3"/>
    <w:rsid w:val="0001325E"/>
    <w:rsid w:val="000132D8"/>
    <w:rsid w:val="00013779"/>
    <w:rsid w:val="00013A67"/>
    <w:rsid w:val="0001488F"/>
    <w:rsid w:val="0001523E"/>
    <w:rsid w:val="00015601"/>
    <w:rsid w:val="00015CA6"/>
    <w:rsid w:val="00016544"/>
    <w:rsid w:val="0001743A"/>
    <w:rsid w:val="0002008E"/>
    <w:rsid w:val="0002014E"/>
    <w:rsid w:val="00020CB0"/>
    <w:rsid w:val="00020CF2"/>
    <w:rsid w:val="00022575"/>
    <w:rsid w:val="000227C8"/>
    <w:rsid w:val="0002292A"/>
    <w:rsid w:val="00023658"/>
    <w:rsid w:val="00024567"/>
    <w:rsid w:val="000246A7"/>
    <w:rsid w:val="00024E40"/>
    <w:rsid w:val="00025012"/>
    <w:rsid w:val="00025C22"/>
    <w:rsid w:val="00026709"/>
    <w:rsid w:val="000268E2"/>
    <w:rsid w:val="00027D03"/>
    <w:rsid w:val="00030721"/>
    <w:rsid w:val="0003138B"/>
    <w:rsid w:val="00031B50"/>
    <w:rsid w:val="00032A52"/>
    <w:rsid w:val="00033A7F"/>
    <w:rsid w:val="00033C2A"/>
    <w:rsid w:val="00033F21"/>
    <w:rsid w:val="00034E3E"/>
    <w:rsid w:val="00035486"/>
    <w:rsid w:val="000355BB"/>
    <w:rsid w:val="000358DC"/>
    <w:rsid w:val="00035CF2"/>
    <w:rsid w:val="00035DA3"/>
    <w:rsid w:val="00035DF1"/>
    <w:rsid w:val="00036206"/>
    <w:rsid w:val="0003627E"/>
    <w:rsid w:val="0003635F"/>
    <w:rsid w:val="00037241"/>
    <w:rsid w:val="000377E8"/>
    <w:rsid w:val="00037F09"/>
    <w:rsid w:val="00040CFD"/>
    <w:rsid w:val="00040E2F"/>
    <w:rsid w:val="00041D20"/>
    <w:rsid w:val="00042C91"/>
    <w:rsid w:val="00044432"/>
    <w:rsid w:val="00044EB4"/>
    <w:rsid w:val="000450DA"/>
    <w:rsid w:val="000459E5"/>
    <w:rsid w:val="00045A33"/>
    <w:rsid w:val="00045AD7"/>
    <w:rsid w:val="00045C3B"/>
    <w:rsid w:val="00045CFD"/>
    <w:rsid w:val="00046D9F"/>
    <w:rsid w:val="000471A1"/>
    <w:rsid w:val="00047599"/>
    <w:rsid w:val="00047EA4"/>
    <w:rsid w:val="00050EB2"/>
    <w:rsid w:val="00051139"/>
    <w:rsid w:val="0005165D"/>
    <w:rsid w:val="00051698"/>
    <w:rsid w:val="0005198C"/>
    <w:rsid w:val="00052965"/>
    <w:rsid w:val="00052ECE"/>
    <w:rsid w:val="000535C5"/>
    <w:rsid w:val="00054310"/>
    <w:rsid w:val="000548DA"/>
    <w:rsid w:val="000564C8"/>
    <w:rsid w:val="00056A80"/>
    <w:rsid w:val="000571BA"/>
    <w:rsid w:val="000575FD"/>
    <w:rsid w:val="00057C22"/>
    <w:rsid w:val="00057FF9"/>
    <w:rsid w:val="0006054D"/>
    <w:rsid w:val="0006079A"/>
    <w:rsid w:val="00060999"/>
    <w:rsid w:val="00060CEF"/>
    <w:rsid w:val="00061D7D"/>
    <w:rsid w:val="00061E45"/>
    <w:rsid w:val="00061E65"/>
    <w:rsid w:val="000628B0"/>
    <w:rsid w:val="000631BF"/>
    <w:rsid w:val="00063322"/>
    <w:rsid w:val="000636E4"/>
    <w:rsid w:val="00063B08"/>
    <w:rsid w:val="00063C48"/>
    <w:rsid w:val="00063D83"/>
    <w:rsid w:val="000646DF"/>
    <w:rsid w:val="000651EE"/>
    <w:rsid w:val="00065BE3"/>
    <w:rsid w:val="00065C72"/>
    <w:rsid w:val="000663E6"/>
    <w:rsid w:val="00066EB4"/>
    <w:rsid w:val="00066FA0"/>
    <w:rsid w:val="000703C5"/>
    <w:rsid w:val="0007047D"/>
    <w:rsid w:val="00070A51"/>
    <w:rsid w:val="00070ACC"/>
    <w:rsid w:val="00070BD3"/>
    <w:rsid w:val="00071139"/>
    <w:rsid w:val="000711C7"/>
    <w:rsid w:val="00071559"/>
    <w:rsid w:val="00071B97"/>
    <w:rsid w:val="00072629"/>
    <w:rsid w:val="000736F0"/>
    <w:rsid w:val="0007392C"/>
    <w:rsid w:val="000747B0"/>
    <w:rsid w:val="0007574A"/>
    <w:rsid w:val="00075B8B"/>
    <w:rsid w:val="00075C0B"/>
    <w:rsid w:val="00076985"/>
    <w:rsid w:val="00076FE6"/>
    <w:rsid w:val="00077660"/>
    <w:rsid w:val="00077E64"/>
    <w:rsid w:val="00077F03"/>
    <w:rsid w:val="00080195"/>
    <w:rsid w:val="0008067A"/>
    <w:rsid w:val="00080B41"/>
    <w:rsid w:val="00081089"/>
    <w:rsid w:val="00081443"/>
    <w:rsid w:val="00082205"/>
    <w:rsid w:val="00082489"/>
    <w:rsid w:val="00082AD6"/>
    <w:rsid w:val="000831E9"/>
    <w:rsid w:val="00083641"/>
    <w:rsid w:val="00083776"/>
    <w:rsid w:val="0008393D"/>
    <w:rsid w:val="0008436B"/>
    <w:rsid w:val="000853CD"/>
    <w:rsid w:val="00085532"/>
    <w:rsid w:val="00085870"/>
    <w:rsid w:val="00087847"/>
    <w:rsid w:val="00090B6D"/>
    <w:rsid w:val="00090C45"/>
    <w:rsid w:val="00091110"/>
    <w:rsid w:val="00091496"/>
    <w:rsid w:val="00091B37"/>
    <w:rsid w:val="00091C13"/>
    <w:rsid w:val="000922E1"/>
    <w:rsid w:val="00092473"/>
    <w:rsid w:val="000929E3"/>
    <w:rsid w:val="00092B66"/>
    <w:rsid w:val="0009322F"/>
    <w:rsid w:val="000939E3"/>
    <w:rsid w:val="00093C90"/>
    <w:rsid w:val="00094421"/>
    <w:rsid w:val="0009504D"/>
    <w:rsid w:val="00095423"/>
    <w:rsid w:val="000960E0"/>
    <w:rsid w:val="00096D49"/>
    <w:rsid w:val="000A03A8"/>
    <w:rsid w:val="000A0DDE"/>
    <w:rsid w:val="000A0F78"/>
    <w:rsid w:val="000A1412"/>
    <w:rsid w:val="000A281E"/>
    <w:rsid w:val="000A3F27"/>
    <w:rsid w:val="000A478A"/>
    <w:rsid w:val="000A50F8"/>
    <w:rsid w:val="000A5557"/>
    <w:rsid w:val="000A5957"/>
    <w:rsid w:val="000A604C"/>
    <w:rsid w:val="000A62AC"/>
    <w:rsid w:val="000A7007"/>
    <w:rsid w:val="000A71BF"/>
    <w:rsid w:val="000B0332"/>
    <w:rsid w:val="000B189A"/>
    <w:rsid w:val="000B20F0"/>
    <w:rsid w:val="000B2246"/>
    <w:rsid w:val="000B29C7"/>
    <w:rsid w:val="000B39FE"/>
    <w:rsid w:val="000B3A71"/>
    <w:rsid w:val="000B4577"/>
    <w:rsid w:val="000B5144"/>
    <w:rsid w:val="000B537C"/>
    <w:rsid w:val="000B575A"/>
    <w:rsid w:val="000B5ED3"/>
    <w:rsid w:val="000B6ECA"/>
    <w:rsid w:val="000B7290"/>
    <w:rsid w:val="000C1333"/>
    <w:rsid w:val="000C1C3E"/>
    <w:rsid w:val="000C1C67"/>
    <w:rsid w:val="000C1CA9"/>
    <w:rsid w:val="000C2367"/>
    <w:rsid w:val="000C2420"/>
    <w:rsid w:val="000C287C"/>
    <w:rsid w:val="000C30E5"/>
    <w:rsid w:val="000C5561"/>
    <w:rsid w:val="000C6F13"/>
    <w:rsid w:val="000D038B"/>
    <w:rsid w:val="000D040B"/>
    <w:rsid w:val="000D04C1"/>
    <w:rsid w:val="000D1AD7"/>
    <w:rsid w:val="000D204E"/>
    <w:rsid w:val="000D2B95"/>
    <w:rsid w:val="000D2E78"/>
    <w:rsid w:val="000D397D"/>
    <w:rsid w:val="000D3A88"/>
    <w:rsid w:val="000D3C99"/>
    <w:rsid w:val="000D4950"/>
    <w:rsid w:val="000D4A83"/>
    <w:rsid w:val="000D4E6F"/>
    <w:rsid w:val="000D7099"/>
    <w:rsid w:val="000D73F3"/>
    <w:rsid w:val="000E0C1B"/>
    <w:rsid w:val="000E10C5"/>
    <w:rsid w:val="000E1290"/>
    <w:rsid w:val="000E1BC6"/>
    <w:rsid w:val="000E1D64"/>
    <w:rsid w:val="000E1E91"/>
    <w:rsid w:val="000E28BF"/>
    <w:rsid w:val="000E3533"/>
    <w:rsid w:val="000E38D2"/>
    <w:rsid w:val="000E3A30"/>
    <w:rsid w:val="000E3E0D"/>
    <w:rsid w:val="000E3FDA"/>
    <w:rsid w:val="000E44E3"/>
    <w:rsid w:val="000E4F27"/>
    <w:rsid w:val="000E52C4"/>
    <w:rsid w:val="000E5B2A"/>
    <w:rsid w:val="000E5C5F"/>
    <w:rsid w:val="000E5FF7"/>
    <w:rsid w:val="000E6022"/>
    <w:rsid w:val="000F0FFF"/>
    <w:rsid w:val="000F2766"/>
    <w:rsid w:val="000F2FE2"/>
    <w:rsid w:val="000F30A1"/>
    <w:rsid w:val="000F32B0"/>
    <w:rsid w:val="000F3896"/>
    <w:rsid w:val="000F3DCF"/>
    <w:rsid w:val="000F417D"/>
    <w:rsid w:val="000F5727"/>
    <w:rsid w:val="000F609F"/>
    <w:rsid w:val="000F772C"/>
    <w:rsid w:val="0010039E"/>
    <w:rsid w:val="001015DA"/>
    <w:rsid w:val="001015E7"/>
    <w:rsid w:val="001018D6"/>
    <w:rsid w:val="00101A3A"/>
    <w:rsid w:val="00102534"/>
    <w:rsid w:val="001029DE"/>
    <w:rsid w:val="00102D20"/>
    <w:rsid w:val="00103DF7"/>
    <w:rsid w:val="0010448F"/>
    <w:rsid w:val="00104CBF"/>
    <w:rsid w:val="00106449"/>
    <w:rsid w:val="00107041"/>
    <w:rsid w:val="001071FD"/>
    <w:rsid w:val="0011027E"/>
    <w:rsid w:val="00110326"/>
    <w:rsid w:val="00110B7F"/>
    <w:rsid w:val="001111D7"/>
    <w:rsid w:val="00111276"/>
    <w:rsid w:val="00111835"/>
    <w:rsid w:val="0011199F"/>
    <w:rsid w:val="00111E3B"/>
    <w:rsid w:val="00112E20"/>
    <w:rsid w:val="0011302D"/>
    <w:rsid w:val="00113122"/>
    <w:rsid w:val="0011366F"/>
    <w:rsid w:val="00113A28"/>
    <w:rsid w:val="00114342"/>
    <w:rsid w:val="0011445B"/>
    <w:rsid w:val="00114F13"/>
    <w:rsid w:val="00115789"/>
    <w:rsid w:val="00115873"/>
    <w:rsid w:val="00115B26"/>
    <w:rsid w:val="001160F6"/>
    <w:rsid w:val="001169AD"/>
    <w:rsid w:val="00116B57"/>
    <w:rsid w:val="00116F55"/>
    <w:rsid w:val="00117025"/>
    <w:rsid w:val="00117508"/>
    <w:rsid w:val="001208CA"/>
    <w:rsid w:val="00120BF0"/>
    <w:rsid w:val="00121790"/>
    <w:rsid w:val="0012184C"/>
    <w:rsid w:val="001223FB"/>
    <w:rsid w:val="00122D48"/>
    <w:rsid w:val="00123238"/>
    <w:rsid w:val="001239A5"/>
    <w:rsid w:val="00123C54"/>
    <w:rsid w:val="001241D1"/>
    <w:rsid w:val="00124658"/>
    <w:rsid w:val="00124A58"/>
    <w:rsid w:val="0012552C"/>
    <w:rsid w:val="00125964"/>
    <w:rsid w:val="00125EC0"/>
    <w:rsid w:val="001260CE"/>
    <w:rsid w:val="0012622B"/>
    <w:rsid w:val="001262D4"/>
    <w:rsid w:val="00126622"/>
    <w:rsid w:val="001266FA"/>
    <w:rsid w:val="00126C8E"/>
    <w:rsid w:val="00126EDA"/>
    <w:rsid w:val="00126F76"/>
    <w:rsid w:val="001270FA"/>
    <w:rsid w:val="00127207"/>
    <w:rsid w:val="00127731"/>
    <w:rsid w:val="00127F8C"/>
    <w:rsid w:val="00127FC7"/>
    <w:rsid w:val="00132C8A"/>
    <w:rsid w:val="00132EA9"/>
    <w:rsid w:val="00133059"/>
    <w:rsid w:val="00134504"/>
    <w:rsid w:val="0013556D"/>
    <w:rsid w:val="00136EA7"/>
    <w:rsid w:val="0013718D"/>
    <w:rsid w:val="0014050A"/>
    <w:rsid w:val="001408F8"/>
    <w:rsid w:val="001421A8"/>
    <w:rsid w:val="001423B6"/>
    <w:rsid w:val="00142578"/>
    <w:rsid w:val="001438FB"/>
    <w:rsid w:val="001439FB"/>
    <w:rsid w:val="00143CB9"/>
    <w:rsid w:val="001447E7"/>
    <w:rsid w:val="00145529"/>
    <w:rsid w:val="001457AE"/>
    <w:rsid w:val="00145995"/>
    <w:rsid w:val="00145EBF"/>
    <w:rsid w:val="00146257"/>
    <w:rsid w:val="00146383"/>
    <w:rsid w:val="00146EB7"/>
    <w:rsid w:val="00147147"/>
    <w:rsid w:val="00150A84"/>
    <w:rsid w:val="00151134"/>
    <w:rsid w:val="0015164A"/>
    <w:rsid w:val="00152692"/>
    <w:rsid w:val="00152848"/>
    <w:rsid w:val="001539F3"/>
    <w:rsid w:val="001542F0"/>
    <w:rsid w:val="001543FF"/>
    <w:rsid w:val="001554AF"/>
    <w:rsid w:val="00155895"/>
    <w:rsid w:val="00155FAF"/>
    <w:rsid w:val="00156207"/>
    <w:rsid w:val="00156627"/>
    <w:rsid w:val="00157B00"/>
    <w:rsid w:val="00157F99"/>
    <w:rsid w:val="00160E79"/>
    <w:rsid w:val="00161E16"/>
    <w:rsid w:val="00162042"/>
    <w:rsid w:val="001621AF"/>
    <w:rsid w:val="001622F0"/>
    <w:rsid w:val="001625F8"/>
    <w:rsid w:val="001627D9"/>
    <w:rsid w:val="00163024"/>
    <w:rsid w:val="0016329D"/>
    <w:rsid w:val="00164079"/>
    <w:rsid w:val="001653BA"/>
    <w:rsid w:val="0016567A"/>
    <w:rsid w:val="00166892"/>
    <w:rsid w:val="001669C6"/>
    <w:rsid w:val="00167073"/>
    <w:rsid w:val="0016731C"/>
    <w:rsid w:val="0016735A"/>
    <w:rsid w:val="00167587"/>
    <w:rsid w:val="00170AAF"/>
    <w:rsid w:val="00170F0B"/>
    <w:rsid w:val="00171A2D"/>
    <w:rsid w:val="00171D07"/>
    <w:rsid w:val="00172D18"/>
    <w:rsid w:val="001731DC"/>
    <w:rsid w:val="0017323F"/>
    <w:rsid w:val="001745CE"/>
    <w:rsid w:val="00175146"/>
    <w:rsid w:val="00175225"/>
    <w:rsid w:val="00175AA5"/>
    <w:rsid w:val="00176227"/>
    <w:rsid w:val="00176708"/>
    <w:rsid w:val="001769AD"/>
    <w:rsid w:val="00176C49"/>
    <w:rsid w:val="00177367"/>
    <w:rsid w:val="001778A8"/>
    <w:rsid w:val="001801F8"/>
    <w:rsid w:val="0018047D"/>
    <w:rsid w:val="00181307"/>
    <w:rsid w:val="00182497"/>
    <w:rsid w:val="00182630"/>
    <w:rsid w:val="00182A26"/>
    <w:rsid w:val="00182CB5"/>
    <w:rsid w:val="0018332E"/>
    <w:rsid w:val="001837BD"/>
    <w:rsid w:val="001839FA"/>
    <w:rsid w:val="00184914"/>
    <w:rsid w:val="00184CEB"/>
    <w:rsid w:val="001851AD"/>
    <w:rsid w:val="00185228"/>
    <w:rsid w:val="00185B27"/>
    <w:rsid w:val="001860C6"/>
    <w:rsid w:val="00186127"/>
    <w:rsid w:val="001862E9"/>
    <w:rsid w:val="001863CA"/>
    <w:rsid w:val="00186B0F"/>
    <w:rsid w:val="00190023"/>
    <w:rsid w:val="00191462"/>
    <w:rsid w:val="00192627"/>
    <w:rsid w:val="00193142"/>
    <w:rsid w:val="00194DE2"/>
    <w:rsid w:val="00196097"/>
    <w:rsid w:val="00196692"/>
    <w:rsid w:val="001966D2"/>
    <w:rsid w:val="0019671C"/>
    <w:rsid w:val="0019751E"/>
    <w:rsid w:val="001A1528"/>
    <w:rsid w:val="001A243C"/>
    <w:rsid w:val="001A2787"/>
    <w:rsid w:val="001A2B6D"/>
    <w:rsid w:val="001A2BA6"/>
    <w:rsid w:val="001A2EAA"/>
    <w:rsid w:val="001A3156"/>
    <w:rsid w:val="001A3334"/>
    <w:rsid w:val="001A3BA6"/>
    <w:rsid w:val="001A4243"/>
    <w:rsid w:val="001A4D21"/>
    <w:rsid w:val="001A5216"/>
    <w:rsid w:val="001A5494"/>
    <w:rsid w:val="001A7903"/>
    <w:rsid w:val="001A7A04"/>
    <w:rsid w:val="001B015A"/>
    <w:rsid w:val="001B0C1D"/>
    <w:rsid w:val="001B2009"/>
    <w:rsid w:val="001B23A1"/>
    <w:rsid w:val="001B2D64"/>
    <w:rsid w:val="001B361B"/>
    <w:rsid w:val="001B36DA"/>
    <w:rsid w:val="001B4B47"/>
    <w:rsid w:val="001B4F52"/>
    <w:rsid w:val="001B53D0"/>
    <w:rsid w:val="001B6BA4"/>
    <w:rsid w:val="001B70FD"/>
    <w:rsid w:val="001B7512"/>
    <w:rsid w:val="001B77AD"/>
    <w:rsid w:val="001B7B9A"/>
    <w:rsid w:val="001B7C2E"/>
    <w:rsid w:val="001C083D"/>
    <w:rsid w:val="001C170B"/>
    <w:rsid w:val="001C1951"/>
    <w:rsid w:val="001C1E10"/>
    <w:rsid w:val="001C3E26"/>
    <w:rsid w:val="001C3FCC"/>
    <w:rsid w:val="001C423C"/>
    <w:rsid w:val="001C4344"/>
    <w:rsid w:val="001C5733"/>
    <w:rsid w:val="001C6132"/>
    <w:rsid w:val="001C6938"/>
    <w:rsid w:val="001C6CD7"/>
    <w:rsid w:val="001D0046"/>
    <w:rsid w:val="001D1016"/>
    <w:rsid w:val="001D1192"/>
    <w:rsid w:val="001D2B93"/>
    <w:rsid w:val="001D3820"/>
    <w:rsid w:val="001D395D"/>
    <w:rsid w:val="001D3A1E"/>
    <w:rsid w:val="001D3B4D"/>
    <w:rsid w:val="001D3CC4"/>
    <w:rsid w:val="001D4E09"/>
    <w:rsid w:val="001D4EEF"/>
    <w:rsid w:val="001D5435"/>
    <w:rsid w:val="001D6030"/>
    <w:rsid w:val="001D6618"/>
    <w:rsid w:val="001D71C9"/>
    <w:rsid w:val="001E0A9C"/>
    <w:rsid w:val="001E0C2E"/>
    <w:rsid w:val="001E0ECE"/>
    <w:rsid w:val="001E164C"/>
    <w:rsid w:val="001E1978"/>
    <w:rsid w:val="001E1AC1"/>
    <w:rsid w:val="001E2349"/>
    <w:rsid w:val="001E2E4E"/>
    <w:rsid w:val="001E3542"/>
    <w:rsid w:val="001E374C"/>
    <w:rsid w:val="001E3F18"/>
    <w:rsid w:val="001E3FC4"/>
    <w:rsid w:val="001E4F70"/>
    <w:rsid w:val="001E618A"/>
    <w:rsid w:val="001E6D0A"/>
    <w:rsid w:val="001E6E8C"/>
    <w:rsid w:val="001E786B"/>
    <w:rsid w:val="001E787E"/>
    <w:rsid w:val="001E7F13"/>
    <w:rsid w:val="001F0FA0"/>
    <w:rsid w:val="001F1216"/>
    <w:rsid w:val="001F164E"/>
    <w:rsid w:val="001F1A96"/>
    <w:rsid w:val="001F25CC"/>
    <w:rsid w:val="001F2BE4"/>
    <w:rsid w:val="001F3B56"/>
    <w:rsid w:val="001F487C"/>
    <w:rsid w:val="001F48BB"/>
    <w:rsid w:val="001F4D18"/>
    <w:rsid w:val="001F507E"/>
    <w:rsid w:val="001F54FD"/>
    <w:rsid w:val="001F5AB8"/>
    <w:rsid w:val="001F6282"/>
    <w:rsid w:val="001F6FE0"/>
    <w:rsid w:val="001F7866"/>
    <w:rsid w:val="001F7BFE"/>
    <w:rsid w:val="001F7FAB"/>
    <w:rsid w:val="0020018D"/>
    <w:rsid w:val="00200299"/>
    <w:rsid w:val="002012F7"/>
    <w:rsid w:val="002015B4"/>
    <w:rsid w:val="00201B45"/>
    <w:rsid w:val="00201DE2"/>
    <w:rsid w:val="00201E31"/>
    <w:rsid w:val="00202781"/>
    <w:rsid w:val="00203375"/>
    <w:rsid w:val="00203CD8"/>
    <w:rsid w:val="00204509"/>
    <w:rsid w:val="002045DB"/>
    <w:rsid w:val="002050E2"/>
    <w:rsid w:val="0020547D"/>
    <w:rsid w:val="002054CD"/>
    <w:rsid w:val="002069A1"/>
    <w:rsid w:val="00206AB6"/>
    <w:rsid w:val="00206CE5"/>
    <w:rsid w:val="00210A28"/>
    <w:rsid w:val="002111D8"/>
    <w:rsid w:val="002111EE"/>
    <w:rsid w:val="002124CE"/>
    <w:rsid w:val="00212FB8"/>
    <w:rsid w:val="00213310"/>
    <w:rsid w:val="00213D5B"/>
    <w:rsid w:val="00213DF4"/>
    <w:rsid w:val="00214E8E"/>
    <w:rsid w:val="002151B7"/>
    <w:rsid w:val="0021739D"/>
    <w:rsid w:val="0021754F"/>
    <w:rsid w:val="00217B4D"/>
    <w:rsid w:val="00217D55"/>
    <w:rsid w:val="00220162"/>
    <w:rsid w:val="00220D6A"/>
    <w:rsid w:val="00222176"/>
    <w:rsid w:val="0022227A"/>
    <w:rsid w:val="00222889"/>
    <w:rsid w:val="0022329C"/>
    <w:rsid w:val="00223405"/>
    <w:rsid w:val="002235E5"/>
    <w:rsid w:val="00224434"/>
    <w:rsid w:val="00226910"/>
    <w:rsid w:val="0022721F"/>
    <w:rsid w:val="002276FD"/>
    <w:rsid w:val="0022779B"/>
    <w:rsid w:val="00227D52"/>
    <w:rsid w:val="00230201"/>
    <w:rsid w:val="002312DD"/>
    <w:rsid w:val="00231C81"/>
    <w:rsid w:val="002320B1"/>
    <w:rsid w:val="00232446"/>
    <w:rsid w:val="0023288A"/>
    <w:rsid w:val="002330F2"/>
    <w:rsid w:val="002338AE"/>
    <w:rsid w:val="00233BF6"/>
    <w:rsid w:val="002352F2"/>
    <w:rsid w:val="00235871"/>
    <w:rsid w:val="00235E66"/>
    <w:rsid w:val="0023605A"/>
    <w:rsid w:val="002362A7"/>
    <w:rsid w:val="002379C2"/>
    <w:rsid w:val="0024058A"/>
    <w:rsid w:val="00240AA4"/>
    <w:rsid w:val="00240B2E"/>
    <w:rsid w:val="00240C6D"/>
    <w:rsid w:val="00241359"/>
    <w:rsid w:val="0024137A"/>
    <w:rsid w:val="002413ED"/>
    <w:rsid w:val="002414CA"/>
    <w:rsid w:val="00241B3E"/>
    <w:rsid w:val="002433B7"/>
    <w:rsid w:val="00243996"/>
    <w:rsid w:val="00243AF7"/>
    <w:rsid w:val="002452C8"/>
    <w:rsid w:val="0024549D"/>
    <w:rsid w:val="0024615D"/>
    <w:rsid w:val="002462BD"/>
    <w:rsid w:val="00246F0C"/>
    <w:rsid w:val="0024788F"/>
    <w:rsid w:val="00247C28"/>
    <w:rsid w:val="002503E4"/>
    <w:rsid w:val="00250F71"/>
    <w:rsid w:val="00252604"/>
    <w:rsid w:val="00252AEA"/>
    <w:rsid w:val="00252E35"/>
    <w:rsid w:val="002531FF"/>
    <w:rsid w:val="0025352B"/>
    <w:rsid w:val="00254125"/>
    <w:rsid w:val="00254D51"/>
    <w:rsid w:val="002556A5"/>
    <w:rsid w:val="00255A10"/>
    <w:rsid w:val="00256DEA"/>
    <w:rsid w:val="00257380"/>
    <w:rsid w:val="0025753A"/>
    <w:rsid w:val="002579E0"/>
    <w:rsid w:val="00257FFB"/>
    <w:rsid w:val="002609E5"/>
    <w:rsid w:val="00260CAA"/>
    <w:rsid w:val="002611B5"/>
    <w:rsid w:val="00261FDF"/>
    <w:rsid w:val="00262A43"/>
    <w:rsid w:val="0026329D"/>
    <w:rsid w:val="0026448F"/>
    <w:rsid w:val="00264677"/>
    <w:rsid w:val="00266015"/>
    <w:rsid w:val="0026604B"/>
    <w:rsid w:val="00267109"/>
    <w:rsid w:val="00267551"/>
    <w:rsid w:val="00267CFE"/>
    <w:rsid w:val="00270CF7"/>
    <w:rsid w:val="00270D51"/>
    <w:rsid w:val="00271384"/>
    <w:rsid w:val="0027197F"/>
    <w:rsid w:val="00272913"/>
    <w:rsid w:val="00273697"/>
    <w:rsid w:val="0027454A"/>
    <w:rsid w:val="00274882"/>
    <w:rsid w:val="0027590E"/>
    <w:rsid w:val="00276008"/>
    <w:rsid w:val="002767E7"/>
    <w:rsid w:val="00276C76"/>
    <w:rsid w:val="00276C93"/>
    <w:rsid w:val="002773CC"/>
    <w:rsid w:val="00277A4B"/>
    <w:rsid w:val="00277B5B"/>
    <w:rsid w:val="00277EAB"/>
    <w:rsid w:val="002803CA"/>
    <w:rsid w:val="00280890"/>
    <w:rsid w:val="00280D1E"/>
    <w:rsid w:val="00281650"/>
    <w:rsid w:val="00281F04"/>
    <w:rsid w:val="002827D5"/>
    <w:rsid w:val="00283C08"/>
    <w:rsid w:val="002841B0"/>
    <w:rsid w:val="002842AE"/>
    <w:rsid w:val="002844AD"/>
    <w:rsid w:val="0028536B"/>
    <w:rsid w:val="00285DFE"/>
    <w:rsid w:val="00286B9C"/>
    <w:rsid w:val="00286C6B"/>
    <w:rsid w:val="00286C90"/>
    <w:rsid w:val="00286D20"/>
    <w:rsid w:val="002874B6"/>
    <w:rsid w:val="00287A2C"/>
    <w:rsid w:val="0029018A"/>
    <w:rsid w:val="00291D17"/>
    <w:rsid w:val="00291FCE"/>
    <w:rsid w:val="0029264B"/>
    <w:rsid w:val="0029291A"/>
    <w:rsid w:val="002933BC"/>
    <w:rsid w:val="00293E5D"/>
    <w:rsid w:val="00293F52"/>
    <w:rsid w:val="002942F6"/>
    <w:rsid w:val="002954B8"/>
    <w:rsid w:val="002958D9"/>
    <w:rsid w:val="00295F30"/>
    <w:rsid w:val="00295FF4"/>
    <w:rsid w:val="00297DAE"/>
    <w:rsid w:val="002A173A"/>
    <w:rsid w:val="002A1AFE"/>
    <w:rsid w:val="002A1F54"/>
    <w:rsid w:val="002A2972"/>
    <w:rsid w:val="002A2A02"/>
    <w:rsid w:val="002A2C0C"/>
    <w:rsid w:val="002A30CE"/>
    <w:rsid w:val="002A3781"/>
    <w:rsid w:val="002A41D8"/>
    <w:rsid w:val="002A4611"/>
    <w:rsid w:val="002A51E2"/>
    <w:rsid w:val="002A525A"/>
    <w:rsid w:val="002A5938"/>
    <w:rsid w:val="002A5F9B"/>
    <w:rsid w:val="002A735D"/>
    <w:rsid w:val="002B00D5"/>
    <w:rsid w:val="002B027E"/>
    <w:rsid w:val="002B0E7B"/>
    <w:rsid w:val="002B19CF"/>
    <w:rsid w:val="002B1D6E"/>
    <w:rsid w:val="002B21E8"/>
    <w:rsid w:val="002B2522"/>
    <w:rsid w:val="002B2F9A"/>
    <w:rsid w:val="002B3C08"/>
    <w:rsid w:val="002B4DA4"/>
    <w:rsid w:val="002B50AF"/>
    <w:rsid w:val="002B536C"/>
    <w:rsid w:val="002B5972"/>
    <w:rsid w:val="002B5C3C"/>
    <w:rsid w:val="002B6D3D"/>
    <w:rsid w:val="002B6EE1"/>
    <w:rsid w:val="002B721F"/>
    <w:rsid w:val="002B758E"/>
    <w:rsid w:val="002B7953"/>
    <w:rsid w:val="002C096B"/>
    <w:rsid w:val="002C15F8"/>
    <w:rsid w:val="002C1846"/>
    <w:rsid w:val="002C35E0"/>
    <w:rsid w:val="002C3BFE"/>
    <w:rsid w:val="002C3EEB"/>
    <w:rsid w:val="002C3FFB"/>
    <w:rsid w:val="002C4D05"/>
    <w:rsid w:val="002C4E66"/>
    <w:rsid w:val="002C4FCC"/>
    <w:rsid w:val="002C5357"/>
    <w:rsid w:val="002C6227"/>
    <w:rsid w:val="002C674D"/>
    <w:rsid w:val="002C6BF1"/>
    <w:rsid w:val="002C7ABE"/>
    <w:rsid w:val="002C7D89"/>
    <w:rsid w:val="002C7E56"/>
    <w:rsid w:val="002D04D3"/>
    <w:rsid w:val="002D0B6F"/>
    <w:rsid w:val="002D12A3"/>
    <w:rsid w:val="002D1D74"/>
    <w:rsid w:val="002D1FE4"/>
    <w:rsid w:val="002D2060"/>
    <w:rsid w:val="002D378F"/>
    <w:rsid w:val="002D4574"/>
    <w:rsid w:val="002D4908"/>
    <w:rsid w:val="002D520F"/>
    <w:rsid w:val="002D54C0"/>
    <w:rsid w:val="002D63DC"/>
    <w:rsid w:val="002D6DCC"/>
    <w:rsid w:val="002D6F29"/>
    <w:rsid w:val="002D7076"/>
    <w:rsid w:val="002D7544"/>
    <w:rsid w:val="002D763B"/>
    <w:rsid w:val="002E04B7"/>
    <w:rsid w:val="002E1CD4"/>
    <w:rsid w:val="002E202F"/>
    <w:rsid w:val="002E21B3"/>
    <w:rsid w:val="002E273D"/>
    <w:rsid w:val="002E486B"/>
    <w:rsid w:val="002E5336"/>
    <w:rsid w:val="002E5A68"/>
    <w:rsid w:val="002E5C88"/>
    <w:rsid w:val="002E5FD3"/>
    <w:rsid w:val="002E6514"/>
    <w:rsid w:val="002E6B8D"/>
    <w:rsid w:val="002E6DFC"/>
    <w:rsid w:val="002F082A"/>
    <w:rsid w:val="002F0EF8"/>
    <w:rsid w:val="002F10C7"/>
    <w:rsid w:val="002F209A"/>
    <w:rsid w:val="002F2240"/>
    <w:rsid w:val="002F2F3B"/>
    <w:rsid w:val="002F37DD"/>
    <w:rsid w:val="002F43F4"/>
    <w:rsid w:val="002F4BE1"/>
    <w:rsid w:val="002F52A2"/>
    <w:rsid w:val="002F5AF4"/>
    <w:rsid w:val="002F5AF8"/>
    <w:rsid w:val="002F72D7"/>
    <w:rsid w:val="00300BD0"/>
    <w:rsid w:val="00301EFE"/>
    <w:rsid w:val="0030217B"/>
    <w:rsid w:val="00302B04"/>
    <w:rsid w:val="00302FDD"/>
    <w:rsid w:val="0030337F"/>
    <w:rsid w:val="00305136"/>
    <w:rsid w:val="00305B76"/>
    <w:rsid w:val="00305D0B"/>
    <w:rsid w:val="00305F70"/>
    <w:rsid w:val="00306136"/>
    <w:rsid w:val="003062A3"/>
    <w:rsid w:val="00306736"/>
    <w:rsid w:val="003071FA"/>
    <w:rsid w:val="00307739"/>
    <w:rsid w:val="00307C74"/>
    <w:rsid w:val="00307D3E"/>
    <w:rsid w:val="00307E26"/>
    <w:rsid w:val="003100FB"/>
    <w:rsid w:val="00310FB9"/>
    <w:rsid w:val="003111CA"/>
    <w:rsid w:val="0031151F"/>
    <w:rsid w:val="00311DD4"/>
    <w:rsid w:val="003121FD"/>
    <w:rsid w:val="0031253E"/>
    <w:rsid w:val="00312AB3"/>
    <w:rsid w:val="00312B83"/>
    <w:rsid w:val="00312E58"/>
    <w:rsid w:val="0031300A"/>
    <w:rsid w:val="003135EF"/>
    <w:rsid w:val="0031421A"/>
    <w:rsid w:val="00314574"/>
    <w:rsid w:val="0031462C"/>
    <w:rsid w:val="003147CF"/>
    <w:rsid w:val="00314F58"/>
    <w:rsid w:val="00315BBD"/>
    <w:rsid w:val="003179F2"/>
    <w:rsid w:val="00317AE4"/>
    <w:rsid w:val="00320637"/>
    <w:rsid w:val="00320B00"/>
    <w:rsid w:val="00320F71"/>
    <w:rsid w:val="00322769"/>
    <w:rsid w:val="00322ACF"/>
    <w:rsid w:val="00322FF4"/>
    <w:rsid w:val="00323CF5"/>
    <w:rsid w:val="00324A38"/>
    <w:rsid w:val="00324E02"/>
    <w:rsid w:val="00324F3B"/>
    <w:rsid w:val="003251E4"/>
    <w:rsid w:val="00325429"/>
    <w:rsid w:val="003258AF"/>
    <w:rsid w:val="00326A32"/>
    <w:rsid w:val="00327A47"/>
    <w:rsid w:val="00330333"/>
    <w:rsid w:val="003304CA"/>
    <w:rsid w:val="003309CA"/>
    <w:rsid w:val="00330DE0"/>
    <w:rsid w:val="003312E7"/>
    <w:rsid w:val="00331F9D"/>
    <w:rsid w:val="00332192"/>
    <w:rsid w:val="00332480"/>
    <w:rsid w:val="0033331F"/>
    <w:rsid w:val="003343D1"/>
    <w:rsid w:val="00334557"/>
    <w:rsid w:val="0033476A"/>
    <w:rsid w:val="00334B95"/>
    <w:rsid w:val="00334BD3"/>
    <w:rsid w:val="00334D20"/>
    <w:rsid w:val="003354D9"/>
    <w:rsid w:val="003359DE"/>
    <w:rsid w:val="00336212"/>
    <w:rsid w:val="00336F5C"/>
    <w:rsid w:val="003379EC"/>
    <w:rsid w:val="003402B1"/>
    <w:rsid w:val="003406A6"/>
    <w:rsid w:val="00340A99"/>
    <w:rsid w:val="00342495"/>
    <w:rsid w:val="00342AE5"/>
    <w:rsid w:val="003438DA"/>
    <w:rsid w:val="003446B0"/>
    <w:rsid w:val="0034477D"/>
    <w:rsid w:val="003447E7"/>
    <w:rsid w:val="00345506"/>
    <w:rsid w:val="00345C22"/>
    <w:rsid w:val="0034610B"/>
    <w:rsid w:val="003466B4"/>
    <w:rsid w:val="00346DA0"/>
    <w:rsid w:val="0034789F"/>
    <w:rsid w:val="00347F51"/>
    <w:rsid w:val="00350274"/>
    <w:rsid w:val="003503CC"/>
    <w:rsid w:val="003506E9"/>
    <w:rsid w:val="00350D5E"/>
    <w:rsid w:val="003518B4"/>
    <w:rsid w:val="003519E3"/>
    <w:rsid w:val="00351C86"/>
    <w:rsid w:val="00351E1C"/>
    <w:rsid w:val="003528B9"/>
    <w:rsid w:val="003529F0"/>
    <w:rsid w:val="00352A64"/>
    <w:rsid w:val="00354D17"/>
    <w:rsid w:val="0035505B"/>
    <w:rsid w:val="00355105"/>
    <w:rsid w:val="0035529C"/>
    <w:rsid w:val="00355FB3"/>
    <w:rsid w:val="003562BB"/>
    <w:rsid w:val="0035701E"/>
    <w:rsid w:val="0035784D"/>
    <w:rsid w:val="00357EB6"/>
    <w:rsid w:val="003600A1"/>
    <w:rsid w:val="00360249"/>
    <w:rsid w:val="0036051B"/>
    <w:rsid w:val="00361F25"/>
    <w:rsid w:val="0036211A"/>
    <w:rsid w:val="0036219F"/>
    <w:rsid w:val="00363277"/>
    <w:rsid w:val="003645CD"/>
    <w:rsid w:val="00364C93"/>
    <w:rsid w:val="00364EBD"/>
    <w:rsid w:val="00364FE2"/>
    <w:rsid w:val="003651A0"/>
    <w:rsid w:val="00365B51"/>
    <w:rsid w:val="00366017"/>
    <w:rsid w:val="00366334"/>
    <w:rsid w:val="00366954"/>
    <w:rsid w:val="00366CCF"/>
    <w:rsid w:val="00367794"/>
    <w:rsid w:val="00367A83"/>
    <w:rsid w:val="003708F7"/>
    <w:rsid w:val="00370903"/>
    <w:rsid w:val="00371F25"/>
    <w:rsid w:val="00372719"/>
    <w:rsid w:val="0037298C"/>
    <w:rsid w:val="0037323C"/>
    <w:rsid w:val="00374003"/>
    <w:rsid w:val="00374210"/>
    <w:rsid w:val="00374842"/>
    <w:rsid w:val="00374980"/>
    <w:rsid w:val="00375235"/>
    <w:rsid w:val="003755C8"/>
    <w:rsid w:val="00375755"/>
    <w:rsid w:val="00377FF1"/>
    <w:rsid w:val="00381026"/>
    <w:rsid w:val="00381F43"/>
    <w:rsid w:val="003824CE"/>
    <w:rsid w:val="00382761"/>
    <w:rsid w:val="00382783"/>
    <w:rsid w:val="003830F0"/>
    <w:rsid w:val="00384576"/>
    <w:rsid w:val="003847AB"/>
    <w:rsid w:val="003847CC"/>
    <w:rsid w:val="0038492F"/>
    <w:rsid w:val="00384ECE"/>
    <w:rsid w:val="0038539A"/>
    <w:rsid w:val="00385737"/>
    <w:rsid w:val="00386125"/>
    <w:rsid w:val="00386593"/>
    <w:rsid w:val="0038660E"/>
    <w:rsid w:val="0039017E"/>
    <w:rsid w:val="003901DD"/>
    <w:rsid w:val="003902EE"/>
    <w:rsid w:val="00391EE6"/>
    <w:rsid w:val="00391EEE"/>
    <w:rsid w:val="0039208E"/>
    <w:rsid w:val="0039250A"/>
    <w:rsid w:val="0039277B"/>
    <w:rsid w:val="0039371F"/>
    <w:rsid w:val="0039388B"/>
    <w:rsid w:val="003939C8"/>
    <w:rsid w:val="00393B23"/>
    <w:rsid w:val="00393EC6"/>
    <w:rsid w:val="00394A16"/>
    <w:rsid w:val="00394C7B"/>
    <w:rsid w:val="00394D7C"/>
    <w:rsid w:val="00394D9C"/>
    <w:rsid w:val="00395A1C"/>
    <w:rsid w:val="00395EC6"/>
    <w:rsid w:val="00396387"/>
    <w:rsid w:val="00396BCB"/>
    <w:rsid w:val="00396D26"/>
    <w:rsid w:val="00396D56"/>
    <w:rsid w:val="003A0437"/>
    <w:rsid w:val="003A11B9"/>
    <w:rsid w:val="003A23C9"/>
    <w:rsid w:val="003A23ED"/>
    <w:rsid w:val="003A24A3"/>
    <w:rsid w:val="003A2504"/>
    <w:rsid w:val="003A2A2F"/>
    <w:rsid w:val="003A2B2E"/>
    <w:rsid w:val="003A30F2"/>
    <w:rsid w:val="003A3192"/>
    <w:rsid w:val="003A3587"/>
    <w:rsid w:val="003A3621"/>
    <w:rsid w:val="003A38C9"/>
    <w:rsid w:val="003A3B11"/>
    <w:rsid w:val="003A4A30"/>
    <w:rsid w:val="003A56D4"/>
    <w:rsid w:val="003A6011"/>
    <w:rsid w:val="003A6536"/>
    <w:rsid w:val="003A6AF7"/>
    <w:rsid w:val="003A6B4C"/>
    <w:rsid w:val="003A7089"/>
    <w:rsid w:val="003A7237"/>
    <w:rsid w:val="003B017B"/>
    <w:rsid w:val="003B135C"/>
    <w:rsid w:val="003B136B"/>
    <w:rsid w:val="003B23CE"/>
    <w:rsid w:val="003B254B"/>
    <w:rsid w:val="003B3BC6"/>
    <w:rsid w:val="003B43C8"/>
    <w:rsid w:val="003B4570"/>
    <w:rsid w:val="003B45BD"/>
    <w:rsid w:val="003B4828"/>
    <w:rsid w:val="003B4A6A"/>
    <w:rsid w:val="003B5878"/>
    <w:rsid w:val="003B5F8B"/>
    <w:rsid w:val="003B6875"/>
    <w:rsid w:val="003B6BBC"/>
    <w:rsid w:val="003B6C59"/>
    <w:rsid w:val="003B76CC"/>
    <w:rsid w:val="003C291D"/>
    <w:rsid w:val="003C2C8C"/>
    <w:rsid w:val="003C2DE7"/>
    <w:rsid w:val="003C3D96"/>
    <w:rsid w:val="003C4C52"/>
    <w:rsid w:val="003C509A"/>
    <w:rsid w:val="003C54A2"/>
    <w:rsid w:val="003C58ED"/>
    <w:rsid w:val="003C5DA5"/>
    <w:rsid w:val="003C7020"/>
    <w:rsid w:val="003C77EC"/>
    <w:rsid w:val="003C7AFC"/>
    <w:rsid w:val="003D0982"/>
    <w:rsid w:val="003D15C6"/>
    <w:rsid w:val="003D2045"/>
    <w:rsid w:val="003D26D4"/>
    <w:rsid w:val="003D3727"/>
    <w:rsid w:val="003D3FD4"/>
    <w:rsid w:val="003D4DB1"/>
    <w:rsid w:val="003D59AD"/>
    <w:rsid w:val="003D5DE1"/>
    <w:rsid w:val="003D5E75"/>
    <w:rsid w:val="003D6ED0"/>
    <w:rsid w:val="003D70DC"/>
    <w:rsid w:val="003D7254"/>
    <w:rsid w:val="003D7786"/>
    <w:rsid w:val="003D7C88"/>
    <w:rsid w:val="003E0CEB"/>
    <w:rsid w:val="003E1308"/>
    <w:rsid w:val="003E1622"/>
    <w:rsid w:val="003E163D"/>
    <w:rsid w:val="003E192E"/>
    <w:rsid w:val="003E1E1D"/>
    <w:rsid w:val="003E23E7"/>
    <w:rsid w:val="003E2493"/>
    <w:rsid w:val="003E3D47"/>
    <w:rsid w:val="003E3FA6"/>
    <w:rsid w:val="003E4B3E"/>
    <w:rsid w:val="003E511E"/>
    <w:rsid w:val="003E5166"/>
    <w:rsid w:val="003E54E8"/>
    <w:rsid w:val="003E5774"/>
    <w:rsid w:val="003E5910"/>
    <w:rsid w:val="003E5A48"/>
    <w:rsid w:val="003E6AF5"/>
    <w:rsid w:val="003E6B4F"/>
    <w:rsid w:val="003E7E7A"/>
    <w:rsid w:val="003F0527"/>
    <w:rsid w:val="003F0CEA"/>
    <w:rsid w:val="003F0DFB"/>
    <w:rsid w:val="003F1AE0"/>
    <w:rsid w:val="003F1E86"/>
    <w:rsid w:val="003F1FB5"/>
    <w:rsid w:val="003F2828"/>
    <w:rsid w:val="003F2CEA"/>
    <w:rsid w:val="003F2FE1"/>
    <w:rsid w:val="003F34DB"/>
    <w:rsid w:val="003F4D6B"/>
    <w:rsid w:val="003F4DB7"/>
    <w:rsid w:val="003F53B1"/>
    <w:rsid w:val="003F5C37"/>
    <w:rsid w:val="003F5C3A"/>
    <w:rsid w:val="003F64D4"/>
    <w:rsid w:val="003F68FD"/>
    <w:rsid w:val="003F6FB6"/>
    <w:rsid w:val="003F7E97"/>
    <w:rsid w:val="004005F2"/>
    <w:rsid w:val="00402637"/>
    <w:rsid w:val="00402B1B"/>
    <w:rsid w:val="00402FA5"/>
    <w:rsid w:val="00404CF3"/>
    <w:rsid w:val="0040583E"/>
    <w:rsid w:val="00405BB2"/>
    <w:rsid w:val="00405C79"/>
    <w:rsid w:val="0040625A"/>
    <w:rsid w:val="004075D2"/>
    <w:rsid w:val="0040768D"/>
    <w:rsid w:val="00411495"/>
    <w:rsid w:val="00411579"/>
    <w:rsid w:val="004116FF"/>
    <w:rsid w:val="00412082"/>
    <w:rsid w:val="00413EEA"/>
    <w:rsid w:val="00414581"/>
    <w:rsid w:val="00416497"/>
    <w:rsid w:val="0041682E"/>
    <w:rsid w:val="00416B94"/>
    <w:rsid w:val="00416DC4"/>
    <w:rsid w:val="00417084"/>
    <w:rsid w:val="0041771B"/>
    <w:rsid w:val="004201E5"/>
    <w:rsid w:val="00421951"/>
    <w:rsid w:val="00421C40"/>
    <w:rsid w:val="00422081"/>
    <w:rsid w:val="004223CB"/>
    <w:rsid w:val="004229F6"/>
    <w:rsid w:val="004232B5"/>
    <w:rsid w:val="00423C4A"/>
    <w:rsid w:val="00423F15"/>
    <w:rsid w:val="0042409F"/>
    <w:rsid w:val="00424B96"/>
    <w:rsid w:val="00424F3A"/>
    <w:rsid w:val="0042796A"/>
    <w:rsid w:val="00427C4B"/>
    <w:rsid w:val="00430BEF"/>
    <w:rsid w:val="00432238"/>
    <w:rsid w:val="00432324"/>
    <w:rsid w:val="00432555"/>
    <w:rsid w:val="004327A9"/>
    <w:rsid w:val="00432DA4"/>
    <w:rsid w:val="004341CC"/>
    <w:rsid w:val="004348B4"/>
    <w:rsid w:val="00434F1B"/>
    <w:rsid w:val="004359F5"/>
    <w:rsid w:val="00435D19"/>
    <w:rsid w:val="00435DD1"/>
    <w:rsid w:val="00435E16"/>
    <w:rsid w:val="00436163"/>
    <w:rsid w:val="004366B4"/>
    <w:rsid w:val="00436BEE"/>
    <w:rsid w:val="00436E0D"/>
    <w:rsid w:val="0043729B"/>
    <w:rsid w:val="00437772"/>
    <w:rsid w:val="00437B7A"/>
    <w:rsid w:val="00437BB6"/>
    <w:rsid w:val="0044291D"/>
    <w:rsid w:val="004431B8"/>
    <w:rsid w:val="00443CBE"/>
    <w:rsid w:val="004449D1"/>
    <w:rsid w:val="004451C9"/>
    <w:rsid w:val="00445277"/>
    <w:rsid w:val="00445F3C"/>
    <w:rsid w:val="0044660F"/>
    <w:rsid w:val="00446D24"/>
    <w:rsid w:val="00447216"/>
    <w:rsid w:val="00447A11"/>
    <w:rsid w:val="00447A13"/>
    <w:rsid w:val="00447BCF"/>
    <w:rsid w:val="004502E9"/>
    <w:rsid w:val="00450551"/>
    <w:rsid w:val="00450583"/>
    <w:rsid w:val="00450947"/>
    <w:rsid w:val="00451945"/>
    <w:rsid w:val="004519A2"/>
    <w:rsid w:val="00451C8B"/>
    <w:rsid w:val="00451CDC"/>
    <w:rsid w:val="004525CF"/>
    <w:rsid w:val="00452C18"/>
    <w:rsid w:val="004536A8"/>
    <w:rsid w:val="00453991"/>
    <w:rsid w:val="00453D01"/>
    <w:rsid w:val="004542D1"/>
    <w:rsid w:val="0045437C"/>
    <w:rsid w:val="004545BD"/>
    <w:rsid w:val="00454991"/>
    <w:rsid w:val="00454B07"/>
    <w:rsid w:val="00455303"/>
    <w:rsid w:val="00455330"/>
    <w:rsid w:val="004564F7"/>
    <w:rsid w:val="00457142"/>
    <w:rsid w:val="00460161"/>
    <w:rsid w:val="004613D3"/>
    <w:rsid w:val="004621FF"/>
    <w:rsid w:val="00462299"/>
    <w:rsid w:val="00462A7F"/>
    <w:rsid w:val="00462AD6"/>
    <w:rsid w:val="00463ECF"/>
    <w:rsid w:val="00464B79"/>
    <w:rsid w:val="00464D04"/>
    <w:rsid w:val="0046510A"/>
    <w:rsid w:val="004659E2"/>
    <w:rsid w:val="00465A1B"/>
    <w:rsid w:val="00466446"/>
    <w:rsid w:val="00466484"/>
    <w:rsid w:val="00466C42"/>
    <w:rsid w:val="00466C46"/>
    <w:rsid w:val="00470A93"/>
    <w:rsid w:val="004714B8"/>
    <w:rsid w:val="00471527"/>
    <w:rsid w:val="00471CF5"/>
    <w:rsid w:val="00473425"/>
    <w:rsid w:val="00473AD3"/>
    <w:rsid w:val="00473D13"/>
    <w:rsid w:val="004740A1"/>
    <w:rsid w:val="00474897"/>
    <w:rsid w:val="004750FD"/>
    <w:rsid w:val="00475698"/>
    <w:rsid w:val="00477249"/>
    <w:rsid w:val="00477354"/>
    <w:rsid w:val="0048092D"/>
    <w:rsid w:val="00480A6C"/>
    <w:rsid w:val="00481B26"/>
    <w:rsid w:val="00481BD5"/>
    <w:rsid w:val="00482487"/>
    <w:rsid w:val="00482A44"/>
    <w:rsid w:val="00482C9A"/>
    <w:rsid w:val="004843E2"/>
    <w:rsid w:val="0048447C"/>
    <w:rsid w:val="004850EB"/>
    <w:rsid w:val="00485178"/>
    <w:rsid w:val="00485B0D"/>
    <w:rsid w:val="00485DB1"/>
    <w:rsid w:val="0048649E"/>
    <w:rsid w:val="00486CB6"/>
    <w:rsid w:val="00486F8E"/>
    <w:rsid w:val="0048793B"/>
    <w:rsid w:val="00487DED"/>
    <w:rsid w:val="00490247"/>
    <w:rsid w:val="004902A4"/>
    <w:rsid w:val="00490539"/>
    <w:rsid w:val="004918DA"/>
    <w:rsid w:val="00491EB4"/>
    <w:rsid w:val="004920B3"/>
    <w:rsid w:val="00492C54"/>
    <w:rsid w:val="00492E4E"/>
    <w:rsid w:val="00493076"/>
    <w:rsid w:val="004935CB"/>
    <w:rsid w:val="00494AAB"/>
    <w:rsid w:val="00495EAE"/>
    <w:rsid w:val="00496149"/>
    <w:rsid w:val="00496573"/>
    <w:rsid w:val="00496DD2"/>
    <w:rsid w:val="00497299"/>
    <w:rsid w:val="00497331"/>
    <w:rsid w:val="00497615"/>
    <w:rsid w:val="004A0CF4"/>
    <w:rsid w:val="004A17DA"/>
    <w:rsid w:val="004A185F"/>
    <w:rsid w:val="004A25F6"/>
    <w:rsid w:val="004A2E71"/>
    <w:rsid w:val="004A3446"/>
    <w:rsid w:val="004A3AAC"/>
    <w:rsid w:val="004A408B"/>
    <w:rsid w:val="004A472C"/>
    <w:rsid w:val="004B0389"/>
    <w:rsid w:val="004B05A7"/>
    <w:rsid w:val="004B0675"/>
    <w:rsid w:val="004B0B9C"/>
    <w:rsid w:val="004B13F6"/>
    <w:rsid w:val="004B172C"/>
    <w:rsid w:val="004B21D8"/>
    <w:rsid w:val="004B220B"/>
    <w:rsid w:val="004B2627"/>
    <w:rsid w:val="004B3680"/>
    <w:rsid w:val="004B38AF"/>
    <w:rsid w:val="004B3EA8"/>
    <w:rsid w:val="004B4187"/>
    <w:rsid w:val="004B4533"/>
    <w:rsid w:val="004B59A1"/>
    <w:rsid w:val="004B60EB"/>
    <w:rsid w:val="004B66C5"/>
    <w:rsid w:val="004B6FBC"/>
    <w:rsid w:val="004B715A"/>
    <w:rsid w:val="004B716B"/>
    <w:rsid w:val="004B7852"/>
    <w:rsid w:val="004C0FA6"/>
    <w:rsid w:val="004C10E2"/>
    <w:rsid w:val="004C11B4"/>
    <w:rsid w:val="004C1276"/>
    <w:rsid w:val="004C1279"/>
    <w:rsid w:val="004C12B3"/>
    <w:rsid w:val="004C1B5F"/>
    <w:rsid w:val="004C2385"/>
    <w:rsid w:val="004C2885"/>
    <w:rsid w:val="004C297A"/>
    <w:rsid w:val="004C2D3A"/>
    <w:rsid w:val="004C30F7"/>
    <w:rsid w:val="004C37F0"/>
    <w:rsid w:val="004C3B4A"/>
    <w:rsid w:val="004C4A91"/>
    <w:rsid w:val="004C4F7A"/>
    <w:rsid w:val="004C5375"/>
    <w:rsid w:val="004C5E25"/>
    <w:rsid w:val="004C66F0"/>
    <w:rsid w:val="004C6840"/>
    <w:rsid w:val="004C6A0D"/>
    <w:rsid w:val="004C732E"/>
    <w:rsid w:val="004C7E55"/>
    <w:rsid w:val="004D0252"/>
    <w:rsid w:val="004D03FF"/>
    <w:rsid w:val="004D0469"/>
    <w:rsid w:val="004D1375"/>
    <w:rsid w:val="004D2F83"/>
    <w:rsid w:val="004D36D6"/>
    <w:rsid w:val="004D38E8"/>
    <w:rsid w:val="004D3A91"/>
    <w:rsid w:val="004D3B10"/>
    <w:rsid w:val="004D61D7"/>
    <w:rsid w:val="004D678D"/>
    <w:rsid w:val="004D67B4"/>
    <w:rsid w:val="004D7028"/>
    <w:rsid w:val="004D715F"/>
    <w:rsid w:val="004D778B"/>
    <w:rsid w:val="004D7FC2"/>
    <w:rsid w:val="004D7FD6"/>
    <w:rsid w:val="004E0FC7"/>
    <w:rsid w:val="004E1C16"/>
    <w:rsid w:val="004E25C5"/>
    <w:rsid w:val="004E3DAF"/>
    <w:rsid w:val="004E4D13"/>
    <w:rsid w:val="004E51D3"/>
    <w:rsid w:val="004E5795"/>
    <w:rsid w:val="004E5BDF"/>
    <w:rsid w:val="004E663F"/>
    <w:rsid w:val="004E6704"/>
    <w:rsid w:val="004E680E"/>
    <w:rsid w:val="004E71F9"/>
    <w:rsid w:val="004E78E8"/>
    <w:rsid w:val="004E798A"/>
    <w:rsid w:val="004F00DE"/>
    <w:rsid w:val="004F28EE"/>
    <w:rsid w:val="004F2A1E"/>
    <w:rsid w:val="004F32C1"/>
    <w:rsid w:val="004F3BE5"/>
    <w:rsid w:val="004F3DC0"/>
    <w:rsid w:val="004F4249"/>
    <w:rsid w:val="004F46DF"/>
    <w:rsid w:val="004F5024"/>
    <w:rsid w:val="004F575E"/>
    <w:rsid w:val="004F5EA5"/>
    <w:rsid w:val="004F5F83"/>
    <w:rsid w:val="004F60C1"/>
    <w:rsid w:val="004F634B"/>
    <w:rsid w:val="004F6461"/>
    <w:rsid w:val="00500421"/>
    <w:rsid w:val="0050086C"/>
    <w:rsid w:val="00501481"/>
    <w:rsid w:val="0050158A"/>
    <w:rsid w:val="00501917"/>
    <w:rsid w:val="00501D74"/>
    <w:rsid w:val="00501F0C"/>
    <w:rsid w:val="00502AC4"/>
    <w:rsid w:val="00502D9E"/>
    <w:rsid w:val="0050335A"/>
    <w:rsid w:val="00503538"/>
    <w:rsid w:val="0050378F"/>
    <w:rsid w:val="00503D70"/>
    <w:rsid w:val="00503ED5"/>
    <w:rsid w:val="0050431E"/>
    <w:rsid w:val="005047C3"/>
    <w:rsid w:val="00504A3A"/>
    <w:rsid w:val="00504E79"/>
    <w:rsid w:val="0050517B"/>
    <w:rsid w:val="00505D64"/>
    <w:rsid w:val="00505DBF"/>
    <w:rsid w:val="0050715F"/>
    <w:rsid w:val="005076C3"/>
    <w:rsid w:val="00507B5C"/>
    <w:rsid w:val="00510598"/>
    <w:rsid w:val="00510880"/>
    <w:rsid w:val="00511107"/>
    <w:rsid w:val="00511851"/>
    <w:rsid w:val="00512056"/>
    <w:rsid w:val="005126E1"/>
    <w:rsid w:val="00512E1F"/>
    <w:rsid w:val="00513115"/>
    <w:rsid w:val="00513355"/>
    <w:rsid w:val="0051379A"/>
    <w:rsid w:val="00513A0E"/>
    <w:rsid w:val="00513AF5"/>
    <w:rsid w:val="00513CF3"/>
    <w:rsid w:val="00515AF3"/>
    <w:rsid w:val="005163BF"/>
    <w:rsid w:val="0051729E"/>
    <w:rsid w:val="005175D8"/>
    <w:rsid w:val="0052033F"/>
    <w:rsid w:val="00520752"/>
    <w:rsid w:val="00520EC5"/>
    <w:rsid w:val="005214FF"/>
    <w:rsid w:val="00521977"/>
    <w:rsid w:val="00522020"/>
    <w:rsid w:val="0052205A"/>
    <w:rsid w:val="005227F1"/>
    <w:rsid w:val="005229AA"/>
    <w:rsid w:val="00523195"/>
    <w:rsid w:val="0052368A"/>
    <w:rsid w:val="00523A75"/>
    <w:rsid w:val="0052421C"/>
    <w:rsid w:val="00524AA5"/>
    <w:rsid w:val="00524BB1"/>
    <w:rsid w:val="00524DDD"/>
    <w:rsid w:val="00524EB5"/>
    <w:rsid w:val="00525808"/>
    <w:rsid w:val="00526C3A"/>
    <w:rsid w:val="00526E82"/>
    <w:rsid w:val="00527100"/>
    <w:rsid w:val="005271A4"/>
    <w:rsid w:val="00527DD5"/>
    <w:rsid w:val="0053153C"/>
    <w:rsid w:val="0053180F"/>
    <w:rsid w:val="005318AC"/>
    <w:rsid w:val="005319CD"/>
    <w:rsid w:val="00532198"/>
    <w:rsid w:val="00532A93"/>
    <w:rsid w:val="0053344C"/>
    <w:rsid w:val="005339A8"/>
    <w:rsid w:val="00533CAA"/>
    <w:rsid w:val="00533E56"/>
    <w:rsid w:val="00534080"/>
    <w:rsid w:val="0053483E"/>
    <w:rsid w:val="005349B3"/>
    <w:rsid w:val="00534F21"/>
    <w:rsid w:val="00535D7C"/>
    <w:rsid w:val="00535F97"/>
    <w:rsid w:val="00536B41"/>
    <w:rsid w:val="00536B6A"/>
    <w:rsid w:val="00537711"/>
    <w:rsid w:val="00540668"/>
    <w:rsid w:val="00540B45"/>
    <w:rsid w:val="00540DCC"/>
    <w:rsid w:val="0054104E"/>
    <w:rsid w:val="005421E6"/>
    <w:rsid w:val="00543468"/>
    <w:rsid w:val="0054362E"/>
    <w:rsid w:val="0054364C"/>
    <w:rsid w:val="00544447"/>
    <w:rsid w:val="00544915"/>
    <w:rsid w:val="00545494"/>
    <w:rsid w:val="0054583C"/>
    <w:rsid w:val="005466BF"/>
    <w:rsid w:val="00550368"/>
    <w:rsid w:val="00550497"/>
    <w:rsid w:val="005504C3"/>
    <w:rsid w:val="00552443"/>
    <w:rsid w:val="0055334C"/>
    <w:rsid w:val="00553BDA"/>
    <w:rsid w:val="00553F3E"/>
    <w:rsid w:val="0055491D"/>
    <w:rsid w:val="00555019"/>
    <w:rsid w:val="00556174"/>
    <w:rsid w:val="00556F45"/>
    <w:rsid w:val="00557F02"/>
    <w:rsid w:val="00560259"/>
    <w:rsid w:val="00561C7F"/>
    <w:rsid w:val="00561D50"/>
    <w:rsid w:val="00563A53"/>
    <w:rsid w:val="00563F93"/>
    <w:rsid w:val="005644E3"/>
    <w:rsid w:val="00564B0A"/>
    <w:rsid w:val="00565D46"/>
    <w:rsid w:val="00565E0E"/>
    <w:rsid w:val="00566102"/>
    <w:rsid w:val="005662FD"/>
    <w:rsid w:val="00566DD6"/>
    <w:rsid w:val="005670BF"/>
    <w:rsid w:val="00567104"/>
    <w:rsid w:val="005672B1"/>
    <w:rsid w:val="0056787C"/>
    <w:rsid w:val="005679DA"/>
    <w:rsid w:val="00570096"/>
    <w:rsid w:val="00570136"/>
    <w:rsid w:val="005713AC"/>
    <w:rsid w:val="005733D9"/>
    <w:rsid w:val="005735C7"/>
    <w:rsid w:val="005740B6"/>
    <w:rsid w:val="0057481D"/>
    <w:rsid w:val="00574845"/>
    <w:rsid w:val="005764CE"/>
    <w:rsid w:val="00576D73"/>
    <w:rsid w:val="00576FA8"/>
    <w:rsid w:val="00577142"/>
    <w:rsid w:val="005777C8"/>
    <w:rsid w:val="005778A1"/>
    <w:rsid w:val="00577EF6"/>
    <w:rsid w:val="0058165F"/>
    <w:rsid w:val="00581F34"/>
    <w:rsid w:val="00581FC8"/>
    <w:rsid w:val="005820D1"/>
    <w:rsid w:val="00582255"/>
    <w:rsid w:val="0058261A"/>
    <w:rsid w:val="00582E4B"/>
    <w:rsid w:val="0058370D"/>
    <w:rsid w:val="00583C66"/>
    <w:rsid w:val="0058525A"/>
    <w:rsid w:val="00585B5A"/>
    <w:rsid w:val="00586FCD"/>
    <w:rsid w:val="005875B7"/>
    <w:rsid w:val="0058765A"/>
    <w:rsid w:val="005900BD"/>
    <w:rsid w:val="00592A52"/>
    <w:rsid w:val="00592B71"/>
    <w:rsid w:val="00592E6B"/>
    <w:rsid w:val="00593789"/>
    <w:rsid w:val="00593D48"/>
    <w:rsid w:val="005944D9"/>
    <w:rsid w:val="00594673"/>
    <w:rsid w:val="00594F49"/>
    <w:rsid w:val="00595CFB"/>
    <w:rsid w:val="00595E0E"/>
    <w:rsid w:val="00596006"/>
    <w:rsid w:val="00596D7F"/>
    <w:rsid w:val="00597098"/>
    <w:rsid w:val="005975DA"/>
    <w:rsid w:val="0059763B"/>
    <w:rsid w:val="00597865"/>
    <w:rsid w:val="00597AC7"/>
    <w:rsid w:val="005A0585"/>
    <w:rsid w:val="005A0702"/>
    <w:rsid w:val="005A07AA"/>
    <w:rsid w:val="005A11D6"/>
    <w:rsid w:val="005A129C"/>
    <w:rsid w:val="005A17A5"/>
    <w:rsid w:val="005A1950"/>
    <w:rsid w:val="005A32C6"/>
    <w:rsid w:val="005A359D"/>
    <w:rsid w:val="005A38F4"/>
    <w:rsid w:val="005A3B65"/>
    <w:rsid w:val="005A41B7"/>
    <w:rsid w:val="005A45B1"/>
    <w:rsid w:val="005A55D8"/>
    <w:rsid w:val="005A60E9"/>
    <w:rsid w:val="005A611D"/>
    <w:rsid w:val="005A653D"/>
    <w:rsid w:val="005A6706"/>
    <w:rsid w:val="005A6ECB"/>
    <w:rsid w:val="005A6EEF"/>
    <w:rsid w:val="005A7530"/>
    <w:rsid w:val="005A7872"/>
    <w:rsid w:val="005A7953"/>
    <w:rsid w:val="005A7CB6"/>
    <w:rsid w:val="005A7D09"/>
    <w:rsid w:val="005B0538"/>
    <w:rsid w:val="005B1999"/>
    <w:rsid w:val="005B1A6D"/>
    <w:rsid w:val="005B1AC6"/>
    <w:rsid w:val="005B233F"/>
    <w:rsid w:val="005B2648"/>
    <w:rsid w:val="005B2CCF"/>
    <w:rsid w:val="005B2EF4"/>
    <w:rsid w:val="005B3786"/>
    <w:rsid w:val="005B3C0A"/>
    <w:rsid w:val="005B415D"/>
    <w:rsid w:val="005B429D"/>
    <w:rsid w:val="005B42B9"/>
    <w:rsid w:val="005B4E4F"/>
    <w:rsid w:val="005B563A"/>
    <w:rsid w:val="005B64BE"/>
    <w:rsid w:val="005B69AD"/>
    <w:rsid w:val="005B6BA6"/>
    <w:rsid w:val="005B746C"/>
    <w:rsid w:val="005B7E0D"/>
    <w:rsid w:val="005C0083"/>
    <w:rsid w:val="005C00C3"/>
    <w:rsid w:val="005C0101"/>
    <w:rsid w:val="005C0871"/>
    <w:rsid w:val="005C094E"/>
    <w:rsid w:val="005C1AC3"/>
    <w:rsid w:val="005C2264"/>
    <w:rsid w:val="005C3171"/>
    <w:rsid w:val="005C4296"/>
    <w:rsid w:val="005C4836"/>
    <w:rsid w:val="005C4F5B"/>
    <w:rsid w:val="005C5A6A"/>
    <w:rsid w:val="005C6004"/>
    <w:rsid w:val="005C60B7"/>
    <w:rsid w:val="005C6425"/>
    <w:rsid w:val="005C656C"/>
    <w:rsid w:val="005C7770"/>
    <w:rsid w:val="005D0EB2"/>
    <w:rsid w:val="005D1145"/>
    <w:rsid w:val="005D137C"/>
    <w:rsid w:val="005D1E5B"/>
    <w:rsid w:val="005D206B"/>
    <w:rsid w:val="005D26C5"/>
    <w:rsid w:val="005D29B0"/>
    <w:rsid w:val="005D29DB"/>
    <w:rsid w:val="005D2BB8"/>
    <w:rsid w:val="005D2EA4"/>
    <w:rsid w:val="005D3113"/>
    <w:rsid w:val="005D3D28"/>
    <w:rsid w:val="005D4E7F"/>
    <w:rsid w:val="005D5B1E"/>
    <w:rsid w:val="005D5C73"/>
    <w:rsid w:val="005D5E8E"/>
    <w:rsid w:val="005D5F98"/>
    <w:rsid w:val="005D7AFF"/>
    <w:rsid w:val="005D7B53"/>
    <w:rsid w:val="005E01B8"/>
    <w:rsid w:val="005E15D1"/>
    <w:rsid w:val="005E275D"/>
    <w:rsid w:val="005E2983"/>
    <w:rsid w:val="005E3102"/>
    <w:rsid w:val="005E34C1"/>
    <w:rsid w:val="005E3758"/>
    <w:rsid w:val="005E3984"/>
    <w:rsid w:val="005E577C"/>
    <w:rsid w:val="005E57B8"/>
    <w:rsid w:val="005E5D21"/>
    <w:rsid w:val="005E5E57"/>
    <w:rsid w:val="005E5F9F"/>
    <w:rsid w:val="005E76C1"/>
    <w:rsid w:val="005E787B"/>
    <w:rsid w:val="005F08CC"/>
    <w:rsid w:val="005F0E9A"/>
    <w:rsid w:val="005F1061"/>
    <w:rsid w:val="005F2112"/>
    <w:rsid w:val="005F39F2"/>
    <w:rsid w:val="005F3D3F"/>
    <w:rsid w:val="005F4234"/>
    <w:rsid w:val="005F480F"/>
    <w:rsid w:val="005F4D32"/>
    <w:rsid w:val="005F54F1"/>
    <w:rsid w:val="005F5B2C"/>
    <w:rsid w:val="005F5BCA"/>
    <w:rsid w:val="005F5DBD"/>
    <w:rsid w:val="005F6567"/>
    <w:rsid w:val="005F76E4"/>
    <w:rsid w:val="005F79A5"/>
    <w:rsid w:val="005F7E7B"/>
    <w:rsid w:val="005F7F1B"/>
    <w:rsid w:val="006009D3"/>
    <w:rsid w:val="00601165"/>
    <w:rsid w:val="00601A33"/>
    <w:rsid w:val="00602300"/>
    <w:rsid w:val="00602383"/>
    <w:rsid w:val="006028F5"/>
    <w:rsid w:val="0060293D"/>
    <w:rsid w:val="00603A87"/>
    <w:rsid w:val="0060448A"/>
    <w:rsid w:val="0060475D"/>
    <w:rsid w:val="0060497B"/>
    <w:rsid w:val="006051E2"/>
    <w:rsid w:val="0060604F"/>
    <w:rsid w:val="006065FB"/>
    <w:rsid w:val="006079A7"/>
    <w:rsid w:val="00607B90"/>
    <w:rsid w:val="00607E00"/>
    <w:rsid w:val="00610719"/>
    <w:rsid w:val="00610BCF"/>
    <w:rsid w:val="0061276F"/>
    <w:rsid w:val="006129B2"/>
    <w:rsid w:val="00612BDE"/>
    <w:rsid w:val="0061353C"/>
    <w:rsid w:val="00614643"/>
    <w:rsid w:val="00614DEB"/>
    <w:rsid w:val="00614F19"/>
    <w:rsid w:val="0061599E"/>
    <w:rsid w:val="006163B0"/>
    <w:rsid w:val="006164F1"/>
    <w:rsid w:val="00616F0E"/>
    <w:rsid w:val="00617A98"/>
    <w:rsid w:val="00621136"/>
    <w:rsid w:val="006218A0"/>
    <w:rsid w:val="00621C4E"/>
    <w:rsid w:val="0062250E"/>
    <w:rsid w:val="006229DE"/>
    <w:rsid w:val="0062325E"/>
    <w:rsid w:val="00623DA5"/>
    <w:rsid w:val="00624AB7"/>
    <w:rsid w:val="00625058"/>
    <w:rsid w:val="00625573"/>
    <w:rsid w:val="00625B4E"/>
    <w:rsid w:val="00625C74"/>
    <w:rsid w:val="00625FA3"/>
    <w:rsid w:val="006279ED"/>
    <w:rsid w:val="006303AF"/>
    <w:rsid w:val="006304B1"/>
    <w:rsid w:val="00630893"/>
    <w:rsid w:val="00631AE2"/>
    <w:rsid w:val="00631B9D"/>
    <w:rsid w:val="006328A1"/>
    <w:rsid w:val="00633485"/>
    <w:rsid w:val="00633D61"/>
    <w:rsid w:val="0063460A"/>
    <w:rsid w:val="006346A5"/>
    <w:rsid w:val="0063560E"/>
    <w:rsid w:val="00635610"/>
    <w:rsid w:val="006367D5"/>
    <w:rsid w:val="00636DAD"/>
    <w:rsid w:val="00637430"/>
    <w:rsid w:val="00640365"/>
    <w:rsid w:val="00640B2B"/>
    <w:rsid w:val="00640DDE"/>
    <w:rsid w:val="006418C8"/>
    <w:rsid w:val="0064190E"/>
    <w:rsid w:val="006424D6"/>
    <w:rsid w:val="006426C7"/>
    <w:rsid w:val="00643425"/>
    <w:rsid w:val="00643DA0"/>
    <w:rsid w:val="00644F7A"/>
    <w:rsid w:val="006461FB"/>
    <w:rsid w:val="00646465"/>
    <w:rsid w:val="0064698F"/>
    <w:rsid w:val="00646B69"/>
    <w:rsid w:val="006470AE"/>
    <w:rsid w:val="00647277"/>
    <w:rsid w:val="00647BA8"/>
    <w:rsid w:val="00647BBC"/>
    <w:rsid w:val="0065096E"/>
    <w:rsid w:val="00651BA3"/>
    <w:rsid w:val="00652931"/>
    <w:rsid w:val="00652E9A"/>
    <w:rsid w:val="00653056"/>
    <w:rsid w:val="006533EB"/>
    <w:rsid w:val="006539A1"/>
    <w:rsid w:val="00653C2E"/>
    <w:rsid w:val="00653D17"/>
    <w:rsid w:val="00653D42"/>
    <w:rsid w:val="0065404A"/>
    <w:rsid w:val="006564A2"/>
    <w:rsid w:val="00656D24"/>
    <w:rsid w:val="00656F48"/>
    <w:rsid w:val="0065740C"/>
    <w:rsid w:val="0065744D"/>
    <w:rsid w:val="006577EF"/>
    <w:rsid w:val="0065798A"/>
    <w:rsid w:val="00660E8B"/>
    <w:rsid w:val="0066116F"/>
    <w:rsid w:val="006616BD"/>
    <w:rsid w:val="00662AD5"/>
    <w:rsid w:val="00664D19"/>
    <w:rsid w:val="00665404"/>
    <w:rsid w:val="00665502"/>
    <w:rsid w:val="00665862"/>
    <w:rsid w:val="00665F87"/>
    <w:rsid w:val="0066682A"/>
    <w:rsid w:val="00666CB5"/>
    <w:rsid w:val="00667132"/>
    <w:rsid w:val="006677AA"/>
    <w:rsid w:val="00667A4C"/>
    <w:rsid w:val="00670937"/>
    <w:rsid w:val="00670BD7"/>
    <w:rsid w:val="00671011"/>
    <w:rsid w:val="00671E84"/>
    <w:rsid w:val="006727F0"/>
    <w:rsid w:val="0067371E"/>
    <w:rsid w:val="00673B06"/>
    <w:rsid w:val="00673F66"/>
    <w:rsid w:val="006742BC"/>
    <w:rsid w:val="006757A1"/>
    <w:rsid w:val="00675C8A"/>
    <w:rsid w:val="00675DA1"/>
    <w:rsid w:val="006767D2"/>
    <w:rsid w:val="00676B8A"/>
    <w:rsid w:val="00677D30"/>
    <w:rsid w:val="0068028F"/>
    <w:rsid w:val="006804D8"/>
    <w:rsid w:val="006806C6"/>
    <w:rsid w:val="00680A76"/>
    <w:rsid w:val="00682450"/>
    <w:rsid w:val="006828B6"/>
    <w:rsid w:val="00682D64"/>
    <w:rsid w:val="00683AD6"/>
    <w:rsid w:val="00683F83"/>
    <w:rsid w:val="00684418"/>
    <w:rsid w:val="00685A91"/>
    <w:rsid w:val="006866FA"/>
    <w:rsid w:val="00686DA2"/>
    <w:rsid w:val="00686DB4"/>
    <w:rsid w:val="006870C6"/>
    <w:rsid w:val="00687BA2"/>
    <w:rsid w:val="00687BF4"/>
    <w:rsid w:val="0069015F"/>
    <w:rsid w:val="0069017D"/>
    <w:rsid w:val="00690AB0"/>
    <w:rsid w:val="00691F8E"/>
    <w:rsid w:val="006924DB"/>
    <w:rsid w:val="00692D63"/>
    <w:rsid w:val="00692EB8"/>
    <w:rsid w:val="0069374B"/>
    <w:rsid w:val="006938D8"/>
    <w:rsid w:val="006942D0"/>
    <w:rsid w:val="00694CB2"/>
    <w:rsid w:val="00694DFE"/>
    <w:rsid w:val="006957AA"/>
    <w:rsid w:val="006960D9"/>
    <w:rsid w:val="00696408"/>
    <w:rsid w:val="00696411"/>
    <w:rsid w:val="0069669B"/>
    <w:rsid w:val="00697230"/>
    <w:rsid w:val="00697E7E"/>
    <w:rsid w:val="006A00D8"/>
    <w:rsid w:val="006A03FB"/>
    <w:rsid w:val="006A1237"/>
    <w:rsid w:val="006A1741"/>
    <w:rsid w:val="006A17E6"/>
    <w:rsid w:val="006A1AA0"/>
    <w:rsid w:val="006A1DE0"/>
    <w:rsid w:val="006A309B"/>
    <w:rsid w:val="006A396D"/>
    <w:rsid w:val="006A3F5E"/>
    <w:rsid w:val="006A4514"/>
    <w:rsid w:val="006A4AFE"/>
    <w:rsid w:val="006A5C50"/>
    <w:rsid w:val="006A5DD9"/>
    <w:rsid w:val="006A6E0A"/>
    <w:rsid w:val="006A6FAA"/>
    <w:rsid w:val="006A78D6"/>
    <w:rsid w:val="006B00C1"/>
    <w:rsid w:val="006B051E"/>
    <w:rsid w:val="006B13EC"/>
    <w:rsid w:val="006B183C"/>
    <w:rsid w:val="006B1A34"/>
    <w:rsid w:val="006B29F5"/>
    <w:rsid w:val="006B2BE0"/>
    <w:rsid w:val="006B38C4"/>
    <w:rsid w:val="006B3C3F"/>
    <w:rsid w:val="006B5147"/>
    <w:rsid w:val="006B53F4"/>
    <w:rsid w:val="006B61F8"/>
    <w:rsid w:val="006B6529"/>
    <w:rsid w:val="006B6DDE"/>
    <w:rsid w:val="006B76FF"/>
    <w:rsid w:val="006B771C"/>
    <w:rsid w:val="006B7D3E"/>
    <w:rsid w:val="006C1CA7"/>
    <w:rsid w:val="006C2331"/>
    <w:rsid w:val="006C271B"/>
    <w:rsid w:val="006C2816"/>
    <w:rsid w:val="006C2F8E"/>
    <w:rsid w:val="006C335D"/>
    <w:rsid w:val="006C3A8E"/>
    <w:rsid w:val="006C3E31"/>
    <w:rsid w:val="006C42C1"/>
    <w:rsid w:val="006C4867"/>
    <w:rsid w:val="006C4A39"/>
    <w:rsid w:val="006C4FF4"/>
    <w:rsid w:val="006C5354"/>
    <w:rsid w:val="006C5FE8"/>
    <w:rsid w:val="006C6241"/>
    <w:rsid w:val="006C64AE"/>
    <w:rsid w:val="006C7132"/>
    <w:rsid w:val="006C7351"/>
    <w:rsid w:val="006C7529"/>
    <w:rsid w:val="006C7D5D"/>
    <w:rsid w:val="006D0555"/>
    <w:rsid w:val="006D0B5A"/>
    <w:rsid w:val="006D11C1"/>
    <w:rsid w:val="006D15F4"/>
    <w:rsid w:val="006D2824"/>
    <w:rsid w:val="006D2991"/>
    <w:rsid w:val="006D2AFE"/>
    <w:rsid w:val="006D3B57"/>
    <w:rsid w:val="006D4F26"/>
    <w:rsid w:val="006D6048"/>
    <w:rsid w:val="006D7337"/>
    <w:rsid w:val="006D7CAA"/>
    <w:rsid w:val="006D7E50"/>
    <w:rsid w:val="006D7FE0"/>
    <w:rsid w:val="006E0065"/>
    <w:rsid w:val="006E0876"/>
    <w:rsid w:val="006E08CF"/>
    <w:rsid w:val="006E16E7"/>
    <w:rsid w:val="006E21AE"/>
    <w:rsid w:val="006E35C2"/>
    <w:rsid w:val="006E35C3"/>
    <w:rsid w:val="006E363F"/>
    <w:rsid w:val="006E36AB"/>
    <w:rsid w:val="006E3AA5"/>
    <w:rsid w:val="006E3BEF"/>
    <w:rsid w:val="006E5AC7"/>
    <w:rsid w:val="006E5B6D"/>
    <w:rsid w:val="006E70AD"/>
    <w:rsid w:val="006E7131"/>
    <w:rsid w:val="006E727F"/>
    <w:rsid w:val="006E763C"/>
    <w:rsid w:val="006E77FD"/>
    <w:rsid w:val="006E797D"/>
    <w:rsid w:val="006F0079"/>
    <w:rsid w:val="006F032C"/>
    <w:rsid w:val="006F04EE"/>
    <w:rsid w:val="006F0543"/>
    <w:rsid w:val="006F0A09"/>
    <w:rsid w:val="006F0E4C"/>
    <w:rsid w:val="006F132E"/>
    <w:rsid w:val="006F224A"/>
    <w:rsid w:val="006F2F86"/>
    <w:rsid w:val="006F3136"/>
    <w:rsid w:val="006F4328"/>
    <w:rsid w:val="006F462B"/>
    <w:rsid w:val="006F50A2"/>
    <w:rsid w:val="006F52B4"/>
    <w:rsid w:val="006F54B8"/>
    <w:rsid w:val="006F5B54"/>
    <w:rsid w:val="006F5E67"/>
    <w:rsid w:val="006F64CC"/>
    <w:rsid w:val="006F665E"/>
    <w:rsid w:val="006F6937"/>
    <w:rsid w:val="006F7E33"/>
    <w:rsid w:val="007007D7"/>
    <w:rsid w:val="007014CE"/>
    <w:rsid w:val="00701641"/>
    <w:rsid w:val="0070164B"/>
    <w:rsid w:val="00701A89"/>
    <w:rsid w:val="007022A9"/>
    <w:rsid w:val="00702B5E"/>
    <w:rsid w:val="00703363"/>
    <w:rsid w:val="007041B3"/>
    <w:rsid w:val="007047DA"/>
    <w:rsid w:val="00704822"/>
    <w:rsid w:val="00705B62"/>
    <w:rsid w:val="0070727E"/>
    <w:rsid w:val="007073FC"/>
    <w:rsid w:val="00707934"/>
    <w:rsid w:val="00707F33"/>
    <w:rsid w:val="0071045F"/>
    <w:rsid w:val="00710564"/>
    <w:rsid w:val="00710A4E"/>
    <w:rsid w:val="00710B2B"/>
    <w:rsid w:val="00711B85"/>
    <w:rsid w:val="007121F6"/>
    <w:rsid w:val="00712542"/>
    <w:rsid w:val="00712AEE"/>
    <w:rsid w:val="00712F71"/>
    <w:rsid w:val="00713484"/>
    <w:rsid w:val="00713908"/>
    <w:rsid w:val="00713DB3"/>
    <w:rsid w:val="00714C0D"/>
    <w:rsid w:val="007163D6"/>
    <w:rsid w:val="007168AD"/>
    <w:rsid w:val="00716D9F"/>
    <w:rsid w:val="007202D3"/>
    <w:rsid w:val="00720B0F"/>
    <w:rsid w:val="00722201"/>
    <w:rsid w:val="00722252"/>
    <w:rsid w:val="00722686"/>
    <w:rsid w:val="00723239"/>
    <w:rsid w:val="007233AD"/>
    <w:rsid w:val="007233CB"/>
    <w:rsid w:val="007237DF"/>
    <w:rsid w:val="00723CB8"/>
    <w:rsid w:val="00723D99"/>
    <w:rsid w:val="00724D1C"/>
    <w:rsid w:val="00725BFE"/>
    <w:rsid w:val="00726073"/>
    <w:rsid w:val="0072650A"/>
    <w:rsid w:val="0072691A"/>
    <w:rsid w:val="00726AC8"/>
    <w:rsid w:val="007273D5"/>
    <w:rsid w:val="007306D2"/>
    <w:rsid w:val="007307F0"/>
    <w:rsid w:val="007312BE"/>
    <w:rsid w:val="00731ED3"/>
    <w:rsid w:val="00731F2B"/>
    <w:rsid w:val="00731F9D"/>
    <w:rsid w:val="00732355"/>
    <w:rsid w:val="007323EE"/>
    <w:rsid w:val="00732D22"/>
    <w:rsid w:val="007343AE"/>
    <w:rsid w:val="007350A0"/>
    <w:rsid w:val="00735523"/>
    <w:rsid w:val="00735B0E"/>
    <w:rsid w:val="00735F93"/>
    <w:rsid w:val="0073634C"/>
    <w:rsid w:val="0073648D"/>
    <w:rsid w:val="00736623"/>
    <w:rsid w:val="00736B79"/>
    <w:rsid w:val="00736C65"/>
    <w:rsid w:val="007371D8"/>
    <w:rsid w:val="007400A1"/>
    <w:rsid w:val="00740354"/>
    <w:rsid w:val="00741400"/>
    <w:rsid w:val="00741520"/>
    <w:rsid w:val="00741853"/>
    <w:rsid w:val="007418F4"/>
    <w:rsid w:val="00741EC7"/>
    <w:rsid w:val="00742BA6"/>
    <w:rsid w:val="00742ECA"/>
    <w:rsid w:val="00743AEA"/>
    <w:rsid w:val="007441F7"/>
    <w:rsid w:val="00744332"/>
    <w:rsid w:val="00745207"/>
    <w:rsid w:val="00745441"/>
    <w:rsid w:val="0074561D"/>
    <w:rsid w:val="00745C60"/>
    <w:rsid w:val="00746D1B"/>
    <w:rsid w:val="00746EA8"/>
    <w:rsid w:val="00747AC8"/>
    <w:rsid w:val="007501B4"/>
    <w:rsid w:val="007502BA"/>
    <w:rsid w:val="00750400"/>
    <w:rsid w:val="00750962"/>
    <w:rsid w:val="00750F32"/>
    <w:rsid w:val="00750FD5"/>
    <w:rsid w:val="0075115D"/>
    <w:rsid w:val="00751C3B"/>
    <w:rsid w:val="0075208C"/>
    <w:rsid w:val="00753FB9"/>
    <w:rsid w:val="00753FBC"/>
    <w:rsid w:val="00754478"/>
    <w:rsid w:val="00754A1C"/>
    <w:rsid w:val="00755859"/>
    <w:rsid w:val="007569DE"/>
    <w:rsid w:val="007576D7"/>
    <w:rsid w:val="0075780B"/>
    <w:rsid w:val="00760412"/>
    <w:rsid w:val="00760837"/>
    <w:rsid w:val="00760C73"/>
    <w:rsid w:val="00761084"/>
    <w:rsid w:val="007617C0"/>
    <w:rsid w:val="00761893"/>
    <w:rsid w:val="007628C5"/>
    <w:rsid w:val="00762D4D"/>
    <w:rsid w:val="007630C7"/>
    <w:rsid w:val="007635D7"/>
    <w:rsid w:val="00763667"/>
    <w:rsid w:val="00763DD5"/>
    <w:rsid w:val="00764D07"/>
    <w:rsid w:val="00765698"/>
    <w:rsid w:val="00766279"/>
    <w:rsid w:val="00766E63"/>
    <w:rsid w:val="00767732"/>
    <w:rsid w:val="007701C2"/>
    <w:rsid w:val="007706BB"/>
    <w:rsid w:val="0077150B"/>
    <w:rsid w:val="00771AFF"/>
    <w:rsid w:val="00771D68"/>
    <w:rsid w:val="00771F4F"/>
    <w:rsid w:val="007720F8"/>
    <w:rsid w:val="007725C0"/>
    <w:rsid w:val="0077302D"/>
    <w:rsid w:val="00773574"/>
    <w:rsid w:val="0077486F"/>
    <w:rsid w:val="007753D6"/>
    <w:rsid w:val="00775871"/>
    <w:rsid w:val="00776435"/>
    <w:rsid w:val="00776BAD"/>
    <w:rsid w:val="00776C6F"/>
    <w:rsid w:val="0077707A"/>
    <w:rsid w:val="007771BD"/>
    <w:rsid w:val="0077767B"/>
    <w:rsid w:val="0077768A"/>
    <w:rsid w:val="007806C6"/>
    <w:rsid w:val="00781BC7"/>
    <w:rsid w:val="00781DAE"/>
    <w:rsid w:val="00783A14"/>
    <w:rsid w:val="00783E72"/>
    <w:rsid w:val="00784992"/>
    <w:rsid w:val="00784B47"/>
    <w:rsid w:val="00784B59"/>
    <w:rsid w:val="00784C83"/>
    <w:rsid w:val="00785179"/>
    <w:rsid w:val="0078518C"/>
    <w:rsid w:val="007864A8"/>
    <w:rsid w:val="007870E7"/>
    <w:rsid w:val="0078726D"/>
    <w:rsid w:val="007878A2"/>
    <w:rsid w:val="00787B6B"/>
    <w:rsid w:val="00787C60"/>
    <w:rsid w:val="0079035D"/>
    <w:rsid w:val="00790B96"/>
    <w:rsid w:val="00791718"/>
    <w:rsid w:val="00791BFD"/>
    <w:rsid w:val="00791C68"/>
    <w:rsid w:val="00791F47"/>
    <w:rsid w:val="00792F62"/>
    <w:rsid w:val="007952EE"/>
    <w:rsid w:val="007952FE"/>
    <w:rsid w:val="007957B6"/>
    <w:rsid w:val="00795AD1"/>
    <w:rsid w:val="00795D40"/>
    <w:rsid w:val="0079757D"/>
    <w:rsid w:val="0079765D"/>
    <w:rsid w:val="00797BA1"/>
    <w:rsid w:val="007A0F7F"/>
    <w:rsid w:val="007A12D0"/>
    <w:rsid w:val="007A1E47"/>
    <w:rsid w:val="007A22C5"/>
    <w:rsid w:val="007A3225"/>
    <w:rsid w:val="007A3563"/>
    <w:rsid w:val="007A4820"/>
    <w:rsid w:val="007A6826"/>
    <w:rsid w:val="007A6B71"/>
    <w:rsid w:val="007A723E"/>
    <w:rsid w:val="007A7333"/>
    <w:rsid w:val="007A7AD8"/>
    <w:rsid w:val="007B0B3A"/>
    <w:rsid w:val="007B0B59"/>
    <w:rsid w:val="007B1851"/>
    <w:rsid w:val="007B1EDF"/>
    <w:rsid w:val="007B1F51"/>
    <w:rsid w:val="007B2B6B"/>
    <w:rsid w:val="007B302B"/>
    <w:rsid w:val="007B3164"/>
    <w:rsid w:val="007B32CF"/>
    <w:rsid w:val="007B45A1"/>
    <w:rsid w:val="007B4A06"/>
    <w:rsid w:val="007B4F97"/>
    <w:rsid w:val="007B51C3"/>
    <w:rsid w:val="007B52E8"/>
    <w:rsid w:val="007B535D"/>
    <w:rsid w:val="007B5516"/>
    <w:rsid w:val="007B5A3D"/>
    <w:rsid w:val="007B6A56"/>
    <w:rsid w:val="007B6A6A"/>
    <w:rsid w:val="007B73CE"/>
    <w:rsid w:val="007C06AA"/>
    <w:rsid w:val="007C0887"/>
    <w:rsid w:val="007C0C98"/>
    <w:rsid w:val="007C0E0E"/>
    <w:rsid w:val="007C132B"/>
    <w:rsid w:val="007C13C4"/>
    <w:rsid w:val="007C15AB"/>
    <w:rsid w:val="007C1A55"/>
    <w:rsid w:val="007C1FC4"/>
    <w:rsid w:val="007C2934"/>
    <w:rsid w:val="007C2C51"/>
    <w:rsid w:val="007C3294"/>
    <w:rsid w:val="007C3AA3"/>
    <w:rsid w:val="007C3C4A"/>
    <w:rsid w:val="007C4753"/>
    <w:rsid w:val="007C4C1C"/>
    <w:rsid w:val="007C595B"/>
    <w:rsid w:val="007C6B53"/>
    <w:rsid w:val="007C6C05"/>
    <w:rsid w:val="007C74EB"/>
    <w:rsid w:val="007C75FC"/>
    <w:rsid w:val="007D07D6"/>
    <w:rsid w:val="007D0E76"/>
    <w:rsid w:val="007D0EE9"/>
    <w:rsid w:val="007D165E"/>
    <w:rsid w:val="007D17AE"/>
    <w:rsid w:val="007D1B8A"/>
    <w:rsid w:val="007D1F84"/>
    <w:rsid w:val="007D23D5"/>
    <w:rsid w:val="007D2409"/>
    <w:rsid w:val="007D27CC"/>
    <w:rsid w:val="007D28DC"/>
    <w:rsid w:val="007D2C47"/>
    <w:rsid w:val="007D2F40"/>
    <w:rsid w:val="007D3040"/>
    <w:rsid w:val="007D32FF"/>
    <w:rsid w:val="007D337D"/>
    <w:rsid w:val="007D3D52"/>
    <w:rsid w:val="007D41A7"/>
    <w:rsid w:val="007D4929"/>
    <w:rsid w:val="007D53FB"/>
    <w:rsid w:val="007D5971"/>
    <w:rsid w:val="007D62D5"/>
    <w:rsid w:val="007D6AFF"/>
    <w:rsid w:val="007D6FA1"/>
    <w:rsid w:val="007D7584"/>
    <w:rsid w:val="007D77A8"/>
    <w:rsid w:val="007E1841"/>
    <w:rsid w:val="007E241A"/>
    <w:rsid w:val="007E3456"/>
    <w:rsid w:val="007E3542"/>
    <w:rsid w:val="007E3672"/>
    <w:rsid w:val="007E3735"/>
    <w:rsid w:val="007E3B26"/>
    <w:rsid w:val="007E4154"/>
    <w:rsid w:val="007E4BC3"/>
    <w:rsid w:val="007E4CA0"/>
    <w:rsid w:val="007E51CC"/>
    <w:rsid w:val="007E5530"/>
    <w:rsid w:val="007E56C6"/>
    <w:rsid w:val="007E62C7"/>
    <w:rsid w:val="007E6715"/>
    <w:rsid w:val="007E78E0"/>
    <w:rsid w:val="007F1C4D"/>
    <w:rsid w:val="007F2D48"/>
    <w:rsid w:val="007F3184"/>
    <w:rsid w:val="007F34A2"/>
    <w:rsid w:val="007F3B74"/>
    <w:rsid w:val="007F4F4A"/>
    <w:rsid w:val="007F5607"/>
    <w:rsid w:val="007F5FF8"/>
    <w:rsid w:val="007F66A6"/>
    <w:rsid w:val="007F67C8"/>
    <w:rsid w:val="007F6837"/>
    <w:rsid w:val="007F6B9D"/>
    <w:rsid w:val="007F6ED7"/>
    <w:rsid w:val="007F7375"/>
    <w:rsid w:val="007F7712"/>
    <w:rsid w:val="007F7D71"/>
    <w:rsid w:val="00800518"/>
    <w:rsid w:val="00800E40"/>
    <w:rsid w:val="00801141"/>
    <w:rsid w:val="00801E39"/>
    <w:rsid w:val="00802152"/>
    <w:rsid w:val="0080234A"/>
    <w:rsid w:val="00802D1F"/>
    <w:rsid w:val="008030D0"/>
    <w:rsid w:val="008035F7"/>
    <w:rsid w:val="008047D3"/>
    <w:rsid w:val="00804E79"/>
    <w:rsid w:val="00805285"/>
    <w:rsid w:val="00805797"/>
    <w:rsid w:val="008059E8"/>
    <w:rsid w:val="00805E17"/>
    <w:rsid w:val="00806E9E"/>
    <w:rsid w:val="00807489"/>
    <w:rsid w:val="0081022C"/>
    <w:rsid w:val="00810D8C"/>
    <w:rsid w:val="008117AC"/>
    <w:rsid w:val="008117F1"/>
    <w:rsid w:val="00812967"/>
    <w:rsid w:val="00813284"/>
    <w:rsid w:val="00813344"/>
    <w:rsid w:val="00813EF3"/>
    <w:rsid w:val="008141B8"/>
    <w:rsid w:val="008150CE"/>
    <w:rsid w:val="0081514E"/>
    <w:rsid w:val="008157C0"/>
    <w:rsid w:val="008162C6"/>
    <w:rsid w:val="008165D7"/>
    <w:rsid w:val="00816B53"/>
    <w:rsid w:val="00816C0A"/>
    <w:rsid w:val="00816E5C"/>
    <w:rsid w:val="00817116"/>
    <w:rsid w:val="00817132"/>
    <w:rsid w:val="008174F6"/>
    <w:rsid w:val="00817F7A"/>
    <w:rsid w:val="00820D61"/>
    <w:rsid w:val="00821A36"/>
    <w:rsid w:val="00821F1B"/>
    <w:rsid w:val="008223E5"/>
    <w:rsid w:val="00822E8F"/>
    <w:rsid w:val="00823B75"/>
    <w:rsid w:val="00823BCA"/>
    <w:rsid w:val="00825C76"/>
    <w:rsid w:val="00825E0D"/>
    <w:rsid w:val="00826329"/>
    <w:rsid w:val="00826B92"/>
    <w:rsid w:val="008276A7"/>
    <w:rsid w:val="00827986"/>
    <w:rsid w:val="00827EDA"/>
    <w:rsid w:val="00830145"/>
    <w:rsid w:val="008308A8"/>
    <w:rsid w:val="00830AA7"/>
    <w:rsid w:val="00830F5F"/>
    <w:rsid w:val="0083111C"/>
    <w:rsid w:val="00831188"/>
    <w:rsid w:val="00831C6D"/>
    <w:rsid w:val="008320A0"/>
    <w:rsid w:val="00832CDC"/>
    <w:rsid w:val="00832F9F"/>
    <w:rsid w:val="00833671"/>
    <w:rsid w:val="0083382F"/>
    <w:rsid w:val="00833AD7"/>
    <w:rsid w:val="008341EE"/>
    <w:rsid w:val="008343DD"/>
    <w:rsid w:val="008349E5"/>
    <w:rsid w:val="00834B7C"/>
    <w:rsid w:val="0083558D"/>
    <w:rsid w:val="008355B1"/>
    <w:rsid w:val="008378FE"/>
    <w:rsid w:val="00837A0B"/>
    <w:rsid w:val="00837A0D"/>
    <w:rsid w:val="00841391"/>
    <w:rsid w:val="0084159B"/>
    <w:rsid w:val="00841634"/>
    <w:rsid w:val="00841B27"/>
    <w:rsid w:val="00841E69"/>
    <w:rsid w:val="00842B50"/>
    <w:rsid w:val="00842D61"/>
    <w:rsid w:val="0084340B"/>
    <w:rsid w:val="008435D9"/>
    <w:rsid w:val="00843E38"/>
    <w:rsid w:val="0084402D"/>
    <w:rsid w:val="0084477E"/>
    <w:rsid w:val="00845114"/>
    <w:rsid w:val="00846130"/>
    <w:rsid w:val="00846164"/>
    <w:rsid w:val="0084718F"/>
    <w:rsid w:val="008475F7"/>
    <w:rsid w:val="008500FB"/>
    <w:rsid w:val="0085055D"/>
    <w:rsid w:val="00850E0C"/>
    <w:rsid w:val="00851752"/>
    <w:rsid w:val="0085220C"/>
    <w:rsid w:val="00852CD7"/>
    <w:rsid w:val="008532AB"/>
    <w:rsid w:val="0085354F"/>
    <w:rsid w:val="00853E2B"/>
    <w:rsid w:val="00853E52"/>
    <w:rsid w:val="00854399"/>
    <w:rsid w:val="00854524"/>
    <w:rsid w:val="00854885"/>
    <w:rsid w:val="008549D5"/>
    <w:rsid w:val="00855E58"/>
    <w:rsid w:val="0085633A"/>
    <w:rsid w:val="008564CA"/>
    <w:rsid w:val="00856D90"/>
    <w:rsid w:val="008571BE"/>
    <w:rsid w:val="008579A9"/>
    <w:rsid w:val="00857BAF"/>
    <w:rsid w:val="00857F88"/>
    <w:rsid w:val="008600A4"/>
    <w:rsid w:val="00860E33"/>
    <w:rsid w:val="0086178F"/>
    <w:rsid w:val="00861EE9"/>
    <w:rsid w:val="008627AD"/>
    <w:rsid w:val="008631AF"/>
    <w:rsid w:val="00863209"/>
    <w:rsid w:val="008632E3"/>
    <w:rsid w:val="00863BF0"/>
    <w:rsid w:val="00864427"/>
    <w:rsid w:val="00864555"/>
    <w:rsid w:val="00865877"/>
    <w:rsid w:val="00865C67"/>
    <w:rsid w:val="00866A62"/>
    <w:rsid w:val="008671B3"/>
    <w:rsid w:val="0086720B"/>
    <w:rsid w:val="00867CD9"/>
    <w:rsid w:val="00867F1D"/>
    <w:rsid w:val="00870D96"/>
    <w:rsid w:val="008713B2"/>
    <w:rsid w:val="008726B9"/>
    <w:rsid w:val="008726EA"/>
    <w:rsid w:val="00872BDC"/>
    <w:rsid w:val="00872F7D"/>
    <w:rsid w:val="00872FB4"/>
    <w:rsid w:val="0087354C"/>
    <w:rsid w:val="008736B6"/>
    <w:rsid w:val="008741CB"/>
    <w:rsid w:val="008745DB"/>
    <w:rsid w:val="00874729"/>
    <w:rsid w:val="00874A20"/>
    <w:rsid w:val="00874A3F"/>
    <w:rsid w:val="00874EBE"/>
    <w:rsid w:val="00877516"/>
    <w:rsid w:val="008777C5"/>
    <w:rsid w:val="00877CFB"/>
    <w:rsid w:val="00877FA6"/>
    <w:rsid w:val="0088002A"/>
    <w:rsid w:val="00880108"/>
    <w:rsid w:val="008803E1"/>
    <w:rsid w:val="008803F8"/>
    <w:rsid w:val="00880F5D"/>
    <w:rsid w:val="008813D3"/>
    <w:rsid w:val="00881F62"/>
    <w:rsid w:val="00882515"/>
    <w:rsid w:val="008827C1"/>
    <w:rsid w:val="00882DE4"/>
    <w:rsid w:val="00882E42"/>
    <w:rsid w:val="00883BDF"/>
    <w:rsid w:val="00883F2F"/>
    <w:rsid w:val="00885291"/>
    <w:rsid w:val="00885FDC"/>
    <w:rsid w:val="008862B0"/>
    <w:rsid w:val="008869A7"/>
    <w:rsid w:val="008877C7"/>
    <w:rsid w:val="00887DD8"/>
    <w:rsid w:val="00890C0B"/>
    <w:rsid w:val="0089174B"/>
    <w:rsid w:val="008919AF"/>
    <w:rsid w:val="008927BD"/>
    <w:rsid w:val="00892D43"/>
    <w:rsid w:val="00892EB1"/>
    <w:rsid w:val="0089336B"/>
    <w:rsid w:val="00894B7F"/>
    <w:rsid w:val="0089510A"/>
    <w:rsid w:val="008954A2"/>
    <w:rsid w:val="0089566A"/>
    <w:rsid w:val="008960B0"/>
    <w:rsid w:val="008967C6"/>
    <w:rsid w:val="00896DB2"/>
    <w:rsid w:val="00896E75"/>
    <w:rsid w:val="00897149"/>
    <w:rsid w:val="008A006C"/>
    <w:rsid w:val="008A0D22"/>
    <w:rsid w:val="008A0F7E"/>
    <w:rsid w:val="008A15A3"/>
    <w:rsid w:val="008A18B0"/>
    <w:rsid w:val="008A1A47"/>
    <w:rsid w:val="008A210C"/>
    <w:rsid w:val="008A295A"/>
    <w:rsid w:val="008A2B5D"/>
    <w:rsid w:val="008A2BD8"/>
    <w:rsid w:val="008A3760"/>
    <w:rsid w:val="008A3C06"/>
    <w:rsid w:val="008A4CB1"/>
    <w:rsid w:val="008A5444"/>
    <w:rsid w:val="008A5EF7"/>
    <w:rsid w:val="008A6664"/>
    <w:rsid w:val="008A6911"/>
    <w:rsid w:val="008A7850"/>
    <w:rsid w:val="008A796D"/>
    <w:rsid w:val="008B00E4"/>
    <w:rsid w:val="008B01B6"/>
    <w:rsid w:val="008B04A8"/>
    <w:rsid w:val="008B152A"/>
    <w:rsid w:val="008B1DB8"/>
    <w:rsid w:val="008B1E46"/>
    <w:rsid w:val="008B2E40"/>
    <w:rsid w:val="008B2F2F"/>
    <w:rsid w:val="008B334F"/>
    <w:rsid w:val="008B4073"/>
    <w:rsid w:val="008B4BA8"/>
    <w:rsid w:val="008B61A4"/>
    <w:rsid w:val="008B6451"/>
    <w:rsid w:val="008B70AA"/>
    <w:rsid w:val="008B78F7"/>
    <w:rsid w:val="008C12F6"/>
    <w:rsid w:val="008C1FA4"/>
    <w:rsid w:val="008C21A0"/>
    <w:rsid w:val="008C21DD"/>
    <w:rsid w:val="008C2753"/>
    <w:rsid w:val="008C3220"/>
    <w:rsid w:val="008C366A"/>
    <w:rsid w:val="008C3E35"/>
    <w:rsid w:val="008C4C33"/>
    <w:rsid w:val="008C4F47"/>
    <w:rsid w:val="008C53D8"/>
    <w:rsid w:val="008C576E"/>
    <w:rsid w:val="008C5DFB"/>
    <w:rsid w:val="008C6305"/>
    <w:rsid w:val="008C6332"/>
    <w:rsid w:val="008C7806"/>
    <w:rsid w:val="008D007F"/>
    <w:rsid w:val="008D0523"/>
    <w:rsid w:val="008D0BD9"/>
    <w:rsid w:val="008D0C26"/>
    <w:rsid w:val="008D1CB1"/>
    <w:rsid w:val="008D25A7"/>
    <w:rsid w:val="008D2D5C"/>
    <w:rsid w:val="008D38D8"/>
    <w:rsid w:val="008D3EF8"/>
    <w:rsid w:val="008D4D7F"/>
    <w:rsid w:val="008D60F8"/>
    <w:rsid w:val="008D61B8"/>
    <w:rsid w:val="008D65CD"/>
    <w:rsid w:val="008D6A22"/>
    <w:rsid w:val="008D6AC1"/>
    <w:rsid w:val="008D6B22"/>
    <w:rsid w:val="008E0677"/>
    <w:rsid w:val="008E13F6"/>
    <w:rsid w:val="008E143D"/>
    <w:rsid w:val="008E16CE"/>
    <w:rsid w:val="008E18F1"/>
    <w:rsid w:val="008E1E96"/>
    <w:rsid w:val="008E26AD"/>
    <w:rsid w:val="008E2E44"/>
    <w:rsid w:val="008E390C"/>
    <w:rsid w:val="008E3BCD"/>
    <w:rsid w:val="008E3F3B"/>
    <w:rsid w:val="008E4787"/>
    <w:rsid w:val="008E4BFC"/>
    <w:rsid w:val="008E5188"/>
    <w:rsid w:val="008E51B6"/>
    <w:rsid w:val="008E5322"/>
    <w:rsid w:val="008E5574"/>
    <w:rsid w:val="008E6904"/>
    <w:rsid w:val="008E6B62"/>
    <w:rsid w:val="008E73D6"/>
    <w:rsid w:val="008E764F"/>
    <w:rsid w:val="008E793C"/>
    <w:rsid w:val="008E7D41"/>
    <w:rsid w:val="008F0C2B"/>
    <w:rsid w:val="008F0FBC"/>
    <w:rsid w:val="008F25EE"/>
    <w:rsid w:val="008F2667"/>
    <w:rsid w:val="008F2A39"/>
    <w:rsid w:val="008F3567"/>
    <w:rsid w:val="008F3CD5"/>
    <w:rsid w:val="008F45D6"/>
    <w:rsid w:val="008F4765"/>
    <w:rsid w:val="008F4D21"/>
    <w:rsid w:val="008F5CD2"/>
    <w:rsid w:val="008F648D"/>
    <w:rsid w:val="008F6958"/>
    <w:rsid w:val="008F6A2E"/>
    <w:rsid w:val="008F7288"/>
    <w:rsid w:val="008F76FD"/>
    <w:rsid w:val="00900041"/>
    <w:rsid w:val="00901AA4"/>
    <w:rsid w:val="00901E0D"/>
    <w:rsid w:val="00904A8D"/>
    <w:rsid w:val="009053F1"/>
    <w:rsid w:val="0090673B"/>
    <w:rsid w:val="009069C1"/>
    <w:rsid w:val="009072BB"/>
    <w:rsid w:val="0090743D"/>
    <w:rsid w:val="00907955"/>
    <w:rsid w:val="00910377"/>
    <w:rsid w:val="0091063A"/>
    <w:rsid w:val="00910908"/>
    <w:rsid w:val="00910F9E"/>
    <w:rsid w:val="00911032"/>
    <w:rsid w:val="009115A6"/>
    <w:rsid w:val="00911875"/>
    <w:rsid w:val="00911961"/>
    <w:rsid w:val="009143F9"/>
    <w:rsid w:val="00914A2E"/>
    <w:rsid w:val="00914A58"/>
    <w:rsid w:val="00914CF8"/>
    <w:rsid w:val="00915CEC"/>
    <w:rsid w:val="00915E68"/>
    <w:rsid w:val="00916203"/>
    <w:rsid w:val="009162FD"/>
    <w:rsid w:val="00916A5B"/>
    <w:rsid w:val="0091718D"/>
    <w:rsid w:val="00920559"/>
    <w:rsid w:val="00920D34"/>
    <w:rsid w:val="00920D40"/>
    <w:rsid w:val="009216E2"/>
    <w:rsid w:val="0092178F"/>
    <w:rsid w:val="009218F6"/>
    <w:rsid w:val="00921D99"/>
    <w:rsid w:val="00923148"/>
    <w:rsid w:val="00923612"/>
    <w:rsid w:val="009243A8"/>
    <w:rsid w:val="00924630"/>
    <w:rsid w:val="009253D2"/>
    <w:rsid w:val="00926856"/>
    <w:rsid w:val="0092725B"/>
    <w:rsid w:val="009277FD"/>
    <w:rsid w:val="00927C57"/>
    <w:rsid w:val="00927EF8"/>
    <w:rsid w:val="009314C9"/>
    <w:rsid w:val="0093189D"/>
    <w:rsid w:val="00931916"/>
    <w:rsid w:val="00932639"/>
    <w:rsid w:val="00932C28"/>
    <w:rsid w:val="00932D10"/>
    <w:rsid w:val="00933204"/>
    <w:rsid w:val="00933665"/>
    <w:rsid w:val="00933A58"/>
    <w:rsid w:val="00934E4D"/>
    <w:rsid w:val="009355D8"/>
    <w:rsid w:val="0093697D"/>
    <w:rsid w:val="00936DE7"/>
    <w:rsid w:val="0093749E"/>
    <w:rsid w:val="00937995"/>
    <w:rsid w:val="00937E25"/>
    <w:rsid w:val="0094139D"/>
    <w:rsid w:val="00941E05"/>
    <w:rsid w:val="009429FC"/>
    <w:rsid w:val="00943012"/>
    <w:rsid w:val="00943690"/>
    <w:rsid w:val="009436FD"/>
    <w:rsid w:val="00944158"/>
    <w:rsid w:val="00944DE5"/>
    <w:rsid w:val="0094501E"/>
    <w:rsid w:val="0094521C"/>
    <w:rsid w:val="00945987"/>
    <w:rsid w:val="00945E9A"/>
    <w:rsid w:val="00946949"/>
    <w:rsid w:val="00946EC2"/>
    <w:rsid w:val="009476B5"/>
    <w:rsid w:val="00947DE6"/>
    <w:rsid w:val="009504AF"/>
    <w:rsid w:val="00950586"/>
    <w:rsid w:val="009510B4"/>
    <w:rsid w:val="00951988"/>
    <w:rsid w:val="00951AB8"/>
    <w:rsid w:val="0095260A"/>
    <w:rsid w:val="00952FF2"/>
    <w:rsid w:val="00953AA3"/>
    <w:rsid w:val="009552FE"/>
    <w:rsid w:val="009563B7"/>
    <w:rsid w:val="009564A0"/>
    <w:rsid w:val="0095651B"/>
    <w:rsid w:val="00956885"/>
    <w:rsid w:val="00956F98"/>
    <w:rsid w:val="009571CA"/>
    <w:rsid w:val="00957785"/>
    <w:rsid w:val="00957901"/>
    <w:rsid w:val="00957C45"/>
    <w:rsid w:val="00960C2C"/>
    <w:rsid w:val="00960C7E"/>
    <w:rsid w:val="00960D1F"/>
    <w:rsid w:val="00961E64"/>
    <w:rsid w:val="009621A4"/>
    <w:rsid w:val="0096241E"/>
    <w:rsid w:val="0096383D"/>
    <w:rsid w:val="00963ADA"/>
    <w:rsid w:val="00963D02"/>
    <w:rsid w:val="00963FC5"/>
    <w:rsid w:val="00964005"/>
    <w:rsid w:val="0096479C"/>
    <w:rsid w:val="00964F9D"/>
    <w:rsid w:val="009653F7"/>
    <w:rsid w:val="009667E8"/>
    <w:rsid w:val="00966B9B"/>
    <w:rsid w:val="00967202"/>
    <w:rsid w:val="00970580"/>
    <w:rsid w:val="00971307"/>
    <w:rsid w:val="0097191E"/>
    <w:rsid w:val="00971AC1"/>
    <w:rsid w:val="00972685"/>
    <w:rsid w:val="0097298C"/>
    <w:rsid w:val="00972ABB"/>
    <w:rsid w:val="00974252"/>
    <w:rsid w:val="00974388"/>
    <w:rsid w:val="0097504B"/>
    <w:rsid w:val="0097560A"/>
    <w:rsid w:val="00975D2D"/>
    <w:rsid w:val="0097758D"/>
    <w:rsid w:val="009776B6"/>
    <w:rsid w:val="00977F4A"/>
    <w:rsid w:val="009810FC"/>
    <w:rsid w:val="00982E18"/>
    <w:rsid w:val="00982E2A"/>
    <w:rsid w:val="009833A8"/>
    <w:rsid w:val="0098345E"/>
    <w:rsid w:val="00983480"/>
    <w:rsid w:val="009834C4"/>
    <w:rsid w:val="009838F4"/>
    <w:rsid w:val="00983AA9"/>
    <w:rsid w:val="00984FB5"/>
    <w:rsid w:val="00985200"/>
    <w:rsid w:val="00985FB6"/>
    <w:rsid w:val="009863FA"/>
    <w:rsid w:val="00986769"/>
    <w:rsid w:val="0098677C"/>
    <w:rsid w:val="00986CF6"/>
    <w:rsid w:val="00987417"/>
    <w:rsid w:val="00987ACA"/>
    <w:rsid w:val="009924DF"/>
    <w:rsid w:val="00992E51"/>
    <w:rsid w:val="00993118"/>
    <w:rsid w:val="0099336C"/>
    <w:rsid w:val="00993457"/>
    <w:rsid w:val="00993D8B"/>
    <w:rsid w:val="009946F5"/>
    <w:rsid w:val="00994C5E"/>
    <w:rsid w:val="00994E85"/>
    <w:rsid w:val="00994F79"/>
    <w:rsid w:val="009959A3"/>
    <w:rsid w:val="00995D3C"/>
    <w:rsid w:val="009971DA"/>
    <w:rsid w:val="009971F5"/>
    <w:rsid w:val="009A0069"/>
    <w:rsid w:val="009A02C3"/>
    <w:rsid w:val="009A053C"/>
    <w:rsid w:val="009A0DF2"/>
    <w:rsid w:val="009A0FF9"/>
    <w:rsid w:val="009A12C1"/>
    <w:rsid w:val="009A1DD8"/>
    <w:rsid w:val="009A2322"/>
    <w:rsid w:val="009A23A3"/>
    <w:rsid w:val="009A2FF2"/>
    <w:rsid w:val="009A38AB"/>
    <w:rsid w:val="009A3BD4"/>
    <w:rsid w:val="009A3D2A"/>
    <w:rsid w:val="009A4180"/>
    <w:rsid w:val="009A4F3F"/>
    <w:rsid w:val="009A52A2"/>
    <w:rsid w:val="009A54FB"/>
    <w:rsid w:val="009A56FF"/>
    <w:rsid w:val="009A62C5"/>
    <w:rsid w:val="009A65C6"/>
    <w:rsid w:val="009A6A7F"/>
    <w:rsid w:val="009A7EDB"/>
    <w:rsid w:val="009B105E"/>
    <w:rsid w:val="009B1070"/>
    <w:rsid w:val="009B1309"/>
    <w:rsid w:val="009B18FA"/>
    <w:rsid w:val="009B42F8"/>
    <w:rsid w:val="009B48AB"/>
    <w:rsid w:val="009B4F6B"/>
    <w:rsid w:val="009B5791"/>
    <w:rsid w:val="009B5DCD"/>
    <w:rsid w:val="009B5F1A"/>
    <w:rsid w:val="009B626F"/>
    <w:rsid w:val="009B63B7"/>
    <w:rsid w:val="009B67D2"/>
    <w:rsid w:val="009B6A09"/>
    <w:rsid w:val="009B6DA9"/>
    <w:rsid w:val="009B6EBC"/>
    <w:rsid w:val="009B77A7"/>
    <w:rsid w:val="009C059B"/>
    <w:rsid w:val="009C084E"/>
    <w:rsid w:val="009C08B0"/>
    <w:rsid w:val="009C0C20"/>
    <w:rsid w:val="009C161A"/>
    <w:rsid w:val="009C17F0"/>
    <w:rsid w:val="009C1A12"/>
    <w:rsid w:val="009C2AE5"/>
    <w:rsid w:val="009C2EB5"/>
    <w:rsid w:val="009C3E90"/>
    <w:rsid w:val="009C3FEE"/>
    <w:rsid w:val="009C40D8"/>
    <w:rsid w:val="009C453F"/>
    <w:rsid w:val="009C4DED"/>
    <w:rsid w:val="009C4FAD"/>
    <w:rsid w:val="009C570E"/>
    <w:rsid w:val="009C59BF"/>
    <w:rsid w:val="009C5C4F"/>
    <w:rsid w:val="009C7409"/>
    <w:rsid w:val="009C76F8"/>
    <w:rsid w:val="009C7AA7"/>
    <w:rsid w:val="009C7CA5"/>
    <w:rsid w:val="009D0EA4"/>
    <w:rsid w:val="009D0F1C"/>
    <w:rsid w:val="009D11C0"/>
    <w:rsid w:val="009D17AC"/>
    <w:rsid w:val="009D2253"/>
    <w:rsid w:val="009D35FE"/>
    <w:rsid w:val="009D4989"/>
    <w:rsid w:val="009D4BC8"/>
    <w:rsid w:val="009D5455"/>
    <w:rsid w:val="009D579C"/>
    <w:rsid w:val="009D5A39"/>
    <w:rsid w:val="009D6A95"/>
    <w:rsid w:val="009D6F02"/>
    <w:rsid w:val="009D742E"/>
    <w:rsid w:val="009D7E80"/>
    <w:rsid w:val="009E03CC"/>
    <w:rsid w:val="009E0819"/>
    <w:rsid w:val="009E08C0"/>
    <w:rsid w:val="009E0BE5"/>
    <w:rsid w:val="009E1691"/>
    <w:rsid w:val="009E1EAF"/>
    <w:rsid w:val="009E2824"/>
    <w:rsid w:val="009E3311"/>
    <w:rsid w:val="009E3A55"/>
    <w:rsid w:val="009E3C91"/>
    <w:rsid w:val="009E4E75"/>
    <w:rsid w:val="009E5800"/>
    <w:rsid w:val="009E597A"/>
    <w:rsid w:val="009E635C"/>
    <w:rsid w:val="009E7C9D"/>
    <w:rsid w:val="009E7E15"/>
    <w:rsid w:val="009F0B8F"/>
    <w:rsid w:val="009F0E13"/>
    <w:rsid w:val="009F1696"/>
    <w:rsid w:val="009F1CE2"/>
    <w:rsid w:val="009F2598"/>
    <w:rsid w:val="009F26AD"/>
    <w:rsid w:val="009F29A0"/>
    <w:rsid w:val="009F29EC"/>
    <w:rsid w:val="009F3294"/>
    <w:rsid w:val="009F4E0E"/>
    <w:rsid w:val="009F57B4"/>
    <w:rsid w:val="009F5B0E"/>
    <w:rsid w:val="009F6049"/>
    <w:rsid w:val="009F680A"/>
    <w:rsid w:val="009F7215"/>
    <w:rsid w:val="009F76BB"/>
    <w:rsid w:val="009F7B01"/>
    <w:rsid w:val="00A0031F"/>
    <w:rsid w:val="00A00933"/>
    <w:rsid w:val="00A00EA7"/>
    <w:rsid w:val="00A01291"/>
    <w:rsid w:val="00A0171D"/>
    <w:rsid w:val="00A018C9"/>
    <w:rsid w:val="00A0194A"/>
    <w:rsid w:val="00A01DC2"/>
    <w:rsid w:val="00A01DEC"/>
    <w:rsid w:val="00A020B2"/>
    <w:rsid w:val="00A02313"/>
    <w:rsid w:val="00A0268D"/>
    <w:rsid w:val="00A02D32"/>
    <w:rsid w:val="00A02FB8"/>
    <w:rsid w:val="00A03B25"/>
    <w:rsid w:val="00A045A5"/>
    <w:rsid w:val="00A04BD8"/>
    <w:rsid w:val="00A050F2"/>
    <w:rsid w:val="00A05345"/>
    <w:rsid w:val="00A05503"/>
    <w:rsid w:val="00A059F8"/>
    <w:rsid w:val="00A05EDD"/>
    <w:rsid w:val="00A061D4"/>
    <w:rsid w:val="00A066B8"/>
    <w:rsid w:val="00A06ED3"/>
    <w:rsid w:val="00A07BCC"/>
    <w:rsid w:val="00A10220"/>
    <w:rsid w:val="00A10699"/>
    <w:rsid w:val="00A10D86"/>
    <w:rsid w:val="00A11F77"/>
    <w:rsid w:val="00A122FA"/>
    <w:rsid w:val="00A126D0"/>
    <w:rsid w:val="00A127E4"/>
    <w:rsid w:val="00A138C4"/>
    <w:rsid w:val="00A13E0B"/>
    <w:rsid w:val="00A147A2"/>
    <w:rsid w:val="00A14863"/>
    <w:rsid w:val="00A15928"/>
    <w:rsid w:val="00A167C2"/>
    <w:rsid w:val="00A16C3E"/>
    <w:rsid w:val="00A16D0B"/>
    <w:rsid w:val="00A17640"/>
    <w:rsid w:val="00A17E4C"/>
    <w:rsid w:val="00A208B3"/>
    <w:rsid w:val="00A20E69"/>
    <w:rsid w:val="00A20ED7"/>
    <w:rsid w:val="00A21706"/>
    <w:rsid w:val="00A22A7C"/>
    <w:rsid w:val="00A22C4D"/>
    <w:rsid w:val="00A240E5"/>
    <w:rsid w:val="00A24202"/>
    <w:rsid w:val="00A24B65"/>
    <w:rsid w:val="00A24FEA"/>
    <w:rsid w:val="00A252A6"/>
    <w:rsid w:val="00A27B14"/>
    <w:rsid w:val="00A31763"/>
    <w:rsid w:val="00A3205C"/>
    <w:rsid w:val="00A321F5"/>
    <w:rsid w:val="00A32676"/>
    <w:rsid w:val="00A327FE"/>
    <w:rsid w:val="00A32A13"/>
    <w:rsid w:val="00A32E22"/>
    <w:rsid w:val="00A344D3"/>
    <w:rsid w:val="00A345C9"/>
    <w:rsid w:val="00A346F6"/>
    <w:rsid w:val="00A3476D"/>
    <w:rsid w:val="00A34B63"/>
    <w:rsid w:val="00A34D49"/>
    <w:rsid w:val="00A363BA"/>
    <w:rsid w:val="00A3745D"/>
    <w:rsid w:val="00A37A3C"/>
    <w:rsid w:val="00A40918"/>
    <w:rsid w:val="00A40B00"/>
    <w:rsid w:val="00A41380"/>
    <w:rsid w:val="00A41E8A"/>
    <w:rsid w:val="00A42B79"/>
    <w:rsid w:val="00A432F8"/>
    <w:rsid w:val="00A43EA8"/>
    <w:rsid w:val="00A450D4"/>
    <w:rsid w:val="00A45105"/>
    <w:rsid w:val="00A458A3"/>
    <w:rsid w:val="00A458C9"/>
    <w:rsid w:val="00A45B31"/>
    <w:rsid w:val="00A46694"/>
    <w:rsid w:val="00A5060D"/>
    <w:rsid w:val="00A50705"/>
    <w:rsid w:val="00A522E2"/>
    <w:rsid w:val="00A52AF9"/>
    <w:rsid w:val="00A538A1"/>
    <w:rsid w:val="00A53ED5"/>
    <w:rsid w:val="00A540CD"/>
    <w:rsid w:val="00A544A4"/>
    <w:rsid w:val="00A54E3E"/>
    <w:rsid w:val="00A55F70"/>
    <w:rsid w:val="00A5615D"/>
    <w:rsid w:val="00A56714"/>
    <w:rsid w:val="00A57811"/>
    <w:rsid w:val="00A5795E"/>
    <w:rsid w:val="00A60E45"/>
    <w:rsid w:val="00A615EE"/>
    <w:rsid w:val="00A61BED"/>
    <w:rsid w:val="00A61E61"/>
    <w:rsid w:val="00A62B4C"/>
    <w:rsid w:val="00A63AE3"/>
    <w:rsid w:val="00A641AB"/>
    <w:rsid w:val="00A64433"/>
    <w:rsid w:val="00A6477F"/>
    <w:rsid w:val="00A64792"/>
    <w:rsid w:val="00A649D8"/>
    <w:rsid w:val="00A650A0"/>
    <w:rsid w:val="00A652F8"/>
    <w:rsid w:val="00A66262"/>
    <w:rsid w:val="00A66283"/>
    <w:rsid w:val="00A66C75"/>
    <w:rsid w:val="00A67068"/>
    <w:rsid w:val="00A70737"/>
    <w:rsid w:val="00A71263"/>
    <w:rsid w:val="00A712BB"/>
    <w:rsid w:val="00A714B0"/>
    <w:rsid w:val="00A719A4"/>
    <w:rsid w:val="00A7236F"/>
    <w:rsid w:val="00A72596"/>
    <w:rsid w:val="00A72723"/>
    <w:rsid w:val="00A729EB"/>
    <w:rsid w:val="00A734BF"/>
    <w:rsid w:val="00A735E4"/>
    <w:rsid w:val="00A73D2D"/>
    <w:rsid w:val="00A74AB3"/>
    <w:rsid w:val="00A75B00"/>
    <w:rsid w:val="00A7695A"/>
    <w:rsid w:val="00A7705A"/>
    <w:rsid w:val="00A806E1"/>
    <w:rsid w:val="00A8074D"/>
    <w:rsid w:val="00A81121"/>
    <w:rsid w:val="00A82339"/>
    <w:rsid w:val="00A82C5C"/>
    <w:rsid w:val="00A82F9C"/>
    <w:rsid w:val="00A82FA1"/>
    <w:rsid w:val="00A83778"/>
    <w:rsid w:val="00A838AF"/>
    <w:rsid w:val="00A83E54"/>
    <w:rsid w:val="00A84149"/>
    <w:rsid w:val="00A85ADC"/>
    <w:rsid w:val="00A861B0"/>
    <w:rsid w:val="00A86ECA"/>
    <w:rsid w:val="00A91050"/>
    <w:rsid w:val="00A91621"/>
    <w:rsid w:val="00A920F6"/>
    <w:rsid w:val="00A92330"/>
    <w:rsid w:val="00A92DD2"/>
    <w:rsid w:val="00A938B7"/>
    <w:rsid w:val="00A93B90"/>
    <w:rsid w:val="00A93E5C"/>
    <w:rsid w:val="00A9426D"/>
    <w:rsid w:val="00A943C6"/>
    <w:rsid w:val="00A94F57"/>
    <w:rsid w:val="00A950D5"/>
    <w:rsid w:val="00A95F2B"/>
    <w:rsid w:val="00A96243"/>
    <w:rsid w:val="00A9627E"/>
    <w:rsid w:val="00A970D0"/>
    <w:rsid w:val="00A9747D"/>
    <w:rsid w:val="00A97A41"/>
    <w:rsid w:val="00A97BE6"/>
    <w:rsid w:val="00AA0834"/>
    <w:rsid w:val="00AA0854"/>
    <w:rsid w:val="00AA0B5D"/>
    <w:rsid w:val="00AA29FF"/>
    <w:rsid w:val="00AA2DE2"/>
    <w:rsid w:val="00AA30B0"/>
    <w:rsid w:val="00AA3622"/>
    <w:rsid w:val="00AA36F2"/>
    <w:rsid w:val="00AA3E50"/>
    <w:rsid w:val="00AA4995"/>
    <w:rsid w:val="00AA4BE9"/>
    <w:rsid w:val="00AA5879"/>
    <w:rsid w:val="00AA5E8E"/>
    <w:rsid w:val="00AA63D1"/>
    <w:rsid w:val="00AA6920"/>
    <w:rsid w:val="00AA6CAA"/>
    <w:rsid w:val="00AA7A48"/>
    <w:rsid w:val="00AB085B"/>
    <w:rsid w:val="00AB0BF1"/>
    <w:rsid w:val="00AB1147"/>
    <w:rsid w:val="00AB13FF"/>
    <w:rsid w:val="00AB14B7"/>
    <w:rsid w:val="00AB188C"/>
    <w:rsid w:val="00AB1DCE"/>
    <w:rsid w:val="00AB24B0"/>
    <w:rsid w:val="00AB2856"/>
    <w:rsid w:val="00AB2A49"/>
    <w:rsid w:val="00AB34CE"/>
    <w:rsid w:val="00AB3675"/>
    <w:rsid w:val="00AB3B96"/>
    <w:rsid w:val="00AB52D6"/>
    <w:rsid w:val="00AB54EC"/>
    <w:rsid w:val="00AB5807"/>
    <w:rsid w:val="00AB6092"/>
    <w:rsid w:val="00AB6BAC"/>
    <w:rsid w:val="00AB7634"/>
    <w:rsid w:val="00AC1D02"/>
    <w:rsid w:val="00AC1EB1"/>
    <w:rsid w:val="00AC28F9"/>
    <w:rsid w:val="00AC3CD4"/>
    <w:rsid w:val="00AC42EC"/>
    <w:rsid w:val="00AC4417"/>
    <w:rsid w:val="00AC5232"/>
    <w:rsid w:val="00AC6519"/>
    <w:rsid w:val="00AC682D"/>
    <w:rsid w:val="00AC6BE9"/>
    <w:rsid w:val="00AC6D64"/>
    <w:rsid w:val="00AC70CB"/>
    <w:rsid w:val="00AC7976"/>
    <w:rsid w:val="00AD032C"/>
    <w:rsid w:val="00AD1263"/>
    <w:rsid w:val="00AD189B"/>
    <w:rsid w:val="00AD1F4D"/>
    <w:rsid w:val="00AD20D0"/>
    <w:rsid w:val="00AD342A"/>
    <w:rsid w:val="00AD36DB"/>
    <w:rsid w:val="00AD4AB8"/>
    <w:rsid w:val="00AD4B0C"/>
    <w:rsid w:val="00AD5026"/>
    <w:rsid w:val="00AD5938"/>
    <w:rsid w:val="00AD5EEF"/>
    <w:rsid w:val="00AD5F86"/>
    <w:rsid w:val="00AD7600"/>
    <w:rsid w:val="00AD7644"/>
    <w:rsid w:val="00AD7862"/>
    <w:rsid w:val="00AE0423"/>
    <w:rsid w:val="00AE18F3"/>
    <w:rsid w:val="00AE197F"/>
    <w:rsid w:val="00AE313F"/>
    <w:rsid w:val="00AE3788"/>
    <w:rsid w:val="00AE4167"/>
    <w:rsid w:val="00AE48B2"/>
    <w:rsid w:val="00AE5C78"/>
    <w:rsid w:val="00AE5E7B"/>
    <w:rsid w:val="00AE5F2C"/>
    <w:rsid w:val="00AE7514"/>
    <w:rsid w:val="00AE7548"/>
    <w:rsid w:val="00AE7858"/>
    <w:rsid w:val="00AE7B48"/>
    <w:rsid w:val="00AE7D4A"/>
    <w:rsid w:val="00AE7EDB"/>
    <w:rsid w:val="00AF0046"/>
    <w:rsid w:val="00AF2B30"/>
    <w:rsid w:val="00AF3335"/>
    <w:rsid w:val="00AF36BF"/>
    <w:rsid w:val="00AF4697"/>
    <w:rsid w:val="00AF4A13"/>
    <w:rsid w:val="00AF4F6A"/>
    <w:rsid w:val="00AF50CB"/>
    <w:rsid w:val="00AF5820"/>
    <w:rsid w:val="00AF5C96"/>
    <w:rsid w:val="00AF6A0C"/>
    <w:rsid w:val="00AF6E7B"/>
    <w:rsid w:val="00AF7003"/>
    <w:rsid w:val="00AF7205"/>
    <w:rsid w:val="00AF7C37"/>
    <w:rsid w:val="00AF7D6A"/>
    <w:rsid w:val="00B0074E"/>
    <w:rsid w:val="00B00F3F"/>
    <w:rsid w:val="00B01844"/>
    <w:rsid w:val="00B04482"/>
    <w:rsid w:val="00B046B5"/>
    <w:rsid w:val="00B050E5"/>
    <w:rsid w:val="00B05273"/>
    <w:rsid w:val="00B055FE"/>
    <w:rsid w:val="00B0611C"/>
    <w:rsid w:val="00B06331"/>
    <w:rsid w:val="00B06BE0"/>
    <w:rsid w:val="00B07B9F"/>
    <w:rsid w:val="00B1002B"/>
    <w:rsid w:val="00B101E6"/>
    <w:rsid w:val="00B102E6"/>
    <w:rsid w:val="00B1105A"/>
    <w:rsid w:val="00B112CC"/>
    <w:rsid w:val="00B11CE3"/>
    <w:rsid w:val="00B11DA8"/>
    <w:rsid w:val="00B1212C"/>
    <w:rsid w:val="00B137A7"/>
    <w:rsid w:val="00B13ACE"/>
    <w:rsid w:val="00B1423B"/>
    <w:rsid w:val="00B147B6"/>
    <w:rsid w:val="00B15A80"/>
    <w:rsid w:val="00B16198"/>
    <w:rsid w:val="00B179B4"/>
    <w:rsid w:val="00B20185"/>
    <w:rsid w:val="00B22205"/>
    <w:rsid w:val="00B222D2"/>
    <w:rsid w:val="00B23333"/>
    <w:rsid w:val="00B2462D"/>
    <w:rsid w:val="00B25618"/>
    <w:rsid w:val="00B259EF"/>
    <w:rsid w:val="00B25D64"/>
    <w:rsid w:val="00B26ABE"/>
    <w:rsid w:val="00B26C67"/>
    <w:rsid w:val="00B27336"/>
    <w:rsid w:val="00B276C3"/>
    <w:rsid w:val="00B30369"/>
    <w:rsid w:val="00B304A7"/>
    <w:rsid w:val="00B30C01"/>
    <w:rsid w:val="00B31C2D"/>
    <w:rsid w:val="00B31E6C"/>
    <w:rsid w:val="00B31FAE"/>
    <w:rsid w:val="00B32874"/>
    <w:rsid w:val="00B32DE9"/>
    <w:rsid w:val="00B33310"/>
    <w:rsid w:val="00B3331E"/>
    <w:rsid w:val="00B33C18"/>
    <w:rsid w:val="00B34149"/>
    <w:rsid w:val="00B34508"/>
    <w:rsid w:val="00B34663"/>
    <w:rsid w:val="00B346DE"/>
    <w:rsid w:val="00B34880"/>
    <w:rsid w:val="00B3491C"/>
    <w:rsid w:val="00B34D26"/>
    <w:rsid w:val="00B35325"/>
    <w:rsid w:val="00B35B3E"/>
    <w:rsid w:val="00B36B89"/>
    <w:rsid w:val="00B36CDF"/>
    <w:rsid w:val="00B37027"/>
    <w:rsid w:val="00B371A9"/>
    <w:rsid w:val="00B371E2"/>
    <w:rsid w:val="00B372B1"/>
    <w:rsid w:val="00B37A1D"/>
    <w:rsid w:val="00B401AA"/>
    <w:rsid w:val="00B40B39"/>
    <w:rsid w:val="00B40FBF"/>
    <w:rsid w:val="00B4199F"/>
    <w:rsid w:val="00B41B9A"/>
    <w:rsid w:val="00B423D3"/>
    <w:rsid w:val="00B42422"/>
    <w:rsid w:val="00B42703"/>
    <w:rsid w:val="00B4274C"/>
    <w:rsid w:val="00B42D91"/>
    <w:rsid w:val="00B45545"/>
    <w:rsid w:val="00B458C8"/>
    <w:rsid w:val="00B46EAC"/>
    <w:rsid w:val="00B47798"/>
    <w:rsid w:val="00B510C6"/>
    <w:rsid w:val="00B51C69"/>
    <w:rsid w:val="00B538BF"/>
    <w:rsid w:val="00B546E2"/>
    <w:rsid w:val="00B55397"/>
    <w:rsid w:val="00B55844"/>
    <w:rsid w:val="00B55A88"/>
    <w:rsid w:val="00B55D5B"/>
    <w:rsid w:val="00B56455"/>
    <w:rsid w:val="00B56E9D"/>
    <w:rsid w:val="00B5726C"/>
    <w:rsid w:val="00B601B1"/>
    <w:rsid w:val="00B60201"/>
    <w:rsid w:val="00B60628"/>
    <w:rsid w:val="00B6182F"/>
    <w:rsid w:val="00B61F65"/>
    <w:rsid w:val="00B61FC2"/>
    <w:rsid w:val="00B626A0"/>
    <w:rsid w:val="00B62C69"/>
    <w:rsid w:val="00B63194"/>
    <w:rsid w:val="00B6378C"/>
    <w:rsid w:val="00B63CCF"/>
    <w:rsid w:val="00B649B2"/>
    <w:rsid w:val="00B64A76"/>
    <w:rsid w:val="00B6586D"/>
    <w:rsid w:val="00B6601E"/>
    <w:rsid w:val="00B66939"/>
    <w:rsid w:val="00B6725C"/>
    <w:rsid w:val="00B67B92"/>
    <w:rsid w:val="00B7030E"/>
    <w:rsid w:val="00B70564"/>
    <w:rsid w:val="00B70958"/>
    <w:rsid w:val="00B709B4"/>
    <w:rsid w:val="00B70A27"/>
    <w:rsid w:val="00B70AB0"/>
    <w:rsid w:val="00B70F14"/>
    <w:rsid w:val="00B7195A"/>
    <w:rsid w:val="00B71D8C"/>
    <w:rsid w:val="00B71F27"/>
    <w:rsid w:val="00B72D46"/>
    <w:rsid w:val="00B733CF"/>
    <w:rsid w:val="00B73416"/>
    <w:rsid w:val="00B736CD"/>
    <w:rsid w:val="00B7383D"/>
    <w:rsid w:val="00B74169"/>
    <w:rsid w:val="00B75E6C"/>
    <w:rsid w:val="00B76371"/>
    <w:rsid w:val="00B7744C"/>
    <w:rsid w:val="00B8079D"/>
    <w:rsid w:val="00B80D16"/>
    <w:rsid w:val="00B80DF8"/>
    <w:rsid w:val="00B817B2"/>
    <w:rsid w:val="00B81A75"/>
    <w:rsid w:val="00B82A0B"/>
    <w:rsid w:val="00B82AF4"/>
    <w:rsid w:val="00B82B0D"/>
    <w:rsid w:val="00B82D7A"/>
    <w:rsid w:val="00B832AA"/>
    <w:rsid w:val="00B83E6C"/>
    <w:rsid w:val="00B845F7"/>
    <w:rsid w:val="00B848C8"/>
    <w:rsid w:val="00B84C9D"/>
    <w:rsid w:val="00B8591B"/>
    <w:rsid w:val="00B85AFC"/>
    <w:rsid w:val="00B86239"/>
    <w:rsid w:val="00B867DC"/>
    <w:rsid w:val="00B86A3A"/>
    <w:rsid w:val="00B86A7F"/>
    <w:rsid w:val="00B86DB1"/>
    <w:rsid w:val="00B8795A"/>
    <w:rsid w:val="00B87998"/>
    <w:rsid w:val="00B903D9"/>
    <w:rsid w:val="00B907C2"/>
    <w:rsid w:val="00B90D79"/>
    <w:rsid w:val="00B93D83"/>
    <w:rsid w:val="00B93DFE"/>
    <w:rsid w:val="00B93F3A"/>
    <w:rsid w:val="00B94335"/>
    <w:rsid w:val="00B948DD"/>
    <w:rsid w:val="00B94E85"/>
    <w:rsid w:val="00B960A2"/>
    <w:rsid w:val="00B969FD"/>
    <w:rsid w:val="00BA0029"/>
    <w:rsid w:val="00BA02F0"/>
    <w:rsid w:val="00BA0424"/>
    <w:rsid w:val="00BA06DE"/>
    <w:rsid w:val="00BA1368"/>
    <w:rsid w:val="00BA16BE"/>
    <w:rsid w:val="00BA1C83"/>
    <w:rsid w:val="00BA2809"/>
    <w:rsid w:val="00BA3EDE"/>
    <w:rsid w:val="00BA43A0"/>
    <w:rsid w:val="00BA46A3"/>
    <w:rsid w:val="00BA4E70"/>
    <w:rsid w:val="00BA515F"/>
    <w:rsid w:val="00BA5859"/>
    <w:rsid w:val="00BA5AE1"/>
    <w:rsid w:val="00BA5BC7"/>
    <w:rsid w:val="00BA5D06"/>
    <w:rsid w:val="00BA6796"/>
    <w:rsid w:val="00BA699C"/>
    <w:rsid w:val="00BA6F7D"/>
    <w:rsid w:val="00BA74B8"/>
    <w:rsid w:val="00BA7CBD"/>
    <w:rsid w:val="00BB059D"/>
    <w:rsid w:val="00BB0C97"/>
    <w:rsid w:val="00BB1B12"/>
    <w:rsid w:val="00BB22F9"/>
    <w:rsid w:val="00BB2F5F"/>
    <w:rsid w:val="00BB3056"/>
    <w:rsid w:val="00BB39A6"/>
    <w:rsid w:val="00BB4371"/>
    <w:rsid w:val="00BB4A2C"/>
    <w:rsid w:val="00BB4F49"/>
    <w:rsid w:val="00BB518B"/>
    <w:rsid w:val="00BB522F"/>
    <w:rsid w:val="00BB5E36"/>
    <w:rsid w:val="00BB6652"/>
    <w:rsid w:val="00BB6F5E"/>
    <w:rsid w:val="00BC0B44"/>
    <w:rsid w:val="00BC15BA"/>
    <w:rsid w:val="00BC1772"/>
    <w:rsid w:val="00BC1B97"/>
    <w:rsid w:val="00BC1CD0"/>
    <w:rsid w:val="00BC1FA1"/>
    <w:rsid w:val="00BC2AF6"/>
    <w:rsid w:val="00BC3779"/>
    <w:rsid w:val="00BC4426"/>
    <w:rsid w:val="00BC46C9"/>
    <w:rsid w:val="00BC51C0"/>
    <w:rsid w:val="00BC76C9"/>
    <w:rsid w:val="00BC780A"/>
    <w:rsid w:val="00BC7BA0"/>
    <w:rsid w:val="00BC7CD6"/>
    <w:rsid w:val="00BC7EDB"/>
    <w:rsid w:val="00BD08D0"/>
    <w:rsid w:val="00BD1368"/>
    <w:rsid w:val="00BD1519"/>
    <w:rsid w:val="00BD1794"/>
    <w:rsid w:val="00BD1925"/>
    <w:rsid w:val="00BD1AFD"/>
    <w:rsid w:val="00BD2116"/>
    <w:rsid w:val="00BD233E"/>
    <w:rsid w:val="00BD2465"/>
    <w:rsid w:val="00BD2C9E"/>
    <w:rsid w:val="00BD2F0C"/>
    <w:rsid w:val="00BD367F"/>
    <w:rsid w:val="00BD3CA8"/>
    <w:rsid w:val="00BD3D8C"/>
    <w:rsid w:val="00BD4E43"/>
    <w:rsid w:val="00BD5629"/>
    <w:rsid w:val="00BD5912"/>
    <w:rsid w:val="00BD5997"/>
    <w:rsid w:val="00BD5EC9"/>
    <w:rsid w:val="00BD6090"/>
    <w:rsid w:val="00BD617E"/>
    <w:rsid w:val="00BD6F3C"/>
    <w:rsid w:val="00BD76BF"/>
    <w:rsid w:val="00BE0683"/>
    <w:rsid w:val="00BE0BE6"/>
    <w:rsid w:val="00BE0E11"/>
    <w:rsid w:val="00BE1AAF"/>
    <w:rsid w:val="00BE1E8C"/>
    <w:rsid w:val="00BE2C3B"/>
    <w:rsid w:val="00BE2D29"/>
    <w:rsid w:val="00BE2EDC"/>
    <w:rsid w:val="00BE3168"/>
    <w:rsid w:val="00BE3C0A"/>
    <w:rsid w:val="00BE4590"/>
    <w:rsid w:val="00BE570B"/>
    <w:rsid w:val="00BE607E"/>
    <w:rsid w:val="00BE628D"/>
    <w:rsid w:val="00BE6ACF"/>
    <w:rsid w:val="00BE756B"/>
    <w:rsid w:val="00BE7F68"/>
    <w:rsid w:val="00BF08A2"/>
    <w:rsid w:val="00BF094B"/>
    <w:rsid w:val="00BF0C8C"/>
    <w:rsid w:val="00BF0F7F"/>
    <w:rsid w:val="00BF15C8"/>
    <w:rsid w:val="00BF1815"/>
    <w:rsid w:val="00BF1B57"/>
    <w:rsid w:val="00BF2129"/>
    <w:rsid w:val="00BF2616"/>
    <w:rsid w:val="00BF3783"/>
    <w:rsid w:val="00BF3AF3"/>
    <w:rsid w:val="00BF46EB"/>
    <w:rsid w:val="00BF558F"/>
    <w:rsid w:val="00BF5676"/>
    <w:rsid w:val="00BF5ECD"/>
    <w:rsid w:val="00BF5FBD"/>
    <w:rsid w:val="00BF6FA1"/>
    <w:rsid w:val="00BF71C4"/>
    <w:rsid w:val="00BF7F5F"/>
    <w:rsid w:val="00C00EDC"/>
    <w:rsid w:val="00C018CA"/>
    <w:rsid w:val="00C01E42"/>
    <w:rsid w:val="00C02430"/>
    <w:rsid w:val="00C02B91"/>
    <w:rsid w:val="00C02D7C"/>
    <w:rsid w:val="00C04250"/>
    <w:rsid w:val="00C05765"/>
    <w:rsid w:val="00C062B1"/>
    <w:rsid w:val="00C06791"/>
    <w:rsid w:val="00C06E6D"/>
    <w:rsid w:val="00C06E76"/>
    <w:rsid w:val="00C0716D"/>
    <w:rsid w:val="00C073EA"/>
    <w:rsid w:val="00C101DF"/>
    <w:rsid w:val="00C103D6"/>
    <w:rsid w:val="00C103F1"/>
    <w:rsid w:val="00C115EE"/>
    <w:rsid w:val="00C13AEC"/>
    <w:rsid w:val="00C13C8B"/>
    <w:rsid w:val="00C14C07"/>
    <w:rsid w:val="00C158DB"/>
    <w:rsid w:val="00C16B04"/>
    <w:rsid w:val="00C16CCC"/>
    <w:rsid w:val="00C17753"/>
    <w:rsid w:val="00C2015A"/>
    <w:rsid w:val="00C202C6"/>
    <w:rsid w:val="00C213D1"/>
    <w:rsid w:val="00C2173D"/>
    <w:rsid w:val="00C217EF"/>
    <w:rsid w:val="00C21DDD"/>
    <w:rsid w:val="00C22809"/>
    <w:rsid w:val="00C22A09"/>
    <w:rsid w:val="00C23DDF"/>
    <w:rsid w:val="00C24492"/>
    <w:rsid w:val="00C24660"/>
    <w:rsid w:val="00C246A0"/>
    <w:rsid w:val="00C249A2"/>
    <w:rsid w:val="00C24DA6"/>
    <w:rsid w:val="00C24F2C"/>
    <w:rsid w:val="00C25390"/>
    <w:rsid w:val="00C25DA6"/>
    <w:rsid w:val="00C26C94"/>
    <w:rsid w:val="00C27422"/>
    <w:rsid w:val="00C274DA"/>
    <w:rsid w:val="00C27C70"/>
    <w:rsid w:val="00C303C7"/>
    <w:rsid w:val="00C30563"/>
    <w:rsid w:val="00C312D5"/>
    <w:rsid w:val="00C31414"/>
    <w:rsid w:val="00C3162E"/>
    <w:rsid w:val="00C32414"/>
    <w:rsid w:val="00C329D3"/>
    <w:rsid w:val="00C32BA9"/>
    <w:rsid w:val="00C3458C"/>
    <w:rsid w:val="00C34982"/>
    <w:rsid w:val="00C34AB4"/>
    <w:rsid w:val="00C34F50"/>
    <w:rsid w:val="00C34FD0"/>
    <w:rsid w:val="00C35B92"/>
    <w:rsid w:val="00C36FEF"/>
    <w:rsid w:val="00C37554"/>
    <w:rsid w:val="00C37BED"/>
    <w:rsid w:val="00C401BC"/>
    <w:rsid w:val="00C407EB"/>
    <w:rsid w:val="00C40C07"/>
    <w:rsid w:val="00C40CEB"/>
    <w:rsid w:val="00C4272B"/>
    <w:rsid w:val="00C43380"/>
    <w:rsid w:val="00C43457"/>
    <w:rsid w:val="00C439D7"/>
    <w:rsid w:val="00C43AD7"/>
    <w:rsid w:val="00C43DD1"/>
    <w:rsid w:val="00C443F3"/>
    <w:rsid w:val="00C444FD"/>
    <w:rsid w:val="00C44B96"/>
    <w:rsid w:val="00C44BAF"/>
    <w:rsid w:val="00C45082"/>
    <w:rsid w:val="00C45145"/>
    <w:rsid w:val="00C458F9"/>
    <w:rsid w:val="00C45E63"/>
    <w:rsid w:val="00C4670D"/>
    <w:rsid w:val="00C46BD2"/>
    <w:rsid w:val="00C471A1"/>
    <w:rsid w:val="00C502A9"/>
    <w:rsid w:val="00C50AB3"/>
    <w:rsid w:val="00C51E65"/>
    <w:rsid w:val="00C52005"/>
    <w:rsid w:val="00C5245C"/>
    <w:rsid w:val="00C5289C"/>
    <w:rsid w:val="00C52B32"/>
    <w:rsid w:val="00C535DB"/>
    <w:rsid w:val="00C53AF1"/>
    <w:rsid w:val="00C54192"/>
    <w:rsid w:val="00C55B0A"/>
    <w:rsid w:val="00C560C5"/>
    <w:rsid w:val="00C57510"/>
    <w:rsid w:val="00C576F4"/>
    <w:rsid w:val="00C578C9"/>
    <w:rsid w:val="00C57A9F"/>
    <w:rsid w:val="00C61291"/>
    <w:rsid w:val="00C6131B"/>
    <w:rsid w:val="00C61377"/>
    <w:rsid w:val="00C616FA"/>
    <w:rsid w:val="00C61B82"/>
    <w:rsid w:val="00C62031"/>
    <w:rsid w:val="00C621A0"/>
    <w:rsid w:val="00C622D7"/>
    <w:rsid w:val="00C625C1"/>
    <w:rsid w:val="00C62E3D"/>
    <w:rsid w:val="00C63079"/>
    <w:rsid w:val="00C63480"/>
    <w:rsid w:val="00C63F43"/>
    <w:rsid w:val="00C64668"/>
    <w:rsid w:val="00C646BB"/>
    <w:rsid w:val="00C65136"/>
    <w:rsid w:val="00C65717"/>
    <w:rsid w:val="00C658AC"/>
    <w:rsid w:val="00C65CDD"/>
    <w:rsid w:val="00C66197"/>
    <w:rsid w:val="00C67E22"/>
    <w:rsid w:val="00C70184"/>
    <w:rsid w:val="00C70540"/>
    <w:rsid w:val="00C70DD8"/>
    <w:rsid w:val="00C70F3A"/>
    <w:rsid w:val="00C71F25"/>
    <w:rsid w:val="00C72180"/>
    <w:rsid w:val="00C733F5"/>
    <w:rsid w:val="00C73679"/>
    <w:rsid w:val="00C74EFA"/>
    <w:rsid w:val="00C75ABD"/>
    <w:rsid w:val="00C77AA0"/>
    <w:rsid w:val="00C77D90"/>
    <w:rsid w:val="00C800F0"/>
    <w:rsid w:val="00C806ED"/>
    <w:rsid w:val="00C80823"/>
    <w:rsid w:val="00C81736"/>
    <w:rsid w:val="00C81B0B"/>
    <w:rsid w:val="00C823A5"/>
    <w:rsid w:val="00C824EA"/>
    <w:rsid w:val="00C82A51"/>
    <w:rsid w:val="00C82C57"/>
    <w:rsid w:val="00C82D5E"/>
    <w:rsid w:val="00C8323E"/>
    <w:rsid w:val="00C83586"/>
    <w:rsid w:val="00C837F2"/>
    <w:rsid w:val="00C8443C"/>
    <w:rsid w:val="00C84E1D"/>
    <w:rsid w:val="00C85811"/>
    <w:rsid w:val="00C85D6D"/>
    <w:rsid w:val="00C86682"/>
    <w:rsid w:val="00C86CA4"/>
    <w:rsid w:val="00C86E8E"/>
    <w:rsid w:val="00C875BA"/>
    <w:rsid w:val="00C90327"/>
    <w:rsid w:val="00C90804"/>
    <w:rsid w:val="00C91556"/>
    <w:rsid w:val="00C917AA"/>
    <w:rsid w:val="00C924A9"/>
    <w:rsid w:val="00C92A54"/>
    <w:rsid w:val="00C9342D"/>
    <w:rsid w:val="00C93550"/>
    <w:rsid w:val="00C93AFD"/>
    <w:rsid w:val="00C946A7"/>
    <w:rsid w:val="00C964E7"/>
    <w:rsid w:val="00C96B6D"/>
    <w:rsid w:val="00C97A26"/>
    <w:rsid w:val="00CA0379"/>
    <w:rsid w:val="00CA0873"/>
    <w:rsid w:val="00CA13BA"/>
    <w:rsid w:val="00CA1DD2"/>
    <w:rsid w:val="00CA2186"/>
    <w:rsid w:val="00CA249F"/>
    <w:rsid w:val="00CA26B8"/>
    <w:rsid w:val="00CA2A38"/>
    <w:rsid w:val="00CA43C7"/>
    <w:rsid w:val="00CA4963"/>
    <w:rsid w:val="00CA4AFB"/>
    <w:rsid w:val="00CA59C4"/>
    <w:rsid w:val="00CA6217"/>
    <w:rsid w:val="00CA6D84"/>
    <w:rsid w:val="00CA74B3"/>
    <w:rsid w:val="00CA7673"/>
    <w:rsid w:val="00CB0916"/>
    <w:rsid w:val="00CB0F50"/>
    <w:rsid w:val="00CB12FF"/>
    <w:rsid w:val="00CB15D5"/>
    <w:rsid w:val="00CB1FDD"/>
    <w:rsid w:val="00CB22DF"/>
    <w:rsid w:val="00CB2765"/>
    <w:rsid w:val="00CB3541"/>
    <w:rsid w:val="00CB3A3A"/>
    <w:rsid w:val="00CB42E4"/>
    <w:rsid w:val="00CB4A20"/>
    <w:rsid w:val="00CB4B34"/>
    <w:rsid w:val="00CB5351"/>
    <w:rsid w:val="00CB55CC"/>
    <w:rsid w:val="00CB5612"/>
    <w:rsid w:val="00CB5E7D"/>
    <w:rsid w:val="00CB647B"/>
    <w:rsid w:val="00CB6934"/>
    <w:rsid w:val="00CC3678"/>
    <w:rsid w:val="00CC37EE"/>
    <w:rsid w:val="00CC3825"/>
    <w:rsid w:val="00CC3FAD"/>
    <w:rsid w:val="00CC40D9"/>
    <w:rsid w:val="00CC456C"/>
    <w:rsid w:val="00CC4B29"/>
    <w:rsid w:val="00CC5647"/>
    <w:rsid w:val="00CC61E2"/>
    <w:rsid w:val="00CC650B"/>
    <w:rsid w:val="00CC6FBA"/>
    <w:rsid w:val="00CD02F7"/>
    <w:rsid w:val="00CD0572"/>
    <w:rsid w:val="00CD1377"/>
    <w:rsid w:val="00CD3712"/>
    <w:rsid w:val="00CD38FD"/>
    <w:rsid w:val="00CD540A"/>
    <w:rsid w:val="00CD5EC5"/>
    <w:rsid w:val="00CD729F"/>
    <w:rsid w:val="00CD73FF"/>
    <w:rsid w:val="00CD790D"/>
    <w:rsid w:val="00CD7B92"/>
    <w:rsid w:val="00CD7C26"/>
    <w:rsid w:val="00CD7E4E"/>
    <w:rsid w:val="00CE0C1B"/>
    <w:rsid w:val="00CE17F4"/>
    <w:rsid w:val="00CE3BBB"/>
    <w:rsid w:val="00CE414B"/>
    <w:rsid w:val="00CE4183"/>
    <w:rsid w:val="00CE4546"/>
    <w:rsid w:val="00CE4CD9"/>
    <w:rsid w:val="00CE53C1"/>
    <w:rsid w:val="00CE53E5"/>
    <w:rsid w:val="00CE63D9"/>
    <w:rsid w:val="00CE6FBB"/>
    <w:rsid w:val="00CE7492"/>
    <w:rsid w:val="00CE7E31"/>
    <w:rsid w:val="00CF0EE0"/>
    <w:rsid w:val="00CF1797"/>
    <w:rsid w:val="00CF25CB"/>
    <w:rsid w:val="00CF25D4"/>
    <w:rsid w:val="00CF264B"/>
    <w:rsid w:val="00CF37A0"/>
    <w:rsid w:val="00CF42E3"/>
    <w:rsid w:val="00CF4DD8"/>
    <w:rsid w:val="00CF4EBB"/>
    <w:rsid w:val="00CF5B26"/>
    <w:rsid w:val="00CF65A4"/>
    <w:rsid w:val="00CF6691"/>
    <w:rsid w:val="00CF6AA1"/>
    <w:rsid w:val="00CF7A06"/>
    <w:rsid w:val="00D00811"/>
    <w:rsid w:val="00D00D10"/>
    <w:rsid w:val="00D01112"/>
    <w:rsid w:val="00D018A9"/>
    <w:rsid w:val="00D01D7A"/>
    <w:rsid w:val="00D02024"/>
    <w:rsid w:val="00D02975"/>
    <w:rsid w:val="00D02C71"/>
    <w:rsid w:val="00D042F9"/>
    <w:rsid w:val="00D04DE3"/>
    <w:rsid w:val="00D05454"/>
    <w:rsid w:val="00D056C9"/>
    <w:rsid w:val="00D07400"/>
    <w:rsid w:val="00D07822"/>
    <w:rsid w:val="00D10661"/>
    <w:rsid w:val="00D107AD"/>
    <w:rsid w:val="00D10957"/>
    <w:rsid w:val="00D10AA2"/>
    <w:rsid w:val="00D12377"/>
    <w:rsid w:val="00D12ECF"/>
    <w:rsid w:val="00D13CEA"/>
    <w:rsid w:val="00D13F92"/>
    <w:rsid w:val="00D14331"/>
    <w:rsid w:val="00D145E7"/>
    <w:rsid w:val="00D14F26"/>
    <w:rsid w:val="00D15C32"/>
    <w:rsid w:val="00D1642F"/>
    <w:rsid w:val="00D1662A"/>
    <w:rsid w:val="00D1669B"/>
    <w:rsid w:val="00D16F99"/>
    <w:rsid w:val="00D1791E"/>
    <w:rsid w:val="00D20155"/>
    <w:rsid w:val="00D20941"/>
    <w:rsid w:val="00D21420"/>
    <w:rsid w:val="00D2194A"/>
    <w:rsid w:val="00D21A6F"/>
    <w:rsid w:val="00D22358"/>
    <w:rsid w:val="00D2295E"/>
    <w:rsid w:val="00D22C0E"/>
    <w:rsid w:val="00D24D8A"/>
    <w:rsid w:val="00D255CE"/>
    <w:rsid w:val="00D26149"/>
    <w:rsid w:val="00D2673D"/>
    <w:rsid w:val="00D2676C"/>
    <w:rsid w:val="00D26857"/>
    <w:rsid w:val="00D26AE2"/>
    <w:rsid w:val="00D26DC7"/>
    <w:rsid w:val="00D26DEA"/>
    <w:rsid w:val="00D26ECE"/>
    <w:rsid w:val="00D2718B"/>
    <w:rsid w:val="00D30A76"/>
    <w:rsid w:val="00D30CB0"/>
    <w:rsid w:val="00D31A89"/>
    <w:rsid w:val="00D31B5E"/>
    <w:rsid w:val="00D3306E"/>
    <w:rsid w:val="00D33201"/>
    <w:rsid w:val="00D3617C"/>
    <w:rsid w:val="00D37037"/>
    <w:rsid w:val="00D371E5"/>
    <w:rsid w:val="00D37239"/>
    <w:rsid w:val="00D3743C"/>
    <w:rsid w:val="00D4016C"/>
    <w:rsid w:val="00D40774"/>
    <w:rsid w:val="00D40AB4"/>
    <w:rsid w:val="00D40BDD"/>
    <w:rsid w:val="00D42D11"/>
    <w:rsid w:val="00D43810"/>
    <w:rsid w:val="00D44129"/>
    <w:rsid w:val="00D4465B"/>
    <w:rsid w:val="00D4492C"/>
    <w:rsid w:val="00D455CE"/>
    <w:rsid w:val="00D460A2"/>
    <w:rsid w:val="00D46BEE"/>
    <w:rsid w:val="00D47185"/>
    <w:rsid w:val="00D47CA7"/>
    <w:rsid w:val="00D511CD"/>
    <w:rsid w:val="00D51FDA"/>
    <w:rsid w:val="00D541BE"/>
    <w:rsid w:val="00D54B56"/>
    <w:rsid w:val="00D54D55"/>
    <w:rsid w:val="00D553C7"/>
    <w:rsid w:val="00D5567E"/>
    <w:rsid w:val="00D55878"/>
    <w:rsid w:val="00D559B2"/>
    <w:rsid w:val="00D55F91"/>
    <w:rsid w:val="00D560AB"/>
    <w:rsid w:val="00D56F9E"/>
    <w:rsid w:val="00D60024"/>
    <w:rsid w:val="00D6024E"/>
    <w:rsid w:val="00D60F9B"/>
    <w:rsid w:val="00D6126A"/>
    <w:rsid w:val="00D6144B"/>
    <w:rsid w:val="00D6148F"/>
    <w:rsid w:val="00D6184D"/>
    <w:rsid w:val="00D622F6"/>
    <w:rsid w:val="00D6235C"/>
    <w:rsid w:val="00D628E0"/>
    <w:rsid w:val="00D62B96"/>
    <w:rsid w:val="00D632DC"/>
    <w:rsid w:val="00D63B93"/>
    <w:rsid w:val="00D64680"/>
    <w:rsid w:val="00D64C27"/>
    <w:rsid w:val="00D65A29"/>
    <w:rsid w:val="00D65E6D"/>
    <w:rsid w:val="00D66551"/>
    <w:rsid w:val="00D67744"/>
    <w:rsid w:val="00D67A2C"/>
    <w:rsid w:val="00D70B71"/>
    <w:rsid w:val="00D715DB"/>
    <w:rsid w:val="00D71E51"/>
    <w:rsid w:val="00D71E71"/>
    <w:rsid w:val="00D7207E"/>
    <w:rsid w:val="00D727CD"/>
    <w:rsid w:val="00D72EB1"/>
    <w:rsid w:val="00D74527"/>
    <w:rsid w:val="00D7457F"/>
    <w:rsid w:val="00D74B04"/>
    <w:rsid w:val="00D7534A"/>
    <w:rsid w:val="00D776FB"/>
    <w:rsid w:val="00D778E3"/>
    <w:rsid w:val="00D80452"/>
    <w:rsid w:val="00D80955"/>
    <w:rsid w:val="00D814B4"/>
    <w:rsid w:val="00D81663"/>
    <w:rsid w:val="00D81915"/>
    <w:rsid w:val="00D81C01"/>
    <w:rsid w:val="00D81C92"/>
    <w:rsid w:val="00D835EE"/>
    <w:rsid w:val="00D83F47"/>
    <w:rsid w:val="00D84876"/>
    <w:rsid w:val="00D84AD3"/>
    <w:rsid w:val="00D855A5"/>
    <w:rsid w:val="00D862E0"/>
    <w:rsid w:val="00D8668C"/>
    <w:rsid w:val="00D869CB"/>
    <w:rsid w:val="00D87679"/>
    <w:rsid w:val="00D909DA"/>
    <w:rsid w:val="00D90B9F"/>
    <w:rsid w:val="00D92173"/>
    <w:rsid w:val="00D92B73"/>
    <w:rsid w:val="00D94687"/>
    <w:rsid w:val="00D952BC"/>
    <w:rsid w:val="00D95808"/>
    <w:rsid w:val="00D95FAA"/>
    <w:rsid w:val="00D96187"/>
    <w:rsid w:val="00D965FC"/>
    <w:rsid w:val="00D966A0"/>
    <w:rsid w:val="00D96819"/>
    <w:rsid w:val="00D96A72"/>
    <w:rsid w:val="00D973BF"/>
    <w:rsid w:val="00D97F73"/>
    <w:rsid w:val="00DA114D"/>
    <w:rsid w:val="00DA1689"/>
    <w:rsid w:val="00DA1956"/>
    <w:rsid w:val="00DA1CCF"/>
    <w:rsid w:val="00DA1E55"/>
    <w:rsid w:val="00DA25C6"/>
    <w:rsid w:val="00DA2D52"/>
    <w:rsid w:val="00DA2EC7"/>
    <w:rsid w:val="00DA3046"/>
    <w:rsid w:val="00DA3B0F"/>
    <w:rsid w:val="00DA3CFA"/>
    <w:rsid w:val="00DA4ABE"/>
    <w:rsid w:val="00DA4EB9"/>
    <w:rsid w:val="00DA5EDE"/>
    <w:rsid w:val="00DA67AA"/>
    <w:rsid w:val="00DA7295"/>
    <w:rsid w:val="00DA7D0F"/>
    <w:rsid w:val="00DB06C5"/>
    <w:rsid w:val="00DB165D"/>
    <w:rsid w:val="00DB1904"/>
    <w:rsid w:val="00DB1CAE"/>
    <w:rsid w:val="00DB33D1"/>
    <w:rsid w:val="00DB3A6F"/>
    <w:rsid w:val="00DB4B74"/>
    <w:rsid w:val="00DB5AAB"/>
    <w:rsid w:val="00DB5B0B"/>
    <w:rsid w:val="00DB5EC8"/>
    <w:rsid w:val="00DB64B4"/>
    <w:rsid w:val="00DB660B"/>
    <w:rsid w:val="00DB68C3"/>
    <w:rsid w:val="00DC0295"/>
    <w:rsid w:val="00DC0923"/>
    <w:rsid w:val="00DC1B40"/>
    <w:rsid w:val="00DC21D2"/>
    <w:rsid w:val="00DC25A3"/>
    <w:rsid w:val="00DC2A31"/>
    <w:rsid w:val="00DC48E4"/>
    <w:rsid w:val="00DC512E"/>
    <w:rsid w:val="00DC5C92"/>
    <w:rsid w:val="00DC6E79"/>
    <w:rsid w:val="00DC7224"/>
    <w:rsid w:val="00DC746D"/>
    <w:rsid w:val="00DC75EC"/>
    <w:rsid w:val="00DC7A9D"/>
    <w:rsid w:val="00DD001F"/>
    <w:rsid w:val="00DD0297"/>
    <w:rsid w:val="00DD08F8"/>
    <w:rsid w:val="00DD2ED4"/>
    <w:rsid w:val="00DD39A6"/>
    <w:rsid w:val="00DD3C0A"/>
    <w:rsid w:val="00DD40CE"/>
    <w:rsid w:val="00DD479D"/>
    <w:rsid w:val="00DD4BA9"/>
    <w:rsid w:val="00DD4DA7"/>
    <w:rsid w:val="00DD543B"/>
    <w:rsid w:val="00DD5D4B"/>
    <w:rsid w:val="00DD60F7"/>
    <w:rsid w:val="00DD6EE3"/>
    <w:rsid w:val="00DD79CF"/>
    <w:rsid w:val="00DE07EB"/>
    <w:rsid w:val="00DE149F"/>
    <w:rsid w:val="00DE1710"/>
    <w:rsid w:val="00DE1BE4"/>
    <w:rsid w:val="00DE1C29"/>
    <w:rsid w:val="00DE1EF6"/>
    <w:rsid w:val="00DE2034"/>
    <w:rsid w:val="00DE23FF"/>
    <w:rsid w:val="00DE2597"/>
    <w:rsid w:val="00DE2EBD"/>
    <w:rsid w:val="00DE2F4E"/>
    <w:rsid w:val="00DE34B6"/>
    <w:rsid w:val="00DE3509"/>
    <w:rsid w:val="00DE5082"/>
    <w:rsid w:val="00DE6083"/>
    <w:rsid w:val="00DE68AE"/>
    <w:rsid w:val="00DE6E7B"/>
    <w:rsid w:val="00DE78AC"/>
    <w:rsid w:val="00DF04E2"/>
    <w:rsid w:val="00DF0556"/>
    <w:rsid w:val="00DF0B51"/>
    <w:rsid w:val="00DF0BAA"/>
    <w:rsid w:val="00DF0FC9"/>
    <w:rsid w:val="00DF1849"/>
    <w:rsid w:val="00DF1C41"/>
    <w:rsid w:val="00DF21E0"/>
    <w:rsid w:val="00DF2D2E"/>
    <w:rsid w:val="00DF2D90"/>
    <w:rsid w:val="00DF35AD"/>
    <w:rsid w:val="00DF453A"/>
    <w:rsid w:val="00DF45FE"/>
    <w:rsid w:val="00DF515F"/>
    <w:rsid w:val="00DF52B1"/>
    <w:rsid w:val="00DF570F"/>
    <w:rsid w:val="00DF5ACE"/>
    <w:rsid w:val="00DF5B16"/>
    <w:rsid w:val="00DF5BF5"/>
    <w:rsid w:val="00DF6385"/>
    <w:rsid w:val="00DF66B5"/>
    <w:rsid w:val="00DF66C3"/>
    <w:rsid w:val="00DF7509"/>
    <w:rsid w:val="00DF7877"/>
    <w:rsid w:val="00E00DF8"/>
    <w:rsid w:val="00E00F77"/>
    <w:rsid w:val="00E01604"/>
    <w:rsid w:val="00E01680"/>
    <w:rsid w:val="00E0189A"/>
    <w:rsid w:val="00E022E0"/>
    <w:rsid w:val="00E0333B"/>
    <w:rsid w:val="00E033E5"/>
    <w:rsid w:val="00E035D6"/>
    <w:rsid w:val="00E04FEC"/>
    <w:rsid w:val="00E056FD"/>
    <w:rsid w:val="00E05879"/>
    <w:rsid w:val="00E058B8"/>
    <w:rsid w:val="00E05A5D"/>
    <w:rsid w:val="00E05F76"/>
    <w:rsid w:val="00E0694D"/>
    <w:rsid w:val="00E06CF3"/>
    <w:rsid w:val="00E0730E"/>
    <w:rsid w:val="00E0756B"/>
    <w:rsid w:val="00E07685"/>
    <w:rsid w:val="00E1182E"/>
    <w:rsid w:val="00E11A50"/>
    <w:rsid w:val="00E11BFF"/>
    <w:rsid w:val="00E11D4B"/>
    <w:rsid w:val="00E12852"/>
    <w:rsid w:val="00E13174"/>
    <w:rsid w:val="00E153EA"/>
    <w:rsid w:val="00E15575"/>
    <w:rsid w:val="00E157A7"/>
    <w:rsid w:val="00E15D15"/>
    <w:rsid w:val="00E1687D"/>
    <w:rsid w:val="00E17725"/>
    <w:rsid w:val="00E2013A"/>
    <w:rsid w:val="00E203B5"/>
    <w:rsid w:val="00E20A1D"/>
    <w:rsid w:val="00E20AD3"/>
    <w:rsid w:val="00E20AF6"/>
    <w:rsid w:val="00E20B31"/>
    <w:rsid w:val="00E20CB2"/>
    <w:rsid w:val="00E20F44"/>
    <w:rsid w:val="00E218CF"/>
    <w:rsid w:val="00E21FB1"/>
    <w:rsid w:val="00E233CD"/>
    <w:rsid w:val="00E238CA"/>
    <w:rsid w:val="00E242B4"/>
    <w:rsid w:val="00E24743"/>
    <w:rsid w:val="00E24BEB"/>
    <w:rsid w:val="00E24D61"/>
    <w:rsid w:val="00E24DFE"/>
    <w:rsid w:val="00E2558B"/>
    <w:rsid w:val="00E25A12"/>
    <w:rsid w:val="00E26050"/>
    <w:rsid w:val="00E26907"/>
    <w:rsid w:val="00E26ECE"/>
    <w:rsid w:val="00E27066"/>
    <w:rsid w:val="00E273FD"/>
    <w:rsid w:val="00E27842"/>
    <w:rsid w:val="00E27C0E"/>
    <w:rsid w:val="00E30521"/>
    <w:rsid w:val="00E308E0"/>
    <w:rsid w:val="00E3105E"/>
    <w:rsid w:val="00E31379"/>
    <w:rsid w:val="00E32E63"/>
    <w:rsid w:val="00E33A0E"/>
    <w:rsid w:val="00E3446A"/>
    <w:rsid w:val="00E347F2"/>
    <w:rsid w:val="00E348C5"/>
    <w:rsid w:val="00E34D6C"/>
    <w:rsid w:val="00E34EAC"/>
    <w:rsid w:val="00E34FB1"/>
    <w:rsid w:val="00E350F2"/>
    <w:rsid w:val="00E35D41"/>
    <w:rsid w:val="00E35F4C"/>
    <w:rsid w:val="00E36312"/>
    <w:rsid w:val="00E36B08"/>
    <w:rsid w:val="00E36C11"/>
    <w:rsid w:val="00E37041"/>
    <w:rsid w:val="00E37281"/>
    <w:rsid w:val="00E3789E"/>
    <w:rsid w:val="00E4040B"/>
    <w:rsid w:val="00E4180E"/>
    <w:rsid w:val="00E422CB"/>
    <w:rsid w:val="00E42E4C"/>
    <w:rsid w:val="00E4325B"/>
    <w:rsid w:val="00E43636"/>
    <w:rsid w:val="00E44C2A"/>
    <w:rsid w:val="00E4608D"/>
    <w:rsid w:val="00E47ECC"/>
    <w:rsid w:val="00E50A4B"/>
    <w:rsid w:val="00E50D3B"/>
    <w:rsid w:val="00E5129A"/>
    <w:rsid w:val="00E5152B"/>
    <w:rsid w:val="00E51EA5"/>
    <w:rsid w:val="00E52312"/>
    <w:rsid w:val="00E52EF5"/>
    <w:rsid w:val="00E533DE"/>
    <w:rsid w:val="00E53CC0"/>
    <w:rsid w:val="00E55158"/>
    <w:rsid w:val="00E56231"/>
    <w:rsid w:val="00E5707A"/>
    <w:rsid w:val="00E571FA"/>
    <w:rsid w:val="00E57228"/>
    <w:rsid w:val="00E577B6"/>
    <w:rsid w:val="00E5797E"/>
    <w:rsid w:val="00E609F3"/>
    <w:rsid w:val="00E60B64"/>
    <w:rsid w:val="00E612F5"/>
    <w:rsid w:val="00E61981"/>
    <w:rsid w:val="00E61F0C"/>
    <w:rsid w:val="00E62358"/>
    <w:rsid w:val="00E6249F"/>
    <w:rsid w:val="00E626F3"/>
    <w:rsid w:val="00E63121"/>
    <w:rsid w:val="00E6354A"/>
    <w:rsid w:val="00E64143"/>
    <w:rsid w:val="00E647E3"/>
    <w:rsid w:val="00E648AB"/>
    <w:rsid w:val="00E65558"/>
    <w:rsid w:val="00E66701"/>
    <w:rsid w:val="00E66FD8"/>
    <w:rsid w:val="00E66FE5"/>
    <w:rsid w:val="00E67057"/>
    <w:rsid w:val="00E670D4"/>
    <w:rsid w:val="00E675A6"/>
    <w:rsid w:val="00E70532"/>
    <w:rsid w:val="00E70808"/>
    <w:rsid w:val="00E71084"/>
    <w:rsid w:val="00E71B13"/>
    <w:rsid w:val="00E72495"/>
    <w:rsid w:val="00E72A3D"/>
    <w:rsid w:val="00E73049"/>
    <w:rsid w:val="00E73C8B"/>
    <w:rsid w:val="00E74D2F"/>
    <w:rsid w:val="00E7568D"/>
    <w:rsid w:val="00E75A47"/>
    <w:rsid w:val="00E75EB9"/>
    <w:rsid w:val="00E76CB2"/>
    <w:rsid w:val="00E76DBE"/>
    <w:rsid w:val="00E772FD"/>
    <w:rsid w:val="00E777DA"/>
    <w:rsid w:val="00E779C5"/>
    <w:rsid w:val="00E8038E"/>
    <w:rsid w:val="00E80E70"/>
    <w:rsid w:val="00E80F23"/>
    <w:rsid w:val="00E816ED"/>
    <w:rsid w:val="00E81C4A"/>
    <w:rsid w:val="00E81D44"/>
    <w:rsid w:val="00E81FC8"/>
    <w:rsid w:val="00E82837"/>
    <w:rsid w:val="00E847EF"/>
    <w:rsid w:val="00E84A54"/>
    <w:rsid w:val="00E84AF0"/>
    <w:rsid w:val="00E85B13"/>
    <w:rsid w:val="00E85D16"/>
    <w:rsid w:val="00E85F0E"/>
    <w:rsid w:val="00E86257"/>
    <w:rsid w:val="00E86EEF"/>
    <w:rsid w:val="00E8725F"/>
    <w:rsid w:val="00E879B0"/>
    <w:rsid w:val="00E9034B"/>
    <w:rsid w:val="00E90488"/>
    <w:rsid w:val="00E908C4"/>
    <w:rsid w:val="00E90E92"/>
    <w:rsid w:val="00E91F97"/>
    <w:rsid w:val="00E92054"/>
    <w:rsid w:val="00E92ED9"/>
    <w:rsid w:val="00E93528"/>
    <w:rsid w:val="00E942FB"/>
    <w:rsid w:val="00E94AB8"/>
    <w:rsid w:val="00E94D30"/>
    <w:rsid w:val="00E956A1"/>
    <w:rsid w:val="00E96F33"/>
    <w:rsid w:val="00E96FEC"/>
    <w:rsid w:val="00E97356"/>
    <w:rsid w:val="00EA00E7"/>
    <w:rsid w:val="00EA09CA"/>
    <w:rsid w:val="00EA0D5A"/>
    <w:rsid w:val="00EA14E8"/>
    <w:rsid w:val="00EA2BC4"/>
    <w:rsid w:val="00EA2BF6"/>
    <w:rsid w:val="00EA2EF3"/>
    <w:rsid w:val="00EA33CE"/>
    <w:rsid w:val="00EA33DF"/>
    <w:rsid w:val="00EA3A46"/>
    <w:rsid w:val="00EA40D4"/>
    <w:rsid w:val="00EA432F"/>
    <w:rsid w:val="00EA467E"/>
    <w:rsid w:val="00EA4E3C"/>
    <w:rsid w:val="00EA55DB"/>
    <w:rsid w:val="00EA59F7"/>
    <w:rsid w:val="00EA5E37"/>
    <w:rsid w:val="00EA7968"/>
    <w:rsid w:val="00EA7D69"/>
    <w:rsid w:val="00EA7EA5"/>
    <w:rsid w:val="00EA7EDD"/>
    <w:rsid w:val="00EB069C"/>
    <w:rsid w:val="00EB161A"/>
    <w:rsid w:val="00EB1DCC"/>
    <w:rsid w:val="00EB29F9"/>
    <w:rsid w:val="00EB2DB7"/>
    <w:rsid w:val="00EB2E5E"/>
    <w:rsid w:val="00EB2ED9"/>
    <w:rsid w:val="00EB3032"/>
    <w:rsid w:val="00EB3080"/>
    <w:rsid w:val="00EB3A8E"/>
    <w:rsid w:val="00EB45C5"/>
    <w:rsid w:val="00EB4AA4"/>
    <w:rsid w:val="00EB54C7"/>
    <w:rsid w:val="00EB56C9"/>
    <w:rsid w:val="00EB5786"/>
    <w:rsid w:val="00EB5CC0"/>
    <w:rsid w:val="00EB75FE"/>
    <w:rsid w:val="00EB7D9D"/>
    <w:rsid w:val="00EC16B2"/>
    <w:rsid w:val="00EC1B00"/>
    <w:rsid w:val="00EC1B8E"/>
    <w:rsid w:val="00EC1BE1"/>
    <w:rsid w:val="00EC1E5C"/>
    <w:rsid w:val="00EC3545"/>
    <w:rsid w:val="00EC3699"/>
    <w:rsid w:val="00EC3D0A"/>
    <w:rsid w:val="00EC512E"/>
    <w:rsid w:val="00EC53B9"/>
    <w:rsid w:val="00EC5576"/>
    <w:rsid w:val="00EC561E"/>
    <w:rsid w:val="00EC5855"/>
    <w:rsid w:val="00EC5A08"/>
    <w:rsid w:val="00EC6FED"/>
    <w:rsid w:val="00EC7FD8"/>
    <w:rsid w:val="00ED0504"/>
    <w:rsid w:val="00ED081A"/>
    <w:rsid w:val="00ED0EEF"/>
    <w:rsid w:val="00ED1792"/>
    <w:rsid w:val="00ED1AB7"/>
    <w:rsid w:val="00ED1FDC"/>
    <w:rsid w:val="00ED360F"/>
    <w:rsid w:val="00ED3CA8"/>
    <w:rsid w:val="00ED499F"/>
    <w:rsid w:val="00ED5373"/>
    <w:rsid w:val="00ED5E53"/>
    <w:rsid w:val="00ED5F20"/>
    <w:rsid w:val="00ED63D9"/>
    <w:rsid w:val="00ED6689"/>
    <w:rsid w:val="00ED6A7D"/>
    <w:rsid w:val="00ED70BB"/>
    <w:rsid w:val="00EE00EE"/>
    <w:rsid w:val="00EE0261"/>
    <w:rsid w:val="00EE0326"/>
    <w:rsid w:val="00EE05FE"/>
    <w:rsid w:val="00EE15DD"/>
    <w:rsid w:val="00EE207A"/>
    <w:rsid w:val="00EE20A5"/>
    <w:rsid w:val="00EE3D19"/>
    <w:rsid w:val="00EE46C9"/>
    <w:rsid w:val="00EE4BDC"/>
    <w:rsid w:val="00EE4E09"/>
    <w:rsid w:val="00EE5627"/>
    <w:rsid w:val="00EE6746"/>
    <w:rsid w:val="00EE6AE9"/>
    <w:rsid w:val="00EE76A8"/>
    <w:rsid w:val="00EE776A"/>
    <w:rsid w:val="00EE79D1"/>
    <w:rsid w:val="00EE79FC"/>
    <w:rsid w:val="00EE7FFA"/>
    <w:rsid w:val="00EF0042"/>
    <w:rsid w:val="00EF0783"/>
    <w:rsid w:val="00EF1A2A"/>
    <w:rsid w:val="00EF1CBF"/>
    <w:rsid w:val="00EF2950"/>
    <w:rsid w:val="00EF3BC3"/>
    <w:rsid w:val="00EF5440"/>
    <w:rsid w:val="00EF5479"/>
    <w:rsid w:val="00EF5DAA"/>
    <w:rsid w:val="00EF5FE5"/>
    <w:rsid w:val="00EF6F94"/>
    <w:rsid w:val="00EF6FAB"/>
    <w:rsid w:val="00F015D0"/>
    <w:rsid w:val="00F025F9"/>
    <w:rsid w:val="00F02D3E"/>
    <w:rsid w:val="00F03AD8"/>
    <w:rsid w:val="00F040AB"/>
    <w:rsid w:val="00F045B3"/>
    <w:rsid w:val="00F04776"/>
    <w:rsid w:val="00F049AF"/>
    <w:rsid w:val="00F05E12"/>
    <w:rsid w:val="00F05E7C"/>
    <w:rsid w:val="00F06184"/>
    <w:rsid w:val="00F0788E"/>
    <w:rsid w:val="00F07A96"/>
    <w:rsid w:val="00F102B8"/>
    <w:rsid w:val="00F10571"/>
    <w:rsid w:val="00F106CA"/>
    <w:rsid w:val="00F1112A"/>
    <w:rsid w:val="00F1446A"/>
    <w:rsid w:val="00F14B36"/>
    <w:rsid w:val="00F1534F"/>
    <w:rsid w:val="00F1575B"/>
    <w:rsid w:val="00F168F2"/>
    <w:rsid w:val="00F16A21"/>
    <w:rsid w:val="00F16DC2"/>
    <w:rsid w:val="00F172F9"/>
    <w:rsid w:val="00F17F2A"/>
    <w:rsid w:val="00F203EF"/>
    <w:rsid w:val="00F20495"/>
    <w:rsid w:val="00F2072B"/>
    <w:rsid w:val="00F207F4"/>
    <w:rsid w:val="00F20E14"/>
    <w:rsid w:val="00F21771"/>
    <w:rsid w:val="00F2178C"/>
    <w:rsid w:val="00F21DD6"/>
    <w:rsid w:val="00F221C9"/>
    <w:rsid w:val="00F230AE"/>
    <w:rsid w:val="00F239D4"/>
    <w:rsid w:val="00F24499"/>
    <w:rsid w:val="00F24612"/>
    <w:rsid w:val="00F249D7"/>
    <w:rsid w:val="00F24A59"/>
    <w:rsid w:val="00F24C59"/>
    <w:rsid w:val="00F24E91"/>
    <w:rsid w:val="00F25165"/>
    <w:rsid w:val="00F25328"/>
    <w:rsid w:val="00F25F0B"/>
    <w:rsid w:val="00F2669A"/>
    <w:rsid w:val="00F26D86"/>
    <w:rsid w:val="00F26E24"/>
    <w:rsid w:val="00F277E4"/>
    <w:rsid w:val="00F27A5B"/>
    <w:rsid w:val="00F30036"/>
    <w:rsid w:val="00F30394"/>
    <w:rsid w:val="00F30684"/>
    <w:rsid w:val="00F308E6"/>
    <w:rsid w:val="00F30EC8"/>
    <w:rsid w:val="00F318D6"/>
    <w:rsid w:val="00F31A6A"/>
    <w:rsid w:val="00F328D3"/>
    <w:rsid w:val="00F33661"/>
    <w:rsid w:val="00F33C85"/>
    <w:rsid w:val="00F33CF8"/>
    <w:rsid w:val="00F33E6A"/>
    <w:rsid w:val="00F3445E"/>
    <w:rsid w:val="00F34C49"/>
    <w:rsid w:val="00F35D12"/>
    <w:rsid w:val="00F378FC"/>
    <w:rsid w:val="00F37DFB"/>
    <w:rsid w:val="00F37E2F"/>
    <w:rsid w:val="00F400CB"/>
    <w:rsid w:val="00F404B6"/>
    <w:rsid w:val="00F4059B"/>
    <w:rsid w:val="00F4158A"/>
    <w:rsid w:val="00F41A24"/>
    <w:rsid w:val="00F41D06"/>
    <w:rsid w:val="00F41F1D"/>
    <w:rsid w:val="00F41F3D"/>
    <w:rsid w:val="00F4242B"/>
    <w:rsid w:val="00F42FFF"/>
    <w:rsid w:val="00F431D7"/>
    <w:rsid w:val="00F4348B"/>
    <w:rsid w:val="00F45569"/>
    <w:rsid w:val="00F4611B"/>
    <w:rsid w:val="00F4623C"/>
    <w:rsid w:val="00F515F4"/>
    <w:rsid w:val="00F52423"/>
    <w:rsid w:val="00F5305D"/>
    <w:rsid w:val="00F537E0"/>
    <w:rsid w:val="00F540B4"/>
    <w:rsid w:val="00F54380"/>
    <w:rsid w:val="00F550E3"/>
    <w:rsid w:val="00F56788"/>
    <w:rsid w:val="00F567F2"/>
    <w:rsid w:val="00F56C65"/>
    <w:rsid w:val="00F5792E"/>
    <w:rsid w:val="00F57A87"/>
    <w:rsid w:val="00F6028D"/>
    <w:rsid w:val="00F6068E"/>
    <w:rsid w:val="00F60760"/>
    <w:rsid w:val="00F61819"/>
    <w:rsid w:val="00F625E0"/>
    <w:rsid w:val="00F6316D"/>
    <w:rsid w:val="00F63221"/>
    <w:rsid w:val="00F63FCE"/>
    <w:rsid w:val="00F64541"/>
    <w:rsid w:val="00F65546"/>
    <w:rsid w:val="00F6570F"/>
    <w:rsid w:val="00F661E2"/>
    <w:rsid w:val="00F663E2"/>
    <w:rsid w:val="00F665F5"/>
    <w:rsid w:val="00F6661B"/>
    <w:rsid w:val="00F671B9"/>
    <w:rsid w:val="00F672EE"/>
    <w:rsid w:val="00F70058"/>
    <w:rsid w:val="00F70153"/>
    <w:rsid w:val="00F703B5"/>
    <w:rsid w:val="00F70913"/>
    <w:rsid w:val="00F70FAA"/>
    <w:rsid w:val="00F7159C"/>
    <w:rsid w:val="00F718AD"/>
    <w:rsid w:val="00F71E97"/>
    <w:rsid w:val="00F7281B"/>
    <w:rsid w:val="00F72B87"/>
    <w:rsid w:val="00F72C21"/>
    <w:rsid w:val="00F73B9B"/>
    <w:rsid w:val="00F7696D"/>
    <w:rsid w:val="00F8004A"/>
    <w:rsid w:val="00F80288"/>
    <w:rsid w:val="00F8040A"/>
    <w:rsid w:val="00F80C3F"/>
    <w:rsid w:val="00F81726"/>
    <w:rsid w:val="00F819E3"/>
    <w:rsid w:val="00F8212F"/>
    <w:rsid w:val="00F82388"/>
    <w:rsid w:val="00F8255B"/>
    <w:rsid w:val="00F8363A"/>
    <w:rsid w:val="00F83CAC"/>
    <w:rsid w:val="00F84C3A"/>
    <w:rsid w:val="00F8564C"/>
    <w:rsid w:val="00F8599D"/>
    <w:rsid w:val="00F85FFF"/>
    <w:rsid w:val="00F86C45"/>
    <w:rsid w:val="00F86CF3"/>
    <w:rsid w:val="00F908AF"/>
    <w:rsid w:val="00F90B0D"/>
    <w:rsid w:val="00F91AB1"/>
    <w:rsid w:val="00F91C3D"/>
    <w:rsid w:val="00F92779"/>
    <w:rsid w:val="00F92A03"/>
    <w:rsid w:val="00F92A5B"/>
    <w:rsid w:val="00F947DC"/>
    <w:rsid w:val="00F95A65"/>
    <w:rsid w:val="00F95DF7"/>
    <w:rsid w:val="00F95E03"/>
    <w:rsid w:val="00F95F0C"/>
    <w:rsid w:val="00F967BD"/>
    <w:rsid w:val="00F96B85"/>
    <w:rsid w:val="00F97197"/>
    <w:rsid w:val="00F97563"/>
    <w:rsid w:val="00F97B96"/>
    <w:rsid w:val="00FA0DF9"/>
    <w:rsid w:val="00FA0FAE"/>
    <w:rsid w:val="00FA1B8C"/>
    <w:rsid w:val="00FA1EF4"/>
    <w:rsid w:val="00FA1FC8"/>
    <w:rsid w:val="00FA2493"/>
    <w:rsid w:val="00FA2548"/>
    <w:rsid w:val="00FA2582"/>
    <w:rsid w:val="00FA28EB"/>
    <w:rsid w:val="00FA2C40"/>
    <w:rsid w:val="00FA2E68"/>
    <w:rsid w:val="00FA3570"/>
    <w:rsid w:val="00FA373B"/>
    <w:rsid w:val="00FA3975"/>
    <w:rsid w:val="00FA3A27"/>
    <w:rsid w:val="00FA3DF3"/>
    <w:rsid w:val="00FA65E9"/>
    <w:rsid w:val="00FA6BCC"/>
    <w:rsid w:val="00FA6E7C"/>
    <w:rsid w:val="00FA74CD"/>
    <w:rsid w:val="00FA75CF"/>
    <w:rsid w:val="00FA7845"/>
    <w:rsid w:val="00FA7869"/>
    <w:rsid w:val="00FB111E"/>
    <w:rsid w:val="00FB2983"/>
    <w:rsid w:val="00FB2DF8"/>
    <w:rsid w:val="00FB2F4B"/>
    <w:rsid w:val="00FB36E6"/>
    <w:rsid w:val="00FB4AC3"/>
    <w:rsid w:val="00FB4E68"/>
    <w:rsid w:val="00FB4EDC"/>
    <w:rsid w:val="00FB5080"/>
    <w:rsid w:val="00FB565E"/>
    <w:rsid w:val="00FB5BFB"/>
    <w:rsid w:val="00FB6243"/>
    <w:rsid w:val="00FB6546"/>
    <w:rsid w:val="00FB68F6"/>
    <w:rsid w:val="00FB6ECB"/>
    <w:rsid w:val="00FB7D67"/>
    <w:rsid w:val="00FB7E9D"/>
    <w:rsid w:val="00FC140E"/>
    <w:rsid w:val="00FC1A4B"/>
    <w:rsid w:val="00FC1D79"/>
    <w:rsid w:val="00FC3622"/>
    <w:rsid w:val="00FC3A05"/>
    <w:rsid w:val="00FC4699"/>
    <w:rsid w:val="00FC570B"/>
    <w:rsid w:val="00FC5C8A"/>
    <w:rsid w:val="00FC5D78"/>
    <w:rsid w:val="00FC69C7"/>
    <w:rsid w:val="00FC6BD5"/>
    <w:rsid w:val="00FC70A0"/>
    <w:rsid w:val="00FC7401"/>
    <w:rsid w:val="00FC7478"/>
    <w:rsid w:val="00FD06BF"/>
    <w:rsid w:val="00FD0835"/>
    <w:rsid w:val="00FD0A1A"/>
    <w:rsid w:val="00FD1CAB"/>
    <w:rsid w:val="00FD27C4"/>
    <w:rsid w:val="00FD29A7"/>
    <w:rsid w:val="00FD2A9A"/>
    <w:rsid w:val="00FD30F0"/>
    <w:rsid w:val="00FD3576"/>
    <w:rsid w:val="00FD3792"/>
    <w:rsid w:val="00FD42F5"/>
    <w:rsid w:val="00FD4334"/>
    <w:rsid w:val="00FD4799"/>
    <w:rsid w:val="00FD4FCD"/>
    <w:rsid w:val="00FD5974"/>
    <w:rsid w:val="00FD7095"/>
    <w:rsid w:val="00FD71DE"/>
    <w:rsid w:val="00FE0DD0"/>
    <w:rsid w:val="00FE0FD1"/>
    <w:rsid w:val="00FE13EA"/>
    <w:rsid w:val="00FE1662"/>
    <w:rsid w:val="00FE28F9"/>
    <w:rsid w:val="00FE2B63"/>
    <w:rsid w:val="00FE2E1E"/>
    <w:rsid w:val="00FE3D2D"/>
    <w:rsid w:val="00FE52F1"/>
    <w:rsid w:val="00FE551D"/>
    <w:rsid w:val="00FE55C6"/>
    <w:rsid w:val="00FE5838"/>
    <w:rsid w:val="00FE59F8"/>
    <w:rsid w:val="00FE7443"/>
    <w:rsid w:val="00FE7FCF"/>
    <w:rsid w:val="00FF0B8B"/>
    <w:rsid w:val="00FF1447"/>
    <w:rsid w:val="00FF1B9B"/>
    <w:rsid w:val="00FF22B8"/>
    <w:rsid w:val="00FF32C8"/>
    <w:rsid w:val="00FF42F5"/>
    <w:rsid w:val="00FF4A98"/>
    <w:rsid w:val="00FF77F7"/>
    <w:rsid w:val="00FF7B9C"/>
    <w:rsid w:val="013DCF8E"/>
    <w:rsid w:val="017A2A34"/>
    <w:rsid w:val="0181978D"/>
    <w:rsid w:val="0223DB0F"/>
    <w:rsid w:val="02E55C84"/>
    <w:rsid w:val="0335AEB7"/>
    <w:rsid w:val="034F4619"/>
    <w:rsid w:val="04726B2F"/>
    <w:rsid w:val="04D687D5"/>
    <w:rsid w:val="051CCEFB"/>
    <w:rsid w:val="0558DC45"/>
    <w:rsid w:val="0616740B"/>
    <w:rsid w:val="06350A72"/>
    <w:rsid w:val="0671350D"/>
    <w:rsid w:val="06F16AAD"/>
    <w:rsid w:val="07F1266D"/>
    <w:rsid w:val="080F0696"/>
    <w:rsid w:val="08DADE4E"/>
    <w:rsid w:val="0956A230"/>
    <w:rsid w:val="09F2CD76"/>
    <w:rsid w:val="0A07E096"/>
    <w:rsid w:val="0AA156E9"/>
    <w:rsid w:val="0ACAA8F8"/>
    <w:rsid w:val="0CF5F6AF"/>
    <w:rsid w:val="0FBA126E"/>
    <w:rsid w:val="11D54BF4"/>
    <w:rsid w:val="125B6980"/>
    <w:rsid w:val="13A1BD98"/>
    <w:rsid w:val="1479449C"/>
    <w:rsid w:val="1701FF11"/>
    <w:rsid w:val="175EEF6D"/>
    <w:rsid w:val="180EEA61"/>
    <w:rsid w:val="189E1CCE"/>
    <w:rsid w:val="18DE0ECD"/>
    <w:rsid w:val="19969ACF"/>
    <w:rsid w:val="1A48CACD"/>
    <w:rsid w:val="1A9E9EE5"/>
    <w:rsid w:val="1BF9ECE1"/>
    <w:rsid w:val="1C218206"/>
    <w:rsid w:val="1CD6266E"/>
    <w:rsid w:val="1DB5ED68"/>
    <w:rsid w:val="1DC455B4"/>
    <w:rsid w:val="1F34CFFD"/>
    <w:rsid w:val="1F5553E2"/>
    <w:rsid w:val="2020D2D7"/>
    <w:rsid w:val="218528E9"/>
    <w:rsid w:val="2194C787"/>
    <w:rsid w:val="21A9B54E"/>
    <w:rsid w:val="22D17A4A"/>
    <w:rsid w:val="2333A877"/>
    <w:rsid w:val="2339597F"/>
    <w:rsid w:val="23532945"/>
    <w:rsid w:val="239A499F"/>
    <w:rsid w:val="24413033"/>
    <w:rsid w:val="268D4FDF"/>
    <w:rsid w:val="2977ABF8"/>
    <w:rsid w:val="2C7AEF4A"/>
    <w:rsid w:val="2E723F1B"/>
    <w:rsid w:val="2EA92121"/>
    <w:rsid w:val="2ED52C0B"/>
    <w:rsid w:val="2F706C5C"/>
    <w:rsid w:val="30AC3E44"/>
    <w:rsid w:val="30F2444C"/>
    <w:rsid w:val="326BF6B0"/>
    <w:rsid w:val="32E3CA72"/>
    <w:rsid w:val="3481C54D"/>
    <w:rsid w:val="34AE2112"/>
    <w:rsid w:val="34B50F0B"/>
    <w:rsid w:val="38036855"/>
    <w:rsid w:val="38DDA29C"/>
    <w:rsid w:val="394A07D5"/>
    <w:rsid w:val="3A199F67"/>
    <w:rsid w:val="3B3ABDE9"/>
    <w:rsid w:val="3B849758"/>
    <w:rsid w:val="3B9C273F"/>
    <w:rsid w:val="3BC73CDD"/>
    <w:rsid w:val="3C81111F"/>
    <w:rsid w:val="3D153129"/>
    <w:rsid w:val="3D180E47"/>
    <w:rsid w:val="3DBA2FA8"/>
    <w:rsid w:val="3DBAB239"/>
    <w:rsid w:val="3DD74119"/>
    <w:rsid w:val="3E33D2B5"/>
    <w:rsid w:val="3E801045"/>
    <w:rsid w:val="3EB8AAD0"/>
    <w:rsid w:val="4019820D"/>
    <w:rsid w:val="41A95342"/>
    <w:rsid w:val="42243613"/>
    <w:rsid w:val="42561D45"/>
    <w:rsid w:val="42EEFF89"/>
    <w:rsid w:val="432D2A36"/>
    <w:rsid w:val="4379A909"/>
    <w:rsid w:val="445EFB5C"/>
    <w:rsid w:val="44985CA5"/>
    <w:rsid w:val="44E085C4"/>
    <w:rsid w:val="44FD45F8"/>
    <w:rsid w:val="4513B1B5"/>
    <w:rsid w:val="4A85E11B"/>
    <w:rsid w:val="4AD7CE1D"/>
    <w:rsid w:val="4BDCFD56"/>
    <w:rsid w:val="4CE2B79D"/>
    <w:rsid w:val="4D456975"/>
    <w:rsid w:val="4D58B5D7"/>
    <w:rsid w:val="4DEE26A1"/>
    <w:rsid w:val="4E59D727"/>
    <w:rsid w:val="4EE6B0E5"/>
    <w:rsid w:val="4F0ECED0"/>
    <w:rsid w:val="509C764B"/>
    <w:rsid w:val="50B7F3D0"/>
    <w:rsid w:val="532740E7"/>
    <w:rsid w:val="555806FA"/>
    <w:rsid w:val="55872DE7"/>
    <w:rsid w:val="563DE200"/>
    <w:rsid w:val="58C41D90"/>
    <w:rsid w:val="58DF26F0"/>
    <w:rsid w:val="595EB5B9"/>
    <w:rsid w:val="5A9E331B"/>
    <w:rsid w:val="5AC7FFA4"/>
    <w:rsid w:val="5AD5DD51"/>
    <w:rsid w:val="5AEF65D1"/>
    <w:rsid w:val="5B5E696E"/>
    <w:rsid w:val="5C926AD3"/>
    <w:rsid w:val="5CA0E038"/>
    <w:rsid w:val="5E28142C"/>
    <w:rsid w:val="5E2C7F26"/>
    <w:rsid w:val="60698404"/>
    <w:rsid w:val="617BE3AE"/>
    <w:rsid w:val="61D4A800"/>
    <w:rsid w:val="62790182"/>
    <w:rsid w:val="6553DBF6"/>
    <w:rsid w:val="667AF3E3"/>
    <w:rsid w:val="6696A232"/>
    <w:rsid w:val="66F39E81"/>
    <w:rsid w:val="6893375A"/>
    <w:rsid w:val="68C9A9D1"/>
    <w:rsid w:val="6A19B370"/>
    <w:rsid w:val="6B8D8FBA"/>
    <w:rsid w:val="6BB89BD5"/>
    <w:rsid w:val="6BE05661"/>
    <w:rsid w:val="6CFF52CE"/>
    <w:rsid w:val="6E05E83A"/>
    <w:rsid w:val="6E2106F1"/>
    <w:rsid w:val="6E951E59"/>
    <w:rsid w:val="6EDBE06E"/>
    <w:rsid w:val="6FBA8709"/>
    <w:rsid w:val="6FCA3656"/>
    <w:rsid w:val="70C04DE2"/>
    <w:rsid w:val="7186C0F6"/>
    <w:rsid w:val="7193EAA3"/>
    <w:rsid w:val="71FF41E3"/>
    <w:rsid w:val="732FAF19"/>
    <w:rsid w:val="733A2EB4"/>
    <w:rsid w:val="742865F0"/>
    <w:rsid w:val="7447AB4F"/>
    <w:rsid w:val="74775426"/>
    <w:rsid w:val="747874E2"/>
    <w:rsid w:val="7518F68B"/>
    <w:rsid w:val="75EAD127"/>
    <w:rsid w:val="77921C48"/>
    <w:rsid w:val="7900C16A"/>
    <w:rsid w:val="7920FF1F"/>
    <w:rsid w:val="79F73A84"/>
    <w:rsid w:val="7A6AC7CC"/>
    <w:rsid w:val="7B125608"/>
    <w:rsid w:val="7BCAD361"/>
    <w:rsid w:val="7C1A851B"/>
    <w:rsid w:val="7D3354FA"/>
    <w:rsid w:val="7D9869AD"/>
    <w:rsid w:val="7DD39755"/>
    <w:rsid w:val="7E702455"/>
    <w:rsid w:val="7EB5ACD2"/>
    <w:rsid w:val="7F43B2CC"/>
    <w:rsid w:val="7FC54C1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FD2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770"/>
    <w:pPr>
      <w:autoSpaceDE w:val="0"/>
      <w:autoSpaceDN w:val="0"/>
      <w:adjustRightInd w:val="0"/>
      <w:spacing w:after="120" w:line="276" w:lineRule="auto"/>
    </w:pPr>
    <w:rPr>
      <w:rFonts w:ascii="Arial" w:eastAsiaTheme="minorHAnsi" w:hAnsi="Arial" w:cs="Arial"/>
      <w:sz w:val="22"/>
      <w:szCs w:val="22"/>
      <w:lang w:eastAsia="en-US"/>
    </w:rPr>
  </w:style>
  <w:style w:type="paragraph" w:styleId="Heading1">
    <w:name w:val="heading 1"/>
    <w:basedOn w:val="Heading2"/>
    <w:next w:val="Normal"/>
    <w:link w:val="Heading1Char"/>
    <w:uiPriority w:val="9"/>
    <w:qFormat/>
    <w:rsid w:val="005C7770"/>
    <w:pPr>
      <w:outlineLvl w:val="0"/>
    </w:pPr>
    <w:rPr>
      <w:sz w:val="36"/>
    </w:rPr>
  </w:style>
  <w:style w:type="paragraph" w:styleId="Heading2">
    <w:name w:val="heading 2"/>
    <w:basedOn w:val="Normal"/>
    <w:next w:val="Normal"/>
    <w:link w:val="Heading2Char"/>
    <w:uiPriority w:val="9"/>
    <w:unhideWhenUsed/>
    <w:qFormat/>
    <w:rsid w:val="005C7770"/>
    <w:pPr>
      <w:keepNext/>
      <w:spacing w:before="360" w:line="240" w:lineRule="auto"/>
      <w:outlineLvl w:val="1"/>
    </w:pPr>
    <w:rPr>
      <w:b/>
      <w:bCs/>
      <w:color w:val="293868"/>
      <w:sz w:val="28"/>
      <w:szCs w:val="28"/>
    </w:rPr>
  </w:style>
  <w:style w:type="paragraph" w:styleId="Heading3">
    <w:name w:val="heading 3"/>
    <w:basedOn w:val="Normal"/>
    <w:next w:val="Normal"/>
    <w:link w:val="Heading3Char"/>
    <w:uiPriority w:val="9"/>
    <w:unhideWhenUsed/>
    <w:qFormat/>
    <w:rsid w:val="00520EC5"/>
    <w:pPr>
      <w:keepNext/>
      <w:keepLines/>
      <w:numPr>
        <w:numId w:val="13"/>
      </w:numPr>
      <w:spacing w:before="200" w:after="80" w:line="264" w:lineRule="auto"/>
      <w:outlineLvl w:val="2"/>
    </w:pPr>
    <w:rPr>
      <w:rFonts w:eastAsiaTheme="majorEastAsia" w:cstheme="majorBidi"/>
      <w:b/>
      <w:color w:val="293868"/>
      <w:sz w:val="24"/>
    </w:rPr>
  </w:style>
  <w:style w:type="paragraph" w:styleId="Heading4">
    <w:name w:val="heading 4"/>
    <w:basedOn w:val="Normal"/>
    <w:next w:val="Normal"/>
    <w:link w:val="Heading4Char"/>
    <w:uiPriority w:val="9"/>
    <w:unhideWhenUsed/>
    <w:qFormat/>
    <w:rsid w:val="005C7770"/>
    <w:pPr>
      <w:keepNext/>
      <w:spacing w:before="200" w:after="60"/>
      <w:outlineLvl w:val="3"/>
    </w:pPr>
    <w:rPr>
      <w:iCs/>
      <w:color w:val="293868"/>
      <w:lang w:val="mi-NZ"/>
    </w:rPr>
  </w:style>
  <w:style w:type="paragraph" w:styleId="Heading5">
    <w:name w:val="heading 5"/>
    <w:basedOn w:val="Heading4"/>
    <w:next w:val="Normal"/>
    <w:link w:val="Heading5Char"/>
    <w:uiPriority w:val="9"/>
    <w:unhideWhenUsed/>
    <w:qFormat/>
    <w:rsid w:val="005C7770"/>
    <w:pPr>
      <w:outlineLvl w:val="4"/>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70"/>
    <w:rPr>
      <w:rFonts w:ascii="Arial" w:eastAsiaTheme="minorHAnsi" w:hAnsi="Arial" w:cs="Arial"/>
      <w:b/>
      <w:bCs/>
      <w:color w:val="293868"/>
      <w:sz w:val="36"/>
      <w:szCs w:val="28"/>
      <w:lang w:eastAsia="en-US"/>
    </w:rPr>
  </w:style>
  <w:style w:type="character" w:customStyle="1" w:styleId="Heading2Char">
    <w:name w:val="Heading 2 Char"/>
    <w:basedOn w:val="DefaultParagraphFont"/>
    <w:link w:val="Heading2"/>
    <w:uiPriority w:val="9"/>
    <w:rsid w:val="005C7770"/>
    <w:rPr>
      <w:rFonts w:ascii="Arial" w:eastAsiaTheme="minorHAnsi" w:hAnsi="Arial" w:cs="Arial"/>
      <w:b/>
      <w:bCs/>
      <w:color w:val="293868"/>
      <w:sz w:val="28"/>
      <w:szCs w:val="28"/>
      <w:lang w:eastAsia="en-US"/>
    </w:rPr>
  </w:style>
  <w:style w:type="paragraph" w:styleId="Footer">
    <w:name w:val="footer"/>
    <w:basedOn w:val="Normal"/>
    <w:link w:val="FooterChar"/>
    <w:uiPriority w:val="99"/>
    <w:unhideWhenUsed/>
    <w:rsid w:val="005C7770"/>
    <w:pPr>
      <w:tabs>
        <w:tab w:val="center"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5C7770"/>
    <w:rPr>
      <w:rFonts w:ascii="Arial" w:eastAsiaTheme="minorHAnsi" w:hAnsi="Arial" w:cs="Arial"/>
      <w:sz w:val="18"/>
      <w:szCs w:val="22"/>
      <w:lang w:eastAsia="en-US"/>
    </w:rPr>
  </w:style>
  <w:style w:type="paragraph" w:styleId="Header">
    <w:name w:val="header"/>
    <w:basedOn w:val="Normal"/>
    <w:link w:val="HeaderChar"/>
    <w:uiPriority w:val="99"/>
    <w:unhideWhenUsed/>
    <w:rsid w:val="005C7770"/>
    <w:pPr>
      <w:tabs>
        <w:tab w:val="center" w:pos="4513"/>
        <w:tab w:val="right" w:pos="9026"/>
      </w:tabs>
      <w:spacing w:after="0" w:line="240" w:lineRule="auto"/>
    </w:pPr>
    <w:rPr>
      <w:bCs/>
      <w:sz w:val="18"/>
    </w:rPr>
  </w:style>
  <w:style w:type="character" w:customStyle="1" w:styleId="HeaderChar">
    <w:name w:val="Header Char"/>
    <w:basedOn w:val="DefaultParagraphFont"/>
    <w:link w:val="Header"/>
    <w:uiPriority w:val="99"/>
    <w:rsid w:val="005C7770"/>
    <w:rPr>
      <w:rFonts w:ascii="Arial" w:eastAsiaTheme="minorHAnsi" w:hAnsi="Arial" w:cs="Arial"/>
      <w:bCs/>
      <w:sz w:val="18"/>
      <w:szCs w:val="22"/>
      <w:lang w:eastAsia="en-US"/>
    </w:rPr>
  </w:style>
  <w:style w:type="paragraph" w:customStyle="1" w:styleId="TableText">
    <w:name w:val="TableText"/>
    <w:basedOn w:val="Normal"/>
    <w:rsid w:val="005C7770"/>
    <w:pPr>
      <w:spacing w:before="80" w:after="80"/>
    </w:pPr>
  </w:style>
  <w:style w:type="table" w:styleId="TableGridLight">
    <w:name w:val="Grid Table Light"/>
    <w:basedOn w:val="TableNormal"/>
    <w:uiPriority w:val="40"/>
    <w:rsid w:val="005C77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
    <w:name w:val="TableBullet"/>
    <w:basedOn w:val="TableText"/>
    <w:rsid w:val="005C7770"/>
    <w:pPr>
      <w:numPr>
        <w:numId w:val="11"/>
      </w:numPr>
    </w:pPr>
  </w:style>
  <w:style w:type="character" w:styleId="PageNumber">
    <w:name w:val="page number"/>
    <w:basedOn w:val="DefaultParagraphFont"/>
    <w:rsid w:val="005C7770"/>
  </w:style>
  <w:style w:type="character" w:styleId="CommentReference">
    <w:name w:val="annotation reference"/>
    <w:basedOn w:val="DefaultParagraphFont"/>
    <w:uiPriority w:val="99"/>
    <w:semiHidden/>
    <w:unhideWhenUsed/>
    <w:rsid w:val="005C7770"/>
    <w:rPr>
      <w:sz w:val="16"/>
      <w:szCs w:val="16"/>
    </w:rPr>
  </w:style>
  <w:style w:type="paragraph" w:styleId="CommentText">
    <w:name w:val="annotation text"/>
    <w:basedOn w:val="Normal"/>
    <w:link w:val="CommentTextChar"/>
    <w:uiPriority w:val="99"/>
    <w:unhideWhenUsed/>
    <w:rsid w:val="005C7770"/>
    <w:pPr>
      <w:spacing w:line="240" w:lineRule="auto"/>
    </w:pPr>
    <w:rPr>
      <w:sz w:val="20"/>
      <w:szCs w:val="20"/>
    </w:rPr>
  </w:style>
  <w:style w:type="character" w:customStyle="1" w:styleId="CommentTextChar">
    <w:name w:val="Comment Text Char"/>
    <w:basedOn w:val="DefaultParagraphFont"/>
    <w:link w:val="CommentText"/>
    <w:uiPriority w:val="99"/>
    <w:rsid w:val="005C7770"/>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5C7770"/>
    <w:rPr>
      <w:b/>
      <w:bCs/>
    </w:rPr>
  </w:style>
  <w:style w:type="character" w:customStyle="1" w:styleId="CommentSubjectChar">
    <w:name w:val="Comment Subject Char"/>
    <w:basedOn w:val="CommentTextChar"/>
    <w:link w:val="CommentSubject"/>
    <w:uiPriority w:val="99"/>
    <w:semiHidden/>
    <w:rsid w:val="005C7770"/>
    <w:rPr>
      <w:rFonts w:ascii="Arial" w:eastAsiaTheme="minorHAnsi" w:hAnsi="Arial" w:cs="Arial"/>
      <w:b/>
      <w:bCs/>
      <w:lang w:eastAsia="en-US"/>
    </w:rPr>
  </w:style>
  <w:style w:type="paragraph" w:styleId="Revision">
    <w:name w:val="Revision"/>
    <w:hidden/>
    <w:uiPriority w:val="99"/>
    <w:semiHidden/>
    <w:rsid w:val="00B45545"/>
    <w:rPr>
      <w:rFonts w:ascii="Arial" w:eastAsia="Times New Roman" w:hAnsi="Arial" w:cs="Angsana New"/>
      <w:szCs w:val="24"/>
      <w:lang w:eastAsia="en-US" w:bidi="th-TH"/>
    </w:rPr>
  </w:style>
  <w:style w:type="paragraph" w:styleId="NormalWeb">
    <w:name w:val="Normal (Web)"/>
    <w:basedOn w:val="Normal"/>
    <w:uiPriority w:val="99"/>
    <w:unhideWhenUsed/>
    <w:rsid w:val="005C7770"/>
    <w:pPr>
      <w:spacing w:before="100" w:beforeAutospacing="1" w:after="100" w:afterAutospacing="1"/>
    </w:pPr>
    <w:rPr>
      <w:rFonts w:ascii="Times New Roman" w:eastAsiaTheme="minorEastAsia" w:hAnsi="Times New Roman" w:cs="Times New Roman"/>
      <w:sz w:val="24"/>
      <w:lang w:eastAsia="en-NZ"/>
    </w:rPr>
  </w:style>
  <w:style w:type="character" w:styleId="Hyperlink">
    <w:name w:val="Hyperlink"/>
    <w:basedOn w:val="DefaultParagraphFont"/>
    <w:uiPriority w:val="99"/>
    <w:unhideWhenUsed/>
    <w:rsid w:val="005C7770"/>
    <w:rPr>
      <w:color w:val="0000FF" w:themeColor="hyperlink"/>
      <w:u w:val="single"/>
    </w:rPr>
  </w:style>
  <w:style w:type="paragraph" w:styleId="NoSpacing">
    <w:name w:val="No Spacing"/>
    <w:uiPriority w:val="1"/>
    <w:qFormat/>
    <w:rsid w:val="005C7770"/>
    <w:rPr>
      <w:rFonts w:ascii="Arial" w:eastAsia="Times New Roman" w:hAnsi="Arial" w:cs="Angsana New"/>
      <w:szCs w:val="24"/>
      <w:lang w:eastAsia="en-US" w:bidi="th-TH"/>
    </w:rPr>
  </w:style>
  <w:style w:type="table" w:customStyle="1" w:styleId="HQSCdefault">
    <w:name w:val="HQSC default"/>
    <w:basedOn w:val="TableNormal"/>
    <w:uiPriority w:val="99"/>
    <w:rsid w:val="00B23333"/>
    <w:pPr>
      <w:spacing w:before="60" w:after="60" w:line="276" w:lineRule="auto"/>
    </w:pPr>
    <w:rPr>
      <w:rFonts w:ascii="Arial" w:hAnsi="Arial"/>
      <w:sz w:val="22"/>
    </w:rPr>
    <w:tblPr>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Mar>
        <w:top w:w="57" w:type="dxa"/>
      </w:tcMar>
    </w:tcPr>
    <w:tblStylePr w:type="firstRow">
      <w:rPr>
        <w:b/>
      </w:rPr>
      <w:tblPr/>
      <w:tcPr>
        <w:shd w:val="clear" w:color="auto" w:fill="F2F2F2" w:themeFill="background1" w:themeFillShade="F2"/>
      </w:tcPr>
    </w:tblStylePr>
    <w:tblStylePr w:type="lastRow">
      <w:rPr>
        <w:rFonts w:ascii="Arial" w:hAnsi="Arial"/>
        <w:b/>
        <w:color w:val="000000" w:themeColor="text1"/>
        <w:sz w:val="22"/>
      </w:rPr>
      <w:tblPr/>
      <w:tcPr>
        <w:shd w:val="clear" w:color="auto" w:fill="F2F2F2" w:themeFill="background1" w:themeFillShade="F2"/>
      </w:tcPr>
    </w:tblStylePr>
    <w:tblStylePr w:type="firstCol">
      <w:rPr>
        <w:rFonts w:ascii="Arial" w:hAnsi="Arial"/>
        <w:b/>
        <w:color w:val="000000" w:themeColor="text1"/>
        <w:sz w:val="22"/>
      </w:rPr>
      <w:tblPr/>
      <w:tcPr>
        <w:shd w:val="clear" w:color="auto" w:fill="F2F2F2" w:themeFill="background1" w:themeFillShade="F2"/>
      </w:tcPr>
    </w:tblStylePr>
  </w:style>
  <w:style w:type="table" w:styleId="TableGrid">
    <w:name w:val="Table Grid"/>
    <w:basedOn w:val="TableNormal"/>
    <w:uiPriority w:val="59"/>
    <w:rsid w:val="005C77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20EC5"/>
    <w:rPr>
      <w:rFonts w:ascii="Arial" w:eastAsiaTheme="majorEastAsia" w:hAnsi="Arial" w:cstheme="majorBidi"/>
      <w:b/>
      <w:color w:val="293868"/>
      <w:sz w:val="24"/>
      <w:szCs w:val="22"/>
      <w:lang w:eastAsia="en-US"/>
    </w:rPr>
  </w:style>
  <w:style w:type="paragraph" w:customStyle="1" w:styleId="Bullets">
    <w:name w:val="Bullets"/>
    <w:basedOn w:val="Normal"/>
    <w:link w:val="BulletsChar"/>
    <w:qFormat/>
    <w:rsid w:val="005C7770"/>
    <w:pPr>
      <w:numPr>
        <w:numId w:val="8"/>
      </w:numPr>
      <w:spacing w:after="60"/>
    </w:pPr>
    <w:rPr>
      <w:color w:val="000000" w:themeColor="text1"/>
    </w:rPr>
  </w:style>
  <w:style w:type="character" w:customStyle="1" w:styleId="BulletsChar">
    <w:name w:val="Bullets Char"/>
    <w:basedOn w:val="DefaultParagraphFont"/>
    <w:link w:val="Bullets"/>
    <w:rsid w:val="005C7770"/>
    <w:rPr>
      <w:rFonts w:ascii="Arial" w:eastAsiaTheme="minorHAnsi" w:hAnsi="Arial" w:cs="Arial"/>
      <w:color w:val="000000" w:themeColor="text1"/>
      <w:sz w:val="22"/>
      <w:szCs w:val="22"/>
      <w:lang w:eastAsia="en-US"/>
    </w:rPr>
  </w:style>
  <w:style w:type="paragraph" w:styleId="Caption">
    <w:name w:val="caption"/>
    <w:basedOn w:val="Normal"/>
    <w:next w:val="Normal"/>
    <w:uiPriority w:val="35"/>
    <w:unhideWhenUsed/>
    <w:qFormat/>
    <w:rsid w:val="005C7770"/>
    <w:pPr>
      <w:spacing w:line="240" w:lineRule="auto"/>
    </w:pPr>
    <w:rPr>
      <w:i/>
      <w:iCs/>
      <w:color w:val="1F497D" w:themeColor="text2"/>
      <w:sz w:val="18"/>
      <w:szCs w:val="18"/>
    </w:rPr>
  </w:style>
  <w:style w:type="numbering" w:customStyle="1" w:styleId="CurrentList1">
    <w:name w:val="Current List1"/>
    <w:uiPriority w:val="99"/>
    <w:rsid w:val="005C7770"/>
    <w:pPr>
      <w:numPr>
        <w:numId w:val="1"/>
      </w:numPr>
    </w:pPr>
  </w:style>
  <w:style w:type="character" w:styleId="Emphasis">
    <w:name w:val="Emphasis"/>
    <w:basedOn w:val="DefaultParagraphFont"/>
    <w:uiPriority w:val="20"/>
    <w:qFormat/>
    <w:rsid w:val="005C7770"/>
    <w:rPr>
      <w:i/>
      <w:iCs/>
    </w:rPr>
  </w:style>
  <w:style w:type="character" w:styleId="EndnoteReference">
    <w:name w:val="endnote reference"/>
    <w:basedOn w:val="DefaultParagraphFont"/>
    <w:uiPriority w:val="99"/>
    <w:semiHidden/>
    <w:unhideWhenUsed/>
    <w:rsid w:val="005C7770"/>
    <w:rPr>
      <w:vertAlign w:val="superscript"/>
    </w:rPr>
  </w:style>
  <w:style w:type="paragraph" w:styleId="EndnoteText">
    <w:name w:val="endnote text"/>
    <w:basedOn w:val="Normal"/>
    <w:link w:val="EndnoteTextChar"/>
    <w:uiPriority w:val="99"/>
    <w:semiHidden/>
    <w:unhideWhenUsed/>
    <w:rsid w:val="005C77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7770"/>
    <w:rPr>
      <w:rFonts w:ascii="Arial" w:eastAsiaTheme="minorHAnsi" w:hAnsi="Arial" w:cs="Arial"/>
      <w:lang w:eastAsia="en-US"/>
    </w:rPr>
  </w:style>
  <w:style w:type="paragraph" w:customStyle="1" w:styleId="Figuretableheading">
    <w:name w:val="Figure table heading"/>
    <w:basedOn w:val="Normal"/>
    <w:link w:val="FiguretableheadingChar"/>
    <w:qFormat/>
    <w:rsid w:val="005C7770"/>
    <w:rPr>
      <w:b/>
    </w:rPr>
  </w:style>
  <w:style w:type="character" w:customStyle="1" w:styleId="FiguretableheadingChar">
    <w:name w:val="Figure table heading Char"/>
    <w:basedOn w:val="DefaultParagraphFont"/>
    <w:link w:val="Figuretableheading"/>
    <w:rsid w:val="005C7770"/>
    <w:rPr>
      <w:rFonts w:ascii="Arial" w:eastAsiaTheme="minorHAnsi" w:hAnsi="Arial" w:cs="Arial"/>
      <w:b/>
      <w:sz w:val="22"/>
      <w:szCs w:val="22"/>
      <w:lang w:eastAsia="en-US"/>
    </w:rPr>
  </w:style>
  <w:style w:type="character" w:styleId="FollowedHyperlink">
    <w:name w:val="FollowedHyperlink"/>
    <w:basedOn w:val="DefaultParagraphFont"/>
    <w:uiPriority w:val="99"/>
    <w:semiHidden/>
    <w:unhideWhenUsed/>
    <w:rsid w:val="005C7770"/>
    <w:rPr>
      <w:color w:val="800080" w:themeColor="followedHyperlink"/>
      <w:u w:val="single"/>
    </w:rPr>
  </w:style>
  <w:style w:type="character" w:styleId="FootnoteReference">
    <w:name w:val="footnote reference"/>
    <w:basedOn w:val="DefaultParagraphFont"/>
    <w:uiPriority w:val="99"/>
    <w:semiHidden/>
    <w:unhideWhenUsed/>
    <w:rsid w:val="005C7770"/>
    <w:rPr>
      <w:vertAlign w:val="superscript"/>
    </w:rPr>
  </w:style>
  <w:style w:type="paragraph" w:styleId="FootnoteText">
    <w:name w:val="footnote text"/>
    <w:basedOn w:val="Normal"/>
    <w:link w:val="FootnoteTextChar"/>
    <w:uiPriority w:val="99"/>
    <w:unhideWhenUsed/>
    <w:rsid w:val="005C777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5C7770"/>
    <w:rPr>
      <w:rFonts w:asciiTheme="minorHAnsi" w:eastAsiaTheme="minorHAnsi" w:hAnsiTheme="minorHAnsi" w:cs="Arial"/>
      <w:lang w:eastAsia="en-US"/>
    </w:rPr>
  </w:style>
  <w:style w:type="paragraph" w:customStyle="1" w:styleId="Glossary">
    <w:name w:val="Glossary"/>
    <w:basedOn w:val="Normal"/>
    <w:qFormat/>
    <w:rsid w:val="005C7770"/>
    <w:pPr>
      <w:spacing w:before="120" w:line="240" w:lineRule="auto"/>
    </w:pPr>
    <w:rPr>
      <w:b/>
      <w:bCs/>
      <w:noProof/>
    </w:rPr>
  </w:style>
  <w:style w:type="numbering" w:customStyle="1" w:styleId="CurrentList2">
    <w:name w:val="Current List2"/>
    <w:uiPriority w:val="99"/>
    <w:rsid w:val="005C7770"/>
    <w:pPr>
      <w:numPr>
        <w:numId w:val="2"/>
      </w:numPr>
    </w:pPr>
  </w:style>
  <w:style w:type="character" w:customStyle="1" w:styleId="Heading4Char">
    <w:name w:val="Heading 4 Char"/>
    <w:basedOn w:val="DefaultParagraphFont"/>
    <w:link w:val="Heading4"/>
    <w:uiPriority w:val="9"/>
    <w:rsid w:val="005C7770"/>
    <w:rPr>
      <w:rFonts w:ascii="Arial" w:eastAsiaTheme="minorHAnsi" w:hAnsi="Arial" w:cs="Arial"/>
      <w:iCs/>
      <w:color w:val="293868"/>
      <w:sz w:val="22"/>
      <w:szCs w:val="22"/>
      <w:lang w:val="mi-NZ" w:eastAsia="en-US"/>
    </w:rPr>
  </w:style>
  <w:style w:type="character" w:customStyle="1" w:styleId="Heading5Char">
    <w:name w:val="Heading 5 Char"/>
    <w:basedOn w:val="DefaultParagraphFont"/>
    <w:link w:val="Heading5"/>
    <w:uiPriority w:val="9"/>
    <w:rsid w:val="005C7770"/>
    <w:rPr>
      <w:rFonts w:ascii="Arial" w:eastAsiaTheme="minorHAnsi" w:hAnsi="Arial" w:cs="Arial"/>
      <w:i/>
      <w:color w:val="293868"/>
      <w:sz w:val="22"/>
      <w:szCs w:val="22"/>
      <w:lang w:val="mi-NZ" w:eastAsia="en-US"/>
    </w:rPr>
  </w:style>
  <w:style w:type="paragraph" w:customStyle="1" w:styleId="Letters-twoandtwo0">
    <w:name w:val="Letters - two and two"/>
    <w:basedOn w:val="Normal"/>
    <w:link w:val="Letters-twoandtwoChar"/>
    <w:qFormat/>
    <w:rsid w:val="003A11B9"/>
    <w:pPr>
      <w:numPr>
        <w:numId w:val="12"/>
      </w:numPr>
      <w:spacing w:after="60"/>
    </w:pPr>
    <w:rPr>
      <w:bCs/>
    </w:rPr>
  </w:style>
  <w:style w:type="character" w:customStyle="1" w:styleId="Letters-twoandtwoChar">
    <w:name w:val="Letters - two and two Char"/>
    <w:basedOn w:val="DefaultParagraphFont"/>
    <w:link w:val="Letters-twoandtwo0"/>
    <w:rsid w:val="003A11B9"/>
    <w:rPr>
      <w:rFonts w:ascii="Arial" w:eastAsiaTheme="minorHAnsi" w:hAnsi="Arial" w:cs="Arial"/>
      <w:bCs/>
      <w:sz w:val="22"/>
      <w:szCs w:val="22"/>
      <w:lang w:eastAsia="en-US"/>
    </w:rPr>
  </w:style>
  <w:style w:type="paragraph" w:styleId="List">
    <w:name w:val="List"/>
    <w:basedOn w:val="Normal"/>
    <w:uiPriority w:val="99"/>
    <w:unhideWhenUsed/>
    <w:rsid w:val="005C7770"/>
    <w:pPr>
      <w:ind w:left="283" w:hanging="283"/>
      <w:contextualSpacing/>
    </w:pPr>
  </w:style>
  <w:style w:type="paragraph" w:styleId="ListNumber">
    <w:name w:val="List Number"/>
    <w:basedOn w:val="Normal"/>
    <w:uiPriority w:val="99"/>
    <w:unhideWhenUsed/>
    <w:rsid w:val="005C7770"/>
    <w:pPr>
      <w:numPr>
        <w:numId w:val="10"/>
      </w:numPr>
      <w:spacing w:after="60"/>
    </w:pPr>
  </w:style>
  <w:style w:type="paragraph" w:styleId="NormalIndent">
    <w:name w:val="Normal Indent"/>
    <w:basedOn w:val="Normal"/>
    <w:uiPriority w:val="99"/>
    <w:unhideWhenUsed/>
    <w:rsid w:val="005C7770"/>
    <w:pPr>
      <w:ind w:left="720"/>
    </w:pPr>
  </w:style>
  <w:style w:type="paragraph" w:styleId="Quote">
    <w:name w:val="Quote"/>
    <w:basedOn w:val="Normal"/>
    <w:next w:val="Normal"/>
    <w:link w:val="QuoteChar"/>
    <w:uiPriority w:val="29"/>
    <w:qFormat/>
    <w:rsid w:val="005C7770"/>
    <w:pPr>
      <w:spacing w:before="240" w:after="60"/>
      <w:ind w:left="709" w:right="709"/>
    </w:pPr>
    <w:rPr>
      <w:iCs/>
      <w:color w:val="595959" w:themeColor="text1" w:themeTint="A6"/>
    </w:rPr>
  </w:style>
  <w:style w:type="character" w:customStyle="1" w:styleId="QuoteChar">
    <w:name w:val="Quote Char"/>
    <w:basedOn w:val="DefaultParagraphFont"/>
    <w:link w:val="Quote"/>
    <w:uiPriority w:val="29"/>
    <w:rsid w:val="005C7770"/>
    <w:rPr>
      <w:rFonts w:ascii="Arial" w:eastAsiaTheme="minorHAnsi" w:hAnsi="Arial" w:cs="Arial"/>
      <w:iCs/>
      <w:color w:val="595959" w:themeColor="text1" w:themeTint="A6"/>
      <w:sz w:val="22"/>
      <w:szCs w:val="22"/>
      <w:lang w:eastAsia="en-US"/>
    </w:rPr>
  </w:style>
  <w:style w:type="paragraph" w:styleId="Subtitle">
    <w:name w:val="Subtitle"/>
    <w:basedOn w:val="Normal"/>
    <w:next w:val="Normal"/>
    <w:link w:val="SubtitleChar"/>
    <w:rsid w:val="005C7770"/>
    <w:pPr>
      <w:keepNext/>
      <w:keepLines/>
      <w:pBdr>
        <w:top w:val="nil"/>
        <w:left w:val="nil"/>
        <w:bottom w:val="nil"/>
        <w:right w:val="nil"/>
        <w:between w:val="nil"/>
      </w:pBdr>
      <w:spacing w:after="320"/>
      <w:contextualSpacing/>
    </w:pPr>
    <w:rPr>
      <w:rFonts w:eastAsia="Arial"/>
      <w:color w:val="666666"/>
      <w:sz w:val="30"/>
      <w:szCs w:val="30"/>
      <w:lang w:eastAsia="en-NZ"/>
    </w:rPr>
  </w:style>
  <w:style w:type="character" w:customStyle="1" w:styleId="SubtitleChar">
    <w:name w:val="Subtitle Char"/>
    <w:basedOn w:val="DefaultParagraphFont"/>
    <w:link w:val="Subtitle"/>
    <w:rsid w:val="005C7770"/>
    <w:rPr>
      <w:rFonts w:ascii="Arial" w:eastAsia="Arial" w:hAnsi="Arial" w:cs="Arial"/>
      <w:color w:val="666666"/>
      <w:sz w:val="30"/>
      <w:szCs w:val="30"/>
    </w:rPr>
  </w:style>
  <w:style w:type="paragraph" w:styleId="TOC1">
    <w:name w:val="toc 1"/>
    <w:basedOn w:val="Normal"/>
    <w:next w:val="Normal"/>
    <w:autoRedefine/>
    <w:uiPriority w:val="39"/>
    <w:unhideWhenUsed/>
    <w:rsid w:val="005C7770"/>
    <w:pPr>
      <w:tabs>
        <w:tab w:val="right" w:leader="dot" w:pos="9016"/>
      </w:tabs>
      <w:spacing w:after="0" w:line="240" w:lineRule="auto"/>
    </w:pPr>
    <w:rPr>
      <w:b/>
      <w:bCs/>
      <w:sz w:val="24"/>
      <w:szCs w:val="24"/>
    </w:rPr>
  </w:style>
  <w:style w:type="paragraph" w:styleId="TOC2">
    <w:name w:val="toc 2"/>
    <w:basedOn w:val="Normal"/>
    <w:next w:val="Normal"/>
    <w:autoRedefine/>
    <w:uiPriority w:val="39"/>
    <w:unhideWhenUsed/>
    <w:rsid w:val="005C7770"/>
    <w:pPr>
      <w:tabs>
        <w:tab w:val="right" w:leader="dot" w:pos="9016"/>
      </w:tabs>
      <w:spacing w:after="0" w:line="240" w:lineRule="auto"/>
      <w:ind w:left="284"/>
    </w:pPr>
    <w:rPr>
      <w:rFonts w:cstheme="minorHAnsi"/>
      <w:bCs/>
      <w:sz w:val="20"/>
      <w:szCs w:val="20"/>
    </w:rPr>
  </w:style>
  <w:style w:type="paragraph" w:styleId="TOC3">
    <w:name w:val="toc 3"/>
    <w:basedOn w:val="Normal"/>
    <w:next w:val="Normal"/>
    <w:autoRedefine/>
    <w:uiPriority w:val="39"/>
    <w:unhideWhenUsed/>
    <w:rsid w:val="005C7770"/>
    <w:pPr>
      <w:spacing w:after="0"/>
      <w:ind w:left="567"/>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5C7770"/>
    <w:rPr>
      <w:color w:val="605E5C"/>
      <w:shd w:val="clear" w:color="auto" w:fill="E1DFDD"/>
    </w:rPr>
  </w:style>
  <w:style w:type="numbering" w:customStyle="1" w:styleId="letters-twoandtwo">
    <w:name w:val="letters - two and two"/>
    <w:uiPriority w:val="99"/>
    <w:rsid w:val="003A11B9"/>
    <w:pPr>
      <w:numPr>
        <w:numId w:val="7"/>
      </w:numPr>
    </w:pPr>
  </w:style>
  <w:style w:type="paragraph" w:customStyle="1" w:styleId="Bulletsdash">
    <w:name w:val="Bullets dash"/>
    <w:basedOn w:val="Bullets"/>
    <w:link w:val="BulletsdashChar"/>
    <w:qFormat/>
    <w:rsid w:val="005C7770"/>
    <w:pPr>
      <w:numPr>
        <w:numId w:val="9"/>
      </w:numPr>
    </w:pPr>
  </w:style>
  <w:style w:type="numbering" w:customStyle="1" w:styleId="CurrentList4">
    <w:name w:val="Current List4"/>
    <w:uiPriority w:val="99"/>
    <w:rsid w:val="005C7770"/>
    <w:pPr>
      <w:numPr>
        <w:numId w:val="4"/>
      </w:numPr>
    </w:pPr>
  </w:style>
  <w:style w:type="numbering" w:customStyle="1" w:styleId="CurrentList3">
    <w:name w:val="Current List3"/>
    <w:uiPriority w:val="99"/>
    <w:rsid w:val="005C7770"/>
    <w:pPr>
      <w:numPr>
        <w:numId w:val="3"/>
      </w:numPr>
    </w:pPr>
  </w:style>
  <w:style w:type="character" w:customStyle="1" w:styleId="BulletsdashChar">
    <w:name w:val="Bullets dash Char"/>
    <w:basedOn w:val="BulletsChar"/>
    <w:link w:val="Bulletsdash"/>
    <w:rsid w:val="005C7770"/>
    <w:rPr>
      <w:rFonts w:ascii="Arial" w:eastAsiaTheme="minorHAnsi" w:hAnsi="Arial" w:cs="Arial"/>
      <w:color w:val="000000" w:themeColor="text1"/>
      <w:sz w:val="22"/>
      <w:szCs w:val="22"/>
      <w:lang w:eastAsia="en-US"/>
    </w:rPr>
  </w:style>
  <w:style w:type="numbering" w:customStyle="1" w:styleId="CurrentList5">
    <w:name w:val="Current List5"/>
    <w:uiPriority w:val="99"/>
    <w:rsid w:val="005C7770"/>
    <w:pPr>
      <w:numPr>
        <w:numId w:val="5"/>
      </w:numPr>
    </w:pPr>
  </w:style>
  <w:style w:type="numbering" w:customStyle="1" w:styleId="Endash-twolevels">
    <w:name w:val="En dash - two levels"/>
    <w:uiPriority w:val="99"/>
    <w:rsid w:val="005C7770"/>
    <w:pPr>
      <w:numPr>
        <w:numId w:val="6"/>
      </w:numPr>
    </w:pPr>
  </w:style>
  <w:style w:type="paragraph" w:customStyle="1" w:styleId="Memotitle">
    <w:name w:val="Memo title"/>
    <w:qFormat/>
    <w:rsid w:val="00C23DDF"/>
    <w:pPr>
      <w:pBdr>
        <w:bottom w:val="single" w:sz="4" w:space="1" w:color="293868"/>
      </w:pBdr>
      <w:spacing w:after="240" w:line="276" w:lineRule="auto"/>
    </w:pPr>
    <w:rPr>
      <w:rFonts w:ascii="Arial" w:eastAsiaTheme="minorHAnsi" w:hAnsi="Arial" w:cs="Arial"/>
      <w:b/>
      <w:bCs/>
      <w:color w:val="293868"/>
      <w:sz w:val="44"/>
      <w:szCs w:val="44"/>
      <w:lang w:eastAsia="en-US"/>
    </w:rPr>
  </w:style>
  <w:style w:type="paragraph" w:customStyle="1" w:styleId="Legendtotable">
    <w:name w:val="Legend to table"/>
    <w:basedOn w:val="Normal"/>
    <w:qFormat/>
    <w:rsid w:val="00A650A0"/>
    <w:pPr>
      <w:tabs>
        <w:tab w:val="left" w:pos="340"/>
      </w:tabs>
      <w:spacing w:before="200" w:after="0"/>
      <w:contextualSpacing/>
    </w:pPr>
    <w:rPr>
      <w:sz w:val="18"/>
    </w:rPr>
  </w:style>
  <w:style w:type="paragraph" w:customStyle="1" w:styleId="Normalintable">
    <w:name w:val="Normal in table"/>
    <w:basedOn w:val="Normal"/>
    <w:qFormat/>
    <w:rsid w:val="005D5E8E"/>
    <w:pPr>
      <w:spacing w:before="60" w:after="60"/>
    </w:pPr>
    <w:rPr>
      <w:color w:val="000000" w:themeColor="text1"/>
    </w:rPr>
  </w:style>
  <w:style w:type="paragraph" w:customStyle="1" w:styleId="Tablenormal10pt">
    <w:name w:val="Table normal 10 pt"/>
    <w:basedOn w:val="Normalintable"/>
    <w:qFormat/>
    <w:rsid w:val="004A0CF4"/>
    <w:rPr>
      <w:sz w:val="20"/>
    </w:rPr>
  </w:style>
  <w:style w:type="paragraph" w:styleId="ListParagraph">
    <w:name w:val="List Paragraph"/>
    <w:aliases w:val="Bullet Normal,Normal text,List Paragraph1,Level 3,List Paragraph numbered,List Bullet indent,Rec para,Bullet List,FooterText,numbered,Paragraphe de liste1,Bulletr List Paragraph,列出段落,列出段落1,Listeafsnit1,Parágrafo da Lista1,List Paragraph2"/>
    <w:basedOn w:val="Normal"/>
    <w:link w:val="ListParagraphChar"/>
    <w:uiPriority w:val="34"/>
    <w:qFormat/>
    <w:rsid w:val="00FA1FC8"/>
    <w:pPr>
      <w:ind w:left="720"/>
      <w:contextualSpacing/>
    </w:pPr>
  </w:style>
  <w:style w:type="character" w:styleId="Mention">
    <w:name w:val="Mention"/>
    <w:basedOn w:val="DefaultParagraphFont"/>
    <w:uiPriority w:val="99"/>
    <w:unhideWhenUsed/>
    <w:rsid w:val="0069017D"/>
    <w:rPr>
      <w:color w:val="2B579A"/>
      <w:shd w:val="clear" w:color="auto" w:fill="E1DFDD"/>
    </w:rPr>
  </w:style>
  <w:style w:type="table" w:styleId="PlainTable1">
    <w:name w:val="Plain Table 1"/>
    <w:basedOn w:val="TableNormal"/>
    <w:uiPriority w:val="41"/>
    <w:rsid w:val="0069017D"/>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69017D"/>
  </w:style>
  <w:style w:type="paragraph" w:customStyle="1" w:styleId="HeadingBlank">
    <w:name w:val="HeadingBlank"/>
    <w:basedOn w:val="Normal"/>
    <w:link w:val="HeadingBlankChar"/>
    <w:rsid w:val="008E26AD"/>
    <w:pPr>
      <w:keepNext/>
      <w:keepLines/>
      <w:autoSpaceDE/>
      <w:autoSpaceDN/>
      <w:adjustRightInd/>
      <w:spacing w:after="0" w:line="240" w:lineRule="auto"/>
    </w:pPr>
    <w:rPr>
      <w:sz w:val="24"/>
    </w:rPr>
  </w:style>
  <w:style w:type="character" w:customStyle="1" w:styleId="HeadingBlankChar">
    <w:name w:val="HeadingBlank Char"/>
    <w:basedOn w:val="DefaultParagraphFont"/>
    <w:link w:val="HeadingBlank"/>
    <w:rsid w:val="008E26AD"/>
    <w:rPr>
      <w:rFonts w:ascii="Arial" w:eastAsiaTheme="minorHAnsi" w:hAnsi="Arial" w:cs="Arial"/>
      <w:sz w:val="24"/>
      <w:szCs w:val="22"/>
      <w:lang w:eastAsia="en-US"/>
    </w:rPr>
  </w:style>
  <w:style w:type="paragraph" w:customStyle="1" w:styleId="l1">
    <w:name w:val="l1"/>
    <w:basedOn w:val="HeadingBlank"/>
    <w:link w:val="l1Char"/>
    <w:rsid w:val="008E26AD"/>
    <w:pPr>
      <w:keepNext w:val="0"/>
      <w:keepLines w:val="0"/>
      <w:ind w:left="360" w:hanging="360"/>
    </w:pPr>
  </w:style>
  <w:style w:type="character" w:customStyle="1" w:styleId="l1Char">
    <w:name w:val="l1 Char"/>
    <w:basedOn w:val="HeadingBlankChar"/>
    <w:link w:val="l1"/>
    <w:rsid w:val="008E26AD"/>
    <w:rPr>
      <w:rFonts w:ascii="Arial" w:eastAsiaTheme="minorHAnsi" w:hAnsi="Arial" w:cs="Arial"/>
      <w:sz w:val="24"/>
      <w:szCs w:val="22"/>
      <w:lang w:eastAsia="en-US"/>
    </w:rPr>
  </w:style>
  <w:style w:type="character" w:customStyle="1" w:styleId="normaltextrun">
    <w:name w:val="normaltextrun"/>
    <w:basedOn w:val="DefaultParagraphFont"/>
    <w:rsid w:val="008E26AD"/>
  </w:style>
  <w:style w:type="character" w:customStyle="1" w:styleId="ListParagraphChar">
    <w:name w:val="List Paragraph Char"/>
    <w:aliases w:val="Bullet Normal Char,Normal text Char,List Paragraph1 Char,Level 3 Char,List Paragraph numbered Char,List Bullet indent Char,Rec para Char,Bullet List Char,FooterText Char,numbered Char,Paragraphe de liste1 Char,列出段落 Char,列出段落1 Char"/>
    <w:basedOn w:val="DefaultParagraphFont"/>
    <w:link w:val="ListParagraph"/>
    <w:uiPriority w:val="34"/>
    <w:locked/>
    <w:rsid w:val="008E26AD"/>
    <w:rPr>
      <w:rFonts w:ascii="Arial" w:eastAsiaTheme="minorHAnsi" w:hAnsi="Arial" w:cs="Arial"/>
      <w:sz w:val="22"/>
      <w:szCs w:val="22"/>
      <w:lang w:eastAsia="en-US"/>
    </w:rPr>
  </w:style>
  <w:style w:type="paragraph" w:customStyle="1" w:styleId="Default">
    <w:name w:val="Default"/>
    <w:rsid w:val="008E26AD"/>
    <w:pPr>
      <w:autoSpaceDE w:val="0"/>
      <w:autoSpaceDN w:val="0"/>
      <w:adjustRightInd w:val="0"/>
    </w:pPr>
    <w:rPr>
      <w:rFonts w:ascii="Arial" w:eastAsiaTheme="minorHAnsi" w:hAnsi="Arial" w:cs="Arial"/>
      <w:color w:val="000000"/>
      <w:sz w:val="24"/>
      <w:szCs w:val="24"/>
      <w:lang w:eastAsia="en-US"/>
    </w:rPr>
  </w:style>
  <w:style w:type="paragraph" w:styleId="PlainText">
    <w:name w:val="Plain Text"/>
    <w:basedOn w:val="Normal"/>
    <w:link w:val="PlainTextChar"/>
    <w:uiPriority w:val="99"/>
    <w:unhideWhenUsed/>
    <w:rsid w:val="008E26AD"/>
    <w:pPr>
      <w:autoSpaceDE/>
      <w:autoSpaceDN/>
      <w:adjustRightInd/>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8E26AD"/>
    <w:rPr>
      <w:rFonts w:ascii="Calibri" w:eastAsiaTheme="minorHAnsi" w:hAnsi="Calibri" w:cstheme="minorBidi"/>
      <w:sz w:val="22"/>
      <w:szCs w:val="21"/>
      <w:lang w:eastAsia="en-US"/>
    </w:rPr>
  </w:style>
  <w:style w:type="character" w:customStyle="1" w:styleId="cf01">
    <w:name w:val="cf01"/>
    <w:basedOn w:val="DefaultParagraphFont"/>
    <w:rsid w:val="008E26AD"/>
    <w:rPr>
      <w:rFonts w:ascii="Segoe UI" w:hAnsi="Segoe UI" w:cs="Segoe UI" w:hint="default"/>
      <w:sz w:val="18"/>
      <w:szCs w:val="18"/>
    </w:rPr>
  </w:style>
  <w:style w:type="paragraph" w:styleId="BodyText">
    <w:name w:val="Body Text"/>
    <w:basedOn w:val="Normal"/>
    <w:link w:val="BodyTextChar"/>
    <w:uiPriority w:val="1"/>
    <w:qFormat/>
    <w:rsid w:val="0012184C"/>
    <w:pPr>
      <w:widowControl w:val="0"/>
      <w:spacing w:after="0" w:line="240" w:lineRule="auto"/>
    </w:pPr>
    <w:rPr>
      <w:rFonts w:eastAsiaTheme="minorEastAsia"/>
      <w:sz w:val="20"/>
      <w:szCs w:val="20"/>
      <w:lang w:eastAsia="en-NZ"/>
    </w:rPr>
  </w:style>
  <w:style w:type="character" w:customStyle="1" w:styleId="BodyTextChar">
    <w:name w:val="Body Text Char"/>
    <w:basedOn w:val="DefaultParagraphFont"/>
    <w:link w:val="BodyText"/>
    <w:uiPriority w:val="1"/>
    <w:rsid w:val="0012184C"/>
    <w:rPr>
      <w:rFonts w:ascii="Arial" w:eastAsiaTheme="minorEastAsia" w:hAnsi="Arial" w:cs="Arial"/>
    </w:rPr>
  </w:style>
  <w:style w:type="paragraph" w:customStyle="1" w:styleId="TableParagraph">
    <w:name w:val="Table Paragraph"/>
    <w:basedOn w:val="Normal"/>
    <w:uiPriority w:val="1"/>
    <w:qFormat/>
    <w:rsid w:val="0012184C"/>
    <w:pPr>
      <w:widowControl w:val="0"/>
      <w:adjustRightInd/>
      <w:spacing w:after="0" w:line="240" w:lineRule="auto"/>
      <w:ind w:left="830"/>
    </w:pPr>
    <w:rPr>
      <w:rFonts w:eastAsia="Arial"/>
      <w:lang w:val="en-US"/>
    </w:rPr>
  </w:style>
  <w:style w:type="paragraph" w:customStyle="1" w:styleId="TeThHauorahead1">
    <w:name w:val="Te Tāhū Hauora head 1"/>
    <w:basedOn w:val="Heading1"/>
    <w:qFormat/>
    <w:rsid w:val="00AC28F9"/>
    <w:pPr>
      <w:keepLines/>
      <w:autoSpaceDE/>
      <w:autoSpaceDN/>
      <w:adjustRightInd/>
      <w:spacing w:after="240"/>
    </w:pPr>
    <w:rPr>
      <w:rFonts w:eastAsiaTheme="majorEastAsia"/>
      <w:bCs w:val="0"/>
      <w:szCs w:val="32"/>
    </w:rPr>
  </w:style>
  <w:style w:type="paragraph" w:customStyle="1" w:styleId="TeThHauorahead2">
    <w:name w:val="Te Tāhū Hauora head 2"/>
    <w:basedOn w:val="Heading2"/>
    <w:qFormat/>
    <w:rsid w:val="00AC28F9"/>
    <w:pPr>
      <w:keepLines/>
      <w:autoSpaceDE/>
      <w:autoSpaceDN/>
      <w:adjustRightInd/>
    </w:pPr>
    <w:rPr>
      <w:rFonts w:eastAsiaTheme="majorEastAsia"/>
      <w:bCs w:val="0"/>
      <w:i/>
      <w:szCs w:val="26"/>
    </w:rPr>
  </w:style>
  <w:style w:type="paragraph" w:customStyle="1" w:styleId="TeThHauoratablecolumnhead">
    <w:name w:val="Te Tāhū Hauora table column head"/>
    <w:basedOn w:val="Normal"/>
    <w:qFormat/>
    <w:rsid w:val="00AC28F9"/>
    <w:pPr>
      <w:framePr w:hSpace="180" w:wrap="around" w:vAnchor="text" w:hAnchor="margin" w:y="2"/>
      <w:autoSpaceDE/>
      <w:autoSpaceDN/>
      <w:adjustRightInd/>
      <w:spacing w:before="60" w:after="60" w:line="240" w:lineRule="auto"/>
    </w:pPr>
    <w:rPr>
      <w:b/>
    </w:rPr>
  </w:style>
  <w:style w:type="paragraph" w:customStyle="1" w:styleId="TeThHauoratablecontent">
    <w:name w:val="Te Tāhū Hauora table content"/>
    <w:basedOn w:val="Normal"/>
    <w:qFormat/>
    <w:rsid w:val="00AC28F9"/>
    <w:pPr>
      <w:framePr w:hSpace="180" w:wrap="around" w:vAnchor="text" w:hAnchor="margin" w:y="2"/>
      <w:autoSpaceDE/>
      <w:autoSpaceDN/>
      <w:adjustRightInd/>
      <w:spacing w:before="60" w:after="60" w:line="240" w:lineRule="auto"/>
    </w:pPr>
  </w:style>
  <w:style w:type="paragraph" w:customStyle="1" w:styleId="TeThHauoratablefigurecaption">
    <w:name w:val="Te Tāhū Hauora table/figure caption"/>
    <w:basedOn w:val="Normal"/>
    <w:qFormat/>
    <w:rsid w:val="00AC28F9"/>
    <w:pPr>
      <w:autoSpaceDE/>
      <w:autoSpaceDN/>
      <w:adjustRightInd/>
    </w:pPr>
    <w:rPr>
      <w:b/>
    </w:rPr>
  </w:style>
  <w:style w:type="paragraph" w:customStyle="1" w:styleId="TeThHauorahead3">
    <w:name w:val="Te Tāhū Hauora head 3"/>
    <w:basedOn w:val="Heading3"/>
    <w:qFormat/>
    <w:rsid w:val="00AC28F9"/>
    <w:pPr>
      <w:numPr>
        <w:numId w:val="0"/>
      </w:numPr>
      <w:autoSpaceDE/>
      <w:autoSpaceDN/>
      <w:adjustRightInd/>
      <w:spacing w:before="280" w:after="200" w:line="240" w:lineRule="auto"/>
    </w:pPr>
    <w:rPr>
      <w:rFonts w:cs="Arial"/>
      <w:color w:val="auto"/>
      <w:szCs w:val="24"/>
    </w:rPr>
  </w:style>
  <w:style w:type="paragraph" w:customStyle="1" w:styleId="paragraph">
    <w:name w:val="paragraph"/>
    <w:basedOn w:val="Normal"/>
    <w:rsid w:val="00C733F5"/>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C733F5"/>
  </w:style>
  <w:style w:type="paragraph" w:customStyle="1" w:styleId="TeThHauorabodytext">
    <w:name w:val="Te Tāhū Hauora body text"/>
    <w:basedOn w:val="Normal"/>
    <w:qFormat/>
    <w:rsid w:val="00C733F5"/>
    <w:pPr>
      <w:autoSpaceDE/>
      <w:autoSpaceDN/>
      <w:adjustRightInd/>
      <w:spacing w:after="160" w:line="259" w:lineRule="auto"/>
    </w:pPr>
    <w:rPr>
      <w:rFonts w:asciiTheme="minorHAnsi" w:hAnsiTheme="minorHAnsi"/>
    </w:rPr>
  </w:style>
  <w:style w:type="character" w:customStyle="1" w:styleId="apple-converted-space">
    <w:name w:val="apple-converted-space"/>
    <w:basedOn w:val="DefaultParagraphFont"/>
    <w:rsid w:val="00DF2D2E"/>
  </w:style>
  <w:style w:type="character" w:styleId="Strong">
    <w:name w:val="Strong"/>
    <w:basedOn w:val="DefaultParagraphFont"/>
    <w:uiPriority w:val="22"/>
    <w:qFormat/>
    <w:rsid w:val="006C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279">
      <w:bodyDiv w:val="1"/>
      <w:marLeft w:val="0"/>
      <w:marRight w:val="0"/>
      <w:marTop w:val="0"/>
      <w:marBottom w:val="0"/>
      <w:divBdr>
        <w:top w:val="none" w:sz="0" w:space="0" w:color="auto"/>
        <w:left w:val="none" w:sz="0" w:space="0" w:color="auto"/>
        <w:bottom w:val="none" w:sz="0" w:space="0" w:color="auto"/>
        <w:right w:val="none" w:sz="0" w:space="0" w:color="auto"/>
      </w:divBdr>
    </w:div>
    <w:div w:id="88157475">
      <w:bodyDiv w:val="1"/>
      <w:marLeft w:val="0"/>
      <w:marRight w:val="0"/>
      <w:marTop w:val="0"/>
      <w:marBottom w:val="0"/>
      <w:divBdr>
        <w:top w:val="none" w:sz="0" w:space="0" w:color="auto"/>
        <w:left w:val="none" w:sz="0" w:space="0" w:color="auto"/>
        <w:bottom w:val="none" w:sz="0" w:space="0" w:color="auto"/>
        <w:right w:val="none" w:sz="0" w:space="0" w:color="auto"/>
      </w:divBdr>
    </w:div>
    <w:div w:id="94642557">
      <w:bodyDiv w:val="1"/>
      <w:marLeft w:val="0"/>
      <w:marRight w:val="0"/>
      <w:marTop w:val="0"/>
      <w:marBottom w:val="0"/>
      <w:divBdr>
        <w:top w:val="none" w:sz="0" w:space="0" w:color="auto"/>
        <w:left w:val="none" w:sz="0" w:space="0" w:color="auto"/>
        <w:bottom w:val="none" w:sz="0" w:space="0" w:color="auto"/>
        <w:right w:val="none" w:sz="0" w:space="0" w:color="auto"/>
      </w:divBdr>
      <w:divsChild>
        <w:div w:id="41563773">
          <w:marLeft w:val="1440"/>
          <w:marRight w:val="0"/>
          <w:marTop w:val="120"/>
          <w:marBottom w:val="0"/>
          <w:divBdr>
            <w:top w:val="none" w:sz="0" w:space="0" w:color="auto"/>
            <w:left w:val="none" w:sz="0" w:space="0" w:color="auto"/>
            <w:bottom w:val="none" w:sz="0" w:space="0" w:color="auto"/>
            <w:right w:val="none" w:sz="0" w:space="0" w:color="auto"/>
          </w:divBdr>
        </w:div>
        <w:div w:id="661280555">
          <w:marLeft w:val="1440"/>
          <w:marRight w:val="0"/>
          <w:marTop w:val="120"/>
          <w:marBottom w:val="0"/>
          <w:divBdr>
            <w:top w:val="none" w:sz="0" w:space="0" w:color="auto"/>
            <w:left w:val="none" w:sz="0" w:space="0" w:color="auto"/>
            <w:bottom w:val="none" w:sz="0" w:space="0" w:color="auto"/>
            <w:right w:val="none" w:sz="0" w:space="0" w:color="auto"/>
          </w:divBdr>
        </w:div>
        <w:div w:id="722873571">
          <w:marLeft w:val="1440"/>
          <w:marRight w:val="0"/>
          <w:marTop w:val="120"/>
          <w:marBottom w:val="0"/>
          <w:divBdr>
            <w:top w:val="none" w:sz="0" w:space="0" w:color="auto"/>
            <w:left w:val="none" w:sz="0" w:space="0" w:color="auto"/>
            <w:bottom w:val="none" w:sz="0" w:space="0" w:color="auto"/>
            <w:right w:val="none" w:sz="0" w:space="0" w:color="auto"/>
          </w:divBdr>
        </w:div>
        <w:div w:id="824591057">
          <w:marLeft w:val="547"/>
          <w:marRight w:val="0"/>
          <w:marTop w:val="0"/>
          <w:marBottom w:val="0"/>
          <w:divBdr>
            <w:top w:val="none" w:sz="0" w:space="0" w:color="auto"/>
            <w:left w:val="none" w:sz="0" w:space="0" w:color="auto"/>
            <w:bottom w:val="none" w:sz="0" w:space="0" w:color="auto"/>
            <w:right w:val="none" w:sz="0" w:space="0" w:color="auto"/>
          </w:divBdr>
        </w:div>
        <w:div w:id="1246839163">
          <w:marLeft w:val="1440"/>
          <w:marRight w:val="0"/>
          <w:marTop w:val="120"/>
          <w:marBottom w:val="0"/>
          <w:divBdr>
            <w:top w:val="none" w:sz="0" w:space="0" w:color="auto"/>
            <w:left w:val="none" w:sz="0" w:space="0" w:color="auto"/>
            <w:bottom w:val="none" w:sz="0" w:space="0" w:color="auto"/>
            <w:right w:val="none" w:sz="0" w:space="0" w:color="auto"/>
          </w:divBdr>
        </w:div>
        <w:div w:id="1321620282">
          <w:marLeft w:val="1440"/>
          <w:marRight w:val="0"/>
          <w:marTop w:val="120"/>
          <w:marBottom w:val="0"/>
          <w:divBdr>
            <w:top w:val="none" w:sz="0" w:space="0" w:color="auto"/>
            <w:left w:val="none" w:sz="0" w:space="0" w:color="auto"/>
            <w:bottom w:val="none" w:sz="0" w:space="0" w:color="auto"/>
            <w:right w:val="none" w:sz="0" w:space="0" w:color="auto"/>
          </w:divBdr>
        </w:div>
        <w:div w:id="1537086097">
          <w:marLeft w:val="547"/>
          <w:marRight w:val="0"/>
          <w:marTop w:val="0"/>
          <w:marBottom w:val="240"/>
          <w:divBdr>
            <w:top w:val="none" w:sz="0" w:space="0" w:color="auto"/>
            <w:left w:val="none" w:sz="0" w:space="0" w:color="auto"/>
            <w:bottom w:val="none" w:sz="0" w:space="0" w:color="auto"/>
            <w:right w:val="none" w:sz="0" w:space="0" w:color="auto"/>
          </w:divBdr>
        </w:div>
      </w:divsChild>
    </w:div>
    <w:div w:id="201089506">
      <w:bodyDiv w:val="1"/>
      <w:marLeft w:val="0"/>
      <w:marRight w:val="0"/>
      <w:marTop w:val="0"/>
      <w:marBottom w:val="0"/>
      <w:divBdr>
        <w:top w:val="none" w:sz="0" w:space="0" w:color="auto"/>
        <w:left w:val="none" w:sz="0" w:space="0" w:color="auto"/>
        <w:bottom w:val="none" w:sz="0" w:space="0" w:color="auto"/>
        <w:right w:val="none" w:sz="0" w:space="0" w:color="auto"/>
      </w:divBdr>
    </w:div>
    <w:div w:id="253979401">
      <w:bodyDiv w:val="1"/>
      <w:marLeft w:val="0"/>
      <w:marRight w:val="0"/>
      <w:marTop w:val="0"/>
      <w:marBottom w:val="0"/>
      <w:divBdr>
        <w:top w:val="none" w:sz="0" w:space="0" w:color="auto"/>
        <w:left w:val="none" w:sz="0" w:space="0" w:color="auto"/>
        <w:bottom w:val="none" w:sz="0" w:space="0" w:color="auto"/>
        <w:right w:val="none" w:sz="0" w:space="0" w:color="auto"/>
      </w:divBdr>
    </w:div>
    <w:div w:id="267199507">
      <w:bodyDiv w:val="1"/>
      <w:marLeft w:val="0"/>
      <w:marRight w:val="0"/>
      <w:marTop w:val="0"/>
      <w:marBottom w:val="0"/>
      <w:divBdr>
        <w:top w:val="none" w:sz="0" w:space="0" w:color="auto"/>
        <w:left w:val="none" w:sz="0" w:space="0" w:color="auto"/>
        <w:bottom w:val="none" w:sz="0" w:space="0" w:color="auto"/>
        <w:right w:val="none" w:sz="0" w:space="0" w:color="auto"/>
      </w:divBdr>
      <w:divsChild>
        <w:div w:id="863052784">
          <w:marLeft w:val="547"/>
          <w:marRight w:val="0"/>
          <w:marTop w:val="0"/>
          <w:marBottom w:val="240"/>
          <w:divBdr>
            <w:top w:val="none" w:sz="0" w:space="0" w:color="auto"/>
            <w:left w:val="none" w:sz="0" w:space="0" w:color="auto"/>
            <w:bottom w:val="none" w:sz="0" w:space="0" w:color="auto"/>
            <w:right w:val="none" w:sz="0" w:space="0" w:color="auto"/>
          </w:divBdr>
        </w:div>
        <w:div w:id="1420101261">
          <w:marLeft w:val="547"/>
          <w:marRight w:val="0"/>
          <w:marTop w:val="0"/>
          <w:marBottom w:val="240"/>
          <w:divBdr>
            <w:top w:val="none" w:sz="0" w:space="0" w:color="auto"/>
            <w:left w:val="none" w:sz="0" w:space="0" w:color="auto"/>
            <w:bottom w:val="none" w:sz="0" w:space="0" w:color="auto"/>
            <w:right w:val="none" w:sz="0" w:space="0" w:color="auto"/>
          </w:divBdr>
        </w:div>
        <w:div w:id="1757165027">
          <w:marLeft w:val="547"/>
          <w:marRight w:val="0"/>
          <w:marTop w:val="0"/>
          <w:marBottom w:val="240"/>
          <w:divBdr>
            <w:top w:val="none" w:sz="0" w:space="0" w:color="auto"/>
            <w:left w:val="none" w:sz="0" w:space="0" w:color="auto"/>
            <w:bottom w:val="none" w:sz="0" w:space="0" w:color="auto"/>
            <w:right w:val="none" w:sz="0" w:space="0" w:color="auto"/>
          </w:divBdr>
        </w:div>
        <w:div w:id="1936400293">
          <w:marLeft w:val="547"/>
          <w:marRight w:val="0"/>
          <w:marTop w:val="0"/>
          <w:marBottom w:val="240"/>
          <w:divBdr>
            <w:top w:val="none" w:sz="0" w:space="0" w:color="auto"/>
            <w:left w:val="none" w:sz="0" w:space="0" w:color="auto"/>
            <w:bottom w:val="none" w:sz="0" w:space="0" w:color="auto"/>
            <w:right w:val="none" w:sz="0" w:space="0" w:color="auto"/>
          </w:divBdr>
        </w:div>
      </w:divsChild>
    </w:div>
    <w:div w:id="272514229">
      <w:bodyDiv w:val="1"/>
      <w:marLeft w:val="0"/>
      <w:marRight w:val="0"/>
      <w:marTop w:val="0"/>
      <w:marBottom w:val="0"/>
      <w:divBdr>
        <w:top w:val="none" w:sz="0" w:space="0" w:color="auto"/>
        <w:left w:val="none" w:sz="0" w:space="0" w:color="auto"/>
        <w:bottom w:val="none" w:sz="0" w:space="0" w:color="auto"/>
        <w:right w:val="none" w:sz="0" w:space="0" w:color="auto"/>
      </w:divBdr>
    </w:div>
    <w:div w:id="399717543">
      <w:bodyDiv w:val="1"/>
      <w:marLeft w:val="0"/>
      <w:marRight w:val="0"/>
      <w:marTop w:val="0"/>
      <w:marBottom w:val="0"/>
      <w:divBdr>
        <w:top w:val="none" w:sz="0" w:space="0" w:color="auto"/>
        <w:left w:val="none" w:sz="0" w:space="0" w:color="auto"/>
        <w:bottom w:val="none" w:sz="0" w:space="0" w:color="auto"/>
        <w:right w:val="none" w:sz="0" w:space="0" w:color="auto"/>
      </w:divBdr>
      <w:divsChild>
        <w:div w:id="210654118">
          <w:marLeft w:val="1080"/>
          <w:marRight w:val="0"/>
          <w:marTop w:val="100"/>
          <w:marBottom w:val="0"/>
          <w:divBdr>
            <w:top w:val="none" w:sz="0" w:space="0" w:color="auto"/>
            <w:left w:val="none" w:sz="0" w:space="0" w:color="auto"/>
            <w:bottom w:val="none" w:sz="0" w:space="0" w:color="auto"/>
            <w:right w:val="none" w:sz="0" w:space="0" w:color="auto"/>
          </w:divBdr>
        </w:div>
        <w:div w:id="343358852">
          <w:marLeft w:val="1080"/>
          <w:marRight w:val="0"/>
          <w:marTop w:val="100"/>
          <w:marBottom w:val="0"/>
          <w:divBdr>
            <w:top w:val="none" w:sz="0" w:space="0" w:color="auto"/>
            <w:left w:val="none" w:sz="0" w:space="0" w:color="auto"/>
            <w:bottom w:val="none" w:sz="0" w:space="0" w:color="auto"/>
            <w:right w:val="none" w:sz="0" w:space="0" w:color="auto"/>
          </w:divBdr>
        </w:div>
        <w:div w:id="689335610">
          <w:marLeft w:val="1080"/>
          <w:marRight w:val="0"/>
          <w:marTop w:val="100"/>
          <w:marBottom w:val="0"/>
          <w:divBdr>
            <w:top w:val="none" w:sz="0" w:space="0" w:color="auto"/>
            <w:left w:val="none" w:sz="0" w:space="0" w:color="auto"/>
            <w:bottom w:val="none" w:sz="0" w:space="0" w:color="auto"/>
            <w:right w:val="none" w:sz="0" w:space="0" w:color="auto"/>
          </w:divBdr>
        </w:div>
        <w:div w:id="737749112">
          <w:marLeft w:val="1080"/>
          <w:marRight w:val="0"/>
          <w:marTop w:val="100"/>
          <w:marBottom w:val="0"/>
          <w:divBdr>
            <w:top w:val="none" w:sz="0" w:space="0" w:color="auto"/>
            <w:left w:val="none" w:sz="0" w:space="0" w:color="auto"/>
            <w:bottom w:val="none" w:sz="0" w:space="0" w:color="auto"/>
            <w:right w:val="none" w:sz="0" w:space="0" w:color="auto"/>
          </w:divBdr>
        </w:div>
        <w:div w:id="1273518125">
          <w:marLeft w:val="1080"/>
          <w:marRight w:val="0"/>
          <w:marTop w:val="100"/>
          <w:marBottom w:val="0"/>
          <w:divBdr>
            <w:top w:val="none" w:sz="0" w:space="0" w:color="auto"/>
            <w:left w:val="none" w:sz="0" w:space="0" w:color="auto"/>
            <w:bottom w:val="none" w:sz="0" w:space="0" w:color="auto"/>
            <w:right w:val="none" w:sz="0" w:space="0" w:color="auto"/>
          </w:divBdr>
        </w:div>
        <w:div w:id="1681816238">
          <w:marLeft w:val="1080"/>
          <w:marRight w:val="0"/>
          <w:marTop w:val="100"/>
          <w:marBottom w:val="0"/>
          <w:divBdr>
            <w:top w:val="none" w:sz="0" w:space="0" w:color="auto"/>
            <w:left w:val="none" w:sz="0" w:space="0" w:color="auto"/>
            <w:bottom w:val="none" w:sz="0" w:space="0" w:color="auto"/>
            <w:right w:val="none" w:sz="0" w:space="0" w:color="auto"/>
          </w:divBdr>
        </w:div>
        <w:div w:id="2092923115">
          <w:marLeft w:val="360"/>
          <w:marRight w:val="0"/>
          <w:marTop w:val="200"/>
          <w:marBottom w:val="0"/>
          <w:divBdr>
            <w:top w:val="none" w:sz="0" w:space="0" w:color="auto"/>
            <w:left w:val="none" w:sz="0" w:space="0" w:color="auto"/>
            <w:bottom w:val="none" w:sz="0" w:space="0" w:color="auto"/>
            <w:right w:val="none" w:sz="0" w:space="0" w:color="auto"/>
          </w:divBdr>
        </w:div>
      </w:divsChild>
    </w:div>
    <w:div w:id="548734476">
      <w:bodyDiv w:val="1"/>
      <w:marLeft w:val="0"/>
      <w:marRight w:val="0"/>
      <w:marTop w:val="0"/>
      <w:marBottom w:val="0"/>
      <w:divBdr>
        <w:top w:val="none" w:sz="0" w:space="0" w:color="auto"/>
        <w:left w:val="none" w:sz="0" w:space="0" w:color="auto"/>
        <w:bottom w:val="none" w:sz="0" w:space="0" w:color="auto"/>
        <w:right w:val="none" w:sz="0" w:space="0" w:color="auto"/>
      </w:divBdr>
    </w:div>
    <w:div w:id="765344450">
      <w:bodyDiv w:val="1"/>
      <w:marLeft w:val="0"/>
      <w:marRight w:val="0"/>
      <w:marTop w:val="0"/>
      <w:marBottom w:val="0"/>
      <w:divBdr>
        <w:top w:val="none" w:sz="0" w:space="0" w:color="auto"/>
        <w:left w:val="none" w:sz="0" w:space="0" w:color="auto"/>
        <w:bottom w:val="none" w:sz="0" w:space="0" w:color="auto"/>
        <w:right w:val="none" w:sz="0" w:space="0" w:color="auto"/>
      </w:divBdr>
      <w:divsChild>
        <w:div w:id="74057311">
          <w:marLeft w:val="547"/>
          <w:marRight w:val="0"/>
          <w:marTop w:val="120"/>
          <w:marBottom w:val="240"/>
          <w:divBdr>
            <w:top w:val="none" w:sz="0" w:space="0" w:color="auto"/>
            <w:left w:val="none" w:sz="0" w:space="0" w:color="auto"/>
            <w:bottom w:val="none" w:sz="0" w:space="0" w:color="auto"/>
            <w:right w:val="none" w:sz="0" w:space="0" w:color="auto"/>
          </w:divBdr>
        </w:div>
        <w:div w:id="752313769">
          <w:marLeft w:val="547"/>
          <w:marRight w:val="0"/>
          <w:marTop w:val="120"/>
          <w:marBottom w:val="240"/>
          <w:divBdr>
            <w:top w:val="none" w:sz="0" w:space="0" w:color="auto"/>
            <w:left w:val="none" w:sz="0" w:space="0" w:color="auto"/>
            <w:bottom w:val="none" w:sz="0" w:space="0" w:color="auto"/>
            <w:right w:val="none" w:sz="0" w:space="0" w:color="auto"/>
          </w:divBdr>
        </w:div>
        <w:div w:id="1232228362">
          <w:marLeft w:val="547"/>
          <w:marRight w:val="0"/>
          <w:marTop w:val="0"/>
          <w:marBottom w:val="240"/>
          <w:divBdr>
            <w:top w:val="none" w:sz="0" w:space="0" w:color="auto"/>
            <w:left w:val="none" w:sz="0" w:space="0" w:color="auto"/>
            <w:bottom w:val="none" w:sz="0" w:space="0" w:color="auto"/>
            <w:right w:val="none" w:sz="0" w:space="0" w:color="auto"/>
          </w:divBdr>
        </w:div>
        <w:div w:id="1941720726">
          <w:marLeft w:val="547"/>
          <w:marRight w:val="0"/>
          <w:marTop w:val="120"/>
          <w:marBottom w:val="240"/>
          <w:divBdr>
            <w:top w:val="none" w:sz="0" w:space="0" w:color="auto"/>
            <w:left w:val="none" w:sz="0" w:space="0" w:color="auto"/>
            <w:bottom w:val="none" w:sz="0" w:space="0" w:color="auto"/>
            <w:right w:val="none" w:sz="0" w:space="0" w:color="auto"/>
          </w:divBdr>
        </w:div>
      </w:divsChild>
    </w:div>
    <w:div w:id="834491869">
      <w:bodyDiv w:val="1"/>
      <w:marLeft w:val="0"/>
      <w:marRight w:val="0"/>
      <w:marTop w:val="0"/>
      <w:marBottom w:val="0"/>
      <w:divBdr>
        <w:top w:val="none" w:sz="0" w:space="0" w:color="auto"/>
        <w:left w:val="none" w:sz="0" w:space="0" w:color="auto"/>
        <w:bottom w:val="none" w:sz="0" w:space="0" w:color="auto"/>
        <w:right w:val="none" w:sz="0" w:space="0" w:color="auto"/>
      </w:divBdr>
    </w:div>
    <w:div w:id="878476647">
      <w:bodyDiv w:val="1"/>
      <w:marLeft w:val="0"/>
      <w:marRight w:val="0"/>
      <w:marTop w:val="0"/>
      <w:marBottom w:val="0"/>
      <w:divBdr>
        <w:top w:val="none" w:sz="0" w:space="0" w:color="auto"/>
        <w:left w:val="none" w:sz="0" w:space="0" w:color="auto"/>
        <w:bottom w:val="none" w:sz="0" w:space="0" w:color="auto"/>
        <w:right w:val="none" w:sz="0" w:space="0" w:color="auto"/>
      </w:divBdr>
      <w:divsChild>
        <w:div w:id="888104188">
          <w:marLeft w:val="547"/>
          <w:marRight w:val="0"/>
          <w:marTop w:val="0"/>
          <w:marBottom w:val="0"/>
          <w:divBdr>
            <w:top w:val="none" w:sz="0" w:space="0" w:color="auto"/>
            <w:left w:val="none" w:sz="0" w:space="0" w:color="auto"/>
            <w:bottom w:val="none" w:sz="0" w:space="0" w:color="auto"/>
            <w:right w:val="none" w:sz="0" w:space="0" w:color="auto"/>
          </w:divBdr>
        </w:div>
      </w:divsChild>
    </w:div>
    <w:div w:id="977105404">
      <w:bodyDiv w:val="1"/>
      <w:marLeft w:val="0"/>
      <w:marRight w:val="0"/>
      <w:marTop w:val="0"/>
      <w:marBottom w:val="0"/>
      <w:divBdr>
        <w:top w:val="none" w:sz="0" w:space="0" w:color="auto"/>
        <w:left w:val="none" w:sz="0" w:space="0" w:color="auto"/>
        <w:bottom w:val="none" w:sz="0" w:space="0" w:color="auto"/>
        <w:right w:val="none" w:sz="0" w:space="0" w:color="auto"/>
      </w:divBdr>
    </w:div>
    <w:div w:id="1057123348">
      <w:bodyDiv w:val="1"/>
      <w:marLeft w:val="0"/>
      <w:marRight w:val="0"/>
      <w:marTop w:val="0"/>
      <w:marBottom w:val="0"/>
      <w:divBdr>
        <w:top w:val="none" w:sz="0" w:space="0" w:color="auto"/>
        <w:left w:val="none" w:sz="0" w:space="0" w:color="auto"/>
        <w:bottom w:val="none" w:sz="0" w:space="0" w:color="auto"/>
        <w:right w:val="none" w:sz="0" w:space="0" w:color="auto"/>
      </w:divBdr>
      <w:divsChild>
        <w:div w:id="579683451">
          <w:marLeft w:val="1440"/>
          <w:marRight w:val="0"/>
          <w:marTop w:val="120"/>
          <w:marBottom w:val="0"/>
          <w:divBdr>
            <w:top w:val="none" w:sz="0" w:space="0" w:color="auto"/>
            <w:left w:val="none" w:sz="0" w:space="0" w:color="auto"/>
            <w:bottom w:val="none" w:sz="0" w:space="0" w:color="auto"/>
            <w:right w:val="none" w:sz="0" w:space="0" w:color="auto"/>
          </w:divBdr>
        </w:div>
        <w:div w:id="723286479">
          <w:marLeft w:val="1440"/>
          <w:marRight w:val="0"/>
          <w:marTop w:val="120"/>
          <w:marBottom w:val="0"/>
          <w:divBdr>
            <w:top w:val="none" w:sz="0" w:space="0" w:color="auto"/>
            <w:left w:val="none" w:sz="0" w:space="0" w:color="auto"/>
            <w:bottom w:val="none" w:sz="0" w:space="0" w:color="auto"/>
            <w:right w:val="none" w:sz="0" w:space="0" w:color="auto"/>
          </w:divBdr>
        </w:div>
        <w:div w:id="736973531">
          <w:marLeft w:val="1440"/>
          <w:marRight w:val="0"/>
          <w:marTop w:val="120"/>
          <w:marBottom w:val="0"/>
          <w:divBdr>
            <w:top w:val="none" w:sz="0" w:space="0" w:color="auto"/>
            <w:left w:val="none" w:sz="0" w:space="0" w:color="auto"/>
            <w:bottom w:val="none" w:sz="0" w:space="0" w:color="auto"/>
            <w:right w:val="none" w:sz="0" w:space="0" w:color="auto"/>
          </w:divBdr>
        </w:div>
        <w:div w:id="1066225340">
          <w:marLeft w:val="547"/>
          <w:marRight w:val="0"/>
          <w:marTop w:val="0"/>
          <w:marBottom w:val="240"/>
          <w:divBdr>
            <w:top w:val="none" w:sz="0" w:space="0" w:color="auto"/>
            <w:left w:val="none" w:sz="0" w:space="0" w:color="auto"/>
            <w:bottom w:val="none" w:sz="0" w:space="0" w:color="auto"/>
            <w:right w:val="none" w:sz="0" w:space="0" w:color="auto"/>
          </w:divBdr>
        </w:div>
        <w:div w:id="1632176376">
          <w:marLeft w:val="547"/>
          <w:marRight w:val="0"/>
          <w:marTop w:val="0"/>
          <w:marBottom w:val="0"/>
          <w:divBdr>
            <w:top w:val="none" w:sz="0" w:space="0" w:color="auto"/>
            <w:left w:val="none" w:sz="0" w:space="0" w:color="auto"/>
            <w:bottom w:val="none" w:sz="0" w:space="0" w:color="auto"/>
            <w:right w:val="none" w:sz="0" w:space="0" w:color="auto"/>
          </w:divBdr>
        </w:div>
        <w:div w:id="1651641293">
          <w:marLeft w:val="1440"/>
          <w:marRight w:val="0"/>
          <w:marTop w:val="120"/>
          <w:marBottom w:val="0"/>
          <w:divBdr>
            <w:top w:val="none" w:sz="0" w:space="0" w:color="auto"/>
            <w:left w:val="none" w:sz="0" w:space="0" w:color="auto"/>
            <w:bottom w:val="none" w:sz="0" w:space="0" w:color="auto"/>
            <w:right w:val="none" w:sz="0" w:space="0" w:color="auto"/>
          </w:divBdr>
        </w:div>
        <w:div w:id="1983002666">
          <w:marLeft w:val="1440"/>
          <w:marRight w:val="0"/>
          <w:marTop w:val="120"/>
          <w:marBottom w:val="0"/>
          <w:divBdr>
            <w:top w:val="none" w:sz="0" w:space="0" w:color="auto"/>
            <w:left w:val="none" w:sz="0" w:space="0" w:color="auto"/>
            <w:bottom w:val="none" w:sz="0" w:space="0" w:color="auto"/>
            <w:right w:val="none" w:sz="0" w:space="0" w:color="auto"/>
          </w:divBdr>
        </w:div>
      </w:divsChild>
    </w:div>
    <w:div w:id="1095133703">
      <w:bodyDiv w:val="1"/>
      <w:marLeft w:val="0"/>
      <w:marRight w:val="0"/>
      <w:marTop w:val="0"/>
      <w:marBottom w:val="0"/>
      <w:divBdr>
        <w:top w:val="none" w:sz="0" w:space="0" w:color="auto"/>
        <w:left w:val="none" w:sz="0" w:space="0" w:color="auto"/>
        <w:bottom w:val="none" w:sz="0" w:space="0" w:color="auto"/>
        <w:right w:val="none" w:sz="0" w:space="0" w:color="auto"/>
      </w:divBdr>
      <w:divsChild>
        <w:div w:id="168906140">
          <w:marLeft w:val="360"/>
          <w:marRight w:val="0"/>
          <w:marTop w:val="200"/>
          <w:marBottom w:val="0"/>
          <w:divBdr>
            <w:top w:val="none" w:sz="0" w:space="0" w:color="auto"/>
            <w:left w:val="none" w:sz="0" w:space="0" w:color="auto"/>
            <w:bottom w:val="none" w:sz="0" w:space="0" w:color="auto"/>
            <w:right w:val="none" w:sz="0" w:space="0" w:color="auto"/>
          </w:divBdr>
        </w:div>
        <w:div w:id="676035274">
          <w:marLeft w:val="360"/>
          <w:marRight w:val="0"/>
          <w:marTop w:val="200"/>
          <w:marBottom w:val="0"/>
          <w:divBdr>
            <w:top w:val="none" w:sz="0" w:space="0" w:color="auto"/>
            <w:left w:val="none" w:sz="0" w:space="0" w:color="auto"/>
            <w:bottom w:val="none" w:sz="0" w:space="0" w:color="auto"/>
            <w:right w:val="none" w:sz="0" w:space="0" w:color="auto"/>
          </w:divBdr>
        </w:div>
        <w:div w:id="1707026063">
          <w:marLeft w:val="360"/>
          <w:marRight w:val="0"/>
          <w:marTop w:val="200"/>
          <w:marBottom w:val="0"/>
          <w:divBdr>
            <w:top w:val="none" w:sz="0" w:space="0" w:color="auto"/>
            <w:left w:val="none" w:sz="0" w:space="0" w:color="auto"/>
            <w:bottom w:val="none" w:sz="0" w:space="0" w:color="auto"/>
            <w:right w:val="none" w:sz="0" w:space="0" w:color="auto"/>
          </w:divBdr>
        </w:div>
      </w:divsChild>
    </w:div>
    <w:div w:id="1125273927">
      <w:bodyDiv w:val="1"/>
      <w:marLeft w:val="0"/>
      <w:marRight w:val="0"/>
      <w:marTop w:val="0"/>
      <w:marBottom w:val="0"/>
      <w:divBdr>
        <w:top w:val="none" w:sz="0" w:space="0" w:color="auto"/>
        <w:left w:val="none" w:sz="0" w:space="0" w:color="auto"/>
        <w:bottom w:val="none" w:sz="0" w:space="0" w:color="auto"/>
        <w:right w:val="none" w:sz="0" w:space="0" w:color="auto"/>
      </w:divBdr>
    </w:div>
    <w:div w:id="1178735463">
      <w:bodyDiv w:val="1"/>
      <w:marLeft w:val="0"/>
      <w:marRight w:val="0"/>
      <w:marTop w:val="0"/>
      <w:marBottom w:val="0"/>
      <w:divBdr>
        <w:top w:val="none" w:sz="0" w:space="0" w:color="auto"/>
        <w:left w:val="none" w:sz="0" w:space="0" w:color="auto"/>
        <w:bottom w:val="none" w:sz="0" w:space="0" w:color="auto"/>
        <w:right w:val="none" w:sz="0" w:space="0" w:color="auto"/>
      </w:divBdr>
    </w:div>
    <w:div w:id="1358120467">
      <w:bodyDiv w:val="1"/>
      <w:marLeft w:val="0"/>
      <w:marRight w:val="0"/>
      <w:marTop w:val="0"/>
      <w:marBottom w:val="0"/>
      <w:divBdr>
        <w:top w:val="none" w:sz="0" w:space="0" w:color="auto"/>
        <w:left w:val="none" w:sz="0" w:space="0" w:color="auto"/>
        <w:bottom w:val="none" w:sz="0" w:space="0" w:color="auto"/>
        <w:right w:val="none" w:sz="0" w:space="0" w:color="auto"/>
      </w:divBdr>
      <w:divsChild>
        <w:div w:id="141626304">
          <w:marLeft w:val="360"/>
          <w:marRight w:val="0"/>
          <w:marTop w:val="200"/>
          <w:marBottom w:val="0"/>
          <w:divBdr>
            <w:top w:val="none" w:sz="0" w:space="0" w:color="auto"/>
            <w:left w:val="none" w:sz="0" w:space="0" w:color="auto"/>
            <w:bottom w:val="none" w:sz="0" w:space="0" w:color="auto"/>
            <w:right w:val="none" w:sz="0" w:space="0" w:color="auto"/>
          </w:divBdr>
        </w:div>
        <w:div w:id="1295408279">
          <w:marLeft w:val="360"/>
          <w:marRight w:val="0"/>
          <w:marTop w:val="200"/>
          <w:marBottom w:val="0"/>
          <w:divBdr>
            <w:top w:val="none" w:sz="0" w:space="0" w:color="auto"/>
            <w:left w:val="none" w:sz="0" w:space="0" w:color="auto"/>
            <w:bottom w:val="none" w:sz="0" w:space="0" w:color="auto"/>
            <w:right w:val="none" w:sz="0" w:space="0" w:color="auto"/>
          </w:divBdr>
        </w:div>
        <w:div w:id="1569800937">
          <w:marLeft w:val="360"/>
          <w:marRight w:val="0"/>
          <w:marTop w:val="200"/>
          <w:marBottom w:val="0"/>
          <w:divBdr>
            <w:top w:val="none" w:sz="0" w:space="0" w:color="auto"/>
            <w:left w:val="none" w:sz="0" w:space="0" w:color="auto"/>
            <w:bottom w:val="none" w:sz="0" w:space="0" w:color="auto"/>
            <w:right w:val="none" w:sz="0" w:space="0" w:color="auto"/>
          </w:divBdr>
        </w:div>
        <w:div w:id="1780907133">
          <w:marLeft w:val="360"/>
          <w:marRight w:val="0"/>
          <w:marTop w:val="200"/>
          <w:marBottom w:val="0"/>
          <w:divBdr>
            <w:top w:val="none" w:sz="0" w:space="0" w:color="auto"/>
            <w:left w:val="none" w:sz="0" w:space="0" w:color="auto"/>
            <w:bottom w:val="none" w:sz="0" w:space="0" w:color="auto"/>
            <w:right w:val="none" w:sz="0" w:space="0" w:color="auto"/>
          </w:divBdr>
        </w:div>
      </w:divsChild>
    </w:div>
    <w:div w:id="1431243447">
      <w:bodyDiv w:val="1"/>
      <w:marLeft w:val="0"/>
      <w:marRight w:val="0"/>
      <w:marTop w:val="0"/>
      <w:marBottom w:val="0"/>
      <w:divBdr>
        <w:top w:val="none" w:sz="0" w:space="0" w:color="auto"/>
        <w:left w:val="none" w:sz="0" w:space="0" w:color="auto"/>
        <w:bottom w:val="none" w:sz="0" w:space="0" w:color="auto"/>
        <w:right w:val="none" w:sz="0" w:space="0" w:color="auto"/>
      </w:divBdr>
    </w:div>
    <w:div w:id="1641230411">
      <w:bodyDiv w:val="1"/>
      <w:marLeft w:val="0"/>
      <w:marRight w:val="0"/>
      <w:marTop w:val="0"/>
      <w:marBottom w:val="0"/>
      <w:divBdr>
        <w:top w:val="none" w:sz="0" w:space="0" w:color="auto"/>
        <w:left w:val="none" w:sz="0" w:space="0" w:color="auto"/>
        <w:bottom w:val="none" w:sz="0" w:space="0" w:color="auto"/>
        <w:right w:val="none" w:sz="0" w:space="0" w:color="auto"/>
      </w:divBdr>
      <w:divsChild>
        <w:div w:id="880097173">
          <w:marLeft w:val="547"/>
          <w:marRight w:val="0"/>
          <w:marTop w:val="0"/>
          <w:marBottom w:val="240"/>
          <w:divBdr>
            <w:top w:val="none" w:sz="0" w:space="0" w:color="auto"/>
            <w:left w:val="none" w:sz="0" w:space="0" w:color="auto"/>
            <w:bottom w:val="none" w:sz="0" w:space="0" w:color="auto"/>
            <w:right w:val="none" w:sz="0" w:space="0" w:color="auto"/>
          </w:divBdr>
        </w:div>
        <w:div w:id="1429304778">
          <w:marLeft w:val="547"/>
          <w:marRight w:val="0"/>
          <w:marTop w:val="0"/>
          <w:marBottom w:val="240"/>
          <w:divBdr>
            <w:top w:val="none" w:sz="0" w:space="0" w:color="auto"/>
            <w:left w:val="none" w:sz="0" w:space="0" w:color="auto"/>
            <w:bottom w:val="none" w:sz="0" w:space="0" w:color="auto"/>
            <w:right w:val="none" w:sz="0" w:space="0" w:color="auto"/>
          </w:divBdr>
        </w:div>
        <w:div w:id="1917933423">
          <w:marLeft w:val="547"/>
          <w:marRight w:val="0"/>
          <w:marTop w:val="0"/>
          <w:marBottom w:val="240"/>
          <w:divBdr>
            <w:top w:val="none" w:sz="0" w:space="0" w:color="auto"/>
            <w:left w:val="none" w:sz="0" w:space="0" w:color="auto"/>
            <w:bottom w:val="none" w:sz="0" w:space="0" w:color="auto"/>
            <w:right w:val="none" w:sz="0" w:space="0" w:color="auto"/>
          </w:divBdr>
        </w:div>
        <w:div w:id="2040205976">
          <w:marLeft w:val="547"/>
          <w:marRight w:val="0"/>
          <w:marTop w:val="0"/>
          <w:marBottom w:val="240"/>
          <w:divBdr>
            <w:top w:val="none" w:sz="0" w:space="0" w:color="auto"/>
            <w:left w:val="none" w:sz="0" w:space="0" w:color="auto"/>
            <w:bottom w:val="none" w:sz="0" w:space="0" w:color="auto"/>
            <w:right w:val="none" w:sz="0" w:space="0" w:color="auto"/>
          </w:divBdr>
        </w:div>
      </w:divsChild>
    </w:div>
    <w:div w:id="1660621583">
      <w:bodyDiv w:val="1"/>
      <w:marLeft w:val="0"/>
      <w:marRight w:val="0"/>
      <w:marTop w:val="0"/>
      <w:marBottom w:val="0"/>
      <w:divBdr>
        <w:top w:val="none" w:sz="0" w:space="0" w:color="auto"/>
        <w:left w:val="none" w:sz="0" w:space="0" w:color="auto"/>
        <w:bottom w:val="none" w:sz="0" w:space="0" w:color="auto"/>
        <w:right w:val="none" w:sz="0" w:space="0" w:color="auto"/>
      </w:divBdr>
    </w:div>
    <w:div w:id="1734162446">
      <w:bodyDiv w:val="1"/>
      <w:marLeft w:val="0"/>
      <w:marRight w:val="0"/>
      <w:marTop w:val="0"/>
      <w:marBottom w:val="0"/>
      <w:divBdr>
        <w:top w:val="none" w:sz="0" w:space="0" w:color="auto"/>
        <w:left w:val="none" w:sz="0" w:space="0" w:color="auto"/>
        <w:bottom w:val="none" w:sz="0" w:space="0" w:color="auto"/>
        <w:right w:val="none" w:sz="0" w:space="0" w:color="auto"/>
      </w:divBdr>
      <w:divsChild>
        <w:div w:id="486553777">
          <w:marLeft w:val="1080"/>
          <w:marRight w:val="0"/>
          <w:marTop w:val="100"/>
          <w:marBottom w:val="0"/>
          <w:divBdr>
            <w:top w:val="none" w:sz="0" w:space="0" w:color="auto"/>
            <w:left w:val="none" w:sz="0" w:space="0" w:color="auto"/>
            <w:bottom w:val="none" w:sz="0" w:space="0" w:color="auto"/>
            <w:right w:val="none" w:sz="0" w:space="0" w:color="auto"/>
          </w:divBdr>
        </w:div>
        <w:div w:id="631519932">
          <w:marLeft w:val="360"/>
          <w:marRight w:val="0"/>
          <w:marTop w:val="200"/>
          <w:marBottom w:val="0"/>
          <w:divBdr>
            <w:top w:val="none" w:sz="0" w:space="0" w:color="auto"/>
            <w:left w:val="none" w:sz="0" w:space="0" w:color="auto"/>
            <w:bottom w:val="none" w:sz="0" w:space="0" w:color="auto"/>
            <w:right w:val="none" w:sz="0" w:space="0" w:color="auto"/>
          </w:divBdr>
        </w:div>
        <w:div w:id="841892121">
          <w:marLeft w:val="360"/>
          <w:marRight w:val="0"/>
          <w:marTop w:val="200"/>
          <w:marBottom w:val="0"/>
          <w:divBdr>
            <w:top w:val="none" w:sz="0" w:space="0" w:color="auto"/>
            <w:left w:val="none" w:sz="0" w:space="0" w:color="auto"/>
            <w:bottom w:val="none" w:sz="0" w:space="0" w:color="auto"/>
            <w:right w:val="none" w:sz="0" w:space="0" w:color="auto"/>
          </w:divBdr>
        </w:div>
        <w:div w:id="1022826170">
          <w:marLeft w:val="1080"/>
          <w:marRight w:val="0"/>
          <w:marTop w:val="100"/>
          <w:marBottom w:val="0"/>
          <w:divBdr>
            <w:top w:val="none" w:sz="0" w:space="0" w:color="auto"/>
            <w:left w:val="none" w:sz="0" w:space="0" w:color="auto"/>
            <w:bottom w:val="none" w:sz="0" w:space="0" w:color="auto"/>
            <w:right w:val="none" w:sz="0" w:space="0" w:color="auto"/>
          </w:divBdr>
        </w:div>
        <w:div w:id="1553153946">
          <w:marLeft w:val="1080"/>
          <w:marRight w:val="0"/>
          <w:marTop w:val="100"/>
          <w:marBottom w:val="0"/>
          <w:divBdr>
            <w:top w:val="none" w:sz="0" w:space="0" w:color="auto"/>
            <w:left w:val="none" w:sz="0" w:space="0" w:color="auto"/>
            <w:bottom w:val="none" w:sz="0" w:space="0" w:color="auto"/>
            <w:right w:val="none" w:sz="0" w:space="0" w:color="auto"/>
          </w:divBdr>
        </w:div>
        <w:div w:id="1738749737">
          <w:marLeft w:val="1080"/>
          <w:marRight w:val="0"/>
          <w:marTop w:val="100"/>
          <w:marBottom w:val="0"/>
          <w:divBdr>
            <w:top w:val="none" w:sz="0" w:space="0" w:color="auto"/>
            <w:left w:val="none" w:sz="0" w:space="0" w:color="auto"/>
            <w:bottom w:val="none" w:sz="0" w:space="0" w:color="auto"/>
            <w:right w:val="none" w:sz="0" w:space="0" w:color="auto"/>
          </w:divBdr>
        </w:div>
      </w:divsChild>
    </w:div>
    <w:div w:id="1840462973">
      <w:bodyDiv w:val="1"/>
      <w:marLeft w:val="0"/>
      <w:marRight w:val="0"/>
      <w:marTop w:val="0"/>
      <w:marBottom w:val="0"/>
      <w:divBdr>
        <w:top w:val="none" w:sz="0" w:space="0" w:color="auto"/>
        <w:left w:val="none" w:sz="0" w:space="0" w:color="auto"/>
        <w:bottom w:val="none" w:sz="0" w:space="0" w:color="auto"/>
        <w:right w:val="none" w:sz="0" w:space="0" w:color="auto"/>
      </w:divBdr>
    </w:div>
    <w:div w:id="1876385501">
      <w:bodyDiv w:val="1"/>
      <w:marLeft w:val="0"/>
      <w:marRight w:val="0"/>
      <w:marTop w:val="0"/>
      <w:marBottom w:val="0"/>
      <w:divBdr>
        <w:top w:val="none" w:sz="0" w:space="0" w:color="auto"/>
        <w:left w:val="none" w:sz="0" w:space="0" w:color="auto"/>
        <w:bottom w:val="none" w:sz="0" w:space="0" w:color="auto"/>
        <w:right w:val="none" w:sz="0" w:space="0" w:color="auto"/>
      </w:divBdr>
    </w:div>
    <w:div w:id="1879857402">
      <w:bodyDiv w:val="1"/>
      <w:marLeft w:val="0"/>
      <w:marRight w:val="0"/>
      <w:marTop w:val="0"/>
      <w:marBottom w:val="0"/>
      <w:divBdr>
        <w:top w:val="none" w:sz="0" w:space="0" w:color="auto"/>
        <w:left w:val="none" w:sz="0" w:space="0" w:color="auto"/>
        <w:bottom w:val="none" w:sz="0" w:space="0" w:color="auto"/>
        <w:right w:val="none" w:sz="0" w:space="0" w:color="auto"/>
      </w:divBdr>
    </w:div>
    <w:div w:id="1986423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hqsc.govt.nz/consumer-hub/engaging-consumers-and-whanau/" TargetMode="External"/><Relationship Id="rId18" Type="http://schemas.openxmlformats.org/officeDocument/2006/relationships/hyperlink" Target="https://www.hqsc.govt.nz/consumer-hub/engaging-consumers-and-whanau/implementing-the-code/co-designing-with-consumers-whanau-and-communities/" TargetMode="External"/><Relationship Id="rId26" Type="http://schemas.openxmlformats.org/officeDocument/2006/relationships/image" Target="media/image4.png"/><Relationship Id="rId39" Type="http://schemas.openxmlformats.org/officeDocument/2006/relationships/header" Target="header2.xml"/><Relationship Id="rId21" Type="http://schemas.openxmlformats.org/officeDocument/2006/relationships/hyperlink" Target="https://www.hqsc.govt.nz/resources/resource-library/the-co-design-process/" TargetMode="External"/><Relationship Id="rId34" Type="http://schemas.openxmlformats.org/officeDocument/2006/relationships/hyperlink" Target="https://www.hqsc.govt.nz/resources/resource-library/what-is-the-code-of-expectations-and-are-we-achieving-the-whats-required/"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qsc.govt.nz/consumer-hub/engaging-consumers-and-whanau/implementing-the-code" TargetMode="External"/><Relationship Id="rId20" Type="http://schemas.openxmlformats.org/officeDocument/2006/relationships/hyperlink" Target="https://www.hqsc.govt.nz/resources/resource-library/co-design-making-it-business-as-usual/" TargetMode="External"/><Relationship Id="rId29" Type="http://schemas.openxmlformats.org/officeDocument/2006/relationships/hyperlink" Target="https://www.hqsc.govt.nz/resources/resource-library/consumer-voice-what-does-equity-mean-to-you-and-your-communi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thhauorahealthqualitysafetycommission.cmail19.com/t/y-e-cftily-ihhkuljkdl-s/" TargetMode="External"/><Relationship Id="rId24" Type="http://schemas.openxmlformats.org/officeDocument/2006/relationships/hyperlink" Target="https://www.hqsc.govt.nz/resources/resource-library/co-design-case-study-susanne-cummings/" TargetMode="External"/><Relationship Id="rId32" Type="http://schemas.openxmlformats.org/officeDocument/2006/relationships/hyperlink" Target="https://www.hqsc.govt.nz/resources/resource-library/enhancing-accessibility-how-to-begin/"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qsc.govt.nz/resources/resource-library/code-of-expectations-for-health-entities-engagement-with-consumers-and-whanau/" TargetMode="External"/><Relationship Id="rId23" Type="http://schemas.openxmlformats.org/officeDocument/2006/relationships/hyperlink" Target="https://www.hqsc.govt.nz/consumer-hub/engaging-consumers-and-whanau/implementing-the-code/using-lived-experience-to-improve-health-services/" TargetMode="External"/><Relationship Id="rId28" Type="http://schemas.openxmlformats.org/officeDocument/2006/relationships/hyperlink" Target="https://www.facebook.com/watch/?v=1249729809192307" TargetMode="External"/><Relationship Id="rId36" Type="http://schemas.openxmlformats.org/officeDocument/2006/relationships/image" Target="media/image6.jpeg"/><Relationship Id="rId10" Type="http://schemas.openxmlformats.org/officeDocument/2006/relationships/hyperlink" Target="https://tethhauorahealthqualitysafetycommission.cmail20.com/t/y-e-muylyll-ihhkuljlur-v/" TargetMode="External"/><Relationship Id="rId19" Type="http://schemas.openxmlformats.org/officeDocument/2006/relationships/hyperlink" Target="https://www.hqsc.govt.nz/resources/resource-library/co-design-explained-in-30-seconds-with-susanne-cummings-from-vaka-tautua/" TargetMode="External"/><Relationship Id="rId31" Type="http://schemas.openxmlformats.org/officeDocument/2006/relationships/hyperlink" Target="https://www.hqsc.govt.nz/consumer-hub/engaging-consumers-and-whanau/implementing-the-code/accessibility-and-resourcing-for-consumer-whanau-and-community-engagement/" TargetMode="External"/><Relationship Id="rId4" Type="http://schemas.openxmlformats.org/officeDocument/2006/relationships/settings" Target="settings.xml"/><Relationship Id="rId9" Type="http://schemas.openxmlformats.org/officeDocument/2006/relationships/hyperlink" Target="https://www.hqsc.govt.nz/consumer-hub/consumer-health-forum-aotearoa/consumer-opportunities/" TargetMode="External"/><Relationship Id="rId14" Type="http://schemas.openxmlformats.org/officeDocument/2006/relationships/hyperlink" Target="https://www.hqsc.govt.nz/consumer-hub/engaging-consumers-and-whanau/code-of-expectations-for-health-entities-engagement-with-consumers-and-whanau/" TargetMode="External"/><Relationship Id="rId22" Type="http://schemas.openxmlformats.org/officeDocument/2006/relationships/image" Target="media/image3.png"/><Relationship Id="rId27" Type="http://schemas.openxmlformats.org/officeDocument/2006/relationships/hyperlink" Target="https://www.hqsc.govt.nz/consumer-hub/engaging-consumers-and-whanau/implementing-the-code/improving-equity-through-partnership-and-collaboration/" TargetMode="External"/><Relationship Id="rId30" Type="http://schemas.openxmlformats.org/officeDocument/2006/relationships/image" Target="media/image5.png"/><Relationship Id="rId35" Type="http://schemas.openxmlformats.org/officeDocument/2006/relationships/hyperlink" Target="https://www.youtube.com/watch?v=AoF47AuZZs4"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hqsc.govt.nz/consumer-hub/consumer-health-forum-aotearoa/join-the-forum/" TargetMode="External"/><Relationship Id="rId17" Type="http://schemas.openxmlformats.org/officeDocument/2006/relationships/image" Target="media/image2.png"/><Relationship Id="rId25" Type="http://schemas.openxmlformats.org/officeDocument/2006/relationships/hyperlink" Target="https://www.hqsc.govt.nz/resources/resource-library/consumers-share-how-their-lived-experience-contributed-to-health-improvements/" TargetMode="External"/><Relationship Id="rId33" Type="http://schemas.openxmlformats.org/officeDocument/2006/relationships/hyperlink" Target="https://www.hqsc.govt.nz/resources/resource-library/practical-accessibility-tips-for-producing-consumer-resources/"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2708-F9C6-4C31-9F1B-A8B91C915CE9}">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2025-06-06T04:05:00Z</dcterms:created>
  <dcterms:modified xsi:type="dcterms:W3CDTF">2025-06-06T04:19:00Z</dcterms:modified>
</cp:coreProperties>
</file>