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39D9" w14:textId="77777777" w:rsidR="00A93017" w:rsidRDefault="00A93017" w:rsidP="00A93017">
      <w:pPr>
        <w:pStyle w:val="NormalWeb"/>
      </w:pPr>
      <w:r>
        <w:rPr>
          <w:noProof/>
        </w:rPr>
        <w:drawing>
          <wp:anchor distT="0" distB="0" distL="114300" distR="114300" simplePos="0" relativeHeight="251659264" behindDoc="0" locked="0" layoutInCell="1" allowOverlap="1" wp14:anchorId="60540D13" wp14:editId="6F8EC948">
            <wp:simplePos x="0" y="0"/>
            <wp:positionH relativeFrom="column">
              <wp:posOffset>3629025</wp:posOffset>
            </wp:positionH>
            <wp:positionV relativeFrom="paragraph">
              <wp:posOffset>-295275</wp:posOffset>
            </wp:positionV>
            <wp:extent cx="2572809" cy="704741"/>
            <wp:effectExtent l="0" t="0" r="0" b="635"/>
            <wp:wrapNone/>
            <wp:docPr id="7" name="Picture 4" descr="The Health Quality &amp; Safety Commission Te Tāhū Hauora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The Health Quality &amp; Safety Commission Te Tāhū Hauora logo is made up of the words Health Quality &amp; Safety Commission with the words Te Tāhū Hauora underneath. Alongside is a stylised version of a wharenui in a triangle shape, with the tāhū (ridgepole), heke (rafters) and niho taniwha (triangle pattern) benea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2809" cy="704741"/>
                    </a:xfrm>
                    <a:prstGeom prst="rect">
                      <a:avLst/>
                    </a:prstGeom>
                    <a:noFill/>
                    <a:ln>
                      <a:noFill/>
                    </a:ln>
                  </pic:spPr>
                </pic:pic>
              </a:graphicData>
            </a:graphic>
          </wp:anchor>
        </w:drawing>
      </w:r>
    </w:p>
    <w:p w14:paraId="14108E34" w14:textId="77777777" w:rsidR="00403204" w:rsidRDefault="00403204" w:rsidP="00403204">
      <w:pPr>
        <w:pStyle w:val="NormalWeb"/>
      </w:pPr>
      <w:r>
        <w:rPr>
          <w:noProof/>
        </w:rPr>
        <w:drawing>
          <wp:anchor distT="0" distB="0" distL="114300" distR="114300" simplePos="0" relativeHeight="251658240" behindDoc="0" locked="0" layoutInCell="1" allowOverlap="1" wp14:anchorId="5A2C1CAF" wp14:editId="7792FFCF">
            <wp:simplePos x="0" y="0"/>
            <wp:positionH relativeFrom="column">
              <wp:posOffset>-590550</wp:posOffset>
            </wp:positionH>
            <wp:positionV relativeFrom="paragraph">
              <wp:posOffset>-714375</wp:posOffset>
            </wp:positionV>
            <wp:extent cx="3228975" cy="1045143"/>
            <wp:effectExtent l="0" t="0" r="0" b="3175"/>
            <wp:wrapNone/>
            <wp:docPr id="5" name="Picture 2" descr="Nelson Bays Primary Health logo is made up of two crescents on the left, the first lime green and the second blue, and on the right the words Nelson Bays Primary Health in a large font above the Hauora Matua ki Te Tai Aorere in smaller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Nelson Bays Primary Health logo is made up of two crescents on the left, the first lime green and the second blue, and on the right the words Nelson Bays Primary Health in a large font above the Hauora Matua ki Te Tai Aorere in smaller fo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1045143"/>
                    </a:xfrm>
                    <a:prstGeom prst="rect">
                      <a:avLst/>
                    </a:prstGeom>
                    <a:noFill/>
                    <a:ln>
                      <a:noFill/>
                    </a:ln>
                  </pic:spPr>
                </pic:pic>
              </a:graphicData>
            </a:graphic>
          </wp:anchor>
        </w:drawing>
      </w:r>
    </w:p>
    <w:p w14:paraId="7F185B81" w14:textId="4CD02B77" w:rsidR="00AF57B3" w:rsidRPr="006D1081" w:rsidRDefault="00EE24F0" w:rsidP="00EE24F0">
      <w:pPr>
        <w:tabs>
          <w:tab w:val="left" w:pos="5685"/>
        </w:tabs>
        <w:spacing w:afterLines="120" w:after="288" w:line="276" w:lineRule="auto"/>
      </w:pPr>
      <w:r>
        <w:tab/>
      </w:r>
    </w:p>
    <w:p w14:paraId="655A3993" w14:textId="77777777" w:rsidR="002852C3" w:rsidRDefault="002852C3" w:rsidP="002968D7">
      <w:pPr>
        <w:spacing w:afterLines="120" w:after="288" w:line="276" w:lineRule="auto"/>
        <w:rPr>
          <w:b/>
          <w:bCs/>
          <w:sz w:val="28"/>
          <w:szCs w:val="28"/>
        </w:rPr>
      </w:pPr>
    </w:p>
    <w:p w14:paraId="14760AF6" w14:textId="1116FF9F" w:rsidR="002852C3" w:rsidRPr="00002F9D" w:rsidRDefault="002852C3" w:rsidP="002968D7">
      <w:pPr>
        <w:spacing w:afterLines="120" w:after="288" w:line="276" w:lineRule="auto"/>
        <w:rPr>
          <w:b/>
          <w:bCs/>
          <w:color w:val="2C2568"/>
          <w:sz w:val="28"/>
          <w:szCs w:val="28"/>
        </w:rPr>
      </w:pPr>
      <w:r w:rsidRPr="00002F9D">
        <w:rPr>
          <w:b/>
          <w:bCs/>
          <w:color w:val="2C2568"/>
          <w:sz w:val="28"/>
          <w:szCs w:val="28"/>
        </w:rPr>
        <w:t xml:space="preserve">He Ako </w:t>
      </w:r>
      <w:proofErr w:type="spellStart"/>
      <w:r w:rsidRPr="00002F9D">
        <w:rPr>
          <w:b/>
          <w:bCs/>
          <w:color w:val="2C2568"/>
          <w:sz w:val="28"/>
          <w:szCs w:val="28"/>
        </w:rPr>
        <w:t>Ngātahi</w:t>
      </w:r>
      <w:proofErr w:type="spellEnd"/>
      <w:r w:rsidRPr="00002F9D">
        <w:rPr>
          <w:b/>
          <w:bCs/>
          <w:color w:val="2C2568"/>
          <w:sz w:val="28"/>
          <w:szCs w:val="28"/>
        </w:rPr>
        <w:t xml:space="preserve"> (learning together): Partnering </w:t>
      </w:r>
      <w:r w:rsidR="00BA0C93">
        <w:rPr>
          <w:b/>
          <w:bCs/>
          <w:color w:val="2C2568"/>
          <w:sz w:val="28"/>
          <w:szCs w:val="28"/>
        </w:rPr>
        <w:t>w</w:t>
      </w:r>
      <w:r w:rsidRPr="00002F9D">
        <w:rPr>
          <w:b/>
          <w:bCs/>
          <w:color w:val="2C2568"/>
          <w:sz w:val="28"/>
          <w:szCs w:val="28"/>
        </w:rPr>
        <w:t xml:space="preserve">ith </w:t>
      </w:r>
      <w:r w:rsidR="00BA0C93">
        <w:rPr>
          <w:b/>
          <w:bCs/>
          <w:color w:val="2C2568"/>
          <w:sz w:val="28"/>
          <w:szCs w:val="28"/>
        </w:rPr>
        <w:t>w</w:t>
      </w:r>
      <w:r w:rsidRPr="00002F9D">
        <w:rPr>
          <w:b/>
          <w:bCs/>
          <w:color w:val="2C2568"/>
          <w:sz w:val="28"/>
          <w:szCs w:val="28"/>
        </w:rPr>
        <w:t xml:space="preserve">hānau to </w:t>
      </w:r>
      <w:r w:rsidR="00BA0C93">
        <w:rPr>
          <w:b/>
          <w:bCs/>
          <w:color w:val="2C2568"/>
          <w:sz w:val="28"/>
          <w:szCs w:val="28"/>
        </w:rPr>
        <w:t>r</w:t>
      </w:r>
      <w:r w:rsidRPr="00002F9D">
        <w:rPr>
          <w:b/>
          <w:bCs/>
          <w:color w:val="2C2568"/>
          <w:sz w:val="28"/>
          <w:szCs w:val="28"/>
        </w:rPr>
        <w:t xml:space="preserve">edesign </w:t>
      </w:r>
      <w:r w:rsidR="00BA0C93">
        <w:rPr>
          <w:b/>
          <w:bCs/>
          <w:color w:val="2C2568"/>
          <w:sz w:val="28"/>
          <w:szCs w:val="28"/>
        </w:rPr>
        <w:t>a</w:t>
      </w:r>
      <w:r w:rsidRPr="00002F9D">
        <w:rPr>
          <w:b/>
          <w:bCs/>
          <w:color w:val="2C2568"/>
          <w:sz w:val="28"/>
          <w:szCs w:val="28"/>
        </w:rPr>
        <w:t xml:space="preserve">ntenatal </w:t>
      </w:r>
      <w:r w:rsidR="00BA0C93">
        <w:rPr>
          <w:b/>
          <w:bCs/>
          <w:color w:val="2C2568"/>
          <w:sz w:val="28"/>
          <w:szCs w:val="28"/>
        </w:rPr>
        <w:t>e</w:t>
      </w:r>
      <w:r w:rsidRPr="00002F9D">
        <w:rPr>
          <w:b/>
          <w:bCs/>
          <w:color w:val="2C2568"/>
          <w:sz w:val="28"/>
          <w:szCs w:val="28"/>
        </w:rPr>
        <w:t xml:space="preserve">ducation in Nelson Bays: A </w:t>
      </w:r>
      <w:r w:rsidR="00BA0C93">
        <w:rPr>
          <w:b/>
          <w:bCs/>
          <w:color w:val="2C2568"/>
          <w:sz w:val="28"/>
          <w:szCs w:val="28"/>
        </w:rPr>
        <w:t>c</w:t>
      </w:r>
      <w:r w:rsidRPr="00002F9D">
        <w:rPr>
          <w:b/>
          <w:bCs/>
          <w:color w:val="2C2568"/>
          <w:sz w:val="28"/>
          <w:szCs w:val="28"/>
        </w:rPr>
        <w:t xml:space="preserve">ase </w:t>
      </w:r>
      <w:r w:rsidR="00BA0C93">
        <w:rPr>
          <w:b/>
          <w:bCs/>
          <w:color w:val="2C2568"/>
          <w:sz w:val="28"/>
          <w:szCs w:val="28"/>
        </w:rPr>
        <w:t>s</w:t>
      </w:r>
      <w:r w:rsidRPr="00002F9D">
        <w:rPr>
          <w:b/>
          <w:bCs/>
          <w:color w:val="2C2568"/>
          <w:sz w:val="28"/>
          <w:szCs w:val="28"/>
        </w:rPr>
        <w:t>tudy</w:t>
      </w:r>
    </w:p>
    <w:p w14:paraId="20C256D1" w14:textId="0102B3A2" w:rsidR="00072B4F" w:rsidRPr="00072B4F" w:rsidRDefault="00072B4F" w:rsidP="00F664DF">
      <w:pPr>
        <w:pStyle w:val="Heading3"/>
      </w:pPr>
      <w:r w:rsidRPr="00072B4F">
        <w:t>Introduction</w:t>
      </w:r>
    </w:p>
    <w:p w14:paraId="31BF217C" w14:textId="79E9CE42" w:rsidR="00A06441" w:rsidRDefault="002852C3" w:rsidP="002968D7">
      <w:pPr>
        <w:spacing w:afterLines="120" w:after="288" w:line="276" w:lineRule="auto"/>
      </w:pPr>
      <w:r>
        <w:t xml:space="preserve">In late 2024, </w:t>
      </w:r>
      <w:r w:rsidR="00E47176">
        <w:t xml:space="preserve">the closure of </w:t>
      </w:r>
      <w:r>
        <w:t xml:space="preserve">Aotearoa </w:t>
      </w:r>
      <w:r w:rsidR="00915874">
        <w:t>New Zealand</w:t>
      </w:r>
      <w:r w:rsidR="009346ED">
        <w:t xml:space="preserve">’s largest provider of antenatal education </w:t>
      </w:r>
      <w:r w:rsidR="001C4545">
        <w:t xml:space="preserve">created </w:t>
      </w:r>
      <w:r w:rsidR="008A0ADF">
        <w:t>the opportunity</w:t>
      </w:r>
      <w:r>
        <w:t xml:space="preserve"> to rethink </w:t>
      </w:r>
      <w:r w:rsidR="001F54E0">
        <w:t>how</w:t>
      </w:r>
      <w:r>
        <w:t xml:space="preserve"> antenatal education</w:t>
      </w:r>
      <w:r w:rsidR="001F54E0">
        <w:t xml:space="preserve"> </w:t>
      </w:r>
      <w:r w:rsidR="00F664DF">
        <w:t xml:space="preserve">should be </w:t>
      </w:r>
      <w:r w:rsidR="008A0ADF">
        <w:t xml:space="preserve">delivered </w:t>
      </w:r>
      <w:r>
        <w:t>in</w:t>
      </w:r>
      <w:r w:rsidR="00802060">
        <w:t xml:space="preserve"> Motueka, </w:t>
      </w:r>
      <w:r w:rsidR="00DA1CE9">
        <w:t>located in</w:t>
      </w:r>
      <w:r>
        <w:t xml:space="preserve"> the Nelson Bays region. </w:t>
      </w:r>
    </w:p>
    <w:p w14:paraId="78223858" w14:textId="199AC246" w:rsidR="000E50CF" w:rsidRDefault="007E4B91" w:rsidP="002968D7">
      <w:pPr>
        <w:spacing w:afterLines="120" w:after="288" w:line="276" w:lineRule="auto"/>
      </w:pPr>
      <w:r>
        <w:t xml:space="preserve">This case study shares how </w:t>
      </w:r>
      <w:r w:rsidR="002852C3">
        <w:t>Nelson Bays Primary Health - Hauora Matua ki Te Tai </w:t>
      </w:r>
      <w:proofErr w:type="spellStart"/>
      <w:r w:rsidR="002852C3">
        <w:t>Aorere</w:t>
      </w:r>
      <w:proofErr w:type="spellEnd"/>
      <w:r w:rsidR="002852C3">
        <w:t xml:space="preserve"> (</w:t>
      </w:r>
      <w:r w:rsidR="00F3299B">
        <w:t>NBPH</w:t>
      </w:r>
      <w:r w:rsidR="002852C3">
        <w:t xml:space="preserve">) chose not to simply replicate previous arrangements with a new provider. Instead, they paused, </w:t>
      </w:r>
      <w:proofErr w:type="spellStart"/>
      <w:r w:rsidR="00185086">
        <w:t>recognising</w:t>
      </w:r>
      <w:proofErr w:type="spellEnd"/>
      <w:r w:rsidR="00185086">
        <w:t xml:space="preserve"> </w:t>
      </w:r>
      <w:r w:rsidR="002852C3">
        <w:t xml:space="preserve">that whānau in </w:t>
      </w:r>
      <w:r w:rsidR="00F03605">
        <w:t xml:space="preserve">the </w:t>
      </w:r>
      <w:r w:rsidR="002852C3">
        <w:t xml:space="preserve">Nelson Bays </w:t>
      </w:r>
      <w:r w:rsidR="00F03605">
        <w:t xml:space="preserve">region </w:t>
      </w:r>
      <w:r w:rsidR="001C2053">
        <w:t xml:space="preserve">should play </w:t>
      </w:r>
      <w:r w:rsidR="002852C3">
        <w:t xml:space="preserve">a </w:t>
      </w:r>
      <w:r w:rsidR="00AE0957">
        <w:t xml:space="preserve">central </w:t>
      </w:r>
      <w:r w:rsidR="002852C3">
        <w:t xml:space="preserve">role in reimagining what antenatal education </w:t>
      </w:r>
      <w:r w:rsidR="00F664DF">
        <w:t xml:space="preserve">could </w:t>
      </w:r>
      <w:r w:rsidR="002852C3">
        <w:t>look and feel like</w:t>
      </w:r>
      <w:r w:rsidR="00AE0957">
        <w:t>. Local whānau were</w:t>
      </w:r>
      <w:r w:rsidR="00EC160A">
        <w:t xml:space="preserve"> </w:t>
      </w:r>
      <w:r w:rsidR="002852C3">
        <w:t>invit</w:t>
      </w:r>
      <w:r w:rsidR="00AE0957">
        <w:t>ed</w:t>
      </w:r>
      <w:r w:rsidR="002852C3">
        <w:t xml:space="preserve"> to </w:t>
      </w:r>
      <w:r w:rsidR="00AE0957">
        <w:t>participate</w:t>
      </w:r>
      <w:r w:rsidR="002852C3">
        <w:t xml:space="preserve"> in a co-design process that </w:t>
      </w:r>
      <w:r w:rsidR="00F3299B">
        <w:t xml:space="preserve">was </w:t>
      </w:r>
      <w:r w:rsidR="002852C3">
        <w:t xml:space="preserve">shaped around their realities, aspirations and lived experience. </w:t>
      </w:r>
    </w:p>
    <w:p w14:paraId="0F8F4428" w14:textId="43757FD1" w:rsidR="002852C3" w:rsidRDefault="002852C3" w:rsidP="002968D7">
      <w:pPr>
        <w:spacing w:afterLines="120" w:after="288" w:line="276" w:lineRule="auto"/>
      </w:pPr>
      <w:r>
        <w:t xml:space="preserve">The </w:t>
      </w:r>
      <w:r w:rsidR="000928FF">
        <w:t>aim was</w:t>
      </w:r>
      <w:r w:rsidR="00EE24F0">
        <w:t xml:space="preserve"> </w:t>
      </w:r>
      <w:r>
        <w:t xml:space="preserve">to </w:t>
      </w:r>
      <w:r w:rsidR="000928FF">
        <w:t xml:space="preserve">develop </w:t>
      </w:r>
      <w:r>
        <w:t>an antenatal education programme that is accessible, relevant and reflective of what matters most to those who use it.</w:t>
      </w:r>
    </w:p>
    <w:p w14:paraId="116736EA" w14:textId="11AFF5C6" w:rsidR="00EE24F0" w:rsidRDefault="002852C3" w:rsidP="002C4513">
      <w:pPr>
        <w:spacing w:after="120" w:line="276" w:lineRule="auto"/>
      </w:pPr>
      <w:r>
        <w:t>This case study is supported by two companion resources</w:t>
      </w:r>
      <w:r w:rsidR="00EE24F0">
        <w:t>:</w:t>
      </w:r>
    </w:p>
    <w:p w14:paraId="04EDA50C" w14:textId="7FCE3D0D" w:rsidR="00EE24F0" w:rsidRDefault="00EE24F0" w:rsidP="00EE24F0">
      <w:pPr>
        <w:pStyle w:val="ListParagraph"/>
        <w:numPr>
          <w:ilvl w:val="0"/>
          <w:numId w:val="19"/>
        </w:numPr>
        <w:spacing w:afterLines="120" w:after="288" w:line="276" w:lineRule="auto"/>
      </w:pPr>
      <w:proofErr w:type="gramStart"/>
      <w:r>
        <w:t>a video</w:t>
      </w:r>
      <w:proofErr w:type="gramEnd"/>
      <w:r>
        <w:t xml:space="preserve"> documenting the co</w:t>
      </w:r>
      <w:r w:rsidR="009D5C2E">
        <w:t>-</w:t>
      </w:r>
      <w:r>
        <w:t xml:space="preserve">design journey </w:t>
      </w:r>
    </w:p>
    <w:p w14:paraId="39ACBE64" w14:textId="143E94FC" w:rsidR="00EE24F0" w:rsidRDefault="002852C3" w:rsidP="00EE24F0">
      <w:pPr>
        <w:pStyle w:val="ListParagraph"/>
        <w:numPr>
          <w:ilvl w:val="0"/>
          <w:numId w:val="19"/>
        </w:numPr>
        <w:spacing w:afterLines="120" w:after="288" w:line="276" w:lineRule="auto"/>
      </w:pPr>
      <w:r>
        <w:t>a reflective process review</w:t>
      </w:r>
      <w:r w:rsidR="00EE24F0">
        <w:t>.</w:t>
      </w:r>
    </w:p>
    <w:p w14:paraId="19BF6EEB" w14:textId="664B1107" w:rsidR="00B671AB" w:rsidRDefault="002852C3" w:rsidP="002968D7">
      <w:pPr>
        <w:spacing w:afterLines="120" w:after="288" w:line="276" w:lineRule="auto"/>
      </w:pPr>
      <w:r>
        <w:t xml:space="preserve">Together, these resources </w:t>
      </w:r>
      <w:r w:rsidR="00A221E0">
        <w:t xml:space="preserve">provide </w:t>
      </w:r>
      <w:r>
        <w:t xml:space="preserve">a practical guide for </w:t>
      </w:r>
      <w:r w:rsidR="00A221E0">
        <w:t>organisation</w:t>
      </w:r>
      <w:r w:rsidR="000E50CF">
        <w:t>s</w:t>
      </w:r>
      <w:r w:rsidR="008E7C24">
        <w:t xml:space="preserve"> seeking to strengthen </w:t>
      </w:r>
      <w:proofErr w:type="gramStart"/>
      <w:r w:rsidR="008E7C24">
        <w:t>consumer</w:t>
      </w:r>
      <w:proofErr w:type="gramEnd"/>
      <w:r w:rsidR="008E7C24">
        <w:t xml:space="preserve"> and whānau voice</w:t>
      </w:r>
      <w:r w:rsidR="00F664DF">
        <w:t>s</w:t>
      </w:r>
      <w:r w:rsidR="008E7C24">
        <w:t xml:space="preserve"> </w:t>
      </w:r>
      <w:r>
        <w:t>in their engagement</w:t>
      </w:r>
      <w:r w:rsidR="00F3299B">
        <w:t>s</w:t>
      </w:r>
      <w:r w:rsidR="008E7C24">
        <w:t xml:space="preserve"> and service design activities</w:t>
      </w:r>
      <w:r>
        <w:t xml:space="preserve">. They </w:t>
      </w:r>
      <w:r w:rsidR="008E7C24">
        <w:t xml:space="preserve">demonstrate </w:t>
      </w:r>
      <w:r>
        <w:t>how authentic partnership</w:t>
      </w:r>
      <w:r w:rsidR="00627B19">
        <w:t xml:space="preserve"> </w:t>
      </w:r>
      <w:r>
        <w:t xml:space="preserve">can </w:t>
      </w:r>
      <w:r w:rsidR="007778AF">
        <w:t>be applied to design</w:t>
      </w:r>
      <w:r>
        <w:t xml:space="preserve"> services </w:t>
      </w:r>
      <w:r w:rsidR="00566518">
        <w:t xml:space="preserve">to </w:t>
      </w:r>
      <w:r w:rsidR="001448EA">
        <w:t xml:space="preserve">better </w:t>
      </w:r>
      <w:r>
        <w:t>meet community needs.</w:t>
      </w:r>
      <w:r w:rsidRPr="00F82B0C">
        <w:t xml:space="preserve">  </w:t>
      </w:r>
    </w:p>
    <w:p w14:paraId="6C74C46F" w14:textId="0FC282B2" w:rsidR="00B671AB" w:rsidRPr="00002F9D" w:rsidRDefault="00B671AB" w:rsidP="017BD0F6">
      <w:pPr>
        <w:pStyle w:val="Heading3"/>
      </w:pPr>
      <w:r>
        <w:t xml:space="preserve">Key </w:t>
      </w:r>
      <w:r w:rsidR="1A5D94E3">
        <w:t>lessons</w:t>
      </w:r>
      <w:r>
        <w:t>: What made the process work</w:t>
      </w:r>
    </w:p>
    <w:p w14:paraId="56A0D6D3" w14:textId="4CEB8B0D" w:rsidR="00B671AB" w:rsidRDefault="00B671AB" w:rsidP="00B671AB">
      <w:pPr>
        <w:spacing w:afterLines="120" w:after="288" w:line="276" w:lineRule="auto"/>
      </w:pPr>
      <w:r>
        <w:t>From NBPH’s perspective, s</w:t>
      </w:r>
      <w:r w:rsidRPr="003776A7">
        <w:t>trong leadership, early governance planning and support from the</w:t>
      </w:r>
      <w:r>
        <w:t xml:space="preserve"> NBPH</w:t>
      </w:r>
      <w:r w:rsidRPr="003776A7">
        <w:t xml:space="preserve"> </w:t>
      </w:r>
      <w:r w:rsidRPr="00EF342D">
        <w:t>Health Consumer Advisory Group</w:t>
      </w:r>
      <w:r w:rsidRPr="003776A7">
        <w:t xml:space="preserve"> </w:t>
      </w:r>
      <w:r w:rsidRPr="00EF359C">
        <w:t xml:space="preserve">and the Health Quality &amp; Safety Commission </w:t>
      </w:r>
      <w:r>
        <w:t xml:space="preserve">Te Tāhū Hauora helped </w:t>
      </w:r>
      <w:r w:rsidRPr="003776A7">
        <w:t>create clarity</w:t>
      </w:r>
      <w:r w:rsidRPr="00EF359C">
        <w:t>,</w:t>
      </w:r>
      <w:r w:rsidRPr="003776A7">
        <w:t xml:space="preserve"> momentum</w:t>
      </w:r>
      <w:r w:rsidRPr="00EF359C">
        <w:t xml:space="preserve"> and </w:t>
      </w:r>
      <w:r>
        <w:t xml:space="preserve">the conditions </w:t>
      </w:r>
      <w:r w:rsidRPr="00EF359C">
        <w:t>for genuine partnership</w:t>
      </w:r>
      <w:r w:rsidRPr="003776A7">
        <w:t xml:space="preserve">. </w:t>
      </w:r>
      <w:r>
        <w:t>Practical d</w:t>
      </w:r>
      <w:r w:rsidRPr="003776A7">
        <w:t>esign elements</w:t>
      </w:r>
      <w:r w:rsidR="005B2509">
        <w:t>,</w:t>
      </w:r>
      <w:r w:rsidRPr="003776A7">
        <w:t xml:space="preserve"> </w:t>
      </w:r>
      <w:r w:rsidRPr="00EF359C">
        <w:t xml:space="preserve">such as </w:t>
      </w:r>
      <w:r w:rsidRPr="003776A7">
        <w:t>kai</w:t>
      </w:r>
      <w:r>
        <w:rPr>
          <w:rStyle w:val="FootnoteReference"/>
        </w:rPr>
        <w:footnoteReference w:id="1"/>
      </w:r>
      <w:r w:rsidRPr="003776A7">
        <w:t xml:space="preserve">, </w:t>
      </w:r>
      <w:proofErr w:type="spellStart"/>
      <w:r w:rsidRPr="003776A7">
        <w:t>koha</w:t>
      </w:r>
      <w:proofErr w:type="spellEnd"/>
      <w:r>
        <w:rPr>
          <w:rStyle w:val="FootnoteReference"/>
        </w:rPr>
        <w:footnoteReference w:id="2"/>
      </w:r>
      <w:r>
        <w:t xml:space="preserve"> </w:t>
      </w:r>
      <w:r w:rsidRPr="00EF359C">
        <w:t>and</w:t>
      </w:r>
      <w:r w:rsidRPr="003776A7">
        <w:t xml:space="preserve"> </w:t>
      </w:r>
      <w:r w:rsidRPr="00EF359C">
        <w:t>welcoming spaces</w:t>
      </w:r>
      <w:r>
        <w:t>,</w:t>
      </w:r>
      <w:r w:rsidRPr="00EF359C">
        <w:t xml:space="preserve"> </w:t>
      </w:r>
      <w:r w:rsidRPr="003776A7">
        <w:t>helped build trust and reduce barriers</w:t>
      </w:r>
      <w:r>
        <w:t xml:space="preserve"> to participation</w:t>
      </w:r>
      <w:r w:rsidRPr="003776A7">
        <w:t>. Clear feedback loops,</w:t>
      </w:r>
      <w:r>
        <w:t xml:space="preserve"> such as inviting</w:t>
      </w:r>
      <w:r w:rsidRPr="003776A7">
        <w:t xml:space="preserve"> whānau </w:t>
      </w:r>
      <w:r>
        <w:t xml:space="preserve">to </w:t>
      </w:r>
      <w:r w:rsidRPr="003776A7">
        <w:t>review draft resources</w:t>
      </w:r>
      <w:r w:rsidRPr="00EF359C">
        <w:t xml:space="preserve"> to validate </w:t>
      </w:r>
      <w:r>
        <w:t xml:space="preserve">emerging </w:t>
      </w:r>
      <w:r w:rsidRPr="00EF359C">
        <w:t>themes</w:t>
      </w:r>
      <w:r w:rsidRPr="003776A7">
        <w:t xml:space="preserve">, </w:t>
      </w:r>
      <w:r w:rsidRPr="00EF359C">
        <w:t xml:space="preserve">ensured </w:t>
      </w:r>
      <w:r>
        <w:t>their</w:t>
      </w:r>
      <w:r w:rsidRPr="00EF359C">
        <w:t xml:space="preserve"> experiences were honored and </w:t>
      </w:r>
      <w:r>
        <w:t>accurately reflected</w:t>
      </w:r>
      <w:r w:rsidRPr="00D30F1D">
        <w:t xml:space="preserve">. </w:t>
      </w:r>
      <w:r>
        <w:t>Antenatal e</w:t>
      </w:r>
      <w:r w:rsidRPr="00D30F1D">
        <w:t xml:space="preserve">ducators </w:t>
      </w:r>
      <w:r>
        <w:t xml:space="preserve">also played an important role by </w:t>
      </w:r>
      <w:r w:rsidRPr="00D30F1D">
        <w:lastRenderedPageBreak/>
        <w:t>contribut</w:t>
      </w:r>
      <w:r>
        <w:t>ing</w:t>
      </w:r>
      <w:r w:rsidRPr="00D30F1D">
        <w:t xml:space="preserve"> practical insight</w:t>
      </w:r>
      <w:r>
        <w:t xml:space="preserve">s, </w:t>
      </w:r>
      <w:r w:rsidRPr="00D30F1D">
        <w:t xml:space="preserve">helping bring whānau ideas to life in sustainable </w:t>
      </w:r>
      <w:r>
        <w:t>service improvements</w:t>
      </w:r>
      <w:r w:rsidRPr="00D30F1D">
        <w:t>.</w:t>
      </w:r>
      <w:r>
        <w:t xml:space="preserve"> </w:t>
      </w:r>
    </w:p>
    <w:p w14:paraId="735E4A45" w14:textId="37E07C39" w:rsidR="00B671AB" w:rsidRDefault="00B671AB" w:rsidP="00B671AB">
      <w:pPr>
        <w:spacing w:afterLines="120" w:after="288" w:line="276" w:lineRule="auto"/>
      </w:pPr>
      <w:r>
        <w:t>Whānau said that being well informed, working together as a group, feeling heard and participating in a whānau</w:t>
      </w:r>
      <w:r w:rsidR="005B2509">
        <w:t xml:space="preserve"> </w:t>
      </w:r>
      <w:r>
        <w:t>friendly environment</w:t>
      </w:r>
      <w:r w:rsidR="005B2509">
        <w:t>,</w:t>
      </w:r>
      <w:r>
        <w:t xml:space="preserve"> including being able to bring children along</w:t>
      </w:r>
      <w:r w:rsidR="005B2509">
        <w:t>,</w:t>
      </w:r>
      <w:r>
        <w:t xml:space="preserve"> </w:t>
      </w:r>
      <w:r w:rsidRPr="00136059">
        <w:t>were important aspects of the process</w:t>
      </w:r>
      <w:r>
        <w:t xml:space="preserve">. </w:t>
      </w:r>
      <w:r w:rsidRPr="00136059">
        <w:t xml:space="preserve">Feedback from participants indicated they felt welcomed, respected and their culture was valued. </w:t>
      </w:r>
      <w:r>
        <w:t xml:space="preserve">They described the </w:t>
      </w:r>
      <w:proofErr w:type="gramStart"/>
      <w:r>
        <w:t>environment</w:t>
      </w:r>
      <w:proofErr w:type="gramEnd"/>
      <w:r>
        <w:t xml:space="preserve"> </w:t>
      </w:r>
      <w:r w:rsidR="009C78BD">
        <w:t xml:space="preserve">making </w:t>
      </w:r>
      <w:r>
        <w:t xml:space="preserve">them feel </w:t>
      </w:r>
      <w:r w:rsidR="009C78BD">
        <w:t>‘</w:t>
      </w:r>
      <w:r>
        <w:t>very comfortable</w:t>
      </w:r>
      <w:r w:rsidR="009C78BD">
        <w:t xml:space="preserve">’, </w:t>
      </w:r>
      <w:r>
        <w:t>enabling them to openly share their thoughts throughout the co-design process.</w:t>
      </w:r>
    </w:p>
    <w:tbl>
      <w:tblPr>
        <w:tblStyle w:val="TableGrid"/>
        <w:tblW w:w="0" w:type="auto"/>
        <w:tblLook w:val="04A0" w:firstRow="1" w:lastRow="0" w:firstColumn="1" w:lastColumn="0" w:noHBand="0" w:noVBand="1"/>
      </w:tblPr>
      <w:tblGrid>
        <w:gridCol w:w="9016"/>
      </w:tblGrid>
      <w:tr w:rsidR="00404697" w14:paraId="637E31CB" w14:textId="77777777" w:rsidTr="017BD0F6">
        <w:tc>
          <w:tcPr>
            <w:tcW w:w="9016" w:type="dxa"/>
          </w:tcPr>
          <w:p w14:paraId="2CB9C0F5" w14:textId="48887212" w:rsidR="00404697" w:rsidRPr="00404697" w:rsidRDefault="01673E46" w:rsidP="017BD0F6">
            <w:pPr>
              <w:spacing w:before="60" w:after="60"/>
              <w:rPr>
                <w:b/>
                <w:bCs/>
                <w:lang w:val="en-NZ"/>
              </w:rPr>
            </w:pPr>
            <w:r w:rsidRPr="017BD0F6">
              <w:rPr>
                <w:b/>
                <w:bCs/>
                <w:lang w:val="en-NZ"/>
              </w:rPr>
              <w:t xml:space="preserve">Key </w:t>
            </w:r>
            <w:r w:rsidR="7282113D" w:rsidRPr="017BD0F6">
              <w:rPr>
                <w:b/>
                <w:bCs/>
                <w:lang w:val="en-NZ"/>
              </w:rPr>
              <w:t xml:space="preserve">lessons </w:t>
            </w:r>
            <w:r w:rsidRPr="017BD0F6">
              <w:rPr>
                <w:b/>
                <w:bCs/>
                <w:lang w:val="en-NZ"/>
              </w:rPr>
              <w:t>from this work</w:t>
            </w:r>
          </w:p>
          <w:p w14:paraId="41143EDB" w14:textId="361B4AFE" w:rsidR="00404697" w:rsidRPr="00B671AB" w:rsidRDefault="00404697" w:rsidP="00404697">
            <w:pPr>
              <w:pStyle w:val="ListParagraph"/>
              <w:numPr>
                <w:ilvl w:val="0"/>
                <w:numId w:val="19"/>
              </w:numPr>
              <w:spacing w:afterLines="120" w:after="288" w:line="276" w:lineRule="auto"/>
            </w:pPr>
            <w:r w:rsidRPr="00B671AB">
              <w:t>Start with listening rather than replicating previous service models</w:t>
            </w:r>
            <w:r w:rsidR="009C78BD">
              <w:t>.</w:t>
            </w:r>
          </w:p>
          <w:p w14:paraId="6D2C490C" w14:textId="4C1CEFC1" w:rsidR="00404697" w:rsidRPr="00404697" w:rsidRDefault="00404697" w:rsidP="00404697">
            <w:pPr>
              <w:pStyle w:val="ListParagraph"/>
              <w:numPr>
                <w:ilvl w:val="0"/>
                <w:numId w:val="19"/>
              </w:numPr>
              <w:spacing w:afterLines="120" w:after="288" w:line="276" w:lineRule="auto"/>
            </w:pPr>
            <w:r w:rsidRPr="00404697">
              <w:t xml:space="preserve">Engagement works best when whānau are involved early and can </w:t>
            </w:r>
            <w:r w:rsidR="009C78BD">
              <w:t xml:space="preserve">help </w:t>
            </w:r>
            <w:r w:rsidRPr="00404697">
              <w:t>shape decision-making</w:t>
            </w:r>
            <w:r w:rsidR="009C78BD">
              <w:t>.</w:t>
            </w:r>
          </w:p>
          <w:p w14:paraId="56FB4D97" w14:textId="260C04BF" w:rsidR="00404697" w:rsidRPr="00404697" w:rsidRDefault="00404697" w:rsidP="00404697">
            <w:pPr>
              <w:pStyle w:val="ListParagraph"/>
              <w:numPr>
                <w:ilvl w:val="0"/>
                <w:numId w:val="19"/>
              </w:numPr>
              <w:spacing w:afterLines="120" w:after="288" w:line="276" w:lineRule="auto"/>
            </w:pPr>
            <w:r w:rsidRPr="00404697">
              <w:t>Welcoming, culturally grounded environments help people contribute openly</w:t>
            </w:r>
            <w:r w:rsidR="009C78BD">
              <w:t>.</w:t>
            </w:r>
          </w:p>
          <w:p w14:paraId="01DC79FE" w14:textId="086BAD5C" w:rsidR="00404697" w:rsidRPr="00404697" w:rsidRDefault="00404697" w:rsidP="00404697">
            <w:pPr>
              <w:pStyle w:val="ListParagraph"/>
              <w:numPr>
                <w:ilvl w:val="0"/>
                <w:numId w:val="19"/>
              </w:numPr>
              <w:spacing w:afterLines="120" w:after="288" w:line="276" w:lineRule="auto"/>
            </w:pPr>
            <w:r w:rsidRPr="00404697">
              <w:t>Multiple participation options support inclusion of a wider range of voices</w:t>
            </w:r>
            <w:r w:rsidR="009C78BD">
              <w:t>.</w:t>
            </w:r>
          </w:p>
          <w:p w14:paraId="0240BA7A" w14:textId="33BE2611" w:rsidR="00404697" w:rsidRPr="00404697" w:rsidRDefault="00404697" w:rsidP="00404697">
            <w:pPr>
              <w:pStyle w:val="ListParagraph"/>
              <w:numPr>
                <w:ilvl w:val="0"/>
                <w:numId w:val="19"/>
              </w:numPr>
              <w:spacing w:afterLines="120" w:after="288" w:line="276" w:lineRule="auto"/>
            </w:pPr>
            <w:r w:rsidRPr="00404697">
              <w:t>Closing the feedback loop strengthens trust and accountability</w:t>
            </w:r>
            <w:r w:rsidR="009C78BD">
              <w:t>.</w:t>
            </w:r>
          </w:p>
          <w:p w14:paraId="55DB9208" w14:textId="12426F9C" w:rsidR="00404697" w:rsidRDefault="00404697" w:rsidP="00B671AB">
            <w:pPr>
              <w:pStyle w:val="ListParagraph"/>
              <w:numPr>
                <w:ilvl w:val="0"/>
                <w:numId w:val="19"/>
              </w:numPr>
              <w:spacing w:afterLines="120" w:after="288" w:line="276" w:lineRule="auto"/>
            </w:pPr>
            <w:r w:rsidRPr="00404697">
              <w:t>Lived experience can directly improve service design and delivery</w:t>
            </w:r>
            <w:r w:rsidR="009C78BD">
              <w:t>.</w:t>
            </w:r>
          </w:p>
        </w:tc>
      </w:tr>
    </w:tbl>
    <w:p w14:paraId="6E7E7D35" w14:textId="77777777" w:rsidR="002852C3" w:rsidRPr="00002F9D" w:rsidRDefault="002852C3" w:rsidP="006601A4">
      <w:pPr>
        <w:pStyle w:val="Heading3"/>
      </w:pPr>
      <w:r w:rsidRPr="00002F9D">
        <w:t>Listening first: understanding what mattered</w:t>
      </w:r>
    </w:p>
    <w:p w14:paraId="36917334" w14:textId="3A0A6203" w:rsidR="007372DE" w:rsidRDefault="002852C3" w:rsidP="002968D7">
      <w:pPr>
        <w:spacing w:afterLines="120" w:after="288" w:line="276" w:lineRule="auto"/>
      </w:pPr>
      <w:r>
        <w:t>The team</w:t>
      </w:r>
      <w:r w:rsidR="008B0221">
        <w:t xml:space="preserve"> at N</w:t>
      </w:r>
      <w:r w:rsidR="00EE60DA">
        <w:t>BPH</w:t>
      </w:r>
      <w:r>
        <w:t xml:space="preserve"> engaged </w:t>
      </w:r>
      <w:r w:rsidR="00E605CB">
        <w:t xml:space="preserve">with </w:t>
      </w:r>
      <w:r>
        <w:t xml:space="preserve">people in </w:t>
      </w:r>
      <w:r w:rsidR="0070511A">
        <w:t xml:space="preserve">the </w:t>
      </w:r>
      <w:r w:rsidR="000077B3">
        <w:t>Motueka</w:t>
      </w:r>
      <w:r>
        <w:t xml:space="preserve"> </w:t>
      </w:r>
      <w:r w:rsidR="00683643">
        <w:t xml:space="preserve">area </w:t>
      </w:r>
      <w:r>
        <w:t>who were pregnant</w:t>
      </w:r>
      <w:r w:rsidR="0070511A">
        <w:t xml:space="preserve"> or </w:t>
      </w:r>
      <w:r w:rsidR="00802060">
        <w:t xml:space="preserve">had been pregnant </w:t>
      </w:r>
      <w:r w:rsidR="00683643">
        <w:t>with</w:t>
      </w:r>
      <w:r w:rsidR="00802060">
        <w:t xml:space="preserve">in the </w:t>
      </w:r>
      <w:r w:rsidR="00683643">
        <w:t xml:space="preserve">previous </w:t>
      </w:r>
      <w:r w:rsidR="00EE24F0">
        <w:t>five</w:t>
      </w:r>
      <w:r w:rsidR="00802060">
        <w:t xml:space="preserve"> </w:t>
      </w:r>
      <w:r w:rsidR="00183ADA">
        <w:t xml:space="preserve">years, </w:t>
      </w:r>
      <w:r w:rsidR="00E357BB" w:rsidRPr="00E357BB">
        <w:t>along with their whānau and</w:t>
      </w:r>
      <w:r>
        <w:t xml:space="preserve"> childbirth educators. </w:t>
      </w:r>
    </w:p>
    <w:p w14:paraId="059658A9" w14:textId="3B5ED59F" w:rsidR="002852C3" w:rsidRDefault="007372DE" w:rsidP="002968D7">
      <w:pPr>
        <w:spacing w:afterLines="120" w:after="288" w:line="276" w:lineRule="auto"/>
      </w:pPr>
      <w:r w:rsidRPr="007372DE">
        <w:t>A range of engagement approaches were used to support participation</w:t>
      </w:r>
      <w:r>
        <w:t>, including f</w:t>
      </w:r>
      <w:r w:rsidR="002852C3">
        <w:t>ocus groups, one</w:t>
      </w:r>
      <w:r w:rsidR="2612C886">
        <w:t>-</w:t>
      </w:r>
      <w:r w:rsidR="002852C3">
        <w:t>on</w:t>
      </w:r>
      <w:r w:rsidR="3BBD1E74">
        <w:t>-</w:t>
      </w:r>
      <w:r w:rsidR="002852C3">
        <w:t xml:space="preserve">one </w:t>
      </w:r>
      <w:r w:rsidR="00213AE9">
        <w:t>conversations</w:t>
      </w:r>
      <w:r w:rsidR="002852C3">
        <w:t xml:space="preserve">, </w:t>
      </w:r>
      <w:proofErr w:type="spellStart"/>
      <w:r w:rsidR="002852C3">
        <w:t>koha</w:t>
      </w:r>
      <w:proofErr w:type="spellEnd"/>
      <w:r w:rsidR="00FC528A">
        <w:t xml:space="preserve"> </w:t>
      </w:r>
      <w:r w:rsidR="002852C3">
        <w:t>and welcoming, whānau</w:t>
      </w:r>
      <w:r w:rsidR="34EDC0F1">
        <w:t xml:space="preserve"> </w:t>
      </w:r>
      <w:r w:rsidR="002852C3">
        <w:t xml:space="preserve">friendly </w:t>
      </w:r>
      <w:r>
        <w:t>environments</w:t>
      </w:r>
      <w:r w:rsidR="002852C3">
        <w:t xml:space="preserve">. Skilled facilitation grounded in </w:t>
      </w:r>
      <w:proofErr w:type="spellStart"/>
      <w:r w:rsidR="002852C3">
        <w:t>te</w:t>
      </w:r>
      <w:proofErr w:type="spellEnd"/>
      <w:r w:rsidR="002852C3">
        <w:t xml:space="preserve"> </w:t>
      </w:r>
      <w:proofErr w:type="spellStart"/>
      <w:r w:rsidR="002852C3">
        <w:t>ao</w:t>
      </w:r>
      <w:proofErr w:type="spellEnd"/>
      <w:r w:rsidR="002852C3">
        <w:t xml:space="preserve"> Māori created a safe and inclusive </w:t>
      </w:r>
      <w:r w:rsidR="005745E4">
        <w:t xml:space="preserve">space where participants felt </w:t>
      </w:r>
      <w:r w:rsidR="00083C18">
        <w:t xml:space="preserve">comfortable </w:t>
      </w:r>
      <w:r w:rsidR="002852C3">
        <w:t>sharing</w:t>
      </w:r>
      <w:r w:rsidR="005745E4">
        <w:t xml:space="preserve"> their experiences and perspectives</w:t>
      </w:r>
      <w:r w:rsidR="002852C3">
        <w:t xml:space="preserve">. Smaller </w:t>
      </w:r>
      <w:r w:rsidR="491D2B0D">
        <w:t>follow-up</w:t>
      </w:r>
      <w:r w:rsidR="002852C3">
        <w:t xml:space="preserve"> sessions</w:t>
      </w:r>
      <w:r w:rsidR="00B754F5">
        <w:t xml:space="preserve"> and the </w:t>
      </w:r>
      <w:r w:rsidR="005745E4" w:rsidRPr="007372DE">
        <w:t xml:space="preserve">option to provide feedback by email </w:t>
      </w:r>
      <w:r w:rsidR="002852C3">
        <w:t xml:space="preserve">ensured quieter voices </w:t>
      </w:r>
      <w:r w:rsidR="005745E4" w:rsidRPr="007372DE">
        <w:t>also had opportunities to contribute</w:t>
      </w:r>
      <w:r w:rsidR="002852C3">
        <w:t xml:space="preserve">. </w:t>
      </w:r>
      <w:r w:rsidR="005745E4">
        <w:t>Together, t</w:t>
      </w:r>
      <w:r w:rsidR="002852C3">
        <w:t xml:space="preserve">hese </w:t>
      </w:r>
      <w:r w:rsidR="005745E4">
        <w:t>approaches</w:t>
      </w:r>
      <w:r w:rsidR="00183ADA">
        <w:t xml:space="preserve"> </w:t>
      </w:r>
      <w:r w:rsidR="002C157A">
        <w:t>signaled</w:t>
      </w:r>
      <w:r w:rsidR="002852C3">
        <w:t xml:space="preserve"> that whānau belonged here and that their time, perspectives and lived realities were valued</w:t>
      </w:r>
      <w:r w:rsidR="005745E4">
        <w:t xml:space="preserve"> and mattered.</w:t>
      </w:r>
    </w:p>
    <w:p w14:paraId="73D40F5A" w14:textId="40360802" w:rsidR="002852C3" w:rsidRDefault="002852C3" w:rsidP="002968D7">
      <w:pPr>
        <w:spacing w:afterLines="120" w:after="288" w:line="276" w:lineRule="auto"/>
        <w:rPr>
          <w:lang w:val="en-NZ"/>
        </w:rPr>
      </w:pPr>
      <w:r w:rsidRPr="003776A7">
        <w:t xml:space="preserve">Whānau </w:t>
      </w:r>
      <w:r w:rsidRPr="00EF359C">
        <w:t>described antenatal education as a</w:t>
      </w:r>
      <w:r w:rsidR="009C7D7A">
        <w:t xml:space="preserve">n opportunity </w:t>
      </w:r>
      <w:r w:rsidRPr="00EF359C">
        <w:t xml:space="preserve">to </w:t>
      </w:r>
      <w:r w:rsidRPr="003776A7">
        <w:t>build confidence, strengthen connection</w:t>
      </w:r>
      <w:r w:rsidR="009C7D7A">
        <w:t>s</w:t>
      </w:r>
      <w:r w:rsidRPr="00EF359C">
        <w:t xml:space="preserve"> and</w:t>
      </w:r>
      <w:r w:rsidRPr="003776A7">
        <w:t xml:space="preserve"> </w:t>
      </w:r>
      <w:proofErr w:type="spellStart"/>
      <w:r w:rsidRPr="003776A7">
        <w:t>normalise</w:t>
      </w:r>
      <w:proofErr w:type="spellEnd"/>
      <w:r w:rsidRPr="003776A7">
        <w:t xml:space="preserve"> the early parenting </w:t>
      </w:r>
      <w:r w:rsidRPr="00EF359C">
        <w:t xml:space="preserve">journey. They </w:t>
      </w:r>
      <w:proofErr w:type="spellStart"/>
      <w:r w:rsidRPr="00EF359C">
        <w:t>emphasised</w:t>
      </w:r>
      <w:proofErr w:type="spellEnd"/>
      <w:r w:rsidR="002C157A" w:rsidRPr="00EF359C">
        <w:t xml:space="preserve"> the importance of</w:t>
      </w:r>
      <w:r w:rsidRPr="00EF359C">
        <w:t xml:space="preserve"> </w:t>
      </w:r>
      <w:r w:rsidR="00021884">
        <w:t xml:space="preserve">receiving </w:t>
      </w:r>
      <w:r w:rsidRPr="00EF359C">
        <w:t>consistent</w:t>
      </w:r>
      <w:r w:rsidR="00021884">
        <w:t xml:space="preserve">, </w:t>
      </w:r>
      <w:r w:rsidRPr="00EF359C">
        <w:t xml:space="preserve">trustworthy information, </w:t>
      </w:r>
      <w:r w:rsidR="00021884">
        <w:t>understanding how to access support and services</w:t>
      </w:r>
      <w:r w:rsidRPr="00EF359C">
        <w:t xml:space="preserve"> </w:t>
      </w:r>
      <w:r w:rsidR="003B596D">
        <w:t xml:space="preserve">and having access to </w:t>
      </w:r>
      <w:r w:rsidRPr="00EF359C">
        <w:t>mental health support</w:t>
      </w:r>
      <w:r w:rsidR="003B596D">
        <w:t>.</w:t>
      </w:r>
      <w:r w:rsidRPr="00EF359C">
        <w:t xml:space="preserve"> </w:t>
      </w:r>
      <w:r w:rsidR="003B596D" w:rsidRPr="009C7D7A">
        <w:rPr>
          <w:lang w:val="en-NZ"/>
        </w:rPr>
        <w:t>Whānau also valued learning from the lived experiences and stories of others</w:t>
      </w:r>
      <w:r w:rsidR="00B671AB">
        <w:rPr>
          <w:lang w:val="en-NZ"/>
        </w:rPr>
        <w:t>.</w:t>
      </w:r>
    </w:p>
    <w:tbl>
      <w:tblPr>
        <w:tblStyle w:val="TableGrid"/>
        <w:tblW w:w="0" w:type="auto"/>
        <w:tblLook w:val="04A0" w:firstRow="1" w:lastRow="0" w:firstColumn="1" w:lastColumn="0" w:noHBand="0" w:noVBand="1"/>
      </w:tblPr>
      <w:tblGrid>
        <w:gridCol w:w="9016"/>
      </w:tblGrid>
      <w:tr w:rsidR="00B671AB" w14:paraId="2048B913" w14:textId="77777777" w:rsidTr="00B671AB">
        <w:tc>
          <w:tcPr>
            <w:tcW w:w="9016" w:type="dxa"/>
          </w:tcPr>
          <w:p w14:paraId="115FAC2A" w14:textId="49EB4B6E" w:rsidR="00B671AB" w:rsidRPr="00B671AB" w:rsidRDefault="00B671AB" w:rsidP="006601A4">
            <w:pPr>
              <w:spacing w:before="60" w:after="60"/>
              <w:rPr>
                <w:b/>
                <w:bCs/>
                <w:lang w:val="en-NZ"/>
              </w:rPr>
            </w:pPr>
            <w:r w:rsidRPr="00B671AB">
              <w:rPr>
                <w:b/>
                <w:bCs/>
                <w:lang w:val="en-NZ"/>
              </w:rPr>
              <w:t>What helped whānau participate</w:t>
            </w:r>
          </w:p>
          <w:p w14:paraId="5D6D0980" w14:textId="77777777" w:rsidR="00B671AB" w:rsidRPr="00B671AB" w:rsidRDefault="00B671AB" w:rsidP="00B671AB">
            <w:pPr>
              <w:pStyle w:val="ListParagraph"/>
              <w:numPr>
                <w:ilvl w:val="0"/>
                <w:numId w:val="19"/>
              </w:numPr>
              <w:spacing w:afterLines="120" w:after="288" w:line="276" w:lineRule="auto"/>
            </w:pPr>
            <w:r w:rsidRPr="00B671AB">
              <w:t xml:space="preserve">Skilled facilitation grounded in </w:t>
            </w:r>
            <w:proofErr w:type="spellStart"/>
            <w:r w:rsidRPr="00B671AB">
              <w:t>te</w:t>
            </w:r>
            <w:proofErr w:type="spellEnd"/>
            <w:r w:rsidRPr="00B671AB">
              <w:t xml:space="preserve"> </w:t>
            </w:r>
            <w:proofErr w:type="spellStart"/>
            <w:r w:rsidRPr="00B671AB">
              <w:t>ao</w:t>
            </w:r>
            <w:proofErr w:type="spellEnd"/>
            <w:r w:rsidRPr="00B671AB">
              <w:t xml:space="preserve"> Māori helped create safety and trust</w:t>
            </w:r>
          </w:p>
          <w:p w14:paraId="3B126504" w14:textId="77777777" w:rsidR="00B671AB" w:rsidRPr="00B671AB" w:rsidRDefault="00B671AB" w:rsidP="00B671AB">
            <w:pPr>
              <w:pStyle w:val="ListParagraph"/>
              <w:numPr>
                <w:ilvl w:val="0"/>
                <w:numId w:val="19"/>
              </w:numPr>
              <w:spacing w:afterLines="120" w:after="288" w:line="276" w:lineRule="auto"/>
            </w:pPr>
            <w:r w:rsidRPr="00B671AB">
              <w:t>Koha, kai and child-friendly spaces reduced practical barriers to participation</w:t>
            </w:r>
          </w:p>
          <w:p w14:paraId="4BBA2B69" w14:textId="77777777" w:rsidR="00B671AB" w:rsidRPr="00B671AB" w:rsidRDefault="00B671AB" w:rsidP="00B671AB">
            <w:pPr>
              <w:pStyle w:val="ListParagraph"/>
              <w:numPr>
                <w:ilvl w:val="0"/>
                <w:numId w:val="19"/>
              </w:numPr>
              <w:spacing w:afterLines="120" w:after="288" w:line="276" w:lineRule="auto"/>
            </w:pPr>
            <w:r w:rsidRPr="00B671AB">
              <w:t>One-on-one conversations and follow-up opportunities helped quieter voices contribute</w:t>
            </w:r>
          </w:p>
          <w:p w14:paraId="3140DC1B" w14:textId="65E2D3FC" w:rsidR="00B671AB" w:rsidRDefault="00B671AB" w:rsidP="002968D7">
            <w:pPr>
              <w:pStyle w:val="ListParagraph"/>
              <w:numPr>
                <w:ilvl w:val="0"/>
                <w:numId w:val="19"/>
              </w:numPr>
              <w:spacing w:afterLines="120" w:after="288" w:line="276" w:lineRule="auto"/>
            </w:pPr>
            <w:r w:rsidRPr="00B671AB">
              <w:t xml:space="preserve">Feedback processes showed participants their perspectives had been heard and </w:t>
            </w:r>
            <w:r w:rsidRPr="00B671AB">
              <w:lastRenderedPageBreak/>
              <w:t>valued</w:t>
            </w:r>
          </w:p>
        </w:tc>
      </w:tr>
    </w:tbl>
    <w:p w14:paraId="12564D10" w14:textId="1C6DC82E" w:rsidR="002852C3" w:rsidRPr="00002F9D" w:rsidRDefault="002852C3" w:rsidP="006601A4">
      <w:pPr>
        <w:pStyle w:val="Heading3"/>
      </w:pPr>
      <w:r w:rsidRPr="00002F9D">
        <w:lastRenderedPageBreak/>
        <w:t>Turning insights into action – whānau insights driving change</w:t>
      </w:r>
    </w:p>
    <w:p w14:paraId="13D71A4F" w14:textId="2BB2404A" w:rsidR="002852C3" w:rsidRPr="00EF359C" w:rsidRDefault="00B200DF" w:rsidP="002968D7">
      <w:pPr>
        <w:spacing w:afterLines="120" w:after="288" w:line="276" w:lineRule="auto"/>
      </w:pPr>
      <w:r>
        <w:t>Whānau</w:t>
      </w:r>
      <w:r w:rsidRPr="003776A7">
        <w:t xml:space="preserve"> </w:t>
      </w:r>
      <w:r w:rsidR="002852C3" w:rsidRPr="00EF359C">
        <w:t xml:space="preserve">voices directly shaped the redesign of the </w:t>
      </w:r>
      <w:r w:rsidR="00740690">
        <w:t>final</w:t>
      </w:r>
      <w:r w:rsidR="008C4860">
        <w:t xml:space="preserve"> </w:t>
      </w:r>
      <w:r w:rsidR="002852C3" w:rsidRPr="00EF359C">
        <w:t>programme</w:t>
      </w:r>
      <w:r w:rsidR="00F75A35">
        <w:t>. Feedback from participants informed</w:t>
      </w:r>
      <w:r w:rsidR="002852C3" w:rsidRPr="003776A7">
        <w:t xml:space="preserve"> contracting requirements</w:t>
      </w:r>
      <w:r w:rsidR="00F75A35">
        <w:t xml:space="preserve">, including </w:t>
      </w:r>
      <w:r w:rsidR="00740690">
        <w:t>the</w:t>
      </w:r>
      <w:r w:rsidR="002852C3" w:rsidRPr="003776A7">
        <w:t xml:space="preserve"> structure</w:t>
      </w:r>
      <w:r w:rsidR="00740690">
        <w:t xml:space="preserve"> and</w:t>
      </w:r>
      <w:r w:rsidR="002852C3" w:rsidRPr="003776A7">
        <w:t xml:space="preserve"> delivery </w:t>
      </w:r>
      <w:r w:rsidR="00740690">
        <w:t>of antenatal education sessions and the design of supporting resources.</w:t>
      </w:r>
    </w:p>
    <w:p w14:paraId="3E1904B8" w14:textId="7D86C876" w:rsidR="002852C3" w:rsidRDefault="0059529C" w:rsidP="002968D7">
      <w:pPr>
        <w:spacing w:afterLines="120" w:after="288" w:line="276" w:lineRule="auto"/>
      </w:pPr>
      <w:r>
        <w:t>C</w:t>
      </w:r>
      <w:r w:rsidR="0022370E">
        <w:t>ontent on e</w:t>
      </w:r>
      <w:r w:rsidR="002C157A" w:rsidRPr="00EC0ACE">
        <w:t>arly parenting</w:t>
      </w:r>
      <w:r w:rsidR="000077B3" w:rsidRPr="00EC0ACE">
        <w:t>, support networks</w:t>
      </w:r>
      <w:r w:rsidR="002C157A" w:rsidRPr="00EC0ACE">
        <w:t xml:space="preserve"> and m</w:t>
      </w:r>
      <w:r w:rsidR="002852C3" w:rsidRPr="00EC0ACE">
        <w:t xml:space="preserve">ental </w:t>
      </w:r>
      <w:r w:rsidR="0022370E">
        <w:t>wellbeing</w:t>
      </w:r>
      <w:r>
        <w:t xml:space="preserve"> was strengthened </w:t>
      </w:r>
      <w:r w:rsidR="002852C3" w:rsidRPr="00EC0ACE">
        <w:t>because whānau told us th</w:t>
      </w:r>
      <w:r w:rsidR="002C157A" w:rsidRPr="00EC0ACE">
        <w:t>ese</w:t>
      </w:r>
      <w:r w:rsidR="002852C3" w:rsidRPr="00EC0ACE">
        <w:t xml:space="preserve"> mattered. </w:t>
      </w:r>
      <w:r w:rsidR="00D06EF6">
        <w:t>Opportunities for l</w:t>
      </w:r>
      <w:r w:rsidR="002852C3" w:rsidRPr="00EC0ACE">
        <w:t>ived</w:t>
      </w:r>
      <w:r w:rsidR="4A7F059E" w:rsidRPr="00EC0ACE">
        <w:t xml:space="preserve"> </w:t>
      </w:r>
      <w:r w:rsidR="002852C3" w:rsidRPr="00EC0ACE">
        <w:t xml:space="preserve">experience sharing </w:t>
      </w:r>
      <w:r w:rsidR="000077B3" w:rsidRPr="00EC0ACE">
        <w:t xml:space="preserve">will </w:t>
      </w:r>
      <w:r w:rsidR="00D06EF6">
        <w:t xml:space="preserve">also </w:t>
      </w:r>
      <w:r w:rsidR="000077B3" w:rsidRPr="00EC0ACE">
        <w:t>be</w:t>
      </w:r>
      <w:r w:rsidR="002852C3" w:rsidRPr="00EC0ACE">
        <w:t xml:space="preserve"> </w:t>
      </w:r>
      <w:r w:rsidR="00D06EF6" w:rsidRPr="00EC0ACE">
        <w:t>trial</w:t>
      </w:r>
      <w:r w:rsidR="00D06EF6">
        <w:t>e</w:t>
      </w:r>
      <w:r w:rsidR="00D06EF6" w:rsidRPr="00EC0ACE">
        <w:t>d</w:t>
      </w:r>
      <w:r w:rsidR="002852C3" w:rsidRPr="00EC0ACE">
        <w:t xml:space="preserve"> within classes. </w:t>
      </w:r>
    </w:p>
    <w:p w14:paraId="60D6CD46" w14:textId="3610758E" w:rsidR="002852C3" w:rsidRDefault="002C157A" w:rsidP="002968D7">
      <w:pPr>
        <w:spacing w:afterLines="120" w:after="288" w:line="276" w:lineRule="auto"/>
      </w:pPr>
      <w:r w:rsidRPr="00EC0ACE">
        <w:t>T</w:t>
      </w:r>
      <w:r w:rsidR="002852C3" w:rsidRPr="00EC0ACE">
        <w:t>he team introduced an opt</w:t>
      </w:r>
      <w:r w:rsidR="009F489B">
        <w:t>-</w:t>
      </w:r>
      <w:r w:rsidR="002852C3" w:rsidRPr="00EC0ACE">
        <w:t>in process for sharing contact details</w:t>
      </w:r>
      <w:r w:rsidR="009F489B">
        <w:t>, enabling</w:t>
      </w:r>
      <w:r w:rsidR="00D658FE" w:rsidRPr="00EC0ACE">
        <w:t xml:space="preserve"> wh</w:t>
      </w:r>
      <w:r w:rsidR="009F489B">
        <w:t>ā</w:t>
      </w:r>
      <w:r w:rsidR="00D658FE" w:rsidRPr="00EC0ACE">
        <w:t>nau</w:t>
      </w:r>
      <w:r w:rsidR="009F489B">
        <w:t xml:space="preserve"> to connect</w:t>
      </w:r>
      <w:r w:rsidR="002A580F">
        <w:t xml:space="preserve"> with and support one another beyond</w:t>
      </w:r>
      <w:r w:rsidR="007B299C" w:rsidRPr="00EC0ACE">
        <w:t xml:space="preserve"> the </w:t>
      </w:r>
      <w:r w:rsidR="00765803" w:rsidRPr="00EC0ACE">
        <w:t>antenatal education sessions</w:t>
      </w:r>
      <w:r w:rsidR="00D658FE" w:rsidRPr="00EC0ACE">
        <w:t xml:space="preserve">. </w:t>
      </w:r>
    </w:p>
    <w:tbl>
      <w:tblPr>
        <w:tblStyle w:val="TableGrid"/>
        <w:tblW w:w="0" w:type="auto"/>
        <w:tblLook w:val="04A0" w:firstRow="1" w:lastRow="0" w:firstColumn="1" w:lastColumn="0" w:noHBand="0" w:noVBand="1"/>
      </w:tblPr>
      <w:tblGrid>
        <w:gridCol w:w="9016"/>
      </w:tblGrid>
      <w:tr w:rsidR="00404697" w14:paraId="358BDD28" w14:textId="77777777" w:rsidTr="00404697">
        <w:tc>
          <w:tcPr>
            <w:tcW w:w="9016" w:type="dxa"/>
          </w:tcPr>
          <w:p w14:paraId="6350AC3E" w14:textId="381BDF33" w:rsidR="00404697" w:rsidRPr="00404697" w:rsidRDefault="00404697" w:rsidP="006601A4">
            <w:pPr>
              <w:spacing w:before="60" w:after="60"/>
              <w:rPr>
                <w:b/>
                <w:bCs/>
                <w:lang w:val="en-NZ"/>
              </w:rPr>
            </w:pPr>
            <w:r w:rsidRPr="00404697">
              <w:rPr>
                <w:b/>
                <w:bCs/>
                <w:lang w:val="en-NZ"/>
              </w:rPr>
              <w:t>Turning engagement into service change</w:t>
            </w:r>
          </w:p>
          <w:p w14:paraId="28ECAD7A" w14:textId="1CA3425A" w:rsidR="00404697" w:rsidRPr="00404697" w:rsidRDefault="00404697" w:rsidP="00404697">
            <w:pPr>
              <w:pStyle w:val="ListParagraph"/>
              <w:numPr>
                <w:ilvl w:val="0"/>
                <w:numId w:val="19"/>
              </w:numPr>
              <w:spacing w:afterLines="120" w:after="288" w:line="276" w:lineRule="auto"/>
            </w:pPr>
            <w:r w:rsidRPr="00404697">
              <w:t>Whānau feedback directly informed contracting expectations and programme design</w:t>
            </w:r>
            <w:r w:rsidR="00AB3DF5">
              <w:t>.</w:t>
            </w:r>
          </w:p>
          <w:p w14:paraId="1AC7EAD4" w14:textId="5095A56D" w:rsidR="00404697" w:rsidRPr="00404697" w:rsidRDefault="00404697" w:rsidP="00404697">
            <w:pPr>
              <w:pStyle w:val="ListParagraph"/>
              <w:numPr>
                <w:ilvl w:val="0"/>
                <w:numId w:val="19"/>
              </w:numPr>
              <w:spacing w:afterLines="120" w:after="288" w:line="276" w:lineRule="auto"/>
            </w:pPr>
            <w:r w:rsidRPr="00404697">
              <w:t>Lived experience highlighted the importance of mental wellbeing, early parenting support and social connection</w:t>
            </w:r>
            <w:r w:rsidR="00AB3DF5">
              <w:t>.</w:t>
            </w:r>
          </w:p>
          <w:p w14:paraId="028881C3" w14:textId="7DDA3913" w:rsidR="00404697" w:rsidRPr="00404697" w:rsidRDefault="00404697" w:rsidP="00404697">
            <w:pPr>
              <w:pStyle w:val="ListParagraph"/>
              <w:numPr>
                <w:ilvl w:val="0"/>
                <w:numId w:val="19"/>
              </w:numPr>
              <w:spacing w:afterLines="120" w:after="288" w:line="276" w:lineRule="auto"/>
            </w:pPr>
            <w:r w:rsidRPr="00404697">
              <w:t>Building mechanisms for ongoing peer connection strengthened the programme beyond classroom teaching</w:t>
            </w:r>
            <w:r w:rsidR="00AB3DF5">
              <w:t>.</w:t>
            </w:r>
          </w:p>
          <w:p w14:paraId="43949102" w14:textId="498F9806" w:rsidR="00404697" w:rsidRDefault="00404697" w:rsidP="00404697">
            <w:pPr>
              <w:pStyle w:val="ListParagraph"/>
              <w:numPr>
                <w:ilvl w:val="0"/>
                <w:numId w:val="19"/>
              </w:numPr>
              <w:spacing w:afterLines="120" w:after="288" w:line="276" w:lineRule="auto"/>
              <w:rPr>
                <w:b/>
                <w:bCs/>
                <w:lang w:val="en-NZ"/>
              </w:rPr>
            </w:pPr>
            <w:r w:rsidRPr="00404697">
              <w:t>Engagement is most meaningful when people can see how their input shaped outcomes</w:t>
            </w:r>
            <w:r w:rsidR="00AB3DF5">
              <w:t>.</w:t>
            </w:r>
          </w:p>
        </w:tc>
      </w:tr>
    </w:tbl>
    <w:p w14:paraId="27F03281" w14:textId="77777777" w:rsidR="002852C3" w:rsidRPr="008A736A" w:rsidRDefault="002852C3" w:rsidP="006601A4">
      <w:pPr>
        <w:pStyle w:val="Heading3"/>
      </w:pPr>
      <w:r w:rsidRPr="008A736A">
        <w:t>A living, evolving programme shaped by whānau</w:t>
      </w:r>
    </w:p>
    <w:p w14:paraId="43F940AE" w14:textId="65959E1C" w:rsidR="00D80D4D" w:rsidRPr="001F45FC" w:rsidRDefault="002852C3" w:rsidP="001F45FC">
      <w:pPr>
        <w:spacing w:afterLines="120" w:after="288" w:line="276" w:lineRule="auto"/>
      </w:pPr>
      <w:r w:rsidRPr="003776A7">
        <w:t xml:space="preserve">The programme will be </w:t>
      </w:r>
      <w:r w:rsidR="00F84285">
        <w:t xml:space="preserve">regularly </w:t>
      </w:r>
      <w:r w:rsidRPr="003776A7">
        <w:t>monitored</w:t>
      </w:r>
      <w:r w:rsidR="00F84285">
        <w:t xml:space="preserve"> and refined</w:t>
      </w:r>
      <w:r w:rsidRPr="003776A7">
        <w:t xml:space="preserve"> using qualitative and quantitative measures, including participant feedback, attendance trends and </w:t>
      </w:r>
      <w:r w:rsidR="001944CF">
        <w:t>performance against</w:t>
      </w:r>
      <w:r w:rsidRPr="003776A7">
        <w:t xml:space="preserve"> contracted expectations</w:t>
      </w:r>
      <w:r w:rsidR="001944CF">
        <w:t xml:space="preserve">. This will help </w:t>
      </w:r>
      <w:r w:rsidRPr="003776A7">
        <w:t>ensur</w:t>
      </w:r>
      <w:r w:rsidR="001944CF">
        <w:t>e</w:t>
      </w:r>
      <w:r w:rsidRPr="003776A7">
        <w:t xml:space="preserve"> antenatal education in the region </w:t>
      </w:r>
      <w:r w:rsidR="00E13F4A">
        <w:t xml:space="preserve">continues to evolve in response to whānau needs and </w:t>
      </w:r>
      <w:r w:rsidRPr="003776A7">
        <w:t xml:space="preserve">remains grounded in what whānau </w:t>
      </w:r>
      <w:proofErr w:type="gramStart"/>
      <w:r w:rsidRPr="003776A7">
        <w:t>say</w:t>
      </w:r>
      <w:proofErr w:type="gramEnd"/>
      <w:r w:rsidRPr="003776A7">
        <w:t xml:space="preserve"> matters most.</w:t>
      </w:r>
    </w:p>
    <w:p w14:paraId="37C9AA1F" w14:textId="013406E5" w:rsidR="002852C3" w:rsidRPr="00EF359C" w:rsidRDefault="00183ADA" w:rsidP="006601A4">
      <w:pPr>
        <w:pStyle w:val="Heading3"/>
      </w:pPr>
      <w:r>
        <w:t>Acknowledgements</w:t>
      </w:r>
    </w:p>
    <w:p w14:paraId="04C11DD9" w14:textId="27BF4F69" w:rsidR="00532CA3" w:rsidRDefault="008A736A" w:rsidP="008A736A">
      <w:pPr>
        <w:pStyle w:val="BodyText"/>
        <w:spacing w:afterLines="120" w:after="288" w:line="276" w:lineRule="auto"/>
        <w:rPr>
          <w:spacing w:val="-2"/>
          <w:lang w:val="en-NZ"/>
        </w:rPr>
      </w:pPr>
      <w:r w:rsidRPr="008A736A">
        <w:rPr>
          <w:spacing w:val="-2"/>
          <w:lang w:val="en-NZ"/>
        </w:rPr>
        <w:t xml:space="preserve">We would like to thank the Motueka whānau who </w:t>
      </w:r>
      <w:r w:rsidR="00EB203D">
        <w:rPr>
          <w:spacing w:val="-2"/>
          <w:lang w:val="en-NZ"/>
        </w:rPr>
        <w:t xml:space="preserve">generously </w:t>
      </w:r>
      <w:r w:rsidRPr="008A736A">
        <w:rPr>
          <w:spacing w:val="-2"/>
          <w:lang w:val="en-NZ"/>
        </w:rPr>
        <w:t>shared their experiences</w:t>
      </w:r>
      <w:r w:rsidR="00EB203D">
        <w:rPr>
          <w:spacing w:val="-2"/>
          <w:lang w:val="en-NZ"/>
        </w:rPr>
        <w:t>, perspectives</w:t>
      </w:r>
      <w:r w:rsidRPr="008A736A">
        <w:rPr>
          <w:spacing w:val="-2"/>
          <w:lang w:val="en-NZ"/>
        </w:rPr>
        <w:t xml:space="preserve"> and ideas with us. We </w:t>
      </w:r>
      <w:r w:rsidR="00E410FE">
        <w:rPr>
          <w:spacing w:val="-2"/>
          <w:lang w:val="en-NZ"/>
        </w:rPr>
        <w:t>recognise</w:t>
      </w:r>
      <w:r w:rsidRPr="008A736A">
        <w:rPr>
          <w:spacing w:val="-2"/>
          <w:lang w:val="en-NZ"/>
        </w:rPr>
        <w:t xml:space="preserve"> we </w:t>
      </w:r>
      <w:r w:rsidR="009464F5">
        <w:rPr>
          <w:spacing w:val="-2"/>
          <w:lang w:val="en-NZ"/>
        </w:rPr>
        <w:t>were</w:t>
      </w:r>
      <w:r w:rsidR="009464F5" w:rsidRPr="008A736A">
        <w:rPr>
          <w:spacing w:val="-2"/>
          <w:lang w:val="en-NZ"/>
        </w:rPr>
        <w:t xml:space="preserve"> </w:t>
      </w:r>
      <w:r w:rsidRPr="008A736A">
        <w:rPr>
          <w:spacing w:val="-2"/>
          <w:lang w:val="en-NZ"/>
        </w:rPr>
        <w:t xml:space="preserve">asking </w:t>
      </w:r>
      <w:r w:rsidR="00E410FE">
        <w:rPr>
          <w:spacing w:val="-2"/>
          <w:lang w:val="en-NZ"/>
        </w:rPr>
        <w:t>whānau</w:t>
      </w:r>
      <w:r w:rsidR="00E410FE" w:rsidRPr="008A736A">
        <w:rPr>
          <w:spacing w:val="-2"/>
          <w:lang w:val="en-NZ"/>
        </w:rPr>
        <w:t xml:space="preserve"> </w:t>
      </w:r>
      <w:r w:rsidRPr="008A736A">
        <w:rPr>
          <w:spacing w:val="-2"/>
          <w:lang w:val="en-NZ"/>
        </w:rPr>
        <w:t xml:space="preserve">to </w:t>
      </w:r>
      <w:r w:rsidR="00982F76">
        <w:rPr>
          <w:spacing w:val="-2"/>
          <w:lang w:val="en-NZ"/>
        </w:rPr>
        <w:t>participate</w:t>
      </w:r>
      <w:r w:rsidR="00982F76" w:rsidRPr="008A736A">
        <w:rPr>
          <w:spacing w:val="-2"/>
          <w:lang w:val="en-NZ"/>
        </w:rPr>
        <w:t xml:space="preserve"> </w:t>
      </w:r>
      <w:r w:rsidRPr="008A736A">
        <w:rPr>
          <w:spacing w:val="-2"/>
          <w:lang w:val="en-NZ"/>
        </w:rPr>
        <w:t>at a busy and significant time in their lives as they welcome</w:t>
      </w:r>
      <w:r w:rsidR="00982F76">
        <w:rPr>
          <w:spacing w:val="-2"/>
          <w:lang w:val="en-NZ"/>
        </w:rPr>
        <w:t>d</w:t>
      </w:r>
      <w:r w:rsidRPr="008A736A">
        <w:rPr>
          <w:spacing w:val="-2"/>
          <w:lang w:val="en-NZ"/>
        </w:rPr>
        <w:t xml:space="preserve"> new </w:t>
      </w:r>
      <w:proofErr w:type="spellStart"/>
      <w:r w:rsidRPr="008A736A">
        <w:rPr>
          <w:spacing w:val="-2"/>
          <w:lang w:val="en-NZ"/>
        </w:rPr>
        <w:t>pēpi</w:t>
      </w:r>
      <w:proofErr w:type="spellEnd"/>
      <w:r w:rsidRPr="008A736A">
        <w:rPr>
          <w:spacing w:val="-2"/>
          <w:lang w:val="en-NZ"/>
        </w:rPr>
        <w:t xml:space="preserve"> and navigate</w:t>
      </w:r>
      <w:r w:rsidR="00982F76">
        <w:rPr>
          <w:spacing w:val="-2"/>
          <w:lang w:val="en-NZ"/>
        </w:rPr>
        <w:t>d</w:t>
      </w:r>
      <w:r w:rsidRPr="008A736A">
        <w:rPr>
          <w:spacing w:val="-2"/>
          <w:lang w:val="en-NZ"/>
        </w:rPr>
        <w:t xml:space="preserve"> the challenges </w:t>
      </w:r>
      <w:r w:rsidR="00982F76">
        <w:rPr>
          <w:spacing w:val="-2"/>
          <w:lang w:val="en-NZ"/>
        </w:rPr>
        <w:t>and joys of early parenthood.</w:t>
      </w:r>
      <w:r w:rsidRPr="008A736A">
        <w:rPr>
          <w:spacing w:val="-2"/>
          <w:lang w:val="en-NZ"/>
        </w:rPr>
        <w:t xml:space="preserve"> </w:t>
      </w:r>
    </w:p>
    <w:p w14:paraId="52CBA753" w14:textId="3E41EB72" w:rsidR="008A736A" w:rsidRPr="007B4912" w:rsidRDefault="008A736A" w:rsidP="002968D7">
      <w:pPr>
        <w:pStyle w:val="BodyText"/>
        <w:spacing w:afterLines="120" w:after="288" w:line="276" w:lineRule="auto"/>
        <w:rPr>
          <w:spacing w:val="-2"/>
          <w:lang w:val="en-NZ"/>
        </w:rPr>
      </w:pPr>
      <w:r w:rsidRPr="008A736A">
        <w:rPr>
          <w:spacing w:val="-2"/>
          <w:lang w:val="en-NZ"/>
        </w:rPr>
        <w:t xml:space="preserve">By openly sharing what worked </w:t>
      </w:r>
      <w:r w:rsidR="00532CA3">
        <w:rPr>
          <w:spacing w:val="-2"/>
          <w:lang w:val="en-NZ"/>
        </w:rPr>
        <w:t>well, what could be improved and what mattered most to them</w:t>
      </w:r>
      <w:r w:rsidRPr="008A736A">
        <w:rPr>
          <w:spacing w:val="-2"/>
          <w:lang w:val="en-NZ"/>
        </w:rPr>
        <w:t>, the</w:t>
      </w:r>
      <w:r w:rsidR="00F13FFF">
        <w:rPr>
          <w:spacing w:val="-2"/>
          <w:lang w:val="en-NZ"/>
        </w:rPr>
        <w:t>se whānau have</w:t>
      </w:r>
      <w:r w:rsidR="000869DF">
        <w:rPr>
          <w:spacing w:val="-2"/>
          <w:lang w:val="en-NZ"/>
        </w:rPr>
        <w:t xml:space="preserve"> </w:t>
      </w:r>
      <w:r w:rsidRPr="008A736A">
        <w:rPr>
          <w:spacing w:val="-2"/>
          <w:lang w:val="en-NZ"/>
        </w:rPr>
        <w:t>help</w:t>
      </w:r>
      <w:r w:rsidR="000869DF">
        <w:rPr>
          <w:spacing w:val="-2"/>
          <w:lang w:val="en-NZ"/>
        </w:rPr>
        <w:t>ed</w:t>
      </w:r>
      <w:r w:rsidRPr="008A736A">
        <w:rPr>
          <w:spacing w:val="-2"/>
          <w:lang w:val="en-NZ"/>
        </w:rPr>
        <w:t xml:space="preserve"> </w:t>
      </w:r>
      <w:r w:rsidR="007B4912" w:rsidRPr="008A736A">
        <w:rPr>
          <w:spacing w:val="-2"/>
          <w:lang w:val="en-NZ"/>
        </w:rPr>
        <w:t>shape a</w:t>
      </w:r>
      <w:r w:rsidR="000869DF">
        <w:rPr>
          <w:spacing w:val="-2"/>
          <w:lang w:val="en-NZ"/>
        </w:rPr>
        <w:t xml:space="preserve"> </w:t>
      </w:r>
      <w:r w:rsidRPr="008A736A">
        <w:rPr>
          <w:spacing w:val="-2"/>
          <w:lang w:val="en-NZ"/>
        </w:rPr>
        <w:t xml:space="preserve">more responsive </w:t>
      </w:r>
      <w:r w:rsidR="000869DF">
        <w:rPr>
          <w:spacing w:val="-2"/>
          <w:lang w:val="en-NZ"/>
        </w:rPr>
        <w:t xml:space="preserve">and relevant </w:t>
      </w:r>
      <w:r w:rsidRPr="008A736A">
        <w:rPr>
          <w:spacing w:val="-2"/>
          <w:lang w:val="en-NZ"/>
        </w:rPr>
        <w:t>antenatal education for their community</w:t>
      </w:r>
      <w:r w:rsidR="009464F5">
        <w:rPr>
          <w:spacing w:val="-2"/>
          <w:lang w:val="en-NZ"/>
        </w:rPr>
        <w:t>.</w:t>
      </w:r>
    </w:p>
    <w:sectPr w:rsidR="008A736A" w:rsidRPr="007B49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BAFF" w14:textId="77777777" w:rsidR="003B475C" w:rsidRDefault="003B475C" w:rsidP="003C45E1">
      <w:r>
        <w:separator/>
      </w:r>
    </w:p>
  </w:endnote>
  <w:endnote w:type="continuationSeparator" w:id="0">
    <w:p w14:paraId="4D175241" w14:textId="77777777" w:rsidR="003B475C" w:rsidRDefault="003B475C" w:rsidP="003C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F547" w14:textId="77777777" w:rsidR="003B475C" w:rsidRDefault="003B475C" w:rsidP="003C45E1">
      <w:r>
        <w:separator/>
      </w:r>
    </w:p>
  </w:footnote>
  <w:footnote w:type="continuationSeparator" w:id="0">
    <w:p w14:paraId="671BB92A" w14:textId="77777777" w:rsidR="003B475C" w:rsidRDefault="003B475C" w:rsidP="003C45E1">
      <w:r>
        <w:continuationSeparator/>
      </w:r>
    </w:p>
  </w:footnote>
  <w:footnote w:id="1">
    <w:p w14:paraId="03542F4F" w14:textId="77777777" w:rsidR="00B671AB" w:rsidRPr="00FC528A" w:rsidRDefault="00B671AB" w:rsidP="00B671AB">
      <w:pPr>
        <w:pStyle w:val="FootnoteText"/>
        <w:rPr>
          <w:lang w:val="en-NZ"/>
        </w:rPr>
      </w:pPr>
      <w:r>
        <w:rPr>
          <w:rStyle w:val="FootnoteReference"/>
        </w:rPr>
        <w:footnoteRef/>
      </w:r>
      <w:r>
        <w:t xml:space="preserve"> </w:t>
      </w:r>
      <w:r>
        <w:rPr>
          <w:lang w:val="en-NZ"/>
        </w:rPr>
        <w:t>Food/meal</w:t>
      </w:r>
    </w:p>
  </w:footnote>
  <w:footnote w:id="2">
    <w:p w14:paraId="5DC4EF5B" w14:textId="715642D6" w:rsidR="00B671AB" w:rsidRPr="00B671AB" w:rsidRDefault="00B671AB">
      <w:pPr>
        <w:pStyle w:val="FootnoteText"/>
        <w:rPr>
          <w:lang w:val="en-NZ"/>
        </w:rPr>
      </w:pPr>
      <w:r>
        <w:rPr>
          <w:rStyle w:val="FootnoteReference"/>
        </w:rPr>
        <w:footnoteRef/>
      </w:r>
      <w:r>
        <w:t xml:space="preserve"> </w:t>
      </w:r>
      <w:r w:rsidR="005B2509">
        <w:t>D</w:t>
      </w:r>
      <w:r>
        <w:t>onation/contribution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0C315F"/>
    <w:multiLevelType w:val="multilevel"/>
    <w:tmpl w:val="6834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617E30"/>
    <w:multiLevelType w:val="multilevel"/>
    <w:tmpl w:val="922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81A143C"/>
    <w:multiLevelType w:val="multilevel"/>
    <w:tmpl w:val="FE1A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90D89"/>
    <w:multiLevelType w:val="multilevel"/>
    <w:tmpl w:val="F566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A293D83"/>
    <w:multiLevelType w:val="hybridMultilevel"/>
    <w:tmpl w:val="0F987D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8"/>
  </w:num>
  <w:num w:numId="2" w16cid:durableId="1664695360">
    <w:abstractNumId w:val="11"/>
  </w:num>
  <w:num w:numId="3" w16cid:durableId="86075489">
    <w:abstractNumId w:val="16"/>
  </w:num>
  <w:num w:numId="4" w16cid:durableId="961226629">
    <w:abstractNumId w:val="12"/>
  </w:num>
  <w:num w:numId="5" w16cid:durableId="810247892">
    <w:abstractNumId w:val="17"/>
  </w:num>
  <w:num w:numId="6" w16cid:durableId="199098544">
    <w:abstractNumId w:val="10"/>
  </w:num>
  <w:num w:numId="7" w16cid:durableId="1829781319">
    <w:abstractNumId w:val="20"/>
  </w:num>
  <w:num w:numId="8" w16cid:durableId="534579980">
    <w:abstractNumId w:val="13"/>
  </w:num>
  <w:num w:numId="9" w16cid:durableId="1863742993">
    <w:abstractNumId w:val="7"/>
  </w:num>
  <w:num w:numId="10" w16cid:durableId="50538599">
    <w:abstractNumId w:val="6"/>
  </w:num>
  <w:num w:numId="11" w16cid:durableId="1131828693">
    <w:abstractNumId w:val="4"/>
  </w:num>
  <w:num w:numId="12" w16cid:durableId="1093433892">
    <w:abstractNumId w:val="19"/>
  </w:num>
  <w:num w:numId="13" w16cid:durableId="272787516">
    <w:abstractNumId w:val="18"/>
  </w:num>
  <w:num w:numId="14" w16cid:durableId="1390617373">
    <w:abstractNumId w:val="5"/>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658584899">
    <w:abstractNumId w:val="21"/>
  </w:num>
  <w:num w:numId="20" w16cid:durableId="405303370">
    <w:abstractNumId w:val="9"/>
  </w:num>
  <w:num w:numId="21" w16cid:durableId="1998605179">
    <w:abstractNumId w:val="15"/>
  </w:num>
  <w:num w:numId="22" w16cid:durableId="439105686">
    <w:abstractNumId w:val="14"/>
  </w:num>
  <w:num w:numId="23" w16cid:durableId="171693249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D0"/>
    <w:rsid w:val="00000224"/>
    <w:rsid w:val="00002F9D"/>
    <w:rsid w:val="00003507"/>
    <w:rsid w:val="00003978"/>
    <w:rsid w:val="00003A83"/>
    <w:rsid w:val="00005986"/>
    <w:rsid w:val="000072B5"/>
    <w:rsid w:val="000077B3"/>
    <w:rsid w:val="00010E43"/>
    <w:rsid w:val="00012CD3"/>
    <w:rsid w:val="00014BDF"/>
    <w:rsid w:val="000154D5"/>
    <w:rsid w:val="00015F44"/>
    <w:rsid w:val="0001717D"/>
    <w:rsid w:val="00017216"/>
    <w:rsid w:val="00021884"/>
    <w:rsid w:val="00021A1A"/>
    <w:rsid w:val="000235D4"/>
    <w:rsid w:val="000257D7"/>
    <w:rsid w:val="00026401"/>
    <w:rsid w:val="00032D81"/>
    <w:rsid w:val="00043083"/>
    <w:rsid w:val="00045AA3"/>
    <w:rsid w:val="00047D12"/>
    <w:rsid w:val="000515B8"/>
    <w:rsid w:val="00051CC0"/>
    <w:rsid w:val="0005287A"/>
    <w:rsid w:val="00052B4C"/>
    <w:rsid w:val="0005504C"/>
    <w:rsid w:val="00057F11"/>
    <w:rsid w:val="00062B82"/>
    <w:rsid w:val="00066259"/>
    <w:rsid w:val="00067C71"/>
    <w:rsid w:val="00071CE6"/>
    <w:rsid w:val="00072B4F"/>
    <w:rsid w:val="00072B90"/>
    <w:rsid w:val="00081524"/>
    <w:rsid w:val="000817B6"/>
    <w:rsid w:val="00081E3B"/>
    <w:rsid w:val="00083C18"/>
    <w:rsid w:val="00083C26"/>
    <w:rsid w:val="00085F08"/>
    <w:rsid w:val="000869DF"/>
    <w:rsid w:val="0008726B"/>
    <w:rsid w:val="000928FF"/>
    <w:rsid w:val="00092A37"/>
    <w:rsid w:val="000942F3"/>
    <w:rsid w:val="00096C19"/>
    <w:rsid w:val="000A4EB6"/>
    <w:rsid w:val="000A5622"/>
    <w:rsid w:val="000A66A3"/>
    <w:rsid w:val="000B111C"/>
    <w:rsid w:val="000B25CB"/>
    <w:rsid w:val="000C1227"/>
    <w:rsid w:val="000C71F5"/>
    <w:rsid w:val="000D40BB"/>
    <w:rsid w:val="000D5630"/>
    <w:rsid w:val="000D7E4B"/>
    <w:rsid w:val="000E16B8"/>
    <w:rsid w:val="000E50CF"/>
    <w:rsid w:val="000E5B30"/>
    <w:rsid w:val="000F32D0"/>
    <w:rsid w:val="000F7471"/>
    <w:rsid w:val="00101302"/>
    <w:rsid w:val="00102A9F"/>
    <w:rsid w:val="00104BBC"/>
    <w:rsid w:val="00105E23"/>
    <w:rsid w:val="00106ECE"/>
    <w:rsid w:val="001111D6"/>
    <w:rsid w:val="001123E1"/>
    <w:rsid w:val="001130C8"/>
    <w:rsid w:val="00114335"/>
    <w:rsid w:val="00115489"/>
    <w:rsid w:val="00115AEB"/>
    <w:rsid w:val="00122192"/>
    <w:rsid w:val="001249E2"/>
    <w:rsid w:val="00124E94"/>
    <w:rsid w:val="0013118C"/>
    <w:rsid w:val="00131E3D"/>
    <w:rsid w:val="00133F6A"/>
    <w:rsid w:val="0013417C"/>
    <w:rsid w:val="00134F5C"/>
    <w:rsid w:val="00136059"/>
    <w:rsid w:val="001378CA"/>
    <w:rsid w:val="00140AAC"/>
    <w:rsid w:val="00141247"/>
    <w:rsid w:val="00143651"/>
    <w:rsid w:val="001448EA"/>
    <w:rsid w:val="00147145"/>
    <w:rsid w:val="00150EC1"/>
    <w:rsid w:val="00150EE7"/>
    <w:rsid w:val="00150F2F"/>
    <w:rsid w:val="00153C73"/>
    <w:rsid w:val="00160A98"/>
    <w:rsid w:val="001639FA"/>
    <w:rsid w:val="00164036"/>
    <w:rsid w:val="00165B6D"/>
    <w:rsid w:val="00173B88"/>
    <w:rsid w:val="00183219"/>
    <w:rsid w:val="00183ADA"/>
    <w:rsid w:val="00183F98"/>
    <w:rsid w:val="00185086"/>
    <w:rsid w:val="001855EA"/>
    <w:rsid w:val="00185F52"/>
    <w:rsid w:val="00190F45"/>
    <w:rsid w:val="00193951"/>
    <w:rsid w:val="0019407B"/>
    <w:rsid w:val="001944CF"/>
    <w:rsid w:val="00197173"/>
    <w:rsid w:val="001A02AD"/>
    <w:rsid w:val="001A132C"/>
    <w:rsid w:val="001A29D5"/>
    <w:rsid w:val="001A44E7"/>
    <w:rsid w:val="001A6068"/>
    <w:rsid w:val="001A6553"/>
    <w:rsid w:val="001A7AEB"/>
    <w:rsid w:val="001B161C"/>
    <w:rsid w:val="001B4B40"/>
    <w:rsid w:val="001B6AEC"/>
    <w:rsid w:val="001C2053"/>
    <w:rsid w:val="001C2409"/>
    <w:rsid w:val="001C4545"/>
    <w:rsid w:val="001C6B95"/>
    <w:rsid w:val="001D0822"/>
    <w:rsid w:val="001D40A1"/>
    <w:rsid w:val="001D6922"/>
    <w:rsid w:val="001D6AAD"/>
    <w:rsid w:val="001E06DF"/>
    <w:rsid w:val="001E0AE6"/>
    <w:rsid w:val="001E0B57"/>
    <w:rsid w:val="001E6A9F"/>
    <w:rsid w:val="001E7A3E"/>
    <w:rsid w:val="001F1896"/>
    <w:rsid w:val="001F28C5"/>
    <w:rsid w:val="001F3461"/>
    <w:rsid w:val="001F45FC"/>
    <w:rsid w:val="001F54E0"/>
    <w:rsid w:val="001F6B71"/>
    <w:rsid w:val="0020107E"/>
    <w:rsid w:val="00203EA2"/>
    <w:rsid w:val="00205657"/>
    <w:rsid w:val="00205AD6"/>
    <w:rsid w:val="00207C4D"/>
    <w:rsid w:val="002121B9"/>
    <w:rsid w:val="0021261B"/>
    <w:rsid w:val="00213AE9"/>
    <w:rsid w:val="002148EF"/>
    <w:rsid w:val="002201B7"/>
    <w:rsid w:val="0022370E"/>
    <w:rsid w:val="00223C22"/>
    <w:rsid w:val="00225BC0"/>
    <w:rsid w:val="0023054B"/>
    <w:rsid w:val="002339EA"/>
    <w:rsid w:val="0023506F"/>
    <w:rsid w:val="002371B4"/>
    <w:rsid w:val="00237533"/>
    <w:rsid w:val="00244839"/>
    <w:rsid w:val="00245178"/>
    <w:rsid w:val="002514A1"/>
    <w:rsid w:val="00252B7B"/>
    <w:rsid w:val="002555FE"/>
    <w:rsid w:val="002665C5"/>
    <w:rsid w:val="0027152B"/>
    <w:rsid w:val="002722D6"/>
    <w:rsid w:val="00272AA4"/>
    <w:rsid w:val="00282842"/>
    <w:rsid w:val="002852C3"/>
    <w:rsid w:val="00286A1F"/>
    <w:rsid w:val="00287D53"/>
    <w:rsid w:val="0029029C"/>
    <w:rsid w:val="00291E66"/>
    <w:rsid w:val="0029668A"/>
    <w:rsid w:val="0029676C"/>
    <w:rsid w:val="002968D7"/>
    <w:rsid w:val="002969D8"/>
    <w:rsid w:val="00297582"/>
    <w:rsid w:val="00297676"/>
    <w:rsid w:val="00297B4B"/>
    <w:rsid w:val="00297DA1"/>
    <w:rsid w:val="002A0E0E"/>
    <w:rsid w:val="002A580F"/>
    <w:rsid w:val="002B1F21"/>
    <w:rsid w:val="002B22C1"/>
    <w:rsid w:val="002B3B1C"/>
    <w:rsid w:val="002B3CD9"/>
    <w:rsid w:val="002B4FF6"/>
    <w:rsid w:val="002B59A1"/>
    <w:rsid w:val="002B5E03"/>
    <w:rsid w:val="002C157A"/>
    <w:rsid w:val="002C4513"/>
    <w:rsid w:val="002C49D8"/>
    <w:rsid w:val="002D22C7"/>
    <w:rsid w:val="002E0960"/>
    <w:rsid w:val="002E1666"/>
    <w:rsid w:val="002E2CCF"/>
    <w:rsid w:val="002E38BF"/>
    <w:rsid w:val="002E547C"/>
    <w:rsid w:val="002E7831"/>
    <w:rsid w:val="002F6704"/>
    <w:rsid w:val="002F6B79"/>
    <w:rsid w:val="0030109F"/>
    <w:rsid w:val="00301AB6"/>
    <w:rsid w:val="00303EF1"/>
    <w:rsid w:val="00310388"/>
    <w:rsid w:val="00310A90"/>
    <w:rsid w:val="00321806"/>
    <w:rsid w:val="0032536D"/>
    <w:rsid w:val="00330C3D"/>
    <w:rsid w:val="00331D2C"/>
    <w:rsid w:val="00335B34"/>
    <w:rsid w:val="003362F8"/>
    <w:rsid w:val="00340841"/>
    <w:rsid w:val="0034255E"/>
    <w:rsid w:val="003451B3"/>
    <w:rsid w:val="00345201"/>
    <w:rsid w:val="00345ACC"/>
    <w:rsid w:val="003470AA"/>
    <w:rsid w:val="00350934"/>
    <w:rsid w:val="00351589"/>
    <w:rsid w:val="00353E3C"/>
    <w:rsid w:val="003557A9"/>
    <w:rsid w:val="003558C2"/>
    <w:rsid w:val="00355AA5"/>
    <w:rsid w:val="00356454"/>
    <w:rsid w:val="0035680A"/>
    <w:rsid w:val="00360D18"/>
    <w:rsid w:val="0036225A"/>
    <w:rsid w:val="003671A9"/>
    <w:rsid w:val="003677B0"/>
    <w:rsid w:val="00370C0F"/>
    <w:rsid w:val="003720D9"/>
    <w:rsid w:val="00372989"/>
    <w:rsid w:val="00374EB2"/>
    <w:rsid w:val="003751B1"/>
    <w:rsid w:val="00380044"/>
    <w:rsid w:val="0038042C"/>
    <w:rsid w:val="00386712"/>
    <w:rsid w:val="00390760"/>
    <w:rsid w:val="00390A08"/>
    <w:rsid w:val="00392C96"/>
    <w:rsid w:val="00393170"/>
    <w:rsid w:val="003A1838"/>
    <w:rsid w:val="003A3D1C"/>
    <w:rsid w:val="003B13D7"/>
    <w:rsid w:val="003B2535"/>
    <w:rsid w:val="003B475C"/>
    <w:rsid w:val="003B596D"/>
    <w:rsid w:val="003B6C8D"/>
    <w:rsid w:val="003B784D"/>
    <w:rsid w:val="003C325E"/>
    <w:rsid w:val="003C45E1"/>
    <w:rsid w:val="003D19E6"/>
    <w:rsid w:val="003E1978"/>
    <w:rsid w:val="003E2238"/>
    <w:rsid w:val="003E2ABF"/>
    <w:rsid w:val="003E38E3"/>
    <w:rsid w:val="003E52D6"/>
    <w:rsid w:val="003F0791"/>
    <w:rsid w:val="003F1555"/>
    <w:rsid w:val="003F5A26"/>
    <w:rsid w:val="003F6C91"/>
    <w:rsid w:val="003F7AB9"/>
    <w:rsid w:val="00402A50"/>
    <w:rsid w:val="00403204"/>
    <w:rsid w:val="00404697"/>
    <w:rsid w:val="0040657D"/>
    <w:rsid w:val="00407CA8"/>
    <w:rsid w:val="00410D2D"/>
    <w:rsid w:val="004114BA"/>
    <w:rsid w:val="00411BBC"/>
    <w:rsid w:val="00416629"/>
    <w:rsid w:val="004201E0"/>
    <w:rsid w:val="00422F61"/>
    <w:rsid w:val="004241B9"/>
    <w:rsid w:val="004258F9"/>
    <w:rsid w:val="00425AA0"/>
    <w:rsid w:val="00426F4D"/>
    <w:rsid w:val="00432DE0"/>
    <w:rsid w:val="00433C89"/>
    <w:rsid w:val="00433D6F"/>
    <w:rsid w:val="00433FDB"/>
    <w:rsid w:val="004363F2"/>
    <w:rsid w:val="0043743D"/>
    <w:rsid w:val="00442819"/>
    <w:rsid w:val="00442889"/>
    <w:rsid w:val="004458DE"/>
    <w:rsid w:val="004466EF"/>
    <w:rsid w:val="00447327"/>
    <w:rsid w:val="0045000E"/>
    <w:rsid w:val="0045730F"/>
    <w:rsid w:val="00461A9A"/>
    <w:rsid w:val="00461AE6"/>
    <w:rsid w:val="00462D7A"/>
    <w:rsid w:val="004639D3"/>
    <w:rsid w:val="00470861"/>
    <w:rsid w:val="0047638D"/>
    <w:rsid w:val="0047654C"/>
    <w:rsid w:val="00480124"/>
    <w:rsid w:val="0048247F"/>
    <w:rsid w:val="004836A6"/>
    <w:rsid w:val="004846B0"/>
    <w:rsid w:val="004857E1"/>
    <w:rsid w:val="004863EB"/>
    <w:rsid w:val="004907D7"/>
    <w:rsid w:val="004947A0"/>
    <w:rsid w:val="0049681B"/>
    <w:rsid w:val="004968AD"/>
    <w:rsid w:val="0049692A"/>
    <w:rsid w:val="004A0DE8"/>
    <w:rsid w:val="004A182F"/>
    <w:rsid w:val="004A1ACA"/>
    <w:rsid w:val="004A1E32"/>
    <w:rsid w:val="004A54CE"/>
    <w:rsid w:val="004A6075"/>
    <w:rsid w:val="004A752B"/>
    <w:rsid w:val="004B0E7D"/>
    <w:rsid w:val="004B387A"/>
    <w:rsid w:val="004B6677"/>
    <w:rsid w:val="004B7369"/>
    <w:rsid w:val="004B7CE3"/>
    <w:rsid w:val="004C24CF"/>
    <w:rsid w:val="004C3D60"/>
    <w:rsid w:val="004C462D"/>
    <w:rsid w:val="004C6CC9"/>
    <w:rsid w:val="004C7DD3"/>
    <w:rsid w:val="004D0AD0"/>
    <w:rsid w:val="004D1667"/>
    <w:rsid w:val="004D441C"/>
    <w:rsid w:val="004D6696"/>
    <w:rsid w:val="004E0317"/>
    <w:rsid w:val="004E04D9"/>
    <w:rsid w:val="004E1DD4"/>
    <w:rsid w:val="004E20B4"/>
    <w:rsid w:val="004E4BE9"/>
    <w:rsid w:val="004E6CE7"/>
    <w:rsid w:val="004F0CFB"/>
    <w:rsid w:val="004F6871"/>
    <w:rsid w:val="00501CDF"/>
    <w:rsid w:val="005025A1"/>
    <w:rsid w:val="00505999"/>
    <w:rsid w:val="0051013A"/>
    <w:rsid w:val="005166FD"/>
    <w:rsid w:val="005240E9"/>
    <w:rsid w:val="0052448E"/>
    <w:rsid w:val="005267A2"/>
    <w:rsid w:val="0053022A"/>
    <w:rsid w:val="00530F66"/>
    <w:rsid w:val="00532CA3"/>
    <w:rsid w:val="00533E9A"/>
    <w:rsid w:val="00533F38"/>
    <w:rsid w:val="005351ED"/>
    <w:rsid w:val="005369FF"/>
    <w:rsid w:val="00540003"/>
    <w:rsid w:val="00551DD8"/>
    <w:rsid w:val="005557C1"/>
    <w:rsid w:val="00555C13"/>
    <w:rsid w:val="00561028"/>
    <w:rsid w:val="00562F52"/>
    <w:rsid w:val="00566518"/>
    <w:rsid w:val="00566A3D"/>
    <w:rsid w:val="005678BB"/>
    <w:rsid w:val="00572C53"/>
    <w:rsid w:val="00573BED"/>
    <w:rsid w:val="005745E4"/>
    <w:rsid w:val="00580F29"/>
    <w:rsid w:val="005820DB"/>
    <w:rsid w:val="005825AC"/>
    <w:rsid w:val="0058260A"/>
    <w:rsid w:val="005832A6"/>
    <w:rsid w:val="0058455D"/>
    <w:rsid w:val="00584623"/>
    <w:rsid w:val="00584884"/>
    <w:rsid w:val="00593A36"/>
    <w:rsid w:val="00594523"/>
    <w:rsid w:val="0059529C"/>
    <w:rsid w:val="005A5B29"/>
    <w:rsid w:val="005A6D47"/>
    <w:rsid w:val="005B033F"/>
    <w:rsid w:val="005B2509"/>
    <w:rsid w:val="005B59BC"/>
    <w:rsid w:val="005B68AE"/>
    <w:rsid w:val="005C48F2"/>
    <w:rsid w:val="005D0C3F"/>
    <w:rsid w:val="005E1C29"/>
    <w:rsid w:val="005E3A56"/>
    <w:rsid w:val="005F1170"/>
    <w:rsid w:val="005F2B44"/>
    <w:rsid w:val="005F4F38"/>
    <w:rsid w:val="006016FA"/>
    <w:rsid w:val="00606E99"/>
    <w:rsid w:val="00610563"/>
    <w:rsid w:val="006107EF"/>
    <w:rsid w:val="006128D3"/>
    <w:rsid w:val="00613049"/>
    <w:rsid w:val="0062308A"/>
    <w:rsid w:val="00627B19"/>
    <w:rsid w:val="00630927"/>
    <w:rsid w:val="00630A1A"/>
    <w:rsid w:val="00632295"/>
    <w:rsid w:val="00632461"/>
    <w:rsid w:val="00635F6B"/>
    <w:rsid w:val="00636AD1"/>
    <w:rsid w:val="00640803"/>
    <w:rsid w:val="00640F2D"/>
    <w:rsid w:val="00641AC2"/>
    <w:rsid w:val="00642B20"/>
    <w:rsid w:val="006469DF"/>
    <w:rsid w:val="00646AB1"/>
    <w:rsid w:val="006501CA"/>
    <w:rsid w:val="00651EE8"/>
    <w:rsid w:val="0065374E"/>
    <w:rsid w:val="00654A26"/>
    <w:rsid w:val="0065535B"/>
    <w:rsid w:val="006601A4"/>
    <w:rsid w:val="00662F45"/>
    <w:rsid w:val="006657D7"/>
    <w:rsid w:val="00665D22"/>
    <w:rsid w:val="00666274"/>
    <w:rsid w:val="00670A44"/>
    <w:rsid w:val="00672126"/>
    <w:rsid w:val="00672AEC"/>
    <w:rsid w:val="00673B55"/>
    <w:rsid w:val="0067432D"/>
    <w:rsid w:val="00675B7D"/>
    <w:rsid w:val="00675B7E"/>
    <w:rsid w:val="00677DF6"/>
    <w:rsid w:val="00680240"/>
    <w:rsid w:val="006821D2"/>
    <w:rsid w:val="00683643"/>
    <w:rsid w:val="0068435B"/>
    <w:rsid w:val="00685328"/>
    <w:rsid w:val="00687B9B"/>
    <w:rsid w:val="0069060A"/>
    <w:rsid w:val="006907DA"/>
    <w:rsid w:val="00691F5B"/>
    <w:rsid w:val="00695286"/>
    <w:rsid w:val="00695C2D"/>
    <w:rsid w:val="00695D24"/>
    <w:rsid w:val="00696DEB"/>
    <w:rsid w:val="00697C79"/>
    <w:rsid w:val="006A3910"/>
    <w:rsid w:val="006A473A"/>
    <w:rsid w:val="006A4E3B"/>
    <w:rsid w:val="006A6F8D"/>
    <w:rsid w:val="006A7E69"/>
    <w:rsid w:val="006B293D"/>
    <w:rsid w:val="006B2F4A"/>
    <w:rsid w:val="006B45E6"/>
    <w:rsid w:val="006B4B65"/>
    <w:rsid w:val="006B4E4A"/>
    <w:rsid w:val="006B6F56"/>
    <w:rsid w:val="006B7508"/>
    <w:rsid w:val="006C6809"/>
    <w:rsid w:val="006D1081"/>
    <w:rsid w:val="006D2995"/>
    <w:rsid w:val="006D341B"/>
    <w:rsid w:val="006D3D27"/>
    <w:rsid w:val="006D4188"/>
    <w:rsid w:val="006D4BD1"/>
    <w:rsid w:val="006D4ECE"/>
    <w:rsid w:val="006D666D"/>
    <w:rsid w:val="006D688A"/>
    <w:rsid w:val="006E00EE"/>
    <w:rsid w:val="006E0CBC"/>
    <w:rsid w:val="006E1EC2"/>
    <w:rsid w:val="006E3D7B"/>
    <w:rsid w:val="006E4525"/>
    <w:rsid w:val="006E5039"/>
    <w:rsid w:val="006E706A"/>
    <w:rsid w:val="006F3A86"/>
    <w:rsid w:val="006F4F4B"/>
    <w:rsid w:val="00702438"/>
    <w:rsid w:val="00703375"/>
    <w:rsid w:val="0070511A"/>
    <w:rsid w:val="007061CB"/>
    <w:rsid w:val="00707E7B"/>
    <w:rsid w:val="0071171C"/>
    <w:rsid w:val="00716634"/>
    <w:rsid w:val="00722C09"/>
    <w:rsid w:val="007248A2"/>
    <w:rsid w:val="00725687"/>
    <w:rsid w:val="00732FBC"/>
    <w:rsid w:val="007347F0"/>
    <w:rsid w:val="007351D5"/>
    <w:rsid w:val="007372DE"/>
    <w:rsid w:val="00740690"/>
    <w:rsid w:val="007415A2"/>
    <w:rsid w:val="00752144"/>
    <w:rsid w:val="007534BE"/>
    <w:rsid w:val="00757FD8"/>
    <w:rsid w:val="00760894"/>
    <w:rsid w:val="00762438"/>
    <w:rsid w:val="00763715"/>
    <w:rsid w:val="00764327"/>
    <w:rsid w:val="007648EC"/>
    <w:rsid w:val="00764E9F"/>
    <w:rsid w:val="00765803"/>
    <w:rsid w:val="00770D2E"/>
    <w:rsid w:val="00771E61"/>
    <w:rsid w:val="007778AF"/>
    <w:rsid w:val="00781319"/>
    <w:rsid w:val="007852F8"/>
    <w:rsid w:val="00786552"/>
    <w:rsid w:val="0078690E"/>
    <w:rsid w:val="00790B45"/>
    <w:rsid w:val="007922E7"/>
    <w:rsid w:val="00792E41"/>
    <w:rsid w:val="00792E4C"/>
    <w:rsid w:val="00796332"/>
    <w:rsid w:val="00797213"/>
    <w:rsid w:val="007A0445"/>
    <w:rsid w:val="007A0DBD"/>
    <w:rsid w:val="007A13D0"/>
    <w:rsid w:val="007A570B"/>
    <w:rsid w:val="007A646E"/>
    <w:rsid w:val="007B151D"/>
    <w:rsid w:val="007B299C"/>
    <w:rsid w:val="007B2E6E"/>
    <w:rsid w:val="007B482A"/>
    <w:rsid w:val="007B4912"/>
    <w:rsid w:val="007C13AC"/>
    <w:rsid w:val="007C2E58"/>
    <w:rsid w:val="007C3522"/>
    <w:rsid w:val="007C4250"/>
    <w:rsid w:val="007C454E"/>
    <w:rsid w:val="007C67B8"/>
    <w:rsid w:val="007C7438"/>
    <w:rsid w:val="007C7BA3"/>
    <w:rsid w:val="007C7ED1"/>
    <w:rsid w:val="007D219A"/>
    <w:rsid w:val="007D34AD"/>
    <w:rsid w:val="007E0634"/>
    <w:rsid w:val="007E2D27"/>
    <w:rsid w:val="007E3049"/>
    <w:rsid w:val="007E4B91"/>
    <w:rsid w:val="007E5241"/>
    <w:rsid w:val="007E6DF1"/>
    <w:rsid w:val="007F27B4"/>
    <w:rsid w:val="007F2D3B"/>
    <w:rsid w:val="007F694F"/>
    <w:rsid w:val="007F7612"/>
    <w:rsid w:val="007F79FC"/>
    <w:rsid w:val="00801A1F"/>
    <w:rsid w:val="00802060"/>
    <w:rsid w:val="0080238B"/>
    <w:rsid w:val="00802A41"/>
    <w:rsid w:val="00803339"/>
    <w:rsid w:val="008036BA"/>
    <w:rsid w:val="00803EC1"/>
    <w:rsid w:val="0080549C"/>
    <w:rsid w:val="00806A50"/>
    <w:rsid w:val="00811357"/>
    <w:rsid w:val="008115CF"/>
    <w:rsid w:val="00811C63"/>
    <w:rsid w:val="008131B0"/>
    <w:rsid w:val="00813B28"/>
    <w:rsid w:val="00816A83"/>
    <w:rsid w:val="008332F5"/>
    <w:rsid w:val="00833405"/>
    <w:rsid w:val="00836C24"/>
    <w:rsid w:val="00841260"/>
    <w:rsid w:val="00843143"/>
    <w:rsid w:val="00844306"/>
    <w:rsid w:val="00845529"/>
    <w:rsid w:val="00845F20"/>
    <w:rsid w:val="0084633E"/>
    <w:rsid w:val="00846C16"/>
    <w:rsid w:val="0085071D"/>
    <w:rsid w:val="00851905"/>
    <w:rsid w:val="0085597F"/>
    <w:rsid w:val="008601B0"/>
    <w:rsid w:val="00861C08"/>
    <w:rsid w:val="00865172"/>
    <w:rsid w:val="0087040B"/>
    <w:rsid w:val="008739C8"/>
    <w:rsid w:val="00875747"/>
    <w:rsid w:val="008773DE"/>
    <w:rsid w:val="008804E2"/>
    <w:rsid w:val="00881869"/>
    <w:rsid w:val="00882CFE"/>
    <w:rsid w:val="008917AD"/>
    <w:rsid w:val="00894274"/>
    <w:rsid w:val="008946E7"/>
    <w:rsid w:val="008960B0"/>
    <w:rsid w:val="008A0ADF"/>
    <w:rsid w:val="008A52F6"/>
    <w:rsid w:val="008A60AE"/>
    <w:rsid w:val="008A736A"/>
    <w:rsid w:val="008A79C3"/>
    <w:rsid w:val="008B0221"/>
    <w:rsid w:val="008B0E06"/>
    <w:rsid w:val="008B1DBE"/>
    <w:rsid w:val="008B4E25"/>
    <w:rsid w:val="008C329A"/>
    <w:rsid w:val="008C34FB"/>
    <w:rsid w:val="008C4218"/>
    <w:rsid w:val="008C4860"/>
    <w:rsid w:val="008C5E97"/>
    <w:rsid w:val="008D0FE9"/>
    <w:rsid w:val="008D1E6C"/>
    <w:rsid w:val="008D7ACA"/>
    <w:rsid w:val="008D7B48"/>
    <w:rsid w:val="008E1024"/>
    <w:rsid w:val="008E2226"/>
    <w:rsid w:val="008E7C24"/>
    <w:rsid w:val="008F0563"/>
    <w:rsid w:val="008F12DC"/>
    <w:rsid w:val="008F17B2"/>
    <w:rsid w:val="008F1A7D"/>
    <w:rsid w:val="008F6B3D"/>
    <w:rsid w:val="008F6ECF"/>
    <w:rsid w:val="008F749A"/>
    <w:rsid w:val="008F7E81"/>
    <w:rsid w:val="00900AFF"/>
    <w:rsid w:val="00900EB6"/>
    <w:rsid w:val="00905630"/>
    <w:rsid w:val="00906793"/>
    <w:rsid w:val="009070BC"/>
    <w:rsid w:val="00911920"/>
    <w:rsid w:val="00914500"/>
    <w:rsid w:val="00915874"/>
    <w:rsid w:val="00915D2C"/>
    <w:rsid w:val="00917127"/>
    <w:rsid w:val="009200C0"/>
    <w:rsid w:val="0092294D"/>
    <w:rsid w:val="00923481"/>
    <w:rsid w:val="00930B7A"/>
    <w:rsid w:val="00930BF3"/>
    <w:rsid w:val="00931C98"/>
    <w:rsid w:val="00933140"/>
    <w:rsid w:val="009342F8"/>
    <w:rsid w:val="009346ED"/>
    <w:rsid w:val="009350E4"/>
    <w:rsid w:val="00937612"/>
    <w:rsid w:val="0094131A"/>
    <w:rsid w:val="00944659"/>
    <w:rsid w:val="00945CC2"/>
    <w:rsid w:val="009464F5"/>
    <w:rsid w:val="00946BB4"/>
    <w:rsid w:val="00946D74"/>
    <w:rsid w:val="00947DFD"/>
    <w:rsid w:val="00951121"/>
    <w:rsid w:val="009522ED"/>
    <w:rsid w:val="00952FE6"/>
    <w:rsid w:val="009538DA"/>
    <w:rsid w:val="00960486"/>
    <w:rsid w:val="0096081E"/>
    <w:rsid w:val="00962138"/>
    <w:rsid w:val="00964F79"/>
    <w:rsid w:val="009727E5"/>
    <w:rsid w:val="009740A1"/>
    <w:rsid w:val="0097679C"/>
    <w:rsid w:val="00976812"/>
    <w:rsid w:val="00980E85"/>
    <w:rsid w:val="00982F76"/>
    <w:rsid w:val="009860B1"/>
    <w:rsid w:val="00987573"/>
    <w:rsid w:val="00991FC7"/>
    <w:rsid w:val="00994889"/>
    <w:rsid w:val="00995BAE"/>
    <w:rsid w:val="009A0136"/>
    <w:rsid w:val="009A0EF7"/>
    <w:rsid w:val="009A0EFC"/>
    <w:rsid w:val="009A11CD"/>
    <w:rsid w:val="009A15FC"/>
    <w:rsid w:val="009A270D"/>
    <w:rsid w:val="009A4F53"/>
    <w:rsid w:val="009A5930"/>
    <w:rsid w:val="009A65BA"/>
    <w:rsid w:val="009A7126"/>
    <w:rsid w:val="009B0A87"/>
    <w:rsid w:val="009B1229"/>
    <w:rsid w:val="009B162D"/>
    <w:rsid w:val="009B25F5"/>
    <w:rsid w:val="009B4E57"/>
    <w:rsid w:val="009B5C4F"/>
    <w:rsid w:val="009B60E1"/>
    <w:rsid w:val="009B6390"/>
    <w:rsid w:val="009B6DBE"/>
    <w:rsid w:val="009C107F"/>
    <w:rsid w:val="009C1104"/>
    <w:rsid w:val="009C22A0"/>
    <w:rsid w:val="009C78BD"/>
    <w:rsid w:val="009C7D7A"/>
    <w:rsid w:val="009D4AF8"/>
    <w:rsid w:val="009D56D9"/>
    <w:rsid w:val="009D5C2E"/>
    <w:rsid w:val="009D622E"/>
    <w:rsid w:val="009D79CD"/>
    <w:rsid w:val="009E1ED9"/>
    <w:rsid w:val="009E2620"/>
    <w:rsid w:val="009E52B6"/>
    <w:rsid w:val="009E5660"/>
    <w:rsid w:val="009F2CB6"/>
    <w:rsid w:val="009F4817"/>
    <w:rsid w:val="009F489B"/>
    <w:rsid w:val="009F5F30"/>
    <w:rsid w:val="009F713A"/>
    <w:rsid w:val="00A001B1"/>
    <w:rsid w:val="00A00662"/>
    <w:rsid w:val="00A038F9"/>
    <w:rsid w:val="00A03AF2"/>
    <w:rsid w:val="00A0512B"/>
    <w:rsid w:val="00A052F6"/>
    <w:rsid w:val="00A06441"/>
    <w:rsid w:val="00A11203"/>
    <w:rsid w:val="00A13A94"/>
    <w:rsid w:val="00A15F65"/>
    <w:rsid w:val="00A203DB"/>
    <w:rsid w:val="00A221E0"/>
    <w:rsid w:val="00A225AF"/>
    <w:rsid w:val="00A2381C"/>
    <w:rsid w:val="00A23F96"/>
    <w:rsid w:val="00A278C8"/>
    <w:rsid w:val="00A313E6"/>
    <w:rsid w:val="00A322BB"/>
    <w:rsid w:val="00A32B11"/>
    <w:rsid w:val="00A3425E"/>
    <w:rsid w:val="00A36761"/>
    <w:rsid w:val="00A41608"/>
    <w:rsid w:val="00A44379"/>
    <w:rsid w:val="00A4594E"/>
    <w:rsid w:val="00A5272A"/>
    <w:rsid w:val="00A53296"/>
    <w:rsid w:val="00A533FF"/>
    <w:rsid w:val="00A54C80"/>
    <w:rsid w:val="00A54CFC"/>
    <w:rsid w:val="00A56998"/>
    <w:rsid w:val="00A57261"/>
    <w:rsid w:val="00A6040B"/>
    <w:rsid w:val="00A627C3"/>
    <w:rsid w:val="00A63827"/>
    <w:rsid w:val="00A64FAA"/>
    <w:rsid w:val="00A66C36"/>
    <w:rsid w:val="00A67C26"/>
    <w:rsid w:val="00A7069C"/>
    <w:rsid w:val="00A70B1C"/>
    <w:rsid w:val="00A7257A"/>
    <w:rsid w:val="00A7328E"/>
    <w:rsid w:val="00A75C6B"/>
    <w:rsid w:val="00A7698C"/>
    <w:rsid w:val="00A7722F"/>
    <w:rsid w:val="00A80094"/>
    <w:rsid w:val="00A84237"/>
    <w:rsid w:val="00A8503D"/>
    <w:rsid w:val="00A87AEA"/>
    <w:rsid w:val="00A90484"/>
    <w:rsid w:val="00A9188E"/>
    <w:rsid w:val="00A9198C"/>
    <w:rsid w:val="00A92BBB"/>
    <w:rsid w:val="00A92C02"/>
    <w:rsid w:val="00A93017"/>
    <w:rsid w:val="00A93AD6"/>
    <w:rsid w:val="00A94A67"/>
    <w:rsid w:val="00A959BB"/>
    <w:rsid w:val="00A95C29"/>
    <w:rsid w:val="00A97B76"/>
    <w:rsid w:val="00AA7B43"/>
    <w:rsid w:val="00AB3DF5"/>
    <w:rsid w:val="00AB79B3"/>
    <w:rsid w:val="00AC0387"/>
    <w:rsid w:val="00AC1F59"/>
    <w:rsid w:val="00AC3D8C"/>
    <w:rsid w:val="00AC637F"/>
    <w:rsid w:val="00AD52B8"/>
    <w:rsid w:val="00AE0957"/>
    <w:rsid w:val="00AE117F"/>
    <w:rsid w:val="00AE330D"/>
    <w:rsid w:val="00AE7F4C"/>
    <w:rsid w:val="00AF29E6"/>
    <w:rsid w:val="00AF57B3"/>
    <w:rsid w:val="00B0744F"/>
    <w:rsid w:val="00B10CC1"/>
    <w:rsid w:val="00B200DF"/>
    <w:rsid w:val="00B20E20"/>
    <w:rsid w:val="00B23E77"/>
    <w:rsid w:val="00B23EF3"/>
    <w:rsid w:val="00B258CB"/>
    <w:rsid w:val="00B26C04"/>
    <w:rsid w:val="00B33B6D"/>
    <w:rsid w:val="00B347E2"/>
    <w:rsid w:val="00B36433"/>
    <w:rsid w:val="00B367CB"/>
    <w:rsid w:val="00B400DF"/>
    <w:rsid w:val="00B42A01"/>
    <w:rsid w:val="00B42FDE"/>
    <w:rsid w:val="00B43090"/>
    <w:rsid w:val="00B4731B"/>
    <w:rsid w:val="00B479AA"/>
    <w:rsid w:val="00B51A14"/>
    <w:rsid w:val="00B57F3B"/>
    <w:rsid w:val="00B61DF2"/>
    <w:rsid w:val="00B660B9"/>
    <w:rsid w:val="00B671AB"/>
    <w:rsid w:val="00B673CF"/>
    <w:rsid w:val="00B74276"/>
    <w:rsid w:val="00B754F5"/>
    <w:rsid w:val="00B7606A"/>
    <w:rsid w:val="00B76ED9"/>
    <w:rsid w:val="00B84917"/>
    <w:rsid w:val="00B86B40"/>
    <w:rsid w:val="00B943B7"/>
    <w:rsid w:val="00B94E9E"/>
    <w:rsid w:val="00B96A41"/>
    <w:rsid w:val="00B96E72"/>
    <w:rsid w:val="00B97AD4"/>
    <w:rsid w:val="00BA0C93"/>
    <w:rsid w:val="00BA1ECC"/>
    <w:rsid w:val="00BA37BF"/>
    <w:rsid w:val="00BA3F77"/>
    <w:rsid w:val="00BA7FA4"/>
    <w:rsid w:val="00BB145B"/>
    <w:rsid w:val="00BB18D0"/>
    <w:rsid w:val="00BB51D5"/>
    <w:rsid w:val="00BB7084"/>
    <w:rsid w:val="00BB7FC7"/>
    <w:rsid w:val="00BC1F1C"/>
    <w:rsid w:val="00BD16A1"/>
    <w:rsid w:val="00BD1AA4"/>
    <w:rsid w:val="00BD305F"/>
    <w:rsid w:val="00BD3899"/>
    <w:rsid w:val="00BD7F74"/>
    <w:rsid w:val="00BE162D"/>
    <w:rsid w:val="00BE2A2D"/>
    <w:rsid w:val="00BE3307"/>
    <w:rsid w:val="00BE52A6"/>
    <w:rsid w:val="00BF08F7"/>
    <w:rsid w:val="00C07928"/>
    <w:rsid w:val="00C109D3"/>
    <w:rsid w:val="00C11053"/>
    <w:rsid w:val="00C1691A"/>
    <w:rsid w:val="00C1717A"/>
    <w:rsid w:val="00C1781F"/>
    <w:rsid w:val="00C23346"/>
    <w:rsid w:val="00C23E8B"/>
    <w:rsid w:val="00C24178"/>
    <w:rsid w:val="00C2684B"/>
    <w:rsid w:val="00C27859"/>
    <w:rsid w:val="00C3027F"/>
    <w:rsid w:val="00C31730"/>
    <w:rsid w:val="00C331F6"/>
    <w:rsid w:val="00C3500F"/>
    <w:rsid w:val="00C375B7"/>
    <w:rsid w:val="00C51579"/>
    <w:rsid w:val="00C5232C"/>
    <w:rsid w:val="00C56CDE"/>
    <w:rsid w:val="00C61DB7"/>
    <w:rsid w:val="00C62FF3"/>
    <w:rsid w:val="00C6565B"/>
    <w:rsid w:val="00C65758"/>
    <w:rsid w:val="00C6752C"/>
    <w:rsid w:val="00C676D9"/>
    <w:rsid w:val="00C678D4"/>
    <w:rsid w:val="00C73020"/>
    <w:rsid w:val="00C761F8"/>
    <w:rsid w:val="00C764B2"/>
    <w:rsid w:val="00C80813"/>
    <w:rsid w:val="00C83077"/>
    <w:rsid w:val="00C8315E"/>
    <w:rsid w:val="00C865CE"/>
    <w:rsid w:val="00C9095C"/>
    <w:rsid w:val="00C92864"/>
    <w:rsid w:val="00C92BEA"/>
    <w:rsid w:val="00C954AC"/>
    <w:rsid w:val="00CA321A"/>
    <w:rsid w:val="00CA34D7"/>
    <w:rsid w:val="00CA4AD9"/>
    <w:rsid w:val="00CA74E3"/>
    <w:rsid w:val="00CA7F3D"/>
    <w:rsid w:val="00CB02E0"/>
    <w:rsid w:val="00CB187D"/>
    <w:rsid w:val="00CC32F3"/>
    <w:rsid w:val="00CD1784"/>
    <w:rsid w:val="00CD1AAF"/>
    <w:rsid w:val="00CD1B2F"/>
    <w:rsid w:val="00CD28A8"/>
    <w:rsid w:val="00CD6333"/>
    <w:rsid w:val="00CD6490"/>
    <w:rsid w:val="00CD67A5"/>
    <w:rsid w:val="00CD7CCB"/>
    <w:rsid w:val="00CE0FC3"/>
    <w:rsid w:val="00CE13F7"/>
    <w:rsid w:val="00CE24F8"/>
    <w:rsid w:val="00CE468C"/>
    <w:rsid w:val="00CF220E"/>
    <w:rsid w:val="00D02530"/>
    <w:rsid w:val="00D02CC6"/>
    <w:rsid w:val="00D06EF6"/>
    <w:rsid w:val="00D105CA"/>
    <w:rsid w:val="00D10D67"/>
    <w:rsid w:val="00D116BA"/>
    <w:rsid w:val="00D12FC1"/>
    <w:rsid w:val="00D132F2"/>
    <w:rsid w:val="00D15148"/>
    <w:rsid w:val="00D20568"/>
    <w:rsid w:val="00D229A8"/>
    <w:rsid w:val="00D230FD"/>
    <w:rsid w:val="00D23541"/>
    <w:rsid w:val="00D23DEF"/>
    <w:rsid w:val="00D241F5"/>
    <w:rsid w:val="00D25A5D"/>
    <w:rsid w:val="00D271E6"/>
    <w:rsid w:val="00D32ECD"/>
    <w:rsid w:val="00D34AD7"/>
    <w:rsid w:val="00D37168"/>
    <w:rsid w:val="00D41B94"/>
    <w:rsid w:val="00D43559"/>
    <w:rsid w:val="00D44EB1"/>
    <w:rsid w:val="00D50662"/>
    <w:rsid w:val="00D518E7"/>
    <w:rsid w:val="00D56A03"/>
    <w:rsid w:val="00D627A8"/>
    <w:rsid w:val="00D64D6E"/>
    <w:rsid w:val="00D6540B"/>
    <w:rsid w:val="00D656B2"/>
    <w:rsid w:val="00D658FE"/>
    <w:rsid w:val="00D74DFB"/>
    <w:rsid w:val="00D76C8D"/>
    <w:rsid w:val="00D76D56"/>
    <w:rsid w:val="00D80D4D"/>
    <w:rsid w:val="00D81314"/>
    <w:rsid w:val="00D81D1A"/>
    <w:rsid w:val="00D8248F"/>
    <w:rsid w:val="00D82520"/>
    <w:rsid w:val="00D83ACB"/>
    <w:rsid w:val="00D83DCB"/>
    <w:rsid w:val="00D83F43"/>
    <w:rsid w:val="00D86B58"/>
    <w:rsid w:val="00D9062A"/>
    <w:rsid w:val="00D927B8"/>
    <w:rsid w:val="00D92C0F"/>
    <w:rsid w:val="00D933BC"/>
    <w:rsid w:val="00D9394D"/>
    <w:rsid w:val="00DA1CE9"/>
    <w:rsid w:val="00DA5256"/>
    <w:rsid w:val="00DA60DF"/>
    <w:rsid w:val="00DB10A5"/>
    <w:rsid w:val="00DB3901"/>
    <w:rsid w:val="00DB7060"/>
    <w:rsid w:val="00DB7F7B"/>
    <w:rsid w:val="00DC1D67"/>
    <w:rsid w:val="00DC47C0"/>
    <w:rsid w:val="00DD3430"/>
    <w:rsid w:val="00DD3D3C"/>
    <w:rsid w:val="00DD3F10"/>
    <w:rsid w:val="00DD708A"/>
    <w:rsid w:val="00DD7F02"/>
    <w:rsid w:val="00DE0E3A"/>
    <w:rsid w:val="00DE102A"/>
    <w:rsid w:val="00DE26FF"/>
    <w:rsid w:val="00DE3C40"/>
    <w:rsid w:val="00DE75DF"/>
    <w:rsid w:val="00DF539A"/>
    <w:rsid w:val="00DF7671"/>
    <w:rsid w:val="00DF7AF6"/>
    <w:rsid w:val="00E00A95"/>
    <w:rsid w:val="00E0234F"/>
    <w:rsid w:val="00E03981"/>
    <w:rsid w:val="00E04D7E"/>
    <w:rsid w:val="00E07049"/>
    <w:rsid w:val="00E11A1F"/>
    <w:rsid w:val="00E1323D"/>
    <w:rsid w:val="00E13F4A"/>
    <w:rsid w:val="00E16359"/>
    <w:rsid w:val="00E166FE"/>
    <w:rsid w:val="00E251D4"/>
    <w:rsid w:val="00E33C36"/>
    <w:rsid w:val="00E34D4A"/>
    <w:rsid w:val="00E355BB"/>
    <w:rsid w:val="00E357BB"/>
    <w:rsid w:val="00E36E61"/>
    <w:rsid w:val="00E36FF7"/>
    <w:rsid w:val="00E410FE"/>
    <w:rsid w:val="00E426BD"/>
    <w:rsid w:val="00E4339E"/>
    <w:rsid w:val="00E43D70"/>
    <w:rsid w:val="00E462D4"/>
    <w:rsid w:val="00E47176"/>
    <w:rsid w:val="00E473C4"/>
    <w:rsid w:val="00E5420C"/>
    <w:rsid w:val="00E56485"/>
    <w:rsid w:val="00E605CB"/>
    <w:rsid w:val="00E60914"/>
    <w:rsid w:val="00E60EE4"/>
    <w:rsid w:val="00E65439"/>
    <w:rsid w:val="00E6626F"/>
    <w:rsid w:val="00E66736"/>
    <w:rsid w:val="00E81591"/>
    <w:rsid w:val="00E81897"/>
    <w:rsid w:val="00E83591"/>
    <w:rsid w:val="00E93C3E"/>
    <w:rsid w:val="00E95A46"/>
    <w:rsid w:val="00EA184C"/>
    <w:rsid w:val="00EA1FEE"/>
    <w:rsid w:val="00EA32B5"/>
    <w:rsid w:val="00EA3D4F"/>
    <w:rsid w:val="00EA5F51"/>
    <w:rsid w:val="00EA6F68"/>
    <w:rsid w:val="00EB026B"/>
    <w:rsid w:val="00EB203D"/>
    <w:rsid w:val="00EB21BE"/>
    <w:rsid w:val="00EB21E0"/>
    <w:rsid w:val="00EB25CD"/>
    <w:rsid w:val="00EB2B83"/>
    <w:rsid w:val="00EB4A58"/>
    <w:rsid w:val="00EB5095"/>
    <w:rsid w:val="00EB5FDA"/>
    <w:rsid w:val="00EB6194"/>
    <w:rsid w:val="00EB6D9B"/>
    <w:rsid w:val="00EC0ACE"/>
    <w:rsid w:val="00EC12F2"/>
    <w:rsid w:val="00EC160A"/>
    <w:rsid w:val="00EC2147"/>
    <w:rsid w:val="00EC4023"/>
    <w:rsid w:val="00EC4242"/>
    <w:rsid w:val="00EC6DCD"/>
    <w:rsid w:val="00ED72F9"/>
    <w:rsid w:val="00EE11D0"/>
    <w:rsid w:val="00EE24F0"/>
    <w:rsid w:val="00EE60DA"/>
    <w:rsid w:val="00EE69F8"/>
    <w:rsid w:val="00EF2B11"/>
    <w:rsid w:val="00EF342D"/>
    <w:rsid w:val="00EF359C"/>
    <w:rsid w:val="00EF581A"/>
    <w:rsid w:val="00EF6E77"/>
    <w:rsid w:val="00EF7332"/>
    <w:rsid w:val="00F0002F"/>
    <w:rsid w:val="00F00CB3"/>
    <w:rsid w:val="00F03605"/>
    <w:rsid w:val="00F0456A"/>
    <w:rsid w:val="00F078EB"/>
    <w:rsid w:val="00F13190"/>
    <w:rsid w:val="00F13FFF"/>
    <w:rsid w:val="00F20B5F"/>
    <w:rsid w:val="00F23E5D"/>
    <w:rsid w:val="00F248BD"/>
    <w:rsid w:val="00F320C2"/>
    <w:rsid w:val="00F3299B"/>
    <w:rsid w:val="00F34739"/>
    <w:rsid w:val="00F408BF"/>
    <w:rsid w:val="00F418C7"/>
    <w:rsid w:val="00F43049"/>
    <w:rsid w:val="00F4325E"/>
    <w:rsid w:val="00F45739"/>
    <w:rsid w:val="00F45D90"/>
    <w:rsid w:val="00F47A01"/>
    <w:rsid w:val="00F501CF"/>
    <w:rsid w:val="00F5417A"/>
    <w:rsid w:val="00F56E9F"/>
    <w:rsid w:val="00F61D1E"/>
    <w:rsid w:val="00F63852"/>
    <w:rsid w:val="00F63A38"/>
    <w:rsid w:val="00F63C5E"/>
    <w:rsid w:val="00F64542"/>
    <w:rsid w:val="00F65321"/>
    <w:rsid w:val="00F65643"/>
    <w:rsid w:val="00F664DF"/>
    <w:rsid w:val="00F702E0"/>
    <w:rsid w:val="00F70ABE"/>
    <w:rsid w:val="00F7226A"/>
    <w:rsid w:val="00F73289"/>
    <w:rsid w:val="00F748D4"/>
    <w:rsid w:val="00F75A35"/>
    <w:rsid w:val="00F77A3D"/>
    <w:rsid w:val="00F83DB3"/>
    <w:rsid w:val="00F84285"/>
    <w:rsid w:val="00F8563E"/>
    <w:rsid w:val="00F85C21"/>
    <w:rsid w:val="00F87366"/>
    <w:rsid w:val="00F877C8"/>
    <w:rsid w:val="00F90176"/>
    <w:rsid w:val="00F94DE8"/>
    <w:rsid w:val="00F96676"/>
    <w:rsid w:val="00F9673B"/>
    <w:rsid w:val="00F97891"/>
    <w:rsid w:val="00FA159A"/>
    <w:rsid w:val="00FA37F8"/>
    <w:rsid w:val="00FA50C7"/>
    <w:rsid w:val="00FA5A33"/>
    <w:rsid w:val="00FB1C36"/>
    <w:rsid w:val="00FB4C06"/>
    <w:rsid w:val="00FB5B33"/>
    <w:rsid w:val="00FC505C"/>
    <w:rsid w:val="00FC528A"/>
    <w:rsid w:val="00FD4119"/>
    <w:rsid w:val="00FD4422"/>
    <w:rsid w:val="00FD5821"/>
    <w:rsid w:val="00FD5DB7"/>
    <w:rsid w:val="00FD5E12"/>
    <w:rsid w:val="00FD6701"/>
    <w:rsid w:val="00FE0228"/>
    <w:rsid w:val="00FE24DE"/>
    <w:rsid w:val="00FF109D"/>
    <w:rsid w:val="01673E46"/>
    <w:rsid w:val="017BD0F6"/>
    <w:rsid w:val="1A5D94E3"/>
    <w:rsid w:val="2612C886"/>
    <w:rsid w:val="34EDC0F1"/>
    <w:rsid w:val="35346CA6"/>
    <w:rsid w:val="3769E55B"/>
    <w:rsid w:val="3BBD1E74"/>
    <w:rsid w:val="3C5B7086"/>
    <w:rsid w:val="401EA842"/>
    <w:rsid w:val="491D2B0D"/>
    <w:rsid w:val="4A7F059E"/>
    <w:rsid w:val="5B98E8FB"/>
    <w:rsid w:val="604D4E17"/>
    <w:rsid w:val="638F0E79"/>
    <w:rsid w:val="7165E762"/>
    <w:rsid w:val="7282113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A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B4"/>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4846B0"/>
    <w:pPr>
      <w:keepNext/>
      <w:keepLines/>
      <w:spacing w:before="360" w:after="240"/>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outlineLvl w:val="1"/>
    </w:pPr>
    <w:rPr>
      <w:rFonts w:eastAsiaTheme="majorEastAsia" w:cstheme="majorBidi"/>
      <w:b/>
      <w:i/>
      <w:sz w:val="28"/>
      <w:szCs w:val="26"/>
    </w:rPr>
  </w:style>
  <w:style w:type="paragraph" w:styleId="Heading3">
    <w:name w:val="heading 3"/>
    <w:basedOn w:val="Normal"/>
    <w:next w:val="Normal"/>
    <w:link w:val="Heading3Char"/>
    <w:uiPriority w:val="9"/>
    <w:unhideWhenUsed/>
    <w:qFormat/>
    <w:rsid w:val="00EC4242"/>
    <w:pPr>
      <w:keepNext/>
      <w:keepLines/>
      <w:spacing w:before="280" w:after="20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80E85"/>
    <w:pPr>
      <w:keepNext/>
      <w:keepLines/>
      <w:spacing w:before="4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qFormat/>
    <w:rsid w:val="00461A9A"/>
    <w:pPr>
      <w:keepNext/>
      <w:keepLines/>
      <w:spacing w:before="4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qFormat/>
    <w:rsid w:val="00BB7FC7"/>
    <w:pPr>
      <w:spacing w:line="259" w:lineRule="auto"/>
      <w:outlineLvl w:val="9"/>
    </w:p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BB7FC7"/>
    <w:rPr>
      <w:color w:val="2C2568" w:themeColor="hyperlink"/>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FC7"/>
    <w:pPr>
      <w:ind w:left="720"/>
      <w:contextualSpacing/>
    </w:pPr>
  </w:style>
  <w:style w:type="paragraph" w:styleId="Caption">
    <w:name w:val="caption"/>
    <w:basedOn w:val="Normal"/>
    <w:next w:val="Normal"/>
    <w:uiPriority w:val="35"/>
    <w:unhideWhenUsed/>
    <w:qFormat/>
    <w:rsid w:val="004D0AD0"/>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qFormat/>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qFormat/>
    <w:rsid w:val="007E0634"/>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qFormat/>
    <w:rsid w:val="006A473A"/>
    <w:rPr>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qFormat/>
    <w:rsid w:val="008D7ACA"/>
    <w:pPr>
      <w:spacing w:after="60"/>
      <w:ind w:left="357" w:hanging="357"/>
      <w:contextualSpacing w:val="0"/>
    </w:p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TeThHauorahead1">
    <w:name w:val="Te Tāhū Hauora head 1"/>
    <w:basedOn w:val="Heading1"/>
    <w:qFormat/>
    <w:rsid w:val="00A313E6"/>
    <w:rPr>
      <w:rFonts w:cs="Arial"/>
      <w:color w:val="293868"/>
    </w:rPr>
  </w:style>
  <w:style w:type="paragraph" w:customStyle="1" w:styleId="TeThHauorabodytext">
    <w:name w:val="Te Tāhū Hauora body text"/>
    <w:basedOn w:val="Normal"/>
    <w:qFormat/>
    <w:rsid w:val="00D8248F"/>
  </w:style>
  <w:style w:type="paragraph" w:customStyle="1" w:styleId="TeThHauorabullets">
    <w:name w:val="Te Tāhū Hauora bullets"/>
    <w:basedOn w:val="Bullets"/>
    <w:qFormat/>
    <w:rsid w:val="00792E41"/>
  </w:style>
  <w:style w:type="paragraph" w:customStyle="1" w:styleId="TeThHauoraindentedquote">
    <w:name w:val="Te Tāhū Hauora indented quote"/>
    <w:basedOn w:val="Quote"/>
    <w:qFormat/>
    <w:rsid w:val="009B60E1"/>
    <w:rPr>
      <w:color w:val="auto"/>
    </w:rPr>
  </w:style>
  <w:style w:type="paragraph" w:customStyle="1" w:styleId="TeThHauorasource">
    <w:name w:val="Te Tāhū Hauora source"/>
    <w:basedOn w:val="NormalIndent"/>
    <w:qFormat/>
    <w:rsid w:val="00792E41"/>
  </w:style>
  <w:style w:type="paragraph" w:customStyle="1" w:styleId="TeThHauorahead2">
    <w:name w:val="Te Tāhū Hauora head 2"/>
    <w:basedOn w:val="Heading2"/>
    <w:qFormat/>
    <w:rsid w:val="00882CFE"/>
    <w:rPr>
      <w:rFonts w:cs="Arial"/>
      <w:color w:val="293868"/>
    </w:rPr>
  </w:style>
  <w:style w:type="paragraph" w:customStyle="1" w:styleId="TeThHauorahead3">
    <w:name w:val="Te Tāhū Hauora head 3"/>
    <w:basedOn w:val="Heading3"/>
    <w:qFormat/>
    <w:rsid w:val="00792E41"/>
    <w:rPr>
      <w:rFonts w:cs="Arial"/>
    </w:rPr>
  </w:style>
  <w:style w:type="paragraph" w:customStyle="1" w:styleId="TeThHauoratablefigurecaption">
    <w:name w:val="Te Tāhū Hauora table/figure caption"/>
    <w:basedOn w:val="Figuretableheading"/>
    <w:qFormat/>
    <w:rsid w:val="00792E41"/>
  </w:style>
  <w:style w:type="paragraph" w:customStyle="1" w:styleId="TeThHauoratablecolumnhead">
    <w:name w:val="Te Tāhū Hauora table column head"/>
    <w:basedOn w:val="Normal"/>
    <w:qFormat/>
    <w:rsid w:val="00792E41"/>
    <w:pPr>
      <w:framePr w:hSpace="180" w:wrap="around" w:vAnchor="text" w:hAnchor="margin" w:y="2"/>
      <w:spacing w:before="60" w:after="60"/>
    </w:pPr>
    <w:rPr>
      <w:b/>
    </w:rPr>
  </w:style>
  <w:style w:type="paragraph" w:customStyle="1" w:styleId="TeThHauoratablecontent">
    <w:name w:val="Te Tāhū Hauora table content"/>
    <w:basedOn w:val="Normal"/>
    <w:qFormat/>
    <w:rsid w:val="00792E41"/>
    <w:pPr>
      <w:framePr w:hSpace="180" w:wrap="around" w:vAnchor="text" w:hAnchor="margin" w:y="2"/>
      <w:spacing w:before="60" w:after="60"/>
    </w:p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FootnoteText">
    <w:name w:val="footnote text"/>
    <w:basedOn w:val="Normal"/>
    <w:link w:val="FootnoteTextChar"/>
    <w:uiPriority w:val="99"/>
    <w:semiHidden/>
    <w:unhideWhenUsed/>
    <w:rsid w:val="00B258CB"/>
    <w:rPr>
      <w:sz w:val="20"/>
      <w:szCs w:val="20"/>
    </w:rPr>
  </w:style>
  <w:style w:type="character" w:customStyle="1" w:styleId="FootnoteTextChar">
    <w:name w:val="Footnote Text Char"/>
    <w:basedOn w:val="DefaultParagraphFont"/>
    <w:link w:val="FootnoteText"/>
    <w:uiPriority w:val="99"/>
    <w:semiHidden/>
    <w:rsid w:val="00B258CB"/>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B258CB"/>
    <w:rPr>
      <w:vertAlign w:val="superscript"/>
    </w:rPr>
  </w:style>
  <w:style w:type="paragraph" w:styleId="NormalWeb">
    <w:name w:val="Normal (Web)"/>
    <w:basedOn w:val="Normal"/>
    <w:uiPriority w:val="99"/>
    <w:semiHidden/>
    <w:unhideWhenUsed/>
    <w:rsid w:val="00403204"/>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3718">
      <w:bodyDiv w:val="1"/>
      <w:marLeft w:val="0"/>
      <w:marRight w:val="0"/>
      <w:marTop w:val="0"/>
      <w:marBottom w:val="0"/>
      <w:divBdr>
        <w:top w:val="none" w:sz="0" w:space="0" w:color="auto"/>
        <w:left w:val="none" w:sz="0" w:space="0" w:color="auto"/>
        <w:bottom w:val="none" w:sz="0" w:space="0" w:color="auto"/>
        <w:right w:val="none" w:sz="0" w:space="0" w:color="auto"/>
      </w:divBdr>
    </w:div>
    <w:div w:id="1069961095">
      <w:bodyDiv w:val="1"/>
      <w:marLeft w:val="0"/>
      <w:marRight w:val="0"/>
      <w:marTop w:val="0"/>
      <w:marBottom w:val="0"/>
      <w:divBdr>
        <w:top w:val="none" w:sz="0" w:space="0" w:color="auto"/>
        <w:left w:val="none" w:sz="0" w:space="0" w:color="auto"/>
        <w:bottom w:val="none" w:sz="0" w:space="0" w:color="auto"/>
        <w:right w:val="none" w:sz="0" w:space="0" w:color="auto"/>
      </w:divBdr>
    </w:div>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 w:id="1725638986">
      <w:bodyDiv w:val="1"/>
      <w:marLeft w:val="0"/>
      <w:marRight w:val="0"/>
      <w:marTop w:val="0"/>
      <w:marBottom w:val="0"/>
      <w:divBdr>
        <w:top w:val="none" w:sz="0" w:space="0" w:color="auto"/>
        <w:left w:val="none" w:sz="0" w:space="0" w:color="auto"/>
        <w:bottom w:val="none" w:sz="0" w:space="0" w:color="auto"/>
        <w:right w:val="none" w:sz="0" w:space="0" w:color="auto"/>
      </w:divBdr>
    </w:div>
    <w:div w:id="194885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31D7A-48F3-44F3-AC89-28CC796431E5}">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5514</Characters>
  <Application>Microsoft Office Word</Application>
  <DocSecurity>0</DocSecurity>
  <Lines>220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2026-06-18T21:37:00Z</dcterms:created>
  <dcterms:modified xsi:type="dcterms:W3CDTF">2026-06-18T21:37:00Z</dcterms:modified>
</cp:coreProperties>
</file>