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BA62" w14:textId="7616F4B1" w:rsidR="004074EE" w:rsidRDefault="004074EE" w:rsidP="004074E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 </w:t>
      </w:r>
      <w:proofErr w:type="spellStart"/>
      <w:r>
        <w:rPr>
          <w:b/>
          <w:bCs/>
          <w:sz w:val="40"/>
          <w:szCs w:val="40"/>
        </w:rPr>
        <w:t>Ao</w:t>
      </w:r>
      <w:proofErr w:type="spellEnd"/>
      <w:r>
        <w:rPr>
          <w:b/>
          <w:bCs/>
          <w:sz w:val="40"/>
          <w:szCs w:val="40"/>
        </w:rPr>
        <w:t xml:space="preserve"> Māori principles: </w:t>
      </w:r>
      <w:proofErr w:type="spellStart"/>
      <w:r>
        <w:rPr>
          <w:b/>
          <w:bCs/>
          <w:sz w:val="40"/>
          <w:szCs w:val="40"/>
        </w:rPr>
        <w:t>Pātuitanga</w:t>
      </w:r>
      <w:proofErr w:type="spellEnd"/>
      <w:r>
        <w:rPr>
          <w:b/>
          <w:bCs/>
          <w:sz w:val="40"/>
          <w:szCs w:val="40"/>
        </w:rPr>
        <w:t xml:space="preserve"> – accessible transcript</w:t>
      </w:r>
    </w:p>
    <w:p w14:paraId="69B61419" w14:textId="77777777" w:rsidR="005F04B7" w:rsidRDefault="005F04B7" w:rsidP="004074EE">
      <w:pPr>
        <w:rPr>
          <w:b/>
          <w:bCs/>
          <w:sz w:val="40"/>
          <w:szCs w:val="40"/>
        </w:rPr>
      </w:pPr>
    </w:p>
    <w:p w14:paraId="423E7BDA" w14:textId="03AB55FD" w:rsidR="005F04B7" w:rsidRDefault="005F04B7">
      <w:pPr>
        <w:rPr>
          <w:b/>
          <w:bCs/>
          <w:sz w:val="28"/>
          <w:szCs w:val="28"/>
        </w:rPr>
      </w:pPr>
      <w:r w:rsidRPr="0072484E">
        <w:rPr>
          <w:b/>
          <w:bCs/>
          <w:sz w:val="28"/>
          <w:szCs w:val="28"/>
        </w:rPr>
        <w:t xml:space="preserve">The Health Quality &amp; Safety Commission logo appears on the screen in black and white on </w:t>
      </w:r>
      <w:r w:rsidR="00FA7079">
        <w:rPr>
          <w:b/>
          <w:bCs/>
          <w:sz w:val="28"/>
          <w:szCs w:val="28"/>
        </w:rPr>
        <w:t xml:space="preserve">a </w:t>
      </w:r>
      <w:r w:rsidRPr="0072484E">
        <w:rPr>
          <w:b/>
          <w:bCs/>
          <w:sz w:val="28"/>
          <w:szCs w:val="28"/>
        </w:rPr>
        <w:t xml:space="preserve">white background. </w:t>
      </w:r>
      <w:r w:rsidR="00FA7079">
        <w:rPr>
          <w:b/>
          <w:bCs/>
          <w:sz w:val="28"/>
          <w:szCs w:val="28"/>
        </w:rPr>
        <w:t>T</w:t>
      </w:r>
      <w:r w:rsidRPr="0072484E">
        <w:rPr>
          <w:b/>
          <w:bCs/>
          <w:sz w:val="28"/>
          <w:szCs w:val="28"/>
        </w:rPr>
        <w:t>raditional Māori instruments play in the background</w:t>
      </w:r>
      <w:r>
        <w:rPr>
          <w:b/>
          <w:bCs/>
          <w:sz w:val="28"/>
          <w:szCs w:val="28"/>
        </w:rPr>
        <w:t>.</w:t>
      </w:r>
    </w:p>
    <w:p w14:paraId="7A3E7D4A" w14:textId="61FC5306" w:rsidR="00B10638" w:rsidRDefault="005F04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next shot is a close</w:t>
      </w:r>
      <w:r w:rsidR="00FA70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up of branches of a tree with a forest in the background.</w:t>
      </w:r>
    </w:p>
    <w:p w14:paraId="1F1A9EF8" w14:textId="4CE44738" w:rsidR="004E5625" w:rsidRDefault="003421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Narration begins:</w:t>
      </w:r>
      <w:r w:rsidR="00B10638">
        <w:rPr>
          <w:b/>
          <w:bCs/>
          <w:sz w:val="28"/>
          <w:szCs w:val="28"/>
        </w:rPr>
        <w:t xml:space="preserve"> </w:t>
      </w:r>
      <w:r w:rsidR="00581D00">
        <w:rPr>
          <w:sz w:val="28"/>
          <w:szCs w:val="28"/>
        </w:rPr>
        <w:t>‘</w:t>
      </w:r>
      <w:proofErr w:type="spellStart"/>
      <w:r w:rsidR="006D0089">
        <w:rPr>
          <w:sz w:val="28"/>
          <w:szCs w:val="28"/>
        </w:rPr>
        <w:t>Pātuitanga</w:t>
      </w:r>
      <w:proofErr w:type="spellEnd"/>
      <w:r w:rsidR="004D1578">
        <w:rPr>
          <w:sz w:val="28"/>
          <w:szCs w:val="28"/>
        </w:rPr>
        <w:t xml:space="preserve"> m</w:t>
      </w:r>
      <w:r w:rsidR="006D0089">
        <w:rPr>
          <w:sz w:val="28"/>
          <w:szCs w:val="28"/>
        </w:rPr>
        <w:t>eans to grow and foster strong partnerships and a shared power relationship</w:t>
      </w:r>
      <w:r w:rsidR="004E5625">
        <w:rPr>
          <w:sz w:val="28"/>
          <w:szCs w:val="28"/>
        </w:rPr>
        <w:t>.</w:t>
      </w:r>
      <w:r w:rsidR="004E4277">
        <w:rPr>
          <w:sz w:val="28"/>
          <w:szCs w:val="28"/>
        </w:rPr>
        <w:t>’</w:t>
      </w:r>
      <w:r w:rsidR="004E5625">
        <w:rPr>
          <w:sz w:val="28"/>
          <w:szCs w:val="28"/>
        </w:rPr>
        <w:t xml:space="preserve"> </w:t>
      </w:r>
    </w:p>
    <w:p w14:paraId="4B20EA32" w14:textId="552ED16B" w:rsidR="005F04B7" w:rsidRDefault="004E56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purple box appears over the forest footage with the following words: </w:t>
      </w:r>
      <w:r>
        <w:rPr>
          <w:sz w:val="28"/>
          <w:szCs w:val="28"/>
        </w:rPr>
        <w:t>‘</w:t>
      </w:r>
      <w:proofErr w:type="spellStart"/>
      <w:r>
        <w:rPr>
          <w:sz w:val="28"/>
          <w:szCs w:val="28"/>
        </w:rPr>
        <w:t>Pātuitanga</w:t>
      </w:r>
      <w:proofErr w:type="spellEnd"/>
      <w:r>
        <w:rPr>
          <w:sz w:val="28"/>
          <w:szCs w:val="28"/>
        </w:rPr>
        <w:t xml:space="preserve"> is about creating reciprocal </w:t>
      </w:r>
      <w:r w:rsidR="008D6519">
        <w:rPr>
          <w:sz w:val="28"/>
          <w:szCs w:val="28"/>
        </w:rPr>
        <w:t>partnerships</w:t>
      </w:r>
      <w:r>
        <w:rPr>
          <w:sz w:val="28"/>
          <w:szCs w:val="28"/>
        </w:rPr>
        <w:t>.</w:t>
      </w:r>
      <w:r w:rsidR="008D6519">
        <w:rPr>
          <w:sz w:val="28"/>
          <w:szCs w:val="28"/>
        </w:rPr>
        <w:t xml:space="preserve"> It can be compared to the way trees and plants grow together in a forest and work together to create an ecosystem.</w:t>
      </w:r>
      <w:r w:rsidR="00607B65">
        <w:rPr>
          <w:sz w:val="28"/>
          <w:szCs w:val="28"/>
        </w:rPr>
        <w:t>’</w:t>
      </w:r>
      <w:r w:rsidR="008D6519">
        <w:rPr>
          <w:sz w:val="28"/>
          <w:szCs w:val="28"/>
        </w:rPr>
        <w:t xml:space="preserve"> </w:t>
      </w:r>
    </w:p>
    <w:p w14:paraId="578F8DC6" w14:textId="1A3C556C" w:rsidR="0096753A" w:rsidRDefault="0096753A" w:rsidP="009675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screen changes to white. Slowly, a circle forms that is full of Māori artwork and designs. On the upper right in dark purple is </w:t>
      </w:r>
      <w:proofErr w:type="spellStart"/>
      <w:r>
        <w:rPr>
          <w:b/>
          <w:bCs/>
          <w:sz w:val="28"/>
          <w:szCs w:val="28"/>
        </w:rPr>
        <w:t>pātuitanga</w:t>
      </w:r>
      <w:proofErr w:type="spellEnd"/>
      <w:r>
        <w:rPr>
          <w:b/>
          <w:bCs/>
          <w:sz w:val="28"/>
          <w:szCs w:val="28"/>
        </w:rPr>
        <w:t xml:space="preserve">, then rangatiratanga in red on the upper left and whānau in blue on the bottom. The last to appear </w:t>
      </w:r>
      <w:r w:rsidR="00607B65">
        <w:rPr>
          <w:b/>
          <w:bCs/>
          <w:sz w:val="28"/>
          <w:szCs w:val="28"/>
        </w:rPr>
        <w:t xml:space="preserve">is </w:t>
      </w:r>
      <w:proofErr w:type="spellStart"/>
      <w:r w:rsidR="00607B65">
        <w:rPr>
          <w:b/>
          <w:bCs/>
          <w:sz w:val="28"/>
          <w:szCs w:val="28"/>
        </w:rPr>
        <w:t>wairuatanga</w:t>
      </w:r>
      <w:proofErr w:type="spellEnd"/>
      <w:r w:rsidR="00607B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 the middle.</w:t>
      </w:r>
    </w:p>
    <w:p w14:paraId="5FF4BD62" w14:textId="19BD0111" w:rsidR="009311E0" w:rsidRDefault="009311E0" w:rsidP="009311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framework disappears except for the purple </w:t>
      </w:r>
      <w:proofErr w:type="spellStart"/>
      <w:r>
        <w:rPr>
          <w:b/>
          <w:bCs/>
          <w:sz w:val="28"/>
          <w:szCs w:val="28"/>
        </w:rPr>
        <w:t>pātuitanga</w:t>
      </w:r>
      <w:proofErr w:type="spellEnd"/>
      <w:r>
        <w:rPr>
          <w:b/>
          <w:bCs/>
          <w:sz w:val="28"/>
          <w:szCs w:val="28"/>
        </w:rPr>
        <w:t xml:space="preserve"> section at the bottom, which moves across to the right side of the screen. The word ‘</w:t>
      </w:r>
      <w:proofErr w:type="spellStart"/>
      <w:r>
        <w:rPr>
          <w:b/>
          <w:bCs/>
          <w:sz w:val="28"/>
          <w:szCs w:val="28"/>
        </w:rPr>
        <w:t>pātuitanga</w:t>
      </w:r>
      <w:proofErr w:type="spellEnd"/>
      <w:r>
        <w:rPr>
          <w:b/>
          <w:bCs/>
          <w:sz w:val="28"/>
          <w:szCs w:val="28"/>
        </w:rPr>
        <w:t xml:space="preserve">’ appears beside it. </w:t>
      </w:r>
    </w:p>
    <w:p w14:paraId="6EA3AAD5" w14:textId="6F75E7F6" w:rsidR="005D147F" w:rsidRDefault="005D147F" w:rsidP="005D1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then see a Māori man with grey and black hair </w:t>
      </w:r>
      <w:r w:rsidR="00486EA2">
        <w:rPr>
          <w:b/>
          <w:bCs/>
          <w:sz w:val="28"/>
          <w:szCs w:val="28"/>
        </w:rPr>
        <w:t xml:space="preserve">wearing </w:t>
      </w:r>
      <w:r>
        <w:rPr>
          <w:b/>
          <w:bCs/>
          <w:sz w:val="28"/>
          <w:szCs w:val="28"/>
        </w:rPr>
        <w:t>a white button</w:t>
      </w:r>
      <w:r w:rsidR="00607B6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up shirt sitting in a boardroom. A title card appears on the left </w:t>
      </w:r>
      <w:r w:rsidR="00607B65">
        <w:rPr>
          <w:b/>
          <w:bCs/>
          <w:sz w:val="28"/>
          <w:szCs w:val="28"/>
        </w:rPr>
        <w:t xml:space="preserve">that </w:t>
      </w:r>
      <w:r>
        <w:rPr>
          <w:b/>
          <w:bCs/>
          <w:sz w:val="28"/>
          <w:szCs w:val="28"/>
        </w:rPr>
        <w:t>reads</w:t>
      </w:r>
      <w:r w:rsidR="00607B6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‘DJ Adams, Health Quality &amp; Safety Commission’. He begins to speak. </w:t>
      </w:r>
    </w:p>
    <w:p w14:paraId="7258B6E1" w14:textId="22BE11AB" w:rsidR="005C4EF2" w:rsidRDefault="005C4EF2" w:rsidP="005D147F">
      <w:pPr>
        <w:rPr>
          <w:sz w:val="28"/>
          <w:szCs w:val="28"/>
        </w:rPr>
      </w:pPr>
      <w:r>
        <w:rPr>
          <w:sz w:val="28"/>
          <w:szCs w:val="28"/>
        </w:rPr>
        <w:t>‘</w:t>
      </w:r>
      <w:proofErr w:type="spellStart"/>
      <w:r>
        <w:rPr>
          <w:sz w:val="28"/>
          <w:szCs w:val="28"/>
        </w:rPr>
        <w:t>Pātu</w:t>
      </w:r>
      <w:r w:rsidR="002F7828">
        <w:rPr>
          <w:sz w:val="28"/>
          <w:szCs w:val="28"/>
        </w:rPr>
        <w:t>itanga</w:t>
      </w:r>
      <w:proofErr w:type="spellEnd"/>
      <w:r w:rsidR="002F7828">
        <w:rPr>
          <w:sz w:val="28"/>
          <w:szCs w:val="28"/>
        </w:rPr>
        <w:t xml:space="preserve">. </w:t>
      </w:r>
      <w:r w:rsidR="004D6415">
        <w:rPr>
          <w:sz w:val="28"/>
          <w:szCs w:val="28"/>
        </w:rPr>
        <w:t xml:space="preserve">It’s about people. The whole framework is about people. And it’s about being respectful of people and their </w:t>
      </w:r>
      <w:r w:rsidR="00EA56DE">
        <w:rPr>
          <w:sz w:val="28"/>
          <w:szCs w:val="28"/>
        </w:rPr>
        <w:t xml:space="preserve">experiences and where they come from and allowing them and giving them the space </w:t>
      </w:r>
      <w:r w:rsidR="007610C5">
        <w:rPr>
          <w:sz w:val="28"/>
          <w:szCs w:val="28"/>
        </w:rPr>
        <w:t xml:space="preserve">and the </w:t>
      </w:r>
      <w:proofErr w:type="gramStart"/>
      <w:r w:rsidR="007610C5">
        <w:rPr>
          <w:sz w:val="28"/>
          <w:szCs w:val="28"/>
        </w:rPr>
        <w:t>support</w:t>
      </w:r>
      <w:proofErr w:type="gramEnd"/>
      <w:r w:rsidR="007610C5">
        <w:rPr>
          <w:sz w:val="28"/>
          <w:szCs w:val="28"/>
        </w:rPr>
        <w:t xml:space="preserve"> they need to provide us with what we actually need to get our work done.</w:t>
      </w:r>
      <w:r w:rsidR="004B4731">
        <w:rPr>
          <w:sz w:val="28"/>
          <w:szCs w:val="28"/>
        </w:rPr>
        <w:t>’</w:t>
      </w:r>
      <w:r w:rsidR="007610C5">
        <w:rPr>
          <w:sz w:val="28"/>
          <w:szCs w:val="28"/>
        </w:rPr>
        <w:t xml:space="preserve"> </w:t>
      </w:r>
    </w:p>
    <w:p w14:paraId="1F0B7378" w14:textId="569CB134" w:rsidR="00B32C47" w:rsidRPr="004D1578" w:rsidRDefault="00B32C47" w:rsidP="005D14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The shot changes to a close</w:t>
      </w:r>
      <w:r w:rsidR="004B473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up of a fern frond. A purple box </w:t>
      </w:r>
      <w:r w:rsidR="0072101D">
        <w:rPr>
          <w:b/>
          <w:bCs/>
          <w:sz w:val="28"/>
          <w:szCs w:val="28"/>
        </w:rPr>
        <w:t>appears over it and the following words appear:</w:t>
      </w:r>
      <w:r w:rsidR="0072101D" w:rsidRPr="004D1578">
        <w:rPr>
          <w:sz w:val="28"/>
          <w:szCs w:val="28"/>
        </w:rPr>
        <w:t xml:space="preserve"> ‘DJ reflects on his work developing avenues </w:t>
      </w:r>
      <w:r w:rsidR="0081529E" w:rsidRPr="004D1578">
        <w:rPr>
          <w:sz w:val="28"/>
          <w:szCs w:val="28"/>
        </w:rPr>
        <w:t xml:space="preserve">for consumers and whānau to be engaged in the design and delivery of health </w:t>
      </w:r>
      <w:r w:rsidR="0081529E" w:rsidRPr="004D1578">
        <w:rPr>
          <w:sz w:val="28"/>
          <w:szCs w:val="28"/>
        </w:rPr>
        <w:lastRenderedPageBreak/>
        <w:t xml:space="preserve">services and how the principle of </w:t>
      </w:r>
      <w:proofErr w:type="spellStart"/>
      <w:r w:rsidR="0081529E" w:rsidRPr="004D1578">
        <w:rPr>
          <w:sz w:val="28"/>
          <w:szCs w:val="28"/>
        </w:rPr>
        <w:t>pātuitanga</w:t>
      </w:r>
      <w:proofErr w:type="spellEnd"/>
      <w:r w:rsidR="0081529E" w:rsidRPr="004D1578">
        <w:rPr>
          <w:sz w:val="28"/>
          <w:szCs w:val="28"/>
        </w:rPr>
        <w:t xml:space="preserve"> in the Te </w:t>
      </w:r>
      <w:proofErr w:type="spellStart"/>
      <w:r w:rsidR="0081529E" w:rsidRPr="004D1578">
        <w:rPr>
          <w:sz w:val="28"/>
          <w:szCs w:val="28"/>
        </w:rPr>
        <w:t>Ao</w:t>
      </w:r>
      <w:proofErr w:type="spellEnd"/>
      <w:r w:rsidR="0081529E" w:rsidRPr="004D1578">
        <w:rPr>
          <w:sz w:val="28"/>
          <w:szCs w:val="28"/>
        </w:rPr>
        <w:t xml:space="preserve"> Māori Framework guided this work.</w:t>
      </w:r>
      <w:r w:rsidR="007F69C5">
        <w:rPr>
          <w:sz w:val="28"/>
          <w:szCs w:val="28"/>
        </w:rPr>
        <w:t>’</w:t>
      </w:r>
      <w:r w:rsidR="0081529E" w:rsidRPr="004D1578">
        <w:rPr>
          <w:sz w:val="28"/>
          <w:szCs w:val="28"/>
        </w:rPr>
        <w:t xml:space="preserve"> </w:t>
      </w:r>
    </w:p>
    <w:p w14:paraId="508C3156" w14:textId="1035265D" w:rsidR="0081529E" w:rsidRDefault="007F69C5" w:rsidP="005D1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shot </w:t>
      </w:r>
      <w:r w:rsidR="005F645A">
        <w:rPr>
          <w:b/>
          <w:bCs/>
          <w:sz w:val="28"/>
          <w:szCs w:val="28"/>
        </w:rPr>
        <w:t>then cut</w:t>
      </w:r>
      <w:r>
        <w:rPr>
          <w:b/>
          <w:bCs/>
          <w:sz w:val="28"/>
          <w:szCs w:val="28"/>
        </w:rPr>
        <w:t>s</w:t>
      </w:r>
      <w:r w:rsidR="005F645A">
        <w:rPr>
          <w:b/>
          <w:bCs/>
          <w:sz w:val="28"/>
          <w:szCs w:val="28"/>
        </w:rPr>
        <w:t xml:space="preserve"> back to DJ. </w:t>
      </w:r>
    </w:p>
    <w:p w14:paraId="244447E9" w14:textId="5E87BC74" w:rsidR="005F645A" w:rsidRDefault="005F645A" w:rsidP="005D147F">
      <w:pPr>
        <w:rPr>
          <w:sz w:val="28"/>
          <w:szCs w:val="28"/>
        </w:rPr>
      </w:pPr>
      <w:r>
        <w:rPr>
          <w:sz w:val="28"/>
          <w:szCs w:val="28"/>
        </w:rPr>
        <w:t>‘Relationships are so important</w:t>
      </w:r>
      <w:r w:rsidR="007F69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3B01">
        <w:rPr>
          <w:sz w:val="28"/>
          <w:szCs w:val="28"/>
        </w:rPr>
        <w:t>and you’ve got to get it right from the beginning, which means being respectful, finding out your commonalities</w:t>
      </w:r>
      <w:r w:rsidR="004B632E">
        <w:rPr>
          <w:sz w:val="28"/>
          <w:szCs w:val="28"/>
        </w:rPr>
        <w:t>, finding out what their goals are</w:t>
      </w:r>
      <w:r w:rsidR="0043283C">
        <w:rPr>
          <w:sz w:val="28"/>
          <w:szCs w:val="28"/>
        </w:rPr>
        <w:t>,</w:t>
      </w:r>
      <w:r w:rsidR="004B632E">
        <w:rPr>
          <w:sz w:val="28"/>
          <w:szCs w:val="28"/>
        </w:rPr>
        <w:t xml:space="preserve"> and when you find out that background stuff</w:t>
      </w:r>
      <w:r w:rsidR="000E55EA">
        <w:rPr>
          <w:sz w:val="28"/>
          <w:szCs w:val="28"/>
        </w:rPr>
        <w:t xml:space="preserve">, make sure you work that into the plan that you have. Us as health professionals </w:t>
      </w:r>
      <w:r w:rsidR="00EA3A64">
        <w:rPr>
          <w:sz w:val="28"/>
          <w:szCs w:val="28"/>
        </w:rPr>
        <w:t>need to remember that we already have the upper hand because we have all the knowledge about the system</w:t>
      </w:r>
      <w:r w:rsidR="0043283C">
        <w:rPr>
          <w:sz w:val="28"/>
          <w:szCs w:val="28"/>
        </w:rPr>
        <w:t>,</w:t>
      </w:r>
      <w:r w:rsidR="00EA3A64">
        <w:rPr>
          <w:sz w:val="28"/>
          <w:szCs w:val="28"/>
        </w:rPr>
        <w:t xml:space="preserve"> </w:t>
      </w:r>
      <w:r w:rsidR="008763DD">
        <w:rPr>
          <w:sz w:val="28"/>
          <w:szCs w:val="28"/>
        </w:rPr>
        <w:t xml:space="preserve">and our active role in partnering with others and with whānau is that we </w:t>
      </w:r>
      <w:proofErr w:type="gramStart"/>
      <w:r w:rsidR="008763DD">
        <w:rPr>
          <w:sz w:val="28"/>
          <w:szCs w:val="28"/>
        </w:rPr>
        <w:t xml:space="preserve">actually </w:t>
      </w:r>
      <w:r w:rsidR="00DD4403">
        <w:rPr>
          <w:sz w:val="28"/>
          <w:szCs w:val="28"/>
        </w:rPr>
        <w:t>need</w:t>
      </w:r>
      <w:proofErr w:type="gramEnd"/>
      <w:r w:rsidR="00DD4403">
        <w:rPr>
          <w:sz w:val="28"/>
          <w:szCs w:val="28"/>
        </w:rPr>
        <w:t xml:space="preserve"> to stop and listen.</w:t>
      </w:r>
      <w:r w:rsidR="0043283C">
        <w:rPr>
          <w:sz w:val="28"/>
          <w:szCs w:val="28"/>
        </w:rPr>
        <w:t>’</w:t>
      </w:r>
      <w:r w:rsidR="00DD4403">
        <w:rPr>
          <w:sz w:val="28"/>
          <w:szCs w:val="28"/>
        </w:rPr>
        <w:t xml:space="preserve"> </w:t>
      </w:r>
    </w:p>
    <w:p w14:paraId="401F7F4E" w14:textId="740ADE95" w:rsidR="00DD4403" w:rsidRDefault="00DD4403" w:rsidP="005D1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shot of a forest with ferns in the foreground appears. </w:t>
      </w:r>
      <w:r w:rsidR="003C2316">
        <w:rPr>
          <w:b/>
          <w:bCs/>
          <w:sz w:val="28"/>
          <w:szCs w:val="28"/>
        </w:rPr>
        <w:t xml:space="preserve">As DJ keeps talking, various shots of the forest </w:t>
      </w:r>
      <w:r w:rsidR="0043283C">
        <w:rPr>
          <w:b/>
          <w:bCs/>
          <w:sz w:val="28"/>
          <w:szCs w:val="28"/>
        </w:rPr>
        <w:t xml:space="preserve">play </w:t>
      </w:r>
      <w:r w:rsidR="003C2316">
        <w:rPr>
          <w:b/>
          <w:bCs/>
          <w:sz w:val="28"/>
          <w:szCs w:val="28"/>
        </w:rPr>
        <w:t xml:space="preserve">before we eventually see him again. </w:t>
      </w:r>
    </w:p>
    <w:p w14:paraId="03B28504" w14:textId="6BB3F892" w:rsidR="003C2316" w:rsidRDefault="003C2316" w:rsidP="005D147F">
      <w:pPr>
        <w:rPr>
          <w:sz w:val="28"/>
          <w:szCs w:val="28"/>
        </w:rPr>
      </w:pPr>
      <w:r>
        <w:rPr>
          <w:sz w:val="28"/>
          <w:szCs w:val="28"/>
        </w:rPr>
        <w:t xml:space="preserve">‘If you look at </w:t>
      </w:r>
      <w:r w:rsidR="003D537A">
        <w:rPr>
          <w:sz w:val="28"/>
          <w:szCs w:val="28"/>
        </w:rPr>
        <w:t xml:space="preserve">how we can encourage people to engage with us, if we can look at building that trust </w:t>
      </w:r>
      <w:r w:rsidR="00D954A5">
        <w:rPr>
          <w:sz w:val="28"/>
          <w:szCs w:val="28"/>
        </w:rPr>
        <w:t>and those relationships with people</w:t>
      </w:r>
      <w:r w:rsidR="00631C22">
        <w:rPr>
          <w:sz w:val="28"/>
          <w:szCs w:val="28"/>
        </w:rPr>
        <w:t>,</w:t>
      </w:r>
      <w:r w:rsidR="00D954A5">
        <w:rPr>
          <w:sz w:val="28"/>
          <w:szCs w:val="28"/>
        </w:rPr>
        <w:t xml:space="preserve"> the partnership becomes organic and it becomes real</w:t>
      </w:r>
      <w:r w:rsidR="00631C22">
        <w:rPr>
          <w:sz w:val="28"/>
          <w:szCs w:val="28"/>
        </w:rPr>
        <w:t>,</w:t>
      </w:r>
      <w:r w:rsidR="00D954A5">
        <w:rPr>
          <w:sz w:val="28"/>
          <w:szCs w:val="28"/>
        </w:rPr>
        <w:t xml:space="preserve"> </w:t>
      </w:r>
      <w:r w:rsidR="003368F0">
        <w:rPr>
          <w:sz w:val="28"/>
          <w:szCs w:val="28"/>
        </w:rPr>
        <w:t xml:space="preserve">and it is something that we’ll always be able to go back to. The way we know that we’ve done it right is when </w:t>
      </w:r>
      <w:r w:rsidR="00CB716A">
        <w:rPr>
          <w:sz w:val="28"/>
          <w:szCs w:val="28"/>
        </w:rPr>
        <w:t xml:space="preserve">people encourage their whānau and their communities to also participate in engagement. </w:t>
      </w:r>
      <w:r w:rsidR="008D35F5">
        <w:rPr>
          <w:sz w:val="28"/>
          <w:szCs w:val="28"/>
        </w:rPr>
        <w:t>One part of the relationship is closing the loop</w:t>
      </w:r>
      <w:r w:rsidR="00631C22">
        <w:rPr>
          <w:sz w:val="28"/>
          <w:szCs w:val="28"/>
        </w:rPr>
        <w:t>,</w:t>
      </w:r>
      <w:r w:rsidR="008D35F5">
        <w:rPr>
          <w:sz w:val="28"/>
          <w:szCs w:val="28"/>
        </w:rPr>
        <w:t xml:space="preserve"> and sometimes we look at closing the loop as being just that</w:t>
      </w:r>
      <w:r w:rsidR="00631C22">
        <w:rPr>
          <w:sz w:val="28"/>
          <w:szCs w:val="28"/>
        </w:rPr>
        <w:t xml:space="preserve"> –</w:t>
      </w:r>
      <w:r w:rsidR="008D35F5">
        <w:rPr>
          <w:sz w:val="28"/>
          <w:szCs w:val="28"/>
        </w:rPr>
        <w:t xml:space="preserve"> a circle, a loop. But </w:t>
      </w:r>
      <w:r w:rsidR="00E5192D">
        <w:rPr>
          <w:sz w:val="28"/>
          <w:szCs w:val="28"/>
        </w:rPr>
        <w:t xml:space="preserve">I think a more appropriate and conceptual </w:t>
      </w:r>
      <w:r w:rsidR="00B15916">
        <w:rPr>
          <w:sz w:val="28"/>
          <w:szCs w:val="28"/>
        </w:rPr>
        <w:t xml:space="preserve">way of looking at relationships and partnerships </w:t>
      </w:r>
      <w:r w:rsidR="00BF4A38">
        <w:rPr>
          <w:sz w:val="28"/>
          <w:szCs w:val="28"/>
        </w:rPr>
        <w:t xml:space="preserve">is that it’s </w:t>
      </w:r>
      <w:proofErr w:type="gramStart"/>
      <w:r w:rsidR="00BF4A38">
        <w:rPr>
          <w:sz w:val="28"/>
          <w:szCs w:val="28"/>
        </w:rPr>
        <w:t xml:space="preserve">actually </w:t>
      </w:r>
      <w:r w:rsidR="00FC22EC">
        <w:rPr>
          <w:sz w:val="28"/>
          <w:szCs w:val="28"/>
        </w:rPr>
        <w:t>an</w:t>
      </w:r>
      <w:proofErr w:type="gramEnd"/>
      <w:r w:rsidR="00FC22EC">
        <w:rPr>
          <w:sz w:val="28"/>
          <w:szCs w:val="28"/>
        </w:rPr>
        <w:t xml:space="preserve"> ongoing infinity sign </w:t>
      </w:r>
      <w:r w:rsidR="0008499E">
        <w:rPr>
          <w:sz w:val="28"/>
          <w:szCs w:val="28"/>
        </w:rPr>
        <w:t>was a really good way to describe it. That it changes, it comes back on itself</w:t>
      </w:r>
      <w:r w:rsidR="00CF6A95">
        <w:rPr>
          <w:sz w:val="28"/>
          <w:szCs w:val="28"/>
        </w:rPr>
        <w:t>,</w:t>
      </w:r>
      <w:r w:rsidR="0008499E">
        <w:rPr>
          <w:sz w:val="28"/>
          <w:szCs w:val="28"/>
        </w:rPr>
        <w:t xml:space="preserve"> </w:t>
      </w:r>
      <w:r w:rsidR="00CA5CA6">
        <w:rPr>
          <w:sz w:val="28"/>
          <w:szCs w:val="28"/>
        </w:rPr>
        <w:t>and it doesn’t end. We continue on with these relationships and we continue to partner</w:t>
      </w:r>
      <w:r w:rsidR="00CF6A95">
        <w:rPr>
          <w:sz w:val="28"/>
          <w:szCs w:val="28"/>
        </w:rPr>
        <w:t>,</w:t>
      </w:r>
      <w:r w:rsidR="00CA5CA6">
        <w:rPr>
          <w:sz w:val="28"/>
          <w:szCs w:val="28"/>
        </w:rPr>
        <w:t xml:space="preserve"> </w:t>
      </w:r>
      <w:r w:rsidR="001B0D0A">
        <w:rPr>
          <w:sz w:val="28"/>
          <w:szCs w:val="28"/>
        </w:rPr>
        <w:t xml:space="preserve">and we look for other opportunities to include these partners </w:t>
      </w:r>
      <w:r w:rsidR="002C355F">
        <w:rPr>
          <w:sz w:val="28"/>
          <w:szCs w:val="28"/>
        </w:rPr>
        <w:t>in our mahi.</w:t>
      </w:r>
      <w:r w:rsidR="00CF6A95">
        <w:rPr>
          <w:sz w:val="28"/>
          <w:szCs w:val="28"/>
        </w:rPr>
        <w:t>’</w:t>
      </w:r>
      <w:r w:rsidR="002C355F">
        <w:rPr>
          <w:sz w:val="28"/>
          <w:szCs w:val="28"/>
        </w:rPr>
        <w:t xml:space="preserve"> </w:t>
      </w:r>
    </w:p>
    <w:p w14:paraId="374111B6" w14:textId="77777777" w:rsidR="006A068E" w:rsidRPr="006A068E" w:rsidRDefault="006A068E" w:rsidP="006A068E">
      <w:pPr>
        <w:rPr>
          <w:b/>
          <w:bCs/>
          <w:sz w:val="28"/>
          <w:szCs w:val="28"/>
        </w:rPr>
      </w:pPr>
      <w:r w:rsidRPr="006A068E">
        <w:rPr>
          <w:b/>
          <w:bCs/>
          <w:sz w:val="28"/>
          <w:szCs w:val="28"/>
        </w:rPr>
        <w:t xml:space="preserve">The visuals then change from shots of nature to a blue and purple gradient, with the words, ‘Learn more about the Te </w:t>
      </w:r>
      <w:proofErr w:type="spellStart"/>
      <w:r w:rsidRPr="006A068E">
        <w:rPr>
          <w:b/>
          <w:bCs/>
          <w:sz w:val="28"/>
          <w:szCs w:val="28"/>
        </w:rPr>
        <w:t>Ao</w:t>
      </w:r>
      <w:proofErr w:type="spellEnd"/>
      <w:r w:rsidRPr="006A068E">
        <w:rPr>
          <w:b/>
          <w:bCs/>
          <w:sz w:val="28"/>
          <w:szCs w:val="28"/>
        </w:rPr>
        <w:t xml:space="preserve"> Māori Framework and how it can help your organisation: hqsc.govt.nz/</w:t>
      </w:r>
      <w:proofErr w:type="spellStart"/>
      <w:r w:rsidRPr="006A068E">
        <w:rPr>
          <w:b/>
          <w:bCs/>
          <w:sz w:val="28"/>
          <w:szCs w:val="28"/>
        </w:rPr>
        <w:t>tamf</w:t>
      </w:r>
      <w:proofErr w:type="spellEnd"/>
      <w:r w:rsidRPr="006A068E">
        <w:rPr>
          <w:b/>
          <w:bCs/>
          <w:sz w:val="28"/>
          <w:szCs w:val="28"/>
        </w:rPr>
        <w:t xml:space="preserve">.’ The logos of the Health Quality &amp; Safety Commission and the New Zealand Government appear below these words. </w:t>
      </w:r>
    </w:p>
    <w:p w14:paraId="7253DFC3" w14:textId="56514982" w:rsidR="006A068E" w:rsidRPr="006A068E" w:rsidRDefault="006A068E" w:rsidP="006A068E">
      <w:pPr>
        <w:rPr>
          <w:b/>
          <w:bCs/>
          <w:sz w:val="28"/>
          <w:szCs w:val="28"/>
        </w:rPr>
      </w:pPr>
      <w:r w:rsidRPr="006A068E">
        <w:rPr>
          <w:b/>
          <w:bCs/>
          <w:sz w:val="28"/>
          <w:szCs w:val="28"/>
        </w:rPr>
        <w:t>The video ends.</w:t>
      </w:r>
    </w:p>
    <w:p w14:paraId="02DEA665" w14:textId="77777777" w:rsidR="009311E0" w:rsidRDefault="009311E0" w:rsidP="009311E0">
      <w:pPr>
        <w:rPr>
          <w:b/>
          <w:bCs/>
          <w:sz w:val="28"/>
          <w:szCs w:val="28"/>
        </w:rPr>
      </w:pPr>
    </w:p>
    <w:p w14:paraId="387C8DFB" w14:textId="77777777" w:rsidR="0096753A" w:rsidRDefault="0096753A" w:rsidP="0096753A">
      <w:pPr>
        <w:rPr>
          <w:b/>
          <w:bCs/>
          <w:sz w:val="28"/>
          <w:szCs w:val="28"/>
        </w:rPr>
      </w:pPr>
    </w:p>
    <w:p w14:paraId="0EAB2AA4" w14:textId="77777777" w:rsidR="0096753A" w:rsidRPr="008D6519" w:rsidRDefault="0096753A">
      <w:pPr>
        <w:rPr>
          <w:sz w:val="28"/>
          <w:szCs w:val="28"/>
        </w:rPr>
      </w:pPr>
    </w:p>
    <w:sectPr w:rsidR="0096753A" w:rsidRPr="008D6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EE"/>
    <w:rsid w:val="0008499E"/>
    <w:rsid w:val="000E55EA"/>
    <w:rsid w:val="001B0D0A"/>
    <w:rsid w:val="0020218B"/>
    <w:rsid w:val="002416B2"/>
    <w:rsid w:val="002A30E1"/>
    <w:rsid w:val="002C355F"/>
    <w:rsid w:val="002F7828"/>
    <w:rsid w:val="003368F0"/>
    <w:rsid w:val="0034210A"/>
    <w:rsid w:val="003C2316"/>
    <w:rsid w:val="003D537A"/>
    <w:rsid w:val="004074EE"/>
    <w:rsid w:val="0043283C"/>
    <w:rsid w:val="00486EA2"/>
    <w:rsid w:val="004B4731"/>
    <w:rsid w:val="004B632E"/>
    <w:rsid w:val="004D1578"/>
    <w:rsid w:val="004D4140"/>
    <w:rsid w:val="004D6415"/>
    <w:rsid w:val="004E4277"/>
    <w:rsid w:val="004E5625"/>
    <w:rsid w:val="00581D00"/>
    <w:rsid w:val="005C4EF2"/>
    <w:rsid w:val="005D147F"/>
    <w:rsid w:val="005F04B7"/>
    <w:rsid w:val="005F645A"/>
    <w:rsid w:val="00607B65"/>
    <w:rsid w:val="00631C22"/>
    <w:rsid w:val="006A068E"/>
    <w:rsid w:val="006D0089"/>
    <w:rsid w:val="006F41EB"/>
    <w:rsid w:val="0072101D"/>
    <w:rsid w:val="00725624"/>
    <w:rsid w:val="007610C5"/>
    <w:rsid w:val="007D7935"/>
    <w:rsid w:val="007F69C5"/>
    <w:rsid w:val="00803B01"/>
    <w:rsid w:val="0081529E"/>
    <w:rsid w:val="008763DD"/>
    <w:rsid w:val="008D35F5"/>
    <w:rsid w:val="008D6519"/>
    <w:rsid w:val="009311E0"/>
    <w:rsid w:val="0096753A"/>
    <w:rsid w:val="00B10638"/>
    <w:rsid w:val="00B15916"/>
    <w:rsid w:val="00B32C47"/>
    <w:rsid w:val="00BF4A38"/>
    <w:rsid w:val="00C07169"/>
    <w:rsid w:val="00C10E37"/>
    <w:rsid w:val="00CA5CA6"/>
    <w:rsid w:val="00CB716A"/>
    <w:rsid w:val="00CF6A95"/>
    <w:rsid w:val="00D954A5"/>
    <w:rsid w:val="00DD4403"/>
    <w:rsid w:val="00E5192D"/>
    <w:rsid w:val="00EA3A64"/>
    <w:rsid w:val="00EA56DE"/>
    <w:rsid w:val="00FA7079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D724"/>
  <w15:chartTrackingRefBased/>
  <w15:docId w15:val="{80780587-2F1F-4C27-8FFD-3C8D816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A70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4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DOCS-1129490080-6920</_dlc_DocId>
    <_dlc_DocIdUrl xmlns="bef9904b-9bca-4a1b-aca3-78dad2044d15">
      <Url>https://hqsc.sharepoint.com/sites/dms-comms/_layouts/15/DocIdRedir.aspx?ID=DOCS-1129490080-6920</Url>
      <Description>DOCS-1129490080-6920</Description>
    </_dlc_DocIdUrl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2" ma:contentTypeDescription="Create a new document." ma:contentTypeScope="" ma:versionID="d3f59731c88312bb9661254c2c03f2e0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2f3092fb39a1faf8ff4be4eeb152ebc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12D90-7302-434B-BAAC-775907B8B3C2}">
  <ds:schemaRefs>
    <ds:schemaRef ds:uri="http://schemas.microsoft.com/office/2006/metadata/properties"/>
    <ds:schemaRef ds:uri="http://purl.org/dc/elements/1.1/"/>
    <ds:schemaRef ds:uri="bef9904b-9bca-4a1b-aca3-78dad2044d15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c1f819-1d2e-4aad-8c9d-234667bc5029"/>
  </ds:schemaRefs>
</ds:datastoreItem>
</file>

<file path=customXml/itemProps2.xml><?xml version="1.0" encoding="utf-8"?>
<ds:datastoreItem xmlns:ds="http://schemas.openxmlformats.org/officeDocument/2006/customXml" ds:itemID="{040D0BB1-5B38-40EC-A106-0E0B255E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803DE-BA27-41DD-B60A-026039AF94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214F21-1C61-41B8-86C7-2E51EAE6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577</Words>
  <Characters>3292</Characters>
  <Application>Microsoft Office Word</Application>
  <DocSecurity>0</DocSecurity>
  <Lines>27</Lines>
  <Paragraphs>7</Paragraphs>
  <ScaleCrop>false</ScaleCrop>
  <Company>Health Quality and Safety Commission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59</cp:revision>
  <dcterms:created xsi:type="dcterms:W3CDTF">2022-12-20T21:30:00Z</dcterms:created>
  <dcterms:modified xsi:type="dcterms:W3CDTF">2023-02-17T01:18:00Z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aa80b124-bfd6-41cc-a187-df55df83eb1f</vt:lpwstr>
  </property>
  <property fmtid="{D5CDD505-2E9C-101B-9397-08002B2CF9AE}" pid="4" name="MediaServiceImageTags">
    <vt:lpwstr/>
  </property>
</Properties>
</file>