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1AD11" w14:textId="51E09964" w:rsidR="006F1B22" w:rsidRDefault="006F1B22" w:rsidP="006F1B22">
      <w:pPr>
        <w:rPr>
          <w:b/>
          <w:bCs/>
          <w:sz w:val="40"/>
          <w:szCs w:val="40"/>
        </w:rPr>
      </w:pPr>
      <w:r>
        <w:rPr>
          <w:b/>
          <w:bCs/>
          <w:sz w:val="40"/>
          <w:szCs w:val="40"/>
        </w:rPr>
        <w:t>Te Ao Māori principles: Rangatiratanga – accessible transcript</w:t>
      </w:r>
    </w:p>
    <w:p w14:paraId="30698252" w14:textId="5AB95A54" w:rsidR="006F1B22" w:rsidRDefault="006F1B22" w:rsidP="006F1B22">
      <w:pPr>
        <w:rPr>
          <w:b/>
          <w:bCs/>
          <w:sz w:val="40"/>
          <w:szCs w:val="40"/>
        </w:rPr>
      </w:pPr>
    </w:p>
    <w:p w14:paraId="6655C57A" w14:textId="7A4D2B11" w:rsidR="006F1B22" w:rsidRPr="0072484E" w:rsidRDefault="006F1B22" w:rsidP="006F1B22">
      <w:pPr>
        <w:rPr>
          <w:b/>
          <w:bCs/>
          <w:sz w:val="28"/>
          <w:szCs w:val="28"/>
        </w:rPr>
      </w:pPr>
      <w:r w:rsidRPr="0072484E">
        <w:rPr>
          <w:b/>
          <w:bCs/>
          <w:sz w:val="28"/>
          <w:szCs w:val="28"/>
        </w:rPr>
        <w:t xml:space="preserve">The Health Quality &amp; Safety Commission logo appears on the screen in black and white on </w:t>
      </w:r>
      <w:r w:rsidR="0075104A">
        <w:rPr>
          <w:b/>
          <w:bCs/>
          <w:sz w:val="28"/>
          <w:szCs w:val="28"/>
        </w:rPr>
        <w:t xml:space="preserve">a </w:t>
      </w:r>
      <w:r w:rsidRPr="0072484E">
        <w:rPr>
          <w:b/>
          <w:bCs/>
          <w:sz w:val="28"/>
          <w:szCs w:val="28"/>
        </w:rPr>
        <w:t xml:space="preserve">white background. </w:t>
      </w:r>
      <w:r w:rsidR="0075104A">
        <w:rPr>
          <w:b/>
          <w:bCs/>
          <w:sz w:val="28"/>
          <w:szCs w:val="28"/>
        </w:rPr>
        <w:t>T</w:t>
      </w:r>
      <w:r w:rsidRPr="0072484E">
        <w:rPr>
          <w:b/>
          <w:bCs/>
          <w:sz w:val="28"/>
          <w:szCs w:val="28"/>
        </w:rPr>
        <w:t>raditional Māori instruments play in the background.</w:t>
      </w:r>
    </w:p>
    <w:p w14:paraId="13CB40DA" w14:textId="04103F01" w:rsidR="006F1B22" w:rsidRDefault="006F1B22" w:rsidP="006F1B22">
      <w:pPr>
        <w:rPr>
          <w:b/>
          <w:bCs/>
          <w:sz w:val="28"/>
          <w:szCs w:val="28"/>
        </w:rPr>
      </w:pPr>
      <w:r>
        <w:rPr>
          <w:b/>
          <w:bCs/>
          <w:sz w:val="28"/>
          <w:szCs w:val="28"/>
        </w:rPr>
        <w:t xml:space="preserve">There is then a shot of the sun setting on a beach as the waves rush in. It then changes to a shot of large waves. </w:t>
      </w:r>
    </w:p>
    <w:p w14:paraId="7E4DC5D4" w14:textId="77390C9D" w:rsidR="006F1B22" w:rsidRDefault="00001BA3" w:rsidP="006F1B22">
      <w:pPr>
        <w:rPr>
          <w:sz w:val="28"/>
          <w:szCs w:val="28"/>
        </w:rPr>
      </w:pPr>
      <w:r>
        <w:rPr>
          <w:b/>
          <w:bCs/>
          <w:sz w:val="28"/>
          <w:szCs w:val="28"/>
        </w:rPr>
        <w:t>Narration begins</w:t>
      </w:r>
      <w:r w:rsidR="006F1B22">
        <w:rPr>
          <w:b/>
          <w:bCs/>
          <w:sz w:val="28"/>
          <w:szCs w:val="28"/>
        </w:rPr>
        <w:t xml:space="preserve">: </w:t>
      </w:r>
      <w:r w:rsidR="006F1B22">
        <w:rPr>
          <w:sz w:val="28"/>
          <w:szCs w:val="28"/>
        </w:rPr>
        <w:t>‘Rangatiratanga is about autonomy; the right to choose and decision-making power over our own affairs.</w:t>
      </w:r>
      <w:r w:rsidR="0075104A">
        <w:rPr>
          <w:sz w:val="28"/>
          <w:szCs w:val="28"/>
        </w:rPr>
        <w:t>’</w:t>
      </w:r>
      <w:r w:rsidR="006F1B22">
        <w:rPr>
          <w:sz w:val="28"/>
          <w:szCs w:val="28"/>
        </w:rPr>
        <w:t xml:space="preserve"> </w:t>
      </w:r>
    </w:p>
    <w:p w14:paraId="45B4B13A" w14:textId="6E2D2FE5" w:rsidR="006F1B22" w:rsidRDefault="006F1B22" w:rsidP="006F1B22">
      <w:pPr>
        <w:rPr>
          <w:b/>
          <w:bCs/>
          <w:sz w:val="28"/>
          <w:szCs w:val="28"/>
        </w:rPr>
      </w:pPr>
      <w:r>
        <w:rPr>
          <w:b/>
          <w:bCs/>
          <w:sz w:val="28"/>
          <w:szCs w:val="28"/>
        </w:rPr>
        <w:t>A red box appears over the shot of a wave</w:t>
      </w:r>
      <w:r w:rsidR="003C0613">
        <w:rPr>
          <w:b/>
          <w:bCs/>
          <w:sz w:val="28"/>
          <w:szCs w:val="28"/>
        </w:rPr>
        <w:t xml:space="preserve"> with</w:t>
      </w:r>
      <w:r>
        <w:rPr>
          <w:b/>
          <w:bCs/>
          <w:sz w:val="28"/>
          <w:szCs w:val="28"/>
        </w:rPr>
        <w:t xml:space="preserve"> the following </w:t>
      </w:r>
      <w:r w:rsidR="00146E32">
        <w:rPr>
          <w:b/>
          <w:bCs/>
          <w:sz w:val="28"/>
          <w:szCs w:val="28"/>
        </w:rPr>
        <w:t>words</w:t>
      </w:r>
      <w:r>
        <w:rPr>
          <w:b/>
          <w:bCs/>
          <w:sz w:val="28"/>
          <w:szCs w:val="28"/>
        </w:rPr>
        <w:t xml:space="preserve">: </w:t>
      </w:r>
      <w:r>
        <w:rPr>
          <w:sz w:val="28"/>
          <w:szCs w:val="28"/>
        </w:rPr>
        <w:t xml:space="preserve">‘Rangatiratanga is about the right to choose. It can be compared to the sea, which does as it wishes and makes its own way.’ </w:t>
      </w:r>
      <w:r>
        <w:rPr>
          <w:b/>
          <w:bCs/>
          <w:sz w:val="28"/>
          <w:szCs w:val="28"/>
        </w:rPr>
        <w:t xml:space="preserve">Traditional Māori instruments play in the background. </w:t>
      </w:r>
    </w:p>
    <w:p w14:paraId="345139A1" w14:textId="0D69D4BE" w:rsidR="006F1B22" w:rsidRDefault="006F1B22" w:rsidP="006F1B22">
      <w:pPr>
        <w:rPr>
          <w:b/>
          <w:bCs/>
          <w:sz w:val="28"/>
          <w:szCs w:val="28"/>
        </w:rPr>
      </w:pPr>
      <w:r>
        <w:rPr>
          <w:b/>
          <w:bCs/>
          <w:sz w:val="28"/>
          <w:szCs w:val="28"/>
        </w:rPr>
        <w:t>The screen changes to white</w:t>
      </w:r>
      <w:r w:rsidR="002F01B9">
        <w:rPr>
          <w:b/>
          <w:bCs/>
          <w:sz w:val="28"/>
          <w:szCs w:val="28"/>
        </w:rPr>
        <w:t xml:space="preserve">. Slowly, a </w:t>
      </w:r>
      <w:r>
        <w:rPr>
          <w:b/>
          <w:bCs/>
          <w:sz w:val="28"/>
          <w:szCs w:val="28"/>
        </w:rPr>
        <w:t xml:space="preserve">circle </w:t>
      </w:r>
      <w:r w:rsidR="002F01B9">
        <w:rPr>
          <w:b/>
          <w:bCs/>
          <w:sz w:val="28"/>
          <w:szCs w:val="28"/>
        </w:rPr>
        <w:t xml:space="preserve">forms </w:t>
      </w:r>
      <w:r>
        <w:rPr>
          <w:b/>
          <w:bCs/>
          <w:sz w:val="28"/>
          <w:szCs w:val="28"/>
        </w:rPr>
        <w:t>that is full of Māori artwork and designs. The first to</w:t>
      </w:r>
      <w:r w:rsidR="002F01B9">
        <w:rPr>
          <w:b/>
          <w:bCs/>
          <w:sz w:val="28"/>
          <w:szCs w:val="28"/>
        </w:rPr>
        <w:t xml:space="preserve"> appear</w:t>
      </w:r>
      <w:r>
        <w:rPr>
          <w:b/>
          <w:bCs/>
          <w:sz w:val="28"/>
          <w:szCs w:val="28"/>
        </w:rPr>
        <w:t xml:space="preserve"> in the middle is wairuatanga. Then on the upper right in dark purple is pātuitanga, the</w:t>
      </w:r>
      <w:r w:rsidR="00A666DF">
        <w:rPr>
          <w:b/>
          <w:bCs/>
          <w:sz w:val="28"/>
          <w:szCs w:val="28"/>
        </w:rPr>
        <w:t>n</w:t>
      </w:r>
      <w:r>
        <w:rPr>
          <w:b/>
          <w:bCs/>
          <w:sz w:val="28"/>
          <w:szCs w:val="28"/>
        </w:rPr>
        <w:t xml:space="preserve"> rangatiratanga in red on the upper left and whānau in blue on the bottom. </w:t>
      </w:r>
    </w:p>
    <w:p w14:paraId="3ACF0DCD" w14:textId="240277B9" w:rsidR="006F1B22" w:rsidRDefault="001020D3" w:rsidP="006F1B22">
      <w:pPr>
        <w:rPr>
          <w:b/>
          <w:bCs/>
          <w:sz w:val="28"/>
          <w:szCs w:val="28"/>
        </w:rPr>
      </w:pPr>
      <w:r>
        <w:rPr>
          <w:b/>
          <w:bCs/>
          <w:sz w:val="28"/>
          <w:szCs w:val="28"/>
        </w:rPr>
        <w:t xml:space="preserve">The framework disappears except for the red rangatiratanga section, which moves across to the left side of the screen. The word ‘rangatiratanga’ appears beside it. </w:t>
      </w:r>
    </w:p>
    <w:p w14:paraId="280360AF" w14:textId="32F5A375" w:rsidR="001020D3" w:rsidRDefault="001020D3" w:rsidP="006F1B22">
      <w:pPr>
        <w:rPr>
          <w:b/>
          <w:bCs/>
          <w:sz w:val="28"/>
          <w:szCs w:val="28"/>
        </w:rPr>
      </w:pPr>
      <w:r>
        <w:rPr>
          <w:b/>
          <w:bCs/>
          <w:sz w:val="28"/>
          <w:szCs w:val="28"/>
        </w:rPr>
        <w:t xml:space="preserve">We then see a woman sitting </w:t>
      </w:r>
      <w:r w:rsidR="009A3CE2">
        <w:rPr>
          <w:b/>
          <w:bCs/>
          <w:sz w:val="28"/>
          <w:szCs w:val="28"/>
        </w:rPr>
        <w:t xml:space="preserve">in a boardroom </w:t>
      </w:r>
      <w:r>
        <w:rPr>
          <w:b/>
          <w:bCs/>
          <w:sz w:val="28"/>
          <w:szCs w:val="28"/>
        </w:rPr>
        <w:t xml:space="preserve">with short ginger hair and glasses. </w:t>
      </w:r>
      <w:r w:rsidR="009A3CE2">
        <w:rPr>
          <w:b/>
          <w:bCs/>
          <w:sz w:val="28"/>
          <w:szCs w:val="28"/>
        </w:rPr>
        <w:t xml:space="preserve">She is wearing a </w:t>
      </w:r>
      <w:r w:rsidR="00FC69DC">
        <w:rPr>
          <w:b/>
          <w:bCs/>
          <w:sz w:val="28"/>
          <w:szCs w:val="28"/>
        </w:rPr>
        <w:t xml:space="preserve">black </w:t>
      </w:r>
      <w:r w:rsidR="009A3CE2">
        <w:rPr>
          <w:b/>
          <w:bCs/>
          <w:sz w:val="28"/>
          <w:szCs w:val="28"/>
        </w:rPr>
        <w:t>long</w:t>
      </w:r>
      <w:r w:rsidR="00FC69DC">
        <w:rPr>
          <w:b/>
          <w:bCs/>
          <w:sz w:val="28"/>
          <w:szCs w:val="28"/>
        </w:rPr>
        <w:t>-</w:t>
      </w:r>
      <w:r w:rsidR="009A3CE2">
        <w:rPr>
          <w:b/>
          <w:bCs/>
          <w:sz w:val="28"/>
          <w:szCs w:val="28"/>
        </w:rPr>
        <w:t>sleeve</w:t>
      </w:r>
      <w:r w:rsidR="00180DEF">
        <w:rPr>
          <w:b/>
          <w:bCs/>
          <w:sz w:val="28"/>
          <w:szCs w:val="28"/>
        </w:rPr>
        <w:t>d</w:t>
      </w:r>
      <w:r w:rsidR="009A3CE2">
        <w:rPr>
          <w:b/>
          <w:bCs/>
          <w:sz w:val="28"/>
          <w:szCs w:val="28"/>
        </w:rPr>
        <w:t xml:space="preserve"> top. </w:t>
      </w:r>
      <w:r>
        <w:rPr>
          <w:b/>
          <w:bCs/>
          <w:sz w:val="28"/>
          <w:szCs w:val="28"/>
        </w:rPr>
        <w:t xml:space="preserve">A title card appears on the left </w:t>
      </w:r>
      <w:r w:rsidR="00B83116">
        <w:rPr>
          <w:b/>
          <w:bCs/>
          <w:sz w:val="28"/>
          <w:szCs w:val="28"/>
        </w:rPr>
        <w:t xml:space="preserve">that </w:t>
      </w:r>
      <w:r>
        <w:rPr>
          <w:b/>
          <w:bCs/>
          <w:sz w:val="28"/>
          <w:szCs w:val="28"/>
        </w:rPr>
        <w:t>reads</w:t>
      </w:r>
      <w:r w:rsidR="000427D4">
        <w:rPr>
          <w:b/>
          <w:bCs/>
          <w:sz w:val="28"/>
          <w:szCs w:val="28"/>
        </w:rPr>
        <w:t>,</w:t>
      </w:r>
      <w:r>
        <w:rPr>
          <w:b/>
          <w:bCs/>
          <w:sz w:val="28"/>
          <w:szCs w:val="28"/>
        </w:rPr>
        <w:t xml:space="preserve"> ‘Jane Cullen, Health Quality &amp; Safety Commission’. She begins to speak.</w:t>
      </w:r>
    </w:p>
    <w:p w14:paraId="4A76E326" w14:textId="3D21DBA8" w:rsidR="001020D3" w:rsidRDefault="001020D3" w:rsidP="006F1B22">
      <w:pPr>
        <w:rPr>
          <w:sz w:val="28"/>
          <w:szCs w:val="28"/>
        </w:rPr>
      </w:pPr>
      <w:r>
        <w:rPr>
          <w:sz w:val="28"/>
          <w:szCs w:val="28"/>
        </w:rPr>
        <w:t xml:space="preserve">‘The Te Ao Māori Framework basically gave us the lens to view how we were going about our work and how we would design our work. And </w:t>
      </w:r>
      <w:proofErr w:type="gramStart"/>
      <w:r>
        <w:rPr>
          <w:sz w:val="28"/>
          <w:szCs w:val="28"/>
        </w:rPr>
        <w:t>so</w:t>
      </w:r>
      <w:proofErr w:type="gramEnd"/>
      <w:r>
        <w:rPr>
          <w:sz w:val="28"/>
          <w:szCs w:val="28"/>
        </w:rPr>
        <w:t xml:space="preserve"> for me it was opening up a different perspective into thinking about how we went about things.</w:t>
      </w:r>
      <w:r w:rsidR="00B357D4">
        <w:rPr>
          <w:sz w:val="28"/>
          <w:szCs w:val="28"/>
        </w:rPr>
        <w:t>’</w:t>
      </w:r>
      <w:r>
        <w:rPr>
          <w:sz w:val="28"/>
          <w:szCs w:val="28"/>
        </w:rPr>
        <w:t xml:space="preserve"> </w:t>
      </w:r>
    </w:p>
    <w:p w14:paraId="0BFC9F5D" w14:textId="1B713640" w:rsidR="001020D3" w:rsidRPr="00347088" w:rsidRDefault="001020D3" w:rsidP="006F1B22">
      <w:pPr>
        <w:rPr>
          <w:sz w:val="28"/>
          <w:szCs w:val="28"/>
        </w:rPr>
      </w:pPr>
      <w:r>
        <w:rPr>
          <w:b/>
          <w:bCs/>
          <w:sz w:val="28"/>
          <w:szCs w:val="28"/>
        </w:rPr>
        <w:t xml:space="preserve">The shot then changes to one of a beach with the waves rolling in. Traditional Māori instruments play in the background. A red box appears over it with the following words: </w:t>
      </w:r>
      <w:r w:rsidRPr="00347088">
        <w:rPr>
          <w:sz w:val="28"/>
          <w:szCs w:val="28"/>
        </w:rPr>
        <w:t xml:space="preserve">‘Jane reflects on her work developing improvement </w:t>
      </w:r>
      <w:r w:rsidRPr="00347088">
        <w:rPr>
          <w:sz w:val="28"/>
          <w:szCs w:val="28"/>
        </w:rPr>
        <w:lastRenderedPageBreak/>
        <w:t>education courses for the health sector and how the rangatiratanga principle of the Te Ao Māori Framework guided this work.</w:t>
      </w:r>
      <w:r w:rsidR="00B357D4">
        <w:rPr>
          <w:sz w:val="28"/>
          <w:szCs w:val="28"/>
        </w:rPr>
        <w:t>’</w:t>
      </w:r>
    </w:p>
    <w:p w14:paraId="37D957A0" w14:textId="495D7E45" w:rsidR="001020D3" w:rsidRDefault="001020D3" w:rsidP="006F1B22">
      <w:pPr>
        <w:rPr>
          <w:b/>
          <w:bCs/>
          <w:sz w:val="28"/>
          <w:szCs w:val="28"/>
        </w:rPr>
      </w:pPr>
      <w:r>
        <w:rPr>
          <w:b/>
          <w:bCs/>
          <w:sz w:val="28"/>
          <w:szCs w:val="28"/>
        </w:rPr>
        <w:t xml:space="preserve">A shot of Jane then appears. She continues speaking. </w:t>
      </w:r>
    </w:p>
    <w:p w14:paraId="5C73E904" w14:textId="2E032ED2" w:rsidR="001020D3" w:rsidRDefault="001020D3" w:rsidP="006F1B22">
      <w:pPr>
        <w:rPr>
          <w:sz w:val="28"/>
          <w:szCs w:val="28"/>
        </w:rPr>
      </w:pPr>
      <w:r>
        <w:rPr>
          <w:sz w:val="28"/>
          <w:szCs w:val="28"/>
        </w:rPr>
        <w:t>‘So, specifically with rangatiratanga</w:t>
      </w:r>
      <w:r w:rsidR="00B357D4">
        <w:rPr>
          <w:sz w:val="28"/>
          <w:szCs w:val="28"/>
        </w:rPr>
        <w:t>,</w:t>
      </w:r>
      <w:r>
        <w:rPr>
          <w:sz w:val="28"/>
          <w:szCs w:val="28"/>
        </w:rPr>
        <w:t xml:space="preserve"> we used it in two ways</w:t>
      </w:r>
      <w:r w:rsidR="00B357D4">
        <w:rPr>
          <w:sz w:val="28"/>
          <w:szCs w:val="28"/>
        </w:rPr>
        <w:t>;</w:t>
      </w:r>
      <w:r>
        <w:rPr>
          <w:sz w:val="28"/>
          <w:szCs w:val="28"/>
        </w:rPr>
        <w:t xml:space="preserve"> we used it in the way that we engaged with our team members, so we had Māori advisors and consultants working with us external to the Commission</w:t>
      </w:r>
      <w:r w:rsidR="00B357D4">
        <w:rPr>
          <w:sz w:val="28"/>
          <w:szCs w:val="28"/>
        </w:rPr>
        <w:t>,</w:t>
      </w:r>
      <w:r>
        <w:rPr>
          <w:sz w:val="28"/>
          <w:szCs w:val="28"/>
        </w:rPr>
        <w:t xml:space="preserve"> and we also had Māori team members internal within the Commission that were working with us. They got to choose how they worked with us</w:t>
      </w:r>
      <w:r w:rsidR="00B357D4">
        <w:rPr>
          <w:sz w:val="28"/>
          <w:szCs w:val="28"/>
        </w:rPr>
        <w:t>,</w:t>
      </w:r>
      <w:r>
        <w:rPr>
          <w:sz w:val="28"/>
          <w:szCs w:val="28"/>
        </w:rPr>
        <w:t xml:space="preserve"> and they had equal opportunity to cho</w:t>
      </w:r>
      <w:r w:rsidR="00B357D4">
        <w:rPr>
          <w:sz w:val="28"/>
          <w:szCs w:val="28"/>
        </w:rPr>
        <w:t>o</w:t>
      </w:r>
      <w:r>
        <w:rPr>
          <w:sz w:val="28"/>
          <w:szCs w:val="28"/>
        </w:rPr>
        <w:t xml:space="preserve">se the content that we were selecting for the programme and make decisions about how that content would be delivered and how we embed the </w:t>
      </w:r>
      <w:r w:rsidR="00942019">
        <w:rPr>
          <w:sz w:val="28"/>
          <w:szCs w:val="28"/>
        </w:rPr>
        <w:t>te ao Māori view throughout the whole programme.</w:t>
      </w:r>
      <w:r w:rsidR="00B357D4">
        <w:rPr>
          <w:sz w:val="28"/>
          <w:szCs w:val="28"/>
        </w:rPr>
        <w:t>’</w:t>
      </w:r>
    </w:p>
    <w:p w14:paraId="0D83EDE6" w14:textId="494FA50C" w:rsidR="00942019" w:rsidRDefault="00942019" w:rsidP="006F1B22">
      <w:pPr>
        <w:rPr>
          <w:b/>
          <w:bCs/>
          <w:sz w:val="28"/>
          <w:szCs w:val="28"/>
        </w:rPr>
      </w:pPr>
      <w:r>
        <w:rPr>
          <w:b/>
          <w:bCs/>
          <w:sz w:val="28"/>
          <w:szCs w:val="28"/>
        </w:rPr>
        <w:t>The shot then changes to a close</w:t>
      </w:r>
      <w:r w:rsidR="00B357D4">
        <w:rPr>
          <w:b/>
          <w:bCs/>
          <w:sz w:val="28"/>
          <w:szCs w:val="28"/>
        </w:rPr>
        <w:t>-</w:t>
      </w:r>
      <w:r>
        <w:rPr>
          <w:b/>
          <w:bCs/>
          <w:sz w:val="28"/>
          <w:szCs w:val="28"/>
        </w:rPr>
        <w:t>up of driftwood on the beach</w:t>
      </w:r>
      <w:r w:rsidR="009A3CE2">
        <w:rPr>
          <w:b/>
          <w:bCs/>
          <w:sz w:val="28"/>
          <w:szCs w:val="28"/>
        </w:rPr>
        <w:t xml:space="preserve"> and other shots of the beach and cliffs. </w:t>
      </w:r>
    </w:p>
    <w:p w14:paraId="02CE17B3" w14:textId="13BD905A" w:rsidR="009A3CE2" w:rsidRDefault="00942019" w:rsidP="006F1B22">
      <w:pPr>
        <w:rPr>
          <w:sz w:val="28"/>
          <w:szCs w:val="28"/>
        </w:rPr>
      </w:pPr>
      <w:r>
        <w:rPr>
          <w:b/>
          <w:bCs/>
          <w:sz w:val="28"/>
          <w:szCs w:val="28"/>
        </w:rPr>
        <w:t xml:space="preserve">Jane continues: </w:t>
      </w:r>
      <w:r>
        <w:rPr>
          <w:sz w:val="28"/>
          <w:szCs w:val="28"/>
        </w:rPr>
        <w:t xml:space="preserve">‘It’s about making sure that they have as much choice </w:t>
      </w:r>
      <w:r w:rsidR="009A3CE2">
        <w:rPr>
          <w:sz w:val="28"/>
          <w:szCs w:val="28"/>
        </w:rPr>
        <w:t>and decision-making throughout the process as everyone else. So</w:t>
      </w:r>
      <w:r w:rsidR="00B357D4">
        <w:rPr>
          <w:sz w:val="28"/>
          <w:szCs w:val="28"/>
        </w:rPr>
        <w:t>,</w:t>
      </w:r>
      <w:r w:rsidR="009A3CE2">
        <w:rPr>
          <w:sz w:val="28"/>
          <w:szCs w:val="28"/>
        </w:rPr>
        <w:t xml:space="preserve"> making sure we listen and respond and act on what they’re telling us. It brough</w:t>
      </w:r>
      <w:r w:rsidR="00B357D4">
        <w:rPr>
          <w:sz w:val="28"/>
          <w:szCs w:val="28"/>
        </w:rPr>
        <w:t>t</w:t>
      </w:r>
      <w:r w:rsidR="009A3CE2">
        <w:rPr>
          <w:sz w:val="28"/>
          <w:szCs w:val="28"/>
        </w:rPr>
        <w:t xml:space="preserve"> more relational aspects of the work into much stronger focus and gave us a much more well-rounded programme.</w:t>
      </w:r>
      <w:r w:rsidR="00B357D4">
        <w:rPr>
          <w:sz w:val="28"/>
          <w:szCs w:val="28"/>
        </w:rPr>
        <w:t>’</w:t>
      </w:r>
      <w:r w:rsidR="009A3CE2">
        <w:rPr>
          <w:sz w:val="28"/>
          <w:szCs w:val="28"/>
        </w:rPr>
        <w:t xml:space="preserve"> </w:t>
      </w:r>
    </w:p>
    <w:p w14:paraId="34136E24" w14:textId="5CDB155D" w:rsidR="009A3CE2" w:rsidRDefault="009A3CE2" w:rsidP="006F1B22">
      <w:pPr>
        <w:rPr>
          <w:b/>
          <w:bCs/>
          <w:sz w:val="28"/>
          <w:szCs w:val="28"/>
        </w:rPr>
      </w:pPr>
      <w:r>
        <w:rPr>
          <w:b/>
          <w:bCs/>
          <w:sz w:val="28"/>
          <w:szCs w:val="28"/>
        </w:rPr>
        <w:t xml:space="preserve">Jane reappears on the screen. </w:t>
      </w:r>
      <w:r w:rsidR="003E5888">
        <w:rPr>
          <w:b/>
          <w:bCs/>
          <w:sz w:val="28"/>
          <w:szCs w:val="28"/>
        </w:rPr>
        <w:t xml:space="preserve">As she talks, the </w:t>
      </w:r>
      <w:r w:rsidR="005B25A1">
        <w:rPr>
          <w:b/>
          <w:bCs/>
          <w:sz w:val="28"/>
          <w:szCs w:val="28"/>
        </w:rPr>
        <w:t>footage</w:t>
      </w:r>
      <w:r w:rsidR="003E5888">
        <w:rPr>
          <w:b/>
          <w:bCs/>
          <w:sz w:val="28"/>
          <w:szCs w:val="28"/>
        </w:rPr>
        <w:t xml:space="preserve"> of her is interspersed with shots of the beach and the waves. </w:t>
      </w:r>
    </w:p>
    <w:p w14:paraId="08B982BE" w14:textId="1C735615" w:rsidR="009A3CE2" w:rsidRDefault="009A3CE2" w:rsidP="006F1B22">
      <w:pPr>
        <w:rPr>
          <w:sz w:val="28"/>
          <w:szCs w:val="28"/>
        </w:rPr>
      </w:pPr>
      <w:r>
        <w:rPr>
          <w:sz w:val="28"/>
          <w:szCs w:val="28"/>
        </w:rPr>
        <w:t>‘There always are challenges. I think one of the things is</w:t>
      </w:r>
      <w:r w:rsidR="0067280A">
        <w:rPr>
          <w:sz w:val="28"/>
          <w:szCs w:val="28"/>
        </w:rPr>
        <w:t xml:space="preserve"> </w:t>
      </w:r>
      <w:r>
        <w:rPr>
          <w:sz w:val="28"/>
          <w:szCs w:val="28"/>
        </w:rPr>
        <w:t xml:space="preserve">… </w:t>
      </w:r>
      <w:proofErr w:type="spellStart"/>
      <w:r w:rsidR="0067280A">
        <w:rPr>
          <w:sz w:val="28"/>
          <w:szCs w:val="28"/>
        </w:rPr>
        <w:t>‘</w:t>
      </w:r>
      <w:r>
        <w:rPr>
          <w:sz w:val="28"/>
          <w:szCs w:val="28"/>
        </w:rPr>
        <w:t>cause</w:t>
      </w:r>
      <w:proofErr w:type="spellEnd"/>
      <w:r>
        <w:rPr>
          <w:sz w:val="28"/>
          <w:szCs w:val="28"/>
        </w:rPr>
        <w:t xml:space="preserve"> it’s a new way of working so you always revert to the norm. You revert to what you are used to. And so</w:t>
      </w:r>
      <w:r w:rsidR="0067280A">
        <w:rPr>
          <w:sz w:val="28"/>
          <w:szCs w:val="28"/>
        </w:rPr>
        <w:t>,</w:t>
      </w:r>
      <w:r>
        <w:rPr>
          <w:sz w:val="28"/>
          <w:szCs w:val="28"/>
        </w:rPr>
        <w:t xml:space="preserve"> you have to be constantly reflecting back and thinking, ‘okay, was that the right decision? Did I do that the right way? Referring back to the framework. Was that rangatiratanga? Or was I just trying to get my own way? You know? Whereas you’re not always right, you’re not always the expert. There are other </w:t>
      </w:r>
      <w:r w:rsidR="003E5888">
        <w:rPr>
          <w:sz w:val="28"/>
          <w:szCs w:val="28"/>
        </w:rPr>
        <w:t>ways of thinking about things</w:t>
      </w:r>
      <w:r w:rsidR="0067280A">
        <w:rPr>
          <w:sz w:val="28"/>
          <w:szCs w:val="28"/>
        </w:rPr>
        <w:t>,</w:t>
      </w:r>
      <w:r w:rsidR="003E5888">
        <w:rPr>
          <w:sz w:val="28"/>
          <w:szCs w:val="28"/>
        </w:rPr>
        <w:t xml:space="preserve"> and you have to be open for accepting that you’re not always right. </w:t>
      </w:r>
      <w:r w:rsidR="005B25A1">
        <w:rPr>
          <w:sz w:val="28"/>
          <w:szCs w:val="28"/>
        </w:rPr>
        <w:t>We’ve got a much more holistic programme now. Much more well-rounded. It brings in those relational aspects</w:t>
      </w:r>
      <w:r w:rsidR="006924AC">
        <w:rPr>
          <w:sz w:val="28"/>
          <w:szCs w:val="28"/>
        </w:rPr>
        <w:t>,</w:t>
      </w:r>
      <w:r w:rsidR="005B25A1">
        <w:rPr>
          <w:sz w:val="28"/>
          <w:szCs w:val="28"/>
        </w:rPr>
        <w:t xml:space="preserve"> which we know are so important. It’s one thing to have all the technical knowledge, skills and tools. Without those relational aspects</w:t>
      </w:r>
      <w:r w:rsidR="006924AC">
        <w:rPr>
          <w:sz w:val="28"/>
          <w:szCs w:val="28"/>
        </w:rPr>
        <w:t>,</w:t>
      </w:r>
      <w:r w:rsidR="005B25A1">
        <w:rPr>
          <w:sz w:val="28"/>
          <w:szCs w:val="28"/>
        </w:rPr>
        <w:t xml:space="preserve"> they won’t really work. It’s all about the people. You’ve just got to start somewhere and learn from your first attempts, keep reflecting and learning and moving forward and getting better.</w:t>
      </w:r>
      <w:r w:rsidR="006924AC">
        <w:rPr>
          <w:sz w:val="28"/>
          <w:szCs w:val="28"/>
        </w:rPr>
        <w:t>’</w:t>
      </w:r>
    </w:p>
    <w:p w14:paraId="1A057E2C" w14:textId="216B99FB" w:rsidR="005B25A1" w:rsidRDefault="005B25A1" w:rsidP="005B25A1">
      <w:pPr>
        <w:rPr>
          <w:b/>
          <w:bCs/>
          <w:sz w:val="28"/>
          <w:szCs w:val="28"/>
        </w:rPr>
      </w:pPr>
      <w:r>
        <w:rPr>
          <w:b/>
          <w:bCs/>
          <w:sz w:val="28"/>
          <w:szCs w:val="28"/>
        </w:rPr>
        <w:lastRenderedPageBreak/>
        <w:t>The visuals then change from shots of nature to a blue and purple gradient, with the words</w:t>
      </w:r>
      <w:r w:rsidR="006924AC">
        <w:rPr>
          <w:b/>
          <w:bCs/>
          <w:sz w:val="28"/>
          <w:szCs w:val="28"/>
        </w:rPr>
        <w:t>,</w:t>
      </w:r>
      <w:r>
        <w:rPr>
          <w:b/>
          <w:bCs/>
          <w:sz w:val="28"/>
          <w:szCs w:val="28"/>
        </w:rPr>
        <w:t xml:space="preserve"> </w:t>
      </w:r>
      <w:r w:rsidR="006924AC">
        <w:rPr>
          <w:b/>
          <w:bCs/>
          <w:sz w:val="28"/>
          <w:szCs w:val="28"/>
        </w:rPr>
        <w:t>‘</w:t>
      </w:r>
      <w:r>
        <w:rPr>
          <w:b/>
          <w:bCs/>
          <w:sz w:val="28"/>
          <w:szCs w:val="28"/>
        </w:rPr>
        <w:t>Learn more about the Te Ao Māori Framework and how it can help your organisation: hqsc.govt.nz/</w:t>
      </w:r>
      <w:proofErr w:type="spellStart"/>
      <w:r>
        <w:rPr>
          <w:b/>
          <w:bCs/>
          <w:sz w:val="28"/>
          <w:szCs w:val="28"/>
        </w:rPr>
        <w:t>tamf</w:t>
      </w:r>
      <w:proofErr w:type="spellEnd"/>
      <w:r>
        <w:rPr>
          <w:b/>
          <w:bCs/>
          <w:sz w:val="28"/>
          <w:szCs w:val="28"/>
        </w:rPr>
        <w:t>’. The logos of the Health Quality &amp; Safety Commission and the New Zealand Government appear below these words.</w:t>
      </w:r>
    </w:p>
    <w:p w14:paraId="6B8FBFAB" w14:textId="7132B879" w:rsidR="009C0161" w:rsidRPr="006924AC" w:rsidRDefault="005B25A1">
      <w:pPr>
        <w:rPr>
          <w:sz w:val="28"/>
          <w:szCs w:val="28"/>
        </w:rPr>
      </w:pPr>
      <w:r>
        <w:rPr>
          <w:b/>
          <w:bCs/>
          <w:sz w:val="28"/>
          <w:szCs w:val="28"/>
        </w:rPr>
        <w:t>The video ends.</w:t>
      </w:r>
    </w:p>
    <w:sectPr w:rsidR="009C0161" w:rsidRPr="006924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B22"/>
    <w:rsid w:val="00001BA3"/>
    <w:rsid w:val="000427D4"/>
    <w:rsid w:val="001020D3"/>
    <w:rsid w:val="00146E32"/>
    <w:rsid w:val="00180DEF"/>
    <w:rsid w:val="001B7061"/>
    <w:rsid w:val="00276CA9"/>
    <w:rsid w:val="002F01B9"/>
    <w:rsid w:val="00347088"/>
    <w:rsid w:val="003C0613"/>
    <w:rsid w:val="003E5888"/>
    <w:rsid w:val="005B25A1"/>
    <w:rsid w:val="0067280A"/>
    <w:rsid w:val="006924AC"/>
    <w:rsid w:val="006F1B22"/>
    <w:rsid w:val="0075104A"/>
    <w:rsid w:val="00942019"/>
    <w:rsid w:val="009A3CE2"/>
    <w:rsid w:val="009C0161"/>
    <w:rsid w:val="00A63703"/>
    <w:rsid w:val="00A666DF"/>
    <w:rsid w:val="00B06CC9"/>
    <w:rsid w:val="00B357D4"/>
    <w:rsid w:val="00B83116"/>
    <w:rsid w:val="00BB6EEB"/>
    <w:rsid w:val="00E10E4D"/>
    <w:rsid w:val="00F93780"/>
    <w:rsid w:val="00FC69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66C6D"/>
  <w15:chartTrackingRefBased/>
  <w15:docId w15:val="{FB347D2A-F8FC-495E-A11E-51C5B2AC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B2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5104A"/>
    <w:pPr>
      <w:spacing w:after="0" w:line="240" w:lineRule="auto"/>
    </w:pPr>
  </w:style>
  <w:style w:type="character" w:styleId="CommentReference">
    <w:name w:val="annotation reference"/>
    <w:basedOn w:val="DefaultParagraphFont"/>
    <w:uiPriority w:val="99"/>
    <w:semiHidden/>
    <w:unhideWhenUsed/>
    <w:rsid w:val="00180DEF"/>
    <w:rPr>
      <w:sz w:val="16"/>
      <w:szCs w:val="16"/>
    </w:rPr>
  </w:style>
  <w:style w:type="paragraph" w:styleId="CommentText">
    <w:name w:val="annotation text"/>
    <w:basedOn w:val="Normal"/>
    <w:link w:val="CommentTextChar"/>
    <w:uiPriority w:val="99"/>
    <w:unhideWhenUsed/>
    <w:rsid w:val="00180DEF"/>
    <w:pPr>
      <w:spacing w:line="240" w:lineRule="auto"/>
    </w:pPr>
    <w:rPr>
      <w:sz w:val="20"/>
      <w:szCs w:val="20"/>
    </w:rPr>
  </w:style>
  <w:style w:type="character" w:customStyle="1" w:styleId="CommentTextChar">
    <w:name w:val="Comment Text Char"/>
    <w:basedOn w:val="DefaultParagraphFont"/>
    <w:link w:val="CommentText"/>
    <w:uiPriority w:val="99"/>
    <w:rsid w:val="00180DEF"/>
    <w:rPr>
      <w:sz w:val="20"/>
      <w:szCs w:val="20"/>
    </w:rPr>
  </w:style>
  <w:style w:type="paragraph" w:styleId="CommentSubject">
    <w:name w:val="annotation subject"/>
    <w:basedOn w:val="CommentText"/>
    <w:next w:val="CommentText"/>
    <w:link w:val="CommentSubjectChar"/>
    <w:uiPriority w:val="99"/>
    <w:semiHidden/>
    <w:unhideWhenUsed/>
    <w:rsid w:val="00180DEF"/>
    <w:rPr>
      <w:b/>
      <w:bCs/>
    </w:rPr>
  </w:style>
  <w:style w:type="character" w:customStyle="1" w:styleId="CommentSubjectChar">
    <w:name w:val="Comment Subject Char"/>
    <w:basedOn w:val="CommentTextChar"/>
    <w:link w:val="CommentSubject"/>
    <w:uiPriority w:val="99"/>
    <w:semiHidden/>
    <w:rsid w:val="00180D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33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2" ma:contentTypeDescription="Create a new document." ma:contentTypeScope="" ma:versionID="d3f59731c88312bb9661254c2c03f2e0">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d2f3092fb39a1faf8ff4be4eeb152ebc"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ef9904b-9bca-4a1b-aca3-78dad2044d15">DOCS-1947917268-2543</_dlc_DocId>
    <_dlc_DocIdUrl xmlns="bef9904b-9bca-4a1b-aca3-78dad2044d15">
      <Url>https://hqsc.sharepoint.com/sites/dms-comms/_layouts/15/DocIdRedir.aspx?ID=DOCS-1947917268-2543</Url>
      <Description>DOCS-1947917268-2543</Description>
    </_dlc_DocIdUrl>
    <TaxCatchAll xmlns="bef9904b-9bca-4a1b-aca3-78dad2044d15" xsi:nil="true"/>
    <lcf76f155ced4ddcb4097134ff3c332f xmlns="83c1f819-1d2e-4aad-8c9d-234667bc50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5E49BC-2F7F-4885-A5D5-E30E3EDAD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E27401-A4D2-4C82-B744-A76651BAD77A}">
  <ds:schemaRefs>
    <ds:schemaRef ds:uri="http://schemas.microsoft.com/office/2006/metadata/properties"/>
    <ds:schemaRef ds:uri="http://schemas.microsoft.com/office/infopath/2007/PartnerControls"/>
    <ds:schemaRef ds:uri="bef9904b-9bca-4a1b-aca3-78dad2044d15"/>
    <ds:schemaRef ds:uri="83c1f819-1d2e-4aad-8c9d-234667bc5029"/>
  </ds:schemaRefs>
</ds:datastoreItem>
</file>

<file path=customXml/itemProps3.xml><?xml version="1.0" encoding="utf-8"?>
<ds:datastoreItem xmlns:ds="http://schemas.openxmlformats.org/officeDocument/2006/customXml" ds:itemID="{349EA17C-6BC2-47D8-B322-1DA014E29D84}">
  <ds:schemaRefs>
    <ds:schemaRef ds:uri="http://schemas.microsoft.com/sharepoint/v3/contenttype/forms"/>
  </ds:schemaRefs>
</ds:datastoreItem>
</file>

<file path=customXml/itemProps4.xml><?xml version="1.0" encoding="utf-8"?>
<ds:datastoreItem xmlns:ds="http://schemas.openxmlformats.org/officeDocument/2006/customXml" ds:itemID="{2EFA508A-42DE-45D6-A568-16A3F62680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Health Quality and Safety Commission</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Duder</dc:creator>
  <cp:keywords/>
  <dc:description/>
  <cp:lastModifiedBy>Toni Duder</cp:lastModifiedBy>
  <cp:revision>21</cp:revision>
  <dcterms:created xsi:type="dcterms:W3CDTF">2022-12-20T00:05:00Z</dcterms:created>
  <dcterms:modified xsi:type="dcterms:W3CDTF">2023-02-17T01:24:00Z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_dlc_DocIdItemGuid">
    <vt:lpwstr>d85766a0-1f48-45ba-bf39-28be070d713b</vt:lpwstr>
  </property>
  <property fmtid="{D5CDD505-2E9C-101B-9397-08002B2CF9AE}" pid="4" name="MediaServiceImageTags">
    <vt:lpwstr/>
  </property>
</Properties>
</file>