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3DA78" w14:textId="77777777" w:rsidR="00433D6F" w:rsidRPr="0081605C" w:rsidRDefault="00433D6F" w:rsidP="00210A9D">
      <w:pPr>
        <w:pStyle w:val="BodytextHQSC"/>
      </w:pPr>
    </w:p>
    <w:p w14:paraId="6B2119DD" w14:textId="39CA2AFE" w:rsidR="00E01E56" w:rsidRPr="0081605C" w:rsidRDefault="00631EFE" w:rsidP="00631EFE">
      <w:pPr>
        <w:pStyle w:val="CovertitleHQSC"/>
        <w:spacing w:line="240" w:lineRule="auto"/>
        <w:ind w:right="0"/>
        <w:jc w:val="center"/>
        <w:rPr>
          <w:color w:val="auto"/>
        </w:rPr>
      </w:pPr>
      <w:r w:rsidRPr="0081605C">
        <w:rPr>
          <w:rFonts w:ascii="Times New Roman"/>
          <w:noProof/>
        </w:rPr>
        <w:drawing>
          <wp:inline distT="0" distB="0" distL="0" distR="0" wp14:anchorId="1BE0242C" wp14:editId="00D873EB">
            <wp:extent cx="2350477" cy="1875692"/>
            <wp:effectExtent l="0" t="0" r="0" b="0"/>
            <wp:docPr id="1" name="Image 1" descr="Home and community support services experience survey logo, which comprises three speech bubbles in shades of blue sitting above blue writing that says ‘He ratonga tautokoi, he aroha tangata’ and underneath in smaller blue writing, ‘Home and community support services experience surv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ome and community support services experience survey logo, which comprises three speech bubbles in shades of blue sitting above blue writing that says ‘He ratonga tautokoi, he aroha tangata’ and underneath in smaller blue writing, ‘Home and community support services experience survey’"/>
                    <pic:cNvPicPr/>
                  </pic:nvPicPr>
                  <pic:blipFill>
                    <a:blip r:embed="rId7" cstate="print"/>
                    <a:stretch>
                      <a:fillRect/>
                    </a:stretch>
                  </pic:blipFill>
                  <pic:spPr>
                    <a:xfrm>
                      <a:off x="0" y="0"/>
                      <a:ext cx="2358547" cy="1882132"/>
                    </a:xfrm>
                    <a:prstGeom prst="rect">
                      <a:avLst/>
                    </a:prstGeom>
                  </pic:spPr>
                </pic:pic>
              </a:graphicData>
            </a:graphic>
          </wp:inline>
        </w:drawing>
      </w:r>
    </w:p>
    <w:p w14:paraId="6FEA1F2E" w14:textId="77777777" w:rsidR="00A313E6" w:rsidRPr="0081605C" w:rsidRDefault="00A313E6" w:rsidP="00210A9D">
      <w:pPr>
        <w:pStyle w:val="BodytextHQSC"/>
      </w:pPr>
    </w:p>
    <w:p w14:paraId="4C3ADDF6" w14:textId="6E532A6A" w:rsidR="00A313E6" w:rsidRPr="0081605C" w:rsidRDefault="00A313E6" w:rsidP="00210A9D">
      <w:pPr>
        <w:pStyle w:val="BodytextHQSC"/>
      </w:pPr>
    </w:p>
    <w:p w14:paraId="09620FA5" w14:textId="77777777" w:rsidR="00A313E6" w:rsidRPr="0081605C" w:rsidRDefault="00A313E6" w:rsidP="00210A9D">
      <w:pPr>
        <w:pStyle w:val="BodytextHQSC"/>
      </w:pPr>
    </w:p>
    <w:p w14:paraId="7B220CF6" w14:textId="49BC8AE3" w:rsidR="009B60E1" w:rsidRPr="0081605C" w:rsidRDefault="00210A9D" w:rsidP="00D12FC1">
      <w:pPr>
        <w:jc w:val="center"/>
        <w:rPr>
          <w:rFonts w:ascii="Georgia" w:hAnsi="Georgia" w:cs="Arial"/>
          <w:b/>
          <w:color w:val="2A276E"/>
          <w:sz w:val="70"/>
          <w:szCs w:val="70"/>
        </w:rPr>
      </w:pPr>
      <w:r w:rsidRPr="0081605C">
        <w:rPr>
          <w:rFonts w:ascii="Georgia" w:hAnsi="Georgia" w:cs="Arial"/>
          <w:bCs/>
          <w:color w:val="2A276E"/>
          <w:sz w:val="70"/>
          <w:szCs w:val="70"/>
        </w:rPr>
        <w:t>Home and community support services experience survey:</w:t>
      </w:r>
      <w:r w:rsidRPr="0081605C">
        <w:rPr>
          <w:rFonts w:cs="Arial"/>
          <w:b/>
          <w:color w:val="2A276E"/>
          <w:sz w:val="70"/>
          <w:szCs w:val="70"/>
        </w:rPr>
        <w:t xml:space="preserve"> </w:t>
      </w:r>
      <w:r w:rsidR="003B3674" w:rsidRPr="0081605C">
        <w:rPr>
          <w:rFonts w:cs="Arial"/>
          <w:b/>
          <w:color w:val="2A276E"/>
          <w:sz w:val="70"/>
          <w:szCs w:val="70"/>
        </w:rPr>
        <w:br/>
      </w:r>
      <w:r w:rsidRPr="0081605C">
        <w:rPr>
          <w:rFonts w:ascii="Georgia" w:hAnsi="Georgia" w:cs="Arial"/>
          <w:b/>
          <w:color w:val="2A276E"/>
          <w:sz w:val="70"/>
          <w:szCs w:val="70"/>
        </w:rPr>
        <w:t>National results 2025</w:t>
      </w:r>
    </w:p>
    <w:p w14:paraId="64582E67" w14:textId="1947BA03" w:rsidR="002E1666" w:rsidRPr="0081605C" w:rsidRDefault="00210A9D" w:rsidP="00210A9D">
      <w:pPr>
        <w:pStyle w:val="coverdateHQSC"/>
        <w:jc w:val="center"/>
        <w:rPr>
          <w:rFonts w:ascii="Whitney Book" w:hAnsi="Whitney Book" w:cs="Segoe UI"/>
          <w:color w:val="auto"/>
        </w:rPr>
      </w:pPr>
      <w:r w:rsidRPr="0081605C">
        <w:rPr>
          <w:rFonts w:ascii="Whitney Book" w:hAnsi="Whitney Book" w:cs="Segoe UI"/>
          <w:color w:val="auto"/>
        </w:rPr>
        <w:t>June 2026</w:t>
      </w:r>
    </w:p>
    <w:p w14:paraId="3389814B" w14:textId="77777777" w:rsidR="003C2E62" w:rsidRPr="0081605C" w:rsidRDefault="003C2E62" w:rsidP="00833922">
      <w:pPr>
        <w:pStyle w:val="coverdateHQSC"/>
        <w:rPr>
          <w:color w:val="auto"/>
        </w:rPr>
      </w:pPr>
    </w:p>
    <w:p w14:paraId="3F3A2F81" w14:textId="77777777" w:rsidR="003C2E62" w:rsidRPr="0081605C" w:rsidRDefault="003C2E62" w:rsidP="00833922">
      <w:pPr>
        <w:pStyle w:val="coverdateHQSC"/>
        <w:rPr>
          <w:color w:val="auto"/>
        </w:rPr>
      </w:pPr>
    </w:p>
    <w:p w14:paraId="68D390A6" w14:textId="77777777" w:rsidR="00C53DC7" w:rsidRPr="0081605C" w:rsidRDefault="00C53DC7" w:rsidP="00833922">
      <w:pPr>
        <w:pStyle w:val="coverdateHQSC"/>
        <w:rPr>
          <w:color w:val="auto"/>
        </w:rPr>
      </w:pPr>
    </w:p>
    <w:p w14:paraId="05106E1A" w14:textId="77777777" w:rsidR="00C53DC7" w:rsidRPr="0081605C" w:rsidRDefault="00C53DC7" w:rsidP="00F07BCF">
      <w:pPr>
        <w:pStyle w:val="coverdateHQSC"/>
        <w:spacing w:after="0"/>
        <w:rPr>
          <w:color w:val="auto"/>
        </w:rPr>
      </w:pPr>
    </w:p>
    <w:p w14:paraId="1579132D" w14:textId="77777777" w:rsidR="00C53DC7" w:rsidRDefault="00C53DC7" w:rsidP="00833922">
      <w:pPr>
        <w:pStyle w:val="coverdateHQSC"/>
        <w:rPr>
          <w:color w:val="auto"/>
        </w:rPr>
      </w:pPr>
    </w:p>
    <w:p w14:paraId="37CFADF8" w14:textId="77777777" w:rsidR="00F07BCF" w:rsidRDefault="00F07BCF" w:rsidP="00833922">
      <w:pPr>
        <w:pStyle w:val="coverdateHQSC"/>
        <w:rPr>
          <w:color w:val="auto"/>
        </w:rPr>
      </w:pPr>
    </w:p>
    <w:p w14:paraId="0D9612AD" w14:textId="77777777" w:rsidR="00F07BCF" w:rsidRPr="0081605C" w:rsidRDefault="00F07BCF" w:rsidP="00F07BCF">
      <w:pPr>
        <w:pStyle w:val="coverdateHQSC"/>
        <w:spacing w:after="0"/>
        <w:rPr>
          <w:color w:val="auto"/>
        </w:rPr>
      </w:pPr>
    </w:p>
    <w:p w14:paraId="6414AA55" w14:textId="77777777" w:rsidR="003C2E62" w:rsidRDefault="003C2E62" w:rsidP="00833922">
      <w:pPr>
        <w:pStyle w:val="coverdateHQSC"/>
        <w:rPr>
          <w:color w:val="auto"/>
        </w:rPr>
      </w:pPr>
    </w:p>
    <w:p w14:paraId="1B525D8C" w14:textId="77777777" w:rsidR="00F07BCF" w:rsidRPr="0081605C" w:rsidRDefault="00F07BCF" w:rsidP="00F07BCF">
      <w:pPr>
        <w:pStyle w:val="coverdateHQSC"/>
        <w:spacing w:after="0"/>
        <w:rPr>
          <w:color w:val="auto"/>
        </w:rPr>
      </w:pPr>
    </w:p>
    <w:p w14:paraId="6E111E61" w14:textId="77777777" w:rsidR="003C2E62" w:rsidRPr="0081605C" w:rsidRDefault="003C2E62" w:rsidP="00F07BCF">
      <w:pPr>
        <w:pStyle w:val="coverdateHQSC"/>
        <w:spacing w:after="0"/>
        <w:rPr>
          <w:color w:val="auto"/>
        </w:rPr>
      </w:pPr>
    </w:p>
    <w:p w14:paraId="25F91B22" w14:textId="78FA15AA" w:rsidR="000513FA" w:rsidRPr="0081605C" w:rsidRDefault="007807C4" w:rsidP="00F07BCF">
      <w:pPr>
        <w:pStyle w:val="BodytextHQSC"/>
        <w:tabs>
          <w:tab w:val="right" w:pos="9070"/>
        </w:tabs>
        <w:spacing w:before="0" w:after="0"/>
      </w:pPr>
      <w:r w:rsidRPr="0081605C">
        <w:rPr>
          <w:noProof/>
        </w:rPr>
        <w:drawing>
          <wp:inline distT="0" distB="0" distL="0" distR="0" wp14:anchorId="513669DC" wp14:editId="1BE31EB7">
            <wp:extent cx="2164080" cy="361236"/>
            <wp:effectExtent l="0" t="0" r="0" b="1270"/>
            <wp:docPr id="169459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99778" name="Picture 1694599778"/>
                    <pic:cNvPicPr/>
                  </pic:nvPicPr>
                  <pic:blipFill>
                    <a:blip r:embed="rId8"/>
                    <a:stretch>
                      <a:fillRect/>
                    </a:stretch>
                  </pic:blipFill>
                  <pic:spPr>
                    <a:xfrm>
                      <a:off x="0" y="0"/>
                      <a:ext cx="2187210" cy="365097"/>
                    </a:xfrm>
                    <a:prstGeom prst="rect">
                      <a:avLst/>
                    </a:prstGeom>
                  </pic:spPr>
                </pic:pic>
              </a:graphicData>
            </a:graphic>
          </wp:inline>
        </w:drawing>
      </w:r>
      <w:r w:rsidR="00C76743" w:rsidRPr="0081605C">
        <w:tab/>
      </w:r>
      <w:r w:rsidR="003332D1">
        <w:rPr>
          <w:noProof/>
        </w:rPr>
        <w:drawing>
          <wp:inline distT="0" distB="0" distL="0" distR="0" wp14:anchorId="2D1E004A" wp14:editId="175E4923">
            <wp:extent cx="2412000" cy="660697"/>
            <wp:effectExtent l="0" t="0" r="7620" b="6350"/>
            <wp:docPr id="1977091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1447" name="Picture 1977091447"/>
                    <pic:cNvPicPr/>
                  </pic:nvPicPr>
                  <pic:blipFill>
                    <a:blip r:embed="rId9"/>
                    <a:stretch>
                      <a:fillRect/>
                    </a:stretch>
                  </pic:blipFill>
                  <pic:spPr>
                    <a:xfrm>
                      <a:off x="0" y="0"/>
                      <a:ext cx="2412000" cy="660697"/>
                    </a:xfrm>
                    <a:prstGeom prst="rect">
                      <a:avLst/>
                    </a:prstGeom>
                  </pic:spPr>
                </pic:pic>
              </a:graphicData>
            </a:graphic>
          </wp:inline>
        </w:drawing>
      </w:r>
    </w:p>
    <w:p w14:paraId="6092A88A" w14:textId="77777777" w:rsidR="000513FA" w:rsidRPr="0081605C" w:rsidRDefault="000513FA">
      <w:pPr>
        <w:rPr>
          <w:rFonts w:cs="Arial"/>
          <w:color w:val="FFFFFF" w:themeColor="background1"/>
          <w:sz w:val="56"/>
          <w:szCs w:val="56"/>
        </w:rPr>
      </w:pPr>
    </w:p>
    <w:p w14:paraId="75589105" w14:textId="77777777" w:rsidR="000513FA" w:rsidRPr="0081605C" w:rsidRDefault="000513FA">
      <w:pPr>
        <w:rPr>
          <w:rFonts w:cs="Arial"/>
          <w:color w:val="FFFFFF" w:themeColor="background1"/>
          <w:sz w:val="56"/>
          <w:szCs w:val="56"/>
        </w:rPr>
      </w:pPr>
    </w:p>
    <w:p w14:paraId="61C05351" w14:textId="7359D48F" w:rsidR="000513FA" w:rsidRPr="0081605C" w:rsidRDefault="000513FA" w:rsidP="00C53DC7">
      <w:pPr>
        <w:pStyle w:val="BodytextHQSC"/>
      </w:pPr>
    </w:p>
    <w:p w14:paraId="32912894" w14:textId="77777777" w:rsidR="009954BF" w:rsidRPr="0081605C" w:rsidRDefault="009954BF" w:rsidP="00C53DC7">
      <w:pPr>
        <w:pStyle w:val="BodytextHQSC"/>
      </w:pPr>
    </w:p>
    <w:p w14:paraId="2A4936D9" w14:textId="1D9D293E" w:rsidR="000513FA" w:rsidRPr="0081605C" w:rsidRDefault="000513FA" w:rsidP="00C53DC7">
      <w:pPr>
        <w:pStyle w:val="BodytextHQSC"/>
      </w:pPr>
    </w:p>
    <w:p w14:paraId="55C9F64D" w14:textId="77777777" w:rsidR="000513FA" w:rsidRPr="0081605C" w:rsidRDefault="000513FA" w:rsidP="00C53DC7">
      <w:pPr>
        <w:pStyle w:val="BodytextHQSC"/>
      </w:pPr>
    </w:p>
    <w:p w14:paraId="3FFACF26" w14:textId="77777777" w:rsidR="000513FA" w:rsidRPr="0081605C" w:rsidRDefault="000513FA" w:rsidP="00C53DC7">
      <w:pPr>
        <w:pStyle w:val="BodytextHQSC"/>
      </w:pPr>
    </w:p>
    <w:p w14:paraId="13E9C338" w14:textId="77777777" w:rsidR="000513FA" w:rsidRPr="0081605C" w:rsidRDefault="000513FA" w:rsidP="00C53DC7">
      <w:pPr>
        <w:pStyle w:val="BodytextHQSC"/>
      </w:pPr>
    </w:p>
    <w:p w14:paraId="09F2E9BA" w14:textId="77777777" w:rsidR="00284CDD" w:rsidRPr="0081605C" w:rsidRDefault="00284CDD" w:rsidP="006B61D0">
      <w:pPr>
        <w:pStyle w:val="BodytextHQSC"/>
      </w:pPr>
    </w:p>
    <w:p w14:paraId="46FD48C1" w14:textId="77777777" w:rsidR="00284CDD" w:rsidRPr="0081605C" w:rsidRDefault="00284CDD" w:rsidP="006B61D0">
      <w:pPr>
        <w:pStyle w:val="BodytextHQSC"/>
      </w:pPr>
    </w:p>
    <w:p w14:paraId="7DDCF930" w14:textId="77777777" w:rsidR="00284CDD" w:rsidRPr="0081605C" w:rsidRDefault="00284CDD" w:rsidP="006B61D0">
      <w:pPr>
        <w:pStyle w:val="BodytextHQSC"/>
      </w:pPr>
    </w:p>
    <w:p w14:paraId="2150A7EA" w14:textId="77777777" w:rsidR="00284CDD" w:rsidRPr="0081605C" w:rsidRDefault="00284CDD" w:rsidP="006B61D0">
      <w:pPr>
        <w:pStyle w:val="BodytextHQSC"/>
      </w:pPr>
    </w:p>
    <w:p w14:paraId="2E46910E" w14:textId="77777777" w:rsidR="00284CDD" w:rsidRPr="0081605C" w:rsidRDefault="00284CDD" w:rsidP="006B61D0">
      <w:pPr>
        <w:pStyle w:val="BodytextHQSC"/>
      </w:pPr>
    </w:p>
    <w:p w14:paraId="41D2FD2F" w14:textId="77777777" w:rsidR="0055748A" w:rsidRPr="0081605C" w:rsidRDefault="0055748A" w:rsidP="006B61D0">
      <w:pPr>
        <w:pStyle w:val="BodytextHQSC"/>
      </w:pPr>
    </w:p>
    <w:p w14:paraId="402DF040" w14:textId="77777777" w:rsidR="00284CDD" w:rsidRPr="0081605C" w:rsidRDefault="00284CDD" w:rsidP="006B61D0">
      <w:pPr>
        <w:pStyle w:val="BodytextHQSC"/>
      </w:pPr>
    </w:p>
    <w:p w14:paraId="1514C0EA" w14:textId="77777777" w:rsidR="00C53DC7" w:rsidRPr="0081605C" w:rsidRDefault="00C53DC7" w:rsidP="006B61D0">
      <w:pPr>
        <w:pStyle w:val="BodytextHQSC"/>
      </w:pPr>
    </w:p>
    <w:p w14:paraId="34BB76C4" w14:textId="77777777" w:rsidR="00C53DC7" w:rsidRPr="0081605C" w:rsidRDefault="00C53DC7" w:rsidP="006B61D0">
      <w:pPr>
        <w:pStyle w:val="BodytextHQSC"/>
      </w:pPr>
    </w:p>
    <w:p w14:paraId="15E0CA65" w14:textId="77777777" w:rsidR="00C53DC7" w:rsidRPr="0081605C" w:rsidRDefault="00C53DC7" w:rsidP="006B61D0">
      <w:pPr>
        <w:pStyle w:val="BodytextHQSC"/>
      </w:pPr>
    </w:p>
    <w:p w14:paraId="224A95D3" w14:textId="77777777" w:rsidR="001B101F" w:rsidRPr="0081605C" w:rsidRDefault="001B101F" w:rsidP="006B61D0">
      <w:pPr>
        <w:pStyle w:val="BodytextHQSC"/>
      </w:pPr>
    </w:p>
    <w:p w14:paraId="429E92C9" w14:textId="77777777" w:rsidR="001B101F" w:rsidRPr="0081605C" w:rsidRDefault="001B101F" w:rsidP="006B61D0">
      <w:pPr>
        <w:pStyle w:val="BodytextHQSC"/>
      </w:pPr>
    </w:p>
    <w:p w14:paraId="22D57B73" w14:textId="7F71053C" w:rsidR="00284CDD" w:rsidRPr="00A7691C" w:rsidRDefault="00284CDD" w:rsidP="003A681B">
      <w:pPr>
        <w:pStyle w:val="BodytextHQSC"/>
        <w:spacing w:after="0"/>
        <w:rPr>
          <w:rFonts w:ascii="Arial" w:hAnsi="Arial"/>
          <w:sz w:val="18"/>
          <w:szCs w:val="18"/>
        </w:rPr>
      </w:pPr>
      <w:r w:rsidRPr="00A7691C">
        <w:rPr>
          <w:rFonts w:ascii="Arial" w:hAnsi="Arial"/>
          <w:sz w:val="18"/>
          <w:szCs w:val="18"/>
        </w:rPr>
        <w:t xml:space="preserve">Published </w:t>
      </w:r>
      <w:r w:rsidR="008628C3" w:rsidRPr="00A7691C">
        <w:rPr>
          <w:rFonts w:ascii="Arial" w:hAnsi="Arial"/>
          <w:color w:val="231F20"/>
          <w:sz w:val="18"/>
          <w:szCs w:val="18"/>
        </w:rPr>
        <w:t>June</w:t>
      </w:r>
      <w:r w:rsidR="008628C3" w:rsidRPr="00A7691C">
        <w:rPr>
          <w:rFonts w:ascii="Arial" w:hAnsi="Arial"/>
          <w:color w:val="231F20"/>
          <w:spacing w:val="-8"/>
          <w:sz w:val="18"/>
          <w:szCs w:val="18"/>
        </w:rPr>
        <w:t xml:space="preserve"> </w:t>
      </w:r>
      <w:r w:rsidR="008628C3" w:rsidRPr="00A7691C">
        <w:rPr>
          <w:rFonts w:ascii="Arial" w:hAnsi="Arial"/>
          <w:color w:val="231F20"/>
          <w:sz w:val="18"/>
          <w:szCs w:val="18"/>
        </w:rPr>
        <w:t>2026</w:t>
      </w:r>
      <w:r w:rsidR="008628C3" w:rsidRPr="00A7691C">
        <w:rPr>
          <w:rFonts w:ascii="Arial" w:hAnsi="Arial"/>
          <w:color w:val="231F20"/>
          <w:spacing w:val="-8"/>
          <w:sz w:val="18"/>
          <w:szCs w:val="18"/>
        </w:rPr>
        <w:t xml:space="preserve"> </w:t>
      </w:r>
      <w:r w:rsidRPr="00A7691C">
        <w:rPr>
          <w:rFonts w:ascii="Arial" w:hAnsi="Arial"/>
          <w:sz w:val="18"/>
          <w:szCs w:val="18"/>
        </w:rPr>
        <w:t>by Health Quality &amp; Safety Commission</w:t>
      </w:r>
      <w:r w:rsidR="00216F8D" w:rsidRPr="00A7691C">
        <w:rPr>
          <w:rFonts w:ascii="Arial" w:hAnsi="Arial"/>
          <w:sz w:val="18"/>
          <w:szCs w:val="18"/>
        </w:rPr>
        <w:t xml:space="preserve"> Te Tāhū Hauora</w:t>
      </w:r>
      <w:r w:rsidRPr="00A7691C">
        <w:rPr>
          <w:rFonts w:ascii="Arial" w:hAnsi="Arial"/>
          <w:sz w:val="18"/>
          <w:szCs w:val="18"/>
        </w:rPr>
        <w:t>, PO Box 25496, Wellington, 6146.</w:t>
      </w:r>
    </w:p>
    <w:p w14:paraId="72EDB268" w14:textId="77777777" w:rsidR="00284CDD" w:rsidRPr="00A7691C" w:rsidRDefault="00284CDD" w:rsidP="006015CC">
      <w:pPr>
        <w:pStyle w:val="BodyText"/>
        <w:spacing w:before="0" w:after="0"/>
        <w:rPr>
          <w:rFonts w:ascii="Arial" w:hAnsi="Arial"/>
          <w:sz w:val="18"/>
          <w:szCs w:val="18"/>
        </w:rPr>
      </w:pPr>
    </w:p>
    <w:p w14:paraId="23E23280" w14:textId="087B96A7" w:rsidR="00284CDD" w:rsidRPr="00A7691C" w:rsidRDefault="00284CDD" w:rsidP="006015CC">
      <w:pPr>
        <w:pStyle w:val="BodyText"/>
        <w:spacing w:before="0" w:after="0"/>
        <w:rPr>
          <w:rFonts w:ascii="Arial" w:hAnsi="Arial"/>
          <w:sz w:val="18"/>
          <w:szCs w:val="18"/>
        </w:rPr>
      </w:pPr>
      <w:r w:rsidRPr="00A7691C">
        <w:rPr>
          <w:rFonts w:ascii="Arial" w:hAnsi="Arial"/>
          <w:sz w:val="18"/>
          <w:szCs w:val="18"/>
        </w:rPr>
        <w:t xml:space="preserve">ISBN </w:t>
      </w:r>
      <w:r w:rsidR="00670800" w:rsidRPr="00A7691C">
        <w:rPr>
          <w:rFonts w:ascii="Arial" w:hAnsi="Arial"/>
          <w:sz w:val="18"/>
          <w:szCs w:val="18"/>
        </w:rPr>
        <w:t>978-1-991122-48-3</w:t>
      </w:r>
    </w:p>
    <w:p w14:paraId="37B80F93" w14:textId="16DE11C5" w:rsidR="00284CDD" w:rsidRPr="00A7691C" w:rsidRDefault="00284CDD" w:rsidP="006015CC">
      <w:pPr>
        <w:pStyle w:val="BodyText"/>
        <w:spacing w:before="0" w:after="0"/>
        <w:rPr>
          <w:rFonts w:ascii="Arial" w:hAnsi="Arial"/>
          <w:sz w:val="18"/>
          <w:szCs w:val="18"/>
        </w:rPr>
      </w:pPr>
      <w:r w:rsidRPr="00A7691C">
        <w:rPr>
          <w:rFonts w:ascii="Arial" w:hAnsi="Arial"/>
          <w:sz w:val="18"/>
          <w:szCs w:val="18"/>
        </w:rPr>
        <w:t xml:space="preserve">Available online at </w:t>
      </w:r>
      <w:hyperlink r:id="rId10" w:history="1">
        <w:r w:rsidRPr="00A7691C">
          <w:rPr>
            <w:rStyle w:val="Hyperlink"/>
            <w:rFonts w:ascii="Arial" w:hAnsi="Arial"/>
            <w:b/>
            <w:bCs/>
            <w:color w:val="auto"/>
            <w:sz w:val="18"/>
            <w:szCs w:val="18"/>
          </w:rPr>
          <w:t>hqsc.govt.nz</w:t>
        </w:r>
      </w:hyperlink>
    </w:p>
    <w:p w14:paraId="2B3A4149" w14:textId="77777777" w:rsidR="00284CDD" w:rsidRPr="00A7691C" w:rsidRDefault="00284CDD" w:rsidP="006015CC">
      <w:pPr>
        <w:pStyle w:val="BodyText"/>
        <w:spacing w:before="0" w:after="0"/>
        <w:rPr>
          <w:rFonts w:ascii="Arial" w:hAnsi="Arial"/>
          <w:sz w:val="18"/>
          <w:szCs w:val="18"/>
        </w:rPr>
      </w:pPr>
      <w:r w:rsidRPr="00A7691C">
        <w:rPr>
          <w:rFonts w:ascii="Arial" w:hAnsi="Arial"/>
          <w:sz w:val="18"/>
          <w:szCs w:val="18"/>
        </w:rPr>
        <w:t xml:space="preserve">Enquiries to: </w:t>
      </w:r>
      <w:hyperlink r:id="rId11" w:history="1">
        <w:r w:rsidRPr="00A7691C">
          <w:rPr>
            <w:rStyle w:val="Hyperlink"/>
            <w:rFonts w:ascii="Arial" w:hAnsi="Arial"/>
            <w:b/>
            <w:bCs/>
            <w:color w:val="auto"/>
            <w:sz w:val="18"/>
            <w:szCs w:val="18"/>
          </w:rPr>
          <w:t>info@hqsc.govt.nz</w:t>
        </w:r>
      </w:hyperlink>
    </w:p>
    <w:p w14:paraId="74E760E9" w14:textId="77777777" w:rsidR="00284CDD" w:rsidRPr="00A7691C" w:rsidRDefault="00284CDD" w:rsidP="006015CC">
      <w:pPr>
        <w:pStyle w:val="BodyText"/>
        <w:spacing w:before="0" w:after="0"/>
        <w:rPr>
          <w:rFonts w:ascii="Arial" w:hAnsi="Arial"/>
          <w:sz w:val="18"/>
          <w:szCs w:val="18"/>
        </w:rPr>
      </w:pPr>
    </w:p>
    <w:p w14:paraId="6B7DD137" w14:textId="623E420B" w:rsidR="00284CDD" w:rsidRPr="00A7691C" w:rsidRDefault="00BA5A2A" w:rsidP="006015CC">
      <w:pPr>
        <w:pStyle w:val="BodyText"/>
        <w:spacing w:before="0" w:after="0"/>
        <w:rPr>
          <w:rFonts w:ascii="Arial" w:hAnsi="Arial"/>
          <w:sz w:val="18"/>
          <w:szCs w:val="18"/>
        </w:rPr>
      </w:pPr>
      <w:r w:rsidRPr="00A7691C">
        <w:rPr>
          <w:rFonts w:ascii="Arial" w:hAnsi="Arial"/>
          <w:sz w:val="18"/>
          <w:szCs w:val="18"/>
        </w:rPr>
        <w:t>This work is licensed under the Creative Commons Attribution 4.0 International Licence (CC BY-NC-SA 4.0).</w:t>
      </w:r>
      <w:r w:rsidR="00284CDD" w:rsidRPr="00A7691C">
        <w:rPr>
          <w:rFonts w:ascii="Arial" w:hAnsi="Arial"/>
          <w:sz w:val="18"/>
          <w:szCs w:val="18"/>
        </w:rPr>
        <w:t xml:space="preserve"> </w:t>
      </w:r>
      <w:r w:rsidR="0048215B" w:rsidRPr="00A7691C">
        <w:rPr>
          <w:rFonts w:ascii="Arial" w:hAnsi="Arial"/>
          <w:sz w:val="18"/>
          <w:szCs w:val="18"/>
        </w:rPr>
        <w:br/>
      </w:r>
      <w:r w:rsidR="00284CDD" w:rsidRPr="00A7691C">
        <w:rPr>
          <w:rFonts w:ascii="Arial" w:hAnsi="Arial"/>
          <w:sz w:val="18"/>
          <w:szCs w:val="18"/>
        </w:rPr>
        <w:t xml:space="preserve">To view a copy of this licence, visit </w:t>
      </w:r>
      <w:hyperlink r:id="rId12" w:history="1">
        <w:r w:rsidR="00284CDD" w:rsidRPr="00A7691C">
          <w:rPr>
            <w:rStyle w:val="Hyperlink"/>
            <w:rFonts w:ascii="Arial" w:hAnsi="Arial"/>
            <w:b/>
            <w:bCs/>
            <w:color w:val="auto"/>
            <w:sz w:val="18"/>
            <w:szCs w:val="18"/>
          </w:rPr>
          <w:t>https://creativecommons.org/licenses/by-nc-sa/4.0</w:t>
        </w:r>
      </w:hyperlink>
      <w:r w:rsidR="00284CDD" w:rsidRPr="00A7691C">
        <w:rPr>
          <w:rFonts w:ascii="Arial" w:hAnsi="Arial"/>
          <w:sz w:val="18"/>
          <w:szCs w:val="18"/>
        </w:rPr>
        <w:t xml:space="preserve"> </w:t>
      </w:r>
    </w:p>
    <w:p w14:paraId="54D00D83" w14:textId="77777777" w:rsidR="00284CDD" w:rsidRPr="0081605C" w:rsidRDefault="00216F8D" w:rsidP="009F0AE4">
      <w:pPr>
        <w:pStyle w:val="BodyText"/>
      </w:pPr>
      <w:r w:rsidRPr="0081605C">
        <w:rPr>
          <w:noProof/>
        </w:rPr>
        <w:drawing>
          <wp:anchor distT="0" distB="0" distL="114300" distR="114300" simplePos="0" relativeHeight="251658240" behindDoc="1" locked="0" layoutInCell="1" allowOverlap="1" wp14:anchorId="18778AC9" wp14:editId="51762A9D">
            <wp:simplePos x="0" y="0"/>
            <wp:positionH relativeFrom="margin">
              <wp:posOffset>0</wp:posOffset>
            </wp:positionH>
            <wp:positionV relativeFrom="paragraph">
              <wp:posOffset>167640</wp:posOffset>
            </wp:positionV>
            <wp:extent cx="1091565" cy="381000"/>
            <wp:effectExtent l="0" t="0" r="0" b="0"/>
            <wp:wrapTight wrapText="bothSides">
              <wp:wrapPolygon edited="0">
                <wp:start x="0" y="0"/>
                <wp:lineTo x="0" y="20520"/>
                <wp:lineTo x="21110" y="20520"/>
                <wp:lineTo x="21110"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14:sizeRelH relativeFrom="margin">
              <wp14:pctWidth>0</wp14:pctWidth>
            </wp14:sizeRelH>
            <wp14:sizeRelV relativeFrom="margin">
              <wp14:pctHeight>0</wp14:pctHeight>
            </wp14:sizeRelV>
          </wp:anchor>
        </w:drawing>
      </w:r>
    </w:p>
    <w:p w14:paraId="3FF2251D" w14:textId="77777777" w:rsidR="00284CDD" w:rsidRPr="0081605C" w:rsidRDefault="002E7781" w:rsidP="005A4781">
      <w:pPr>
        <w:pStyle w:val="BodytextHQSC"/>
        <w:sectPr w:rsidR="00284CDD" w:rsidRPr="0081605C" w:rsidSect="001B101F">
          <w:pgSz w:w="11906" w:h="16838"/>
          <w:pgMar w:top="1418" w:right="964" w:bottom="1418" w:left="964" w:header="709" w:footer="709" w:gutter="0"/>
          <w:cols w:space="708"/>
          <w:docGrid w:linePitch="360"/>
        </w:sectPr>
      </w:pPr>
      <w:r w:rsidRPr="0081605C">
        <w:t xml:space="preserve"> </w:t>
      </w:r>
    </w:p>
    <w:p w14:paraId="3D14A34D" w14:textId="77777777" w:rsidR="007B713A" w:rsidRPr="0081605C" w:rsidRDefault="007B713A" w:rsidP="00C209E1">
      <w:pPr>
        <w:pStyle w:val="TOCHeading"/>
      </w:pPr>
      <w:r w:rsidRPr="0081605C">
        <w:lastRenderedPageBreak/>
        <w:t>Contents</w:t>
      </w:r>
    </w:p>
    <w:p w14:paraId="500804B2" w14:textId="73901846" w:rsidR="00150FB0" w:rsidRPr="00A7691C" w:rsidRDefault="0055748A">
      <w:pPr>
        <w:pStyle w:val="TOC1"/>
        <w:rPr>
          <w:rFonts w:ascii="Arial" w:eastAsiaTheme="minorEastAsia" w:hAnsi="Arial" w:cs="Arial"/>
          <w:kern w:val="2"/>
          <w:sz w:val="24"/>
          <w:szCs w:val="24"/>
          <w:lang w:eastAsia="en-NZ"/>
          <w14:ligatures w14:val="standardContextual"/>
        </w:rPr>
      </w:pPr>
      <w:r w:rsidRPr="00A7691C">
        <w:rPr>
          <w:rFonts w:ascii="Arial" w:hAnsi="Arial" w:cs="Arial"/>
        </w:rPr>
        <w:fldChar w:fldCharType="begin"/>
      </w:r>
      <w:r w:rsidRPr="00A7691C">
        <w:rPr>
          <w:rFonts w:ascii="Arial" w:hAnsi="Arial" w:cs="Arial"/>
        </w:rPr>
        <w:instrText xml:space="preserve"> TOC \h \z \t "Heading 1 HQSC,1,Heading 2 HQSC,2" </w:instrText>
      </w:r>
      <w:r w:rsidRPr="00A7691C">
        <w:rPr>
          <w:rFonts w:ascii="Arial" w:hAnsi="Arial" w:cs="Arial"/>
        </w:rPr>
        <w:fldChar w:fldCharType="separate"/>
      </w:r>
      <w:hyperlink w:anchor="_Toc232630264" w:history="1">
        <w:r w:rsidR="00150FB0" w:rsidRPr="00A7691C">
          <w:rPr>
            <w:rStyle w:val="Hyperlink"/>
            <w:rFonts w:ascii="Arial" w:hAnsi="Arial" w:cs="Arial"/>
          </w:rPr>
          <w:t>Background</w:t>
        </w:r>
        <w:r w:rsidR="00150FB0" w:rsidRPr="00A7691C">
          <w:rPr>
            <w:rFonts w:ascii="Arial" w:hAnsi="Arial" w:cs="Arial"/>
            <w:webHidden/>
          </w:rPr>
          <w:tab/>
        </w:r>
        <w:r w:rsidR="00150FB0" w:rsidRPr="00A7691C">
          <w:rPr>
            <w:rFonts w:ascii="Arial" w:hAnsi="Arial" w:cs="Arial"/>
            <w:webHidden/>
          </w:rPr>
          <w:fldChar w:fldCharType="begin"/>
        </w:r>
        <w:r w:rsidR="00150FB0" w:rsidRPr="00A7691C">
          <w:rPr>
            <w:rFonts w:ascii="Arial" w:hAnsi="Arial" w:cs="Arial"/>
            <w:webHidden/>
          </w:rPr>
          <w:instrText xml:space="preserve"> PAGEREF _Toc232630264 \h </w:instrText>
        </w:r>
        <w:r w:rsidR="00150FB0" w:rsidRPr="00A7691C">
          <w:rPr>
            <w:rFonts w:ascii="Arial" w:hAnsi="Arial" w:cs="Arial"/>
            <w:webHidden/>
          </w:rPr>
        </w:r>
        <w:r w:rsidR="00150FB0" w:rsidRPr="00A7691C">
          <w:rPr>
            <w:rFonts w:ascii="Arial" w:hAnsi="Arial" w:cs="Arial"/>
            <w:webHidden/>
          </w:rPr>
          <w:fldChar w:fldCharType="separate"/>
        </w:r>
        <w:r w:rsidR="00C53DC7" w:rsidRPr="00A7691C">
          <w:rPr>
            <w:rFonts w:ascii="Arial" w:hAnsi="Arial" w:cs="Arial"/>
            <w:webHidden/>
          </w:rPr>
          <w:t>5</w:t>
        </w:r>
        <w:r w:rsidR="00150FB0" w:rsidRPr="00A7691C">
          <w:rPr>
            <w:rFonts w:ascii="Arial" w:hAnsi="Arial" w:cs="Arial"/>
            <w:webHidden/>
          </w:rPr>
          <w:fldChar w:fldCharType="end"/>
        </w:r>
      </w:hyperlink>
    </w:p>
    <w:p w14:paraId="5EA90C2F" w14:textId="2E5CC692"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65" w:history="1">
        <w:r w:rsidRPr="00A7691C">
          <w:rPr>
            <w:rStyle w:val="Hyperlink"/>
            <w:rFonts w:ascii="Arial" w:hAnsi="Arial" w:cs="Arial"/>
          </w:rPr>
          <w:t>Patient-reported</w:t>
        </w:r>
        <w:r w:rsidRPr="00A7691C">
          <w:rPr>
            <w:rStyle w:val="Hyperlink"/>
            <w:rFonts w:ascii="Arial" w:hAnsi="Arial" w:cs="Arial"/>
            <w:spacing w:val="-17"/>
          </w:rPr>
          <w:t xml:space="preserve"> </w:t>
        </w:r>
        <w:r w:rsidRPr="00A7691C">
          <w:rPr>
            <w:rStyle w:val="Hyperlink"/>
            <w:rFonts w:ascii="Arial" w:hAnsi="Arial" w:cs="Arial"/>
          </w:rPr>
          <w:t>measures</w:t>
        </w:r>
        <w:r w:rsidRPr="00A7691C">
          <w:rPr>
            <w:rStyle w:val="Hyperlink"/>
            <w:rFonts w:ascii="Arial" w:hAnsi="Arial" w:cs="Arial"/>
            <w:spacing w:val="-16"/>
          </w:rPr>
          <w:t xml:space="preserve"> </w:t>
        </w:r>
        <w:r w:rsidRPr="00A7691C">
          <w:rPr>
            <w:rStyle w:val="Hyperlink"/>
            <w:rFonts w:ascii="Arial" w:hAnsi="Arial" w:cs="Arial"/>
          </w:rPr>
          <w:t>programme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_Toc232630265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5</w:t>
        </w:r>
        <w:r w:rsidRPr="00A7691C">
          <w:rPr>
            <w:rFonts w:ascii="Arial" w:hAnsi="Arial" w:cs="Arial"/>
            <w:webHidden/>
          </w:rPr>
          <w:fldChar w:fldCharType="end"/>
        </w:r>
      </w:hyperlink>
    </w:p>
    <w:p w14:paraId="16455A04" w14:textId="6DB6DF59"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66" w:history="1">
        <w:r w:rsidRPr="00A7691C">
          <w:rPr>
            <w:rStyle w:val="Hyperlink"/>
            <w:rFonts w:ascii="Arial" w:hAnsi="Arial" w:cs="Arial"/>
          </w:rPr>
          <w:t>Introduction</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_Toc232630266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6</w:t>
        </w:r>
        <w:r w:rsidRPr="00A7691C">
          <w:rPr>
            <w:rFonts w:ascii="Arial" w:hAnsi="Arial" w:cs="Arial"/>
            <w:webHidden/>
          </w:rPr>
          <w:fldChar w:fldCharType="end"/>
        </w:r>
      </w:hyperlink>
    </w:p>
    <w:p w14:paraId="7D9B175A" w14:textId="320E8A07"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67" w:history="1">
        <w:r w:rsidRPr="00A7691C">
          <w:rPr>
            <w:rStyle w:val="Hyperlink"/>
            <w:rFonts w:ascii="Arial" w:hAnsi="Arial" w:cs="Arial"/>
            <w:noProof w:val="0"/>
          </w:rPr>
          <w:t>Key</w:t>
        </w:r>
        <w:r w:rsidRPr="00A7691C">
          <w:rPr>
            <w:rStyle w:val="Hyperlink"/>
            <w:rFonts w:ascii="Arial" w:hAnsi="Arial" w:cs="Arial"/>
            <w:noProof w:val="0"/>
            <w:spacing w:val="-12"/>
          </w:rPr>
          <w:t xml:space="preserve"> </w:t>
        </w:r>
        <w:r w:rsidRPr="00A7691C">
          <w:rPr>
            <w:rStyle w:val="Hyperlink"/>
            <w:rFonts w:ascii="Arial" w:hAnsi="Arial" w:cs="Arial"/>
            <w:noProof w:val="0"/>
          </w:rPr>
          <w:t>findings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_Toc232630267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6</w:t>
        </w:r>
        <w:r w:rsidRPr="00A7691C">
          <w:rPr>
            <w:rFonts w:ascii="Arial" w:hAnsi="Arial" w:cs="Arial"/>
            <w:noProof w:val="0"/>
            <w:webHidden/>
          </w:rPr>
          <w:fldChar w:fldCharType="end"/>
        </w:r>
      </w:hyperlink>
    </w:p>
    <w:p w14:paraId="41DBD7F9" w14:textId="747F4B60"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68" w:history="1">
        <w:r w:rsidRPr="00A7691C">
          <w:rPr>
            <w:rStyle w:val="Hyperlink"/>
            <w:rFonts w:ascii="Arial" w:hAnsi="Arial" w:cs="Arial"/>
          </w:rPr>
          <w:t>Related reports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_Toc232630268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8</w:t>
        </w:r>
        <w:r w:rsidRPr="00A7691C">
          <w:rPr>
            <w:rFonts w:ascii="Arial" w:hAnsi="Arial" w:cs="Arial"/>
            <w:webHidden/>
          </w:rPr>
          <w:fldChar w:fldCharType="end"/>
        </w:r>
      </w:hyperlink>
    </w:p>
    <w:p w14:paraId="29F94419" w14:textId="0B858CBE"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69" w:history="1">
        <w:r w:rsidRPr="00A7691C">
          <w:rPr>
            <w:rStyle w:val="Hyperlink"/>
            <w:rFonts w:ascii="Arial" w:hAnsi="Arial" w:cs="Arial"/>
          </w:rPr>
          <w:t>Top three and bottom three scoring questions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_Toc232630269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9</w:t>
        </w:r>
        <w:r w:rsidRPr="00A7691C">
          <w:rPr>
            <w:rFonts w:ascii="Arial" w:hAnsi="Arial" w:cs="Arial"/>
            <w:webHidden/>
          </w:rPr>
          <w:fldChar w:fldCharType="end"/>
        </w:r>
      </w:hyperlink>
    </w:p>
    <w:p w14:paraId="5AB64859" w14:textId="37D3D381"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0" w:history="1">
        <w:r w:rsidRPr="00A7691C">
          <w:rPr>
            <w:rStyle w:val="Hyperlink"/>
            <w:rFonts w:ascii="Arial" w:hAnsi="Arial" w:cs="Arial"/>
            <w:noProof w:val="0"/>
          </w:rPr>
          <w:t>Top three highest performing results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_Toc232630270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9</w:t>
        </w:r>
        <w:r w:rsidRPr="00A7691C">
          <w:rPr>
            <w:rFonts w:ascii="Arial" w:hAnsi="Arial" w:cs="Arial"/>
            <w:noProof w:val="0"/>
            <w:webHidden/>
          </w:rPr>
          <w:fldChar w:fldCharType="end"/>
        </w:r>
      </w:hyperlink>
    </w:p>
    <w:p w14:paraId="1E02734C" w14:textId="260A51C2"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1" w:history="1">
        <w:r w:rsidRPr="00A7691C">
          <w:rPr>
            <w:rStyle w:val="Hyperlink"/>
            <w:rFonts w:ascii="Arial" w:hAnsi="Arial" w:cs="Arial"/>
            <w:noProof w:val="0"/>
          </w:rPr>
          <w:t>Bottom three lowest performing results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_Toc232630271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10</w:t>
        </w:r>
        <w:r w:rsidRPr="00A7691C">
          <w:rPr>
            <w:rFonts w:ascii="Arial" w:hAnsi="Arial" w:cs="Arial"/>
            <w:noProof w:val="0"/>
            <w:webHidden/>
          </w:rPr>
          <w:fldChar w:fldCharType="end"/>
        </w:r>
      </w:hyperlink>
    </w:p>
    <w:p w14:paraId="5F0DF2D7" w14:textId="2300BCBA"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72" w:history="1">
        <w:r w:rsidRPr="00A7691C">
          <w:rPr>
            <w:rStyle w:val="Hyperlink"/>
            <w:rFonts w:ascii="Arial" w:hAnsi="Arial" w:cs="Arial"/>
          </w:rPr>
          <w:t>Interpreting</w:t>
        </w:r>
        <w:r w:rsidRPr="00A7691C">
          <w:rPr>
            <w:rStyle w:val="Hyperlink"/>
            <w:rFonts w:ascii="Arial" w:hAnsi="Arial" w:cs="Arial"/>
            <w:spacing w:val="-19"/>
          </w:rPr>
          <w:t xml:space="preserve"> </w:t>
        </w:r>
        <w:r w:rsidRPr="00A7691C">
          <w:rPr>
            <w:rStyle w:val="Hyperlink"/>
            <w:rFonts w:ascii="Arial" w:hAnsi="Arial" w:cs="Arial"/>
          </w:rPr>
          <w:t>this</w:t>
        </w:r>
        <w:r w:rsidRPr="00A7691C">
          <w:rPr>
            <w:rStyle w:val="Hyperlink"/>
            <w:rFonts w:ascii="Arial" w:hAnsi="Arial" w:cs="Arial"/>
            <w:spacing w:val="-18"/>
          </w:rPr>
          <w:t xml:space="preserve"> </w:t>
        </w:r>
        <w:r w:rsidRPr="00A7691C">
          <w:rPr>
            <w:rStyle w:val="Hyperlink"/>
            <w:rFonts w:ascii="Arial" w:hAnsi="Arial" w:cs="Arial"/>
            <w:spacing w:val="-2"/>
          </w:rPr>
          <w:t>report</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_Toc232630272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11</w:t>
        </w:r>
        <w:r w:rsidRPr="00A7691C">
          <w:rPr>
            <w:rFonts w:ascii="Arial" w:hAnsi="Arial" w:cs="Arial"/>
            <w:webHidden/>
          </w:rPr>
          <w:fldChar w:fldCharType="end"/>
        </w:r>
      </w:hyperlink>
    </w:p>
    <w:p w14:paraId="3529FFD7" w14:textId="1AEE1C2F"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3" w:history="1">
        <w:r w:rsidRPr="00A7691C">
          <w:rPr>
            <w:rStyle w:val="Hyperlink"/>
            <w:rFonts w:ascii="Arial" w:hAnsi="Arial" w:cs="Arial"/>
            <w:noProof w:val="0"/>
          </w:rPr>
          <w:t>Results by theme</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_Toc232630273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11</w:t>
        </w:r>
        <w:r w:rsidRPr="00A7691C">
          <w:rPr>
            <w:rFonts w:ascii="Arial" w:hAnsi="Arial" w:cs="Arial"/>
            <w:noProof w:val="0"/>
            <w:webHidden/>
          </w:rPr>
          <w:fldChar w:fldCharType="end"/>
        </w:r>
      </w:hyperlink>
    </w:p>
    <w:p w14:paraId="2748BDDD" w14:textId="50AC3117"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4" w:history="1">
        <w:r w:rsidRPr="00A7691C">
          <w:rPr>
            <w:rStyle w:val="Hyperlink"/>
            <w:rFonts w:ascii="Arial" w:hAnsi="Arial" w:cs="Arial"/>
            <w:noProof w:val="0"/>
          </w:rPr>
          <w:t>Tip: Interpreting confidence intervals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_Toc232630274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11</w:t>
        </w:r>
        <w:r w:rsidRPr="00A7691C">
          <w:rPr>
            <w:rFonts w:ascii="Arial" w:hAnsi="Arial" w:cs="Arial"/>
            <w:noProof w:val="0"/>
            <w:webHidden/>
          </w:rPr>
          <w:fldChar w:fldCharType="end"/>
        </w:r>
      </w:hyperlink>
    </w:p>
    <w:p w14:paraId="2CA88A33" w14:textId="5EB45697"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5" w:history="1">
        <w:r w:rsidRPr="00A7691C">
          <w:rPr>
            <w:rStyle w:val="Hyperlink"/>
            <w:rFonts w:ascii="Arial" w:hAnsi="Arial" w:cs="Arial"/>
            <w:noProof w:val="0"/>
          </w:rPr>
          <w:t>Tip: Low sample sizes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_Toc232630275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12</w:t>
        </w:r>
        <w:r w:rsidRPr="00A7691C">
          <w:rPr>
            <w:rFonts w:ascii="Arial" w:hAnsi="Arial" w:cs="Arial"/>
            <w:noProof w:val="0"/>
            <w:webHidden/>
          </w:rPr>
          <w:fldChar w:fldCharType="end"/>
        </w:r>
      </w:hyperlink>
    </w:p>
    <w:p w14:paraId="58CA81DF" w14:textId="5B04A16F"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6" w:history="1">
        <w:r w:rsidRPr="00A7691C">
          <w:rPr>
            <w:rStyle w:val="Hyperlink"/>
            <w:rFonts w:ascii="Arial" w:hAnsi="Arial" w:cs="Arial"/>
            <w:noProof w:val="0"/>
          </w:rPr>
          <w:t>Survey reference period</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_Toc232630276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12</w:t>
        </w:r>
        <w:r w:rsidRPr="00A7691C">
          <w:rPr>
            <w:rFonts w:ascii="Arial" w:hAnsi="Arial" w:cs="Arial"/>
            <w:noProof w:val="0"/>
            <w:webHidden/>
          </w:rPr>
          <w:fldChar w:fldCharType="end"/>
        </w:r>
      </w:hyperlink>
    </w:p>
    <w:p w14:paraId="6BE51C74" w14:textId="243EB26B"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7" w:history="1">
        <w:r w:rsidRPr="00A7691C">
          <w:rPr>
            <w:rStyle w:val="Hyperlink"/>
            <w:rFonts w:ascii="Arial" w:hAnsi="Arial" w:cs="Arial"/>
            <w:noProof w:val="0"/>
          </w:rPr>
          <w:t>Comparing</w:t>
        </w:r>
        <w:r w:rsidRPr="00A7691C">
          <w:rPr>
            <w:rStyle w:val="Hyperlink"/>
            <w:rFonts w:ascii="Arial" w:hAnsi="Arial" w:cs="Arial"/>
            <w:noProof w:val="0"/>
            <w:spacing w:val="-12"/>
          </w:rPr>
          <w:t xml:space="preserve"> </w:t>
        </w:r>
        <w:r w:rsidRPr="00A7691C">
          <w:rPr>
            <w:rStyle w:val="Hyperlink"/>
            <w:rFonts w:ascii="Arial" w:hAnsi="Arial" w:cs="Arial"/>
            <w:noProof w:val="0"/>
          </w:rPr>
          <w:t>results</w:t>
        </w:r>
        <w:r w:rsidRPr="00A7691C">
          <w:rPr>
            <w:rStyle w:val="Hyperlink"/>
            <w:rFonts w:ascii="Arial" w:hAnsi="Arial" w:cs="Arial"/>
            <w:noProof w:val="0"/>
            <w:spacing w:val="-11"/>
          </w:rPr>
          <w:t xml:space="preserve"> </w:t>
        </w:r>
        <w:r w:rsidRPr="00A7691C">
          <w:rPr>
            <w:rStyle w:val="Hyperlink"/>
            <w:rFonts w:ascii="Arial" w:hAnsi="Arial" w:cs="Arial"/>
            <w:noProof w:val="0"/>
          </w:rPr>
          <w:t>with</w:t>
        </w:r>
        <w:r w:rsidRPr="00A7691C">
          <w:rPr>
            <w:rStyle w:val="Hyperlink"/>
            <w:rFonts w:ascii="Arial" w:hAnsi="Arial" w:cs="Arial"/>
            <w:noProof w:val="0"/>
            <w:spacing w:val="-11"/>
          </w:rPr>
          <w:t xml:space="preserve"> </w:t>
        </w:r>
        <w:r w:rsidRPr="00A7691C">
          <w:rPr>
            <w:rStyle w:val="Hyperlink"/>
            <w:rFonts w:ascii="Arial" w:hAnsi="Arial" w:cs="Arial"/>
            <w:noProof w:val="0"/>
          </w:rPr>
          <w:t>other</w:t>
        </w:r>
        <w:r w:rsidRPr="00A7691C">
          <w:rPr>
            <w:rStyle w:val="Hyperlink"/>
            <w:rFonts w:ascii="Arial" w:hAnsi="Arial" w:cs="Arial"/>
            <w:noProof w:val="0"/>
            <w:spacing w:val="-11"/>
          </w:rPr>
          <w:t xml:space="preserve"> </w:t>
        </w:r>
        <w:r w:rsidRPr="00A7691C">
          <w:rPr>
            <w:rStyle w:val="Hyperlink"/>
            <w:rFonts w:ascii="Arial" w:hAnsi="Arial" w:cs="Arial"/>
            <w:noProof w:val="0"/>
          </w:rPr>
          <w:t>patient</w:t>
        </w:r>
        <w:r w:rsidRPr="00A7691C">
          <w:rPr>
            <w:rStyle w:val="Hyperlink"/>
            <w:rFonts w:ascii="Arial" w:hAnsi="Arial" w:cs="Arial"/>
            <w:noProof w:val="0"/>
            <w:spacing w:val="-11"/>
          </w:rPr>
          <w:t xml:space="preserve"> </w:t>
        </w:r>
        <w:r w:rsidRPr="00A7691C">
          <w:rPr>
            <w:rStyle w:val="Hyperlink"/>
            <w:rFonts w:ascii="Arial" w:hAnsi="Arial" w:cs="Arial"/>
            <w:noProof w:val="0"/>
          </w:rPr>
          <w:t>experience</w:t>
        </w:r>
        <w:r w:rsidRPr="00A7691C">
          <w:rPr>
            <w:rStyle w:val="Hyperlink"/>
            <w:rFonts w:ascii="Arial" w:hAnsi="Arial" w:cs="Arial"/>
            <w:noProof w:val="0"/>
            <w:spacing w:val="-11"/>
          </w:rPr>
          <w:t xml:space="preserve"> </w:t>
        </w:r>
        <w:r w:rsidRPr="00A7691C">
          <w:rPr>
            <w:rStyle w:val="Hyperlink"/>
            <w:rFonts w:ascii="Arial" w:hAnsi="Arial" w:cs="Arial"/>
            <w:noProof w:val="0"/>
            <w:spacing w:val="-2"/>
          </w:rPr>
          <w:t>surveys</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_Toc232630277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12</w:t>
        </w:r>
        <w:r w:rsidRPr="00A7691C">
          <w:rPr>
            <w:rFonts w:ascii="Arial" w:hAnsi="Arial" w:cs="Arial"/>
            <w:noProof w:val="0"/>
            <w:webHidden/>
          </w:rPr>
          <w:fldChar w:fldCharType="end"/>
        </w:r>
      </w:hyperlink>
    </w:p>
    <w:p w14:paraId="4F81832E" w14:textId="2878C02C"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78" w:history="1">
        <w:r w:rsidRPr="00A7691C">
          <w:rPr>
            <w:rStyle w:val="Hyperlink"/>
            <w:rFonts w:ascii="Arial" w:hAnsi="Arial" w:cs="Arial"/>
          </w:rPr>
          <w:t>Results</w:t>
        </w:r>
        <w:r w:rsidRPr="00A7691C">
          <w:rPr>
            <w:rStyle w:val="Hyperlink"/>
            <w:rFonts w:ascii="Arial" w:hAnsi="Arial" w:cs="Arial"/>
            <w:spacing w:val="-12"/>
          </w:rPr>
          <w:t xml:space="preserve"> </w:t>
        </w:r>
        <w:r w:rsidRPr="00A7691C">
          <w:rPr>
            <w:rStyle w:val="Hyperlink"/>
            <w:rFonts w:ascii="Arial" w:hAnsi="Arial" w:cs="Arial"/>
          </w:rPr>
          <w:t>by</w:t>
        </w:r>
        <w:r w:rsidRPr="00A7691C">
          <w:rPr>
            <w:rStyle w:val="Hyperlink"/>
            <w:rFonts w:ascii="Arial" w:hAnsi="Arial" w:cs="Arial"/>
            <w:spacing w:val="-12"/>
          </w:rPr>
          <w:t xml:space="preserve"> </w:t>
        </w:r>
        <w:r w:rsidRPr="00A7691C">
          <w:rPr>
            <w:rStyle w:val="Hyperlink"/>
            <w:rFonts w:ascii="Arial" w:hAnsi="Arial" w:cs="Arial"/>
            <w:spacing w:val="-2"/>
          </w:rPr>
          <w:t>theme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_Toc232630278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13</w:t>
        </w:r>
        <w:r w:rsidRPr="00A7691C">
          <w:rPr>
            <w:rFonts w:ascii="Arial" w:hAnsi="Arial" w:cs="Arial"/>
            <w:webHidden/>
          </w:rPr>
          <w:fldChar w:fldCharType="end"/>
        </w:r>
      </w:hyperlink>
    </w:p>
    <w:p w14:paraId="36924B10" w14:textId="68E7AEB6"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79" w:history="1">
        <w:r w:rsidRPr="00A7691C">
          <w:rPr>
            <w:rStyle w:val="Hyperlink"/>
            <w:rFonts w:ascii="Arial" w:hAnsi="Arial" w:cs="Arial"/>
            <w:noProof w:val="0"/>
          </w:rPr>
          <w:t>Theme 1: Effective communication</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_Toc232630279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13</w:t>
        </w:r>
        <w:r w:rsidRPr="00A7691C">
          <w:rPr>
            <w:rFonts w:ascii="Arial" w:hAnsi="Arial" w:cs="Arial"/>
            <w:noProof w:val="0"/>
            <w:webHidden/>
          </w:rPr>
          <w:fldChar w:fldCharType="end"/>
        </w:r>
      </w:hyperlink>
    </w:p>
    <w:p w14:paraId="25566601" w14:textId="5A9D1BF7"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80" w:history="1">
        <w:r w:rsidRPr="00A7691C">
          <w:rPr>
            <w:rStyle w:val="Hyperlink"/>
            <w:rFonts w:ascii="Arial" w:hAnsi="Arial" w:cs="Arial"/>
            <w:noProof w:val="0"/>
          </w:rPr>
          <w:t>Theme 2: Effective scheduling</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_Toc232630280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16</w:t>
        </w:r>
        <w:r w:rsidRPr="00A7691C">
          <w:rPr>
            <w:rFonts w:ascii="Arial" w:hAnsi="Arial" w:cs="Arial"/>
            <w:noProof w:val="0"/>
            <w:webHidden/>
          </w:rPr>
          <w:fldChar w:fldCharType="end"/>
        </w:r>
      </w:hyperlink>
    </w:p>
    <w:p w14:paraId="7E93E8E2" w14:textId="32F7AF5B"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81" w:history="1">
        <w:r w:rsidRPr="00A7691C">
          <w:rPr>
            <w:rStyle w:val="Hyperlink"/>
            <w:rFonts w:ascii="Arial" w:hAnsi="Arial" w:cs="Arial"/>
            <w:noProof w:val="0"/>
          </w:rPr>
          <w:t>Theme</w:t>
        </w:r>
        <w:r w:rsidRPr="00A7691C">
          <w:rPr>
            <w:rStyle w:val="Hyperlink"/>
            <w:rFonts w:ascii="Arial" w:hAnsi="Arial" w:cs="Arial"/>
            <w:noProof w:val="0"/>
            <w:spacing w:val="-8"/>
          </w:rPr>
          <w:t xml:space="preserve"> </w:t>
        </w:r>
        <w:r w:rsidRPr="00A7691C">
          <w:rPr>
            <w:rStyle w:val="Hyperlink"/>
            <w:rFonts w:ascii="Arial" w:hAnsi="Arial" w:cs="Arial"/>
            <w:noProof w:val="0"/>
          </w:rPr>
          <w:t>3:</w:t>
        </w:r>
        <w:r w:rsidRPr="00A7691C">
          <w:rPr>
            <w:rStyle w:val="Hyperlink"/>
            <w:rFonts w:ascii="Arial" w:hAnsi="Arial" w:cs="Arial"/>
            <w:noProof w:val="0"/>
            <w:spacing w:val="-8"/>
          </w:rPr>
          <w:t xml:space="preserve"> </w:t>
        </w:r>
        <w:r w:rsidRPr="00A7691C">
          <w:rPr>
            <w:rStyle w:val="Hyperlink"/>
            <w:rFonts w:ascii="Arial" w:hAnsi="Arial" w:cs="Arial"/>
            <w:noProof w:val="0"/>
          </w:rPr>
          <w:t>Treated</w:t>
        </w:r>
        <w:r w:rsidRPr="00A7691C">
          <w:rPr>
            <w:rStyle w:val="Hyperlink"/>
            <w:rFonts w:ascii="Arial" w:hAnsi="Arial" w:cs="Arial"/>
            <w:noProof w:val="0"/>
            <w:spacing w:val="-8"/>
          </w:rPr>
          <w:t xml:space="preserve"> </w:t>
        </w:r>
        <w:r w:rsidRPr="00A7691C">
          <w:rPr>
            <w:rStyle w:val="Hyperlink"/>
            <w:rFonts w:ascii="Arial" w:hAnsi="Arial" w:cs="Arial"/>
            <w:noProof w:val="0"/>
          </w:rPr>
          <w:t>with</w:t>
        </w:r>
        <w:r w:rsidRPr="00A7691C">
          <w:rPr>
            <w:rStyle w:val="Hyperlink"/>
            <w:rFonts w:ascii="Arial" w:hAnsi="Arial" w:cs="Arial"/>
            <w:noProof w:val="0"/>
            <w:spacing w:val="-7"/>
          </w:rPr>
          <w:t xml:space="preserve"> </w:t>
        </w:r>
        <w:r w:rsidRPr="00A7691C">
          <w:rPr>
            <w:rStyle w:val="Hyperlink"/>
            <w:rFonts w:ascii="Arial" w:hAnsi="Arial" w:cs="Arial"/>
            <w:noProof w:val="0"/>
            <w:spacing w:val="-2"/>
          </w:rPr>
          <w:t>respect</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_Toc232630281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19</w:t>
        </w:r>
        <w:r w:rsidRPr="00A7691C">
          <w:rPr>
            <w:rFonts w:ascii="Arial" w:hAnsi="Arial" w:cs="Arial"/>
            <w:noProof w:val="0"/>
            <w:webHidden/>
          </w:rPr>
          <w:fldChar w:fldCharType="end"/>
        </w:r>
      </w:hyperlink>
    </w:p>
    <w:p w14:paraId="0B5A32F8" w14:textId="6F225362"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82" w:history="1">
        <w:r w:rsidRPr="00A7691C">
          <w:rPr>
            <w:rStyle w:val="Hyperlink"/>
            <w:rFonts w:ascii="Arial" w:hAnsi="Arial" w:cs="Arial"/>
            <w:noProof w:val="0"/>
          </w:rPr>
          <w:t>Theme</w:t>
        </w:r>
        <w:r w:rsidRPr="00A7691C">
          <w:rPr>
            <w:rStyle w:val="Hyperlink"/>
            <w:rFonts w:ascii="Arial" w:hAnsi="Arial" w:cs="Arial"/>
            <w:noProof w:val="0"/>
            <w:spacing w:val="-1"/>
          </w:rPr>
          <w:t xml:space="preserve"> </w:t>
        </w:r>
        <w:r w:rsidRPr="00A7691C">
          <w:rPr>
            <w:rStyle w:val="Hyperlink"/>
            <w:rFonts w:ascii="Arial" w:hAnsi="Arial" w:cs="Arial"/>
            <w:noProof w:val="0"/>
          </w:rPr>
          <w:t>4:</w:t>
        </w:r>
        <w:r w:rsidRPr="00A7691C">
          <w:rPr>
            <w:rStyle w:val="Hyperlink"/>
            <w:rFonts w:ascii="Arial" w:hAnsi="Arial" w:cs="Arial"/>
            <w:noProof w:val="0"/>
            <w:spacing w:val="-1"/>
          </w:rPr>
          <w:t xml:space="preserve"> </w:t>
        </w:r>
        <w:r w:rsidRPr="00A7691C">
          <w:rPr>
            <w:rStyle w:val="Hyperlink"/>
            <w:rFonts w:ascii="Arial" w:hAnsi="Arial" w:cs="Arial"/>
            <w:noProof w:val="0"/>
          </w:rPr>
          <w:t>Ease</w:t>
        </w:r>
        <w:r w:rsidRPr="00A7691C">
          <w:rPr>
            <w:rStyle w:val="Hyperlink"/>
            <w:rFonts w:ascii="Arial" w:hAnsi="Arial" w:cs="Arial"/>
            <w:noProof w:val="0"/>
            <w:spacing w:val="-1"/>
          </w:rPr>
          <w:t xml:space="preserve"> </w:t>
        </w:r>
        <w:r w:rsidRPr="00A7691C">
          <w:rPr>
            <w:rStyle w:val="Hyperlink"/>
            <w:rFonts w:ascii="Arial" w:hAnsi="Arial" w:cs="Arial"/>
            <w:noProof w:val="0"/>
          </w:rPr>
          <w:t xml:space="preserve">of </w:t>
        </w:r>
        <w:r w:rsidRPr="00A7691C">
          <w:rPr>
            <w:rStyle w:val="Hyperlink"/>
            <w:rFonts w:ascii="Arial" w:hAnsi="Arial" w:cs="Arial"/>
            <w:noProof w:val="0"/>
            <w:spacing w:val="-2"/>
          </w:rPr>
          <w:t>contact</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_Toc232630282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23</w:t>
        </w:r>
        <w:r w:rsidRPr="00A7691C">
          <w:rPr>
            <w:rFonts w:ascii="Arial" w:hAnsi="Arial" w:cs="Arial"/>
            <w:noProof w:val="0"/>
            <w:webHidden/>
          </w:rPr>
          <w:fldChar w:fldCharType="end"/>
        </w:r>
      </w:hyperlink>
    </w:p>
    <w:p w14:paraId="1E621A27" w14:textId="33073416"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3" w:history="1">
        <w:r w:rsidRPr="00A7691C">
          <w:rPr>
            <w:rStyle w:val="Hyperlink"/>
            <w:rFonts w:ascii="Arial" w:hAnsi="Arial" w:cs="Arial"/>
          </w:rPr>
          <w:t>Case-mix adjusted survey results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_Toc232630283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27</w:t>
        </w:r>
        <w:r w:rsidRPr="00A7691C">
          <w:rPr>
            <w:rFonts w:ascii="Arial" w:hAnsi="Arial" w:cs="Arial"/>
            <w:webHidden/>
          </w:rPr>
          <w:fldChar w:fldCharType="end"/>
        </w:r>
      </w:hyperlink>
    </w:p>
    <w:p w14:paraId="34921DA4" w14:textId="61F4FFB1"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4" w:history="1">
        <w:r w:rsidRPr="00A7691C">
          <w:rPr>
            <w:rStyle w:val="Hyperlink"/>
            <w:rFonts w:ascii="Arial" w:hAnsi="Arial" w:cs="Arial"/>
          </w:rPr>
          <w:t>Patient-reported outcome measure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_Toc232630284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31</w:t>
        </w:r>
        <w:r w:rsidRPr="00A7691C">
          <w:rPr>
            <w:rFonts w:ascii="Arial" w:hAnsi="Arial" w:cs="Arial"/>
            <w:webHidden/>
          </w:rPr>
          <w:fldChar w:fldCharType="end"/>
        </w:r>
      </w:hyperlink>
    </w:p>
    <w:p w14:paraId="6487DD64" w14:textId="74D4020C"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5" w:history="1">
        <w:r w:rsidRPr="00A7691C">
          <w:rPr>
            <w:rStyle w:val="Hyperlink"/>
            <w:rFonts w:ascii="Arial" w:hAnsi="Arial" w:cs="Arial"/>
          </w:rPr>
          <w:t>Respondent profile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34</w:t>
        </w:r>
        <w:r w:rsidRPr="00A7691C">
          <w:rPr>
            <w:rFonts w:ascii="Arial" w:hAnsi="Arial" w:cs="Arial"/>
            <w:webHidden/>
          </w:rPr>
          <w:fldChar w:fldCharType="end"/>
        </w:r>
      </w:hyperlink>
    </w:p>
    <w:p w14:paraId="4B4523BD" w14:textId="2979F6E5" w:rsidR="00150FB0" w:rsidRPr="00A7691C" w:rsidRDefault="00150FB0">
      <w:pPr>
        <w:pStyle w:val="TOC2"/>
        <w:rPr>
          <w:rFonts w:ascii="Arial" w:eastAsiaTheme="minorEastAsia" w:hAnsi="Arial" w:cs="Arial"/>
          <w:noProof w:val="0"/>
          <w:kern w:val="2"/>
          <w:sz w:val="24"/>
          <w:szCs w:val="24"/>
          <w:lang w:eastAsia="en-NZ"/>
          <w14:ligatures w14:val="standardContextual"/>
        </w:rPr>
      </w:pPr>
      <w:hyperlink w:anchor="_Toc232630286" w:history="1">
        <w:r w:rsidRPr="00A7691C">
          <w:rPr>
            <w:rStyle w:val="Hyperlink"/>
            <w:rFonts w:ascii="Arial" w:hAnsi="Arial" w:cs="Arial"/>
            <w:noProof w:val="0"/>
          </w:rPr>
          <w:t>Who responded to the survey?</w:t>
        </w:r>
        <w:r w:rsidRPr="00A7691C">
          <w:rPr>
            <w:rFonts w:ascii="Arial" w:hAnsi="Arial" w:cs="Arial"/>
            <w:noProof w:val="0"/>
            <w:webHidden/>
          </w:rPr>
          <w:tab/>
        </w:r>
        <w:r w:rsidRPr="00A7691C">
          <w:rPr>
            <w:rFonts w:ascii="Arial" w:hAnsi="Arial" w:cs="Arial"/>
            <w:noProof w:val="0"/>
            <w:webHidden/>
          </w:rPr>
          <w:fldChar w:fldCharType="begin"/>
        </w:r>
        <w:r w:rsidRPr="00A7691C">
          <w:rPr>
            <w:rFonts w:ascii="Arial" w:hAnsi="Arial" w:cs="Arial"/>
            <w:noProof w:val="0"/>
            <w:webHidden/>
          </w:rPr>
          <w:instrText xml:space="preserve"> PAGEREF _Toc232630286 \h </w:instrText>
        </w:r>
        <w:r w:rsidRPr="00A7691C">
          <w:rPr>
            <w:rFonts w:ascii="Arial" w:hAnsi="Arial" w:cs="Arial"/>
            <w:noProof w:val="0"/>
            <w:webHidden/>
          </w:rPr>
        </w:r>
        <w:r w:rsidRPr="00A7691C">
          <w:rPr>
            <w:rFonts w:ascii="Arial" w:hAnsi="Arial" w:cs="Arial"/>
            <w:noProof w:val="0"/>
            <w:webHidden/>
          </w:rPr>
          <w:fldChar w:fldCharType="separate"/>
        </w:r>
        <w:r w:rsidR="00C53DC7" w:rsidRPr="00A7691C">
          <w:rPr>
            <w:rFonts w:ascii="Arial" w:hAnsi="Arial" w:cs="Arial"/>
            <w:noProof w:val="0"/>
            <w:webHidden/>
          </w:rPr>
          <w:t>34</w:t>
        </w:r>
        <w:r w:rsidRPr="00A7691C">
          <w:rPr>
            <w:rFonts w:ascii="Arial" w:hAnsi="Arial" w:cs="Arial"/>
            <w:noProof w:val="0"/>
            <w:webHidden/>
          </w:rPr>
          <w:fldChar w:fldCharType="end"/>
        </w:r>
      </w:hyperlink>
    </w:p>
    <w:p w14:paraId="3678DE68" w14:textId="3ABA1138"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7" w:history="1">
        <w:r w:rsidRPr="00A7691C">
          <w:rPr>
            <w:rStyle w:val="Hyperlink"/>
            <w:rFonts w:ascii="Arial" w:hAnsi="Arial" w:cs="Arial"/>
          </w:rPr>
          <w:t>Response</w:t>
        </w:r>
        <w:r w:rsidRPr="00A7691C">
          <w:rPr>
            <w:rStyle w:val="Hyperlink"/>
            <w:rFonts w:ascii="Arial" w:hAnsi="Arial" w:cs="Arial"/>
            <w:spacing w:val="-2"/>
          </w:rPr>
          <w:t xml:space="preserve"> </w:t>
        </w:r>
        <w:r w:rsidRPr="00A7691C">
          <w:rPr>
            <w:rStyle w:val="Hyperlink"/>
            <w:rFonts w:ascii="Arial" w:hAnsi="Arial" w:cs="Arial"/>
            <w:spacing w:val="-4"/>
          </w:rPr>
          <w:t>rates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_Toc232630287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35</w:t>
        </w:r>
        <w:r w:rsidRPr="00A7691C">
          <w:rPr>
            <w:rFonts w:ascii="Arial" w:hAnsi="Arial" w:cs="Arial"/>
            <w:webHidden/>
          </w:rPr>
          <w:fldChar w:fldCharType="end"/>
        </w:r>
      </w:hyperlink>
    </w:p>
    <w:p w14:paraId="55F8FFF7" w14:textId="45692B0F"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8" w:history="1">
        <w:r w:rsidRPr="00A7691C">
          <w:rPr>
            <w:rStyle w:val="Hyperlink"/>
            <w:rFonts w:ascii="Arial" w:hAnsi="Arial" w:cs="Arial"/>
          </w:rPr>
          <w:t>Feedback</w:t>
        </w:r>
        <w:r w:rsidRPr="00A7691C">
          <w:rPr>
            <w:rStyle w:val="Hyperlink"/>
            <w:rFonts w:ascii="Arial" w:hAnsi="Arial" w:cs="Arial"/>
            <w:spacing w:val="-15"/>
          </w:rPr>
          <w:t xml:space="preserve"> </w:t>
        </w:r>
        <w:r w:rsidRPr="00A7691C">
          <w:rPr>
            <w:rStyle w:val="Hyperlink"/>
            <w:rFonts w:ascii="Arial" w:hAnsi="Arial" w:cs="Arial"/>
          </w:rPr>
          <w:t>on</w:t>
        </w:r>
        <w:r w:rsidRPr="00A7691C">
          <w:rPr>
            <w:rStyle w:val="Hyperlink"/>
            <w:rFonts w:ascii="Arial" w:hAnsi="Arial" w:cs="Arial"/>
            <w:spacing w:val="-14"/>
          </w:rPr>
          <w:t xml:space="preserve"> </w:t>
        </w:r>
        <w:r w:rsidRPr="00A7691C">
          <w:rPr>
            <w:rStyle w:val="Hyperlink"/>
            <w:rFonts w:ascii="Arial" w:hAnsi="Arial" w:cs="Arial"/>
          </w:rPr>
          <w:t>the</w:t>
        </w:r>
        <w:r w:rsidRPr="00A7691C">
          <w:rPr>
            <w:rStyle w:val="Hyperlink"/>
            <w:rFonts w:ascii="Arial" w:hAnsi="Arial" w:cs="Arial"/>
            <w:spacing w:val="-14"/>
          </w:rPr>
          <w:t xml:space="preserve"> </w:t>
        </w:r>
        <w:r w:rsidRPr="00A7691C">
          <w:rPr>
            <w:rStyle w:val="Hyperlink"/>
            <w:rFonts w:ascii="Arial" w:hAnsi="Arial" w:cs="Arial"/>
            <w:spacing w:val="-2"/>
          </w:rPr>
          <w:t>survey</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36</w:t>
        </w:r>
        <w:r w:rsidRPr="00A7691C">
          <w:rPr>
            <w:rFonts w:ascii="Arial" w:hAnsi="Arial" w:cs="Arial"/>
            <w:webHidden/>
          </w:rPr>
          <w:fldChar w:fldCharType="end"/>
        </w:r>
      </w:hyperlink>
    </w:p>
    <w:p w14:paraId="4C808BCF" w14:textId="021BE884"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89" w:history="1">
        <w:r w:rsidRPr="00A7691C">
          <w:rPr>
            <w:rStyle w:val="Hyperlink"/>
            <w:rFonts w:ascii="Arial" w:hAnsi="Arial" w:cs="Arial"/>
          </w:rPr>
          <w:t>More</w:t>
        </w:r>
        <w:r w:rsidRPr="00A7691C">
          <w:rPr>
            <w:rStyle w:val="Hyperlink"/>
            <w:rFonts w:ascii="Arial" w:hAnsi="Arial" w:cs="Arial"/>
            <w:spacing w:val="-5"/>
          </w:rPr>
          <w:t xml:space="preserve"> </w:t>
        </w:r>
        <w:r w:rsidRPr="00A7691C">
          <w:rPr>
            <w:rStyle w:val="Hyperlink"/>
            <w:rFonts w:ascii="Arial" w:hAnsi="Arial" w:cs="Arial"/>
          </w:rPr>
          <w:t>information</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_Toc232630289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36</w:t>
        </w:r>
        <w:r w:rsidRPr="00A7691C">
          <w:rPr>
            <w:rFonts w:ascii="Arial" w:hAnsi="Arial" w:cs="Arial"/>
            <w:webHidden/>
          </w:rPr>
          <w:fldChar w:fldCharType="end"/>
        </w:r>
      </w:hyperlink>
    </w:p>
    <w:p w14:paraId="7A805F4F" w14:textId="25D6928C"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90" w:history="1">
        <w:r w:rsidRPr="00A7691C">
          <w:rPr>
            <w:rStyle w:val="Hyperlink"/>
            <w:rFonts w:ascii="Arial" w:hAnsi="Arial" w:cs="Arial"/>
          </w:rPr>
          <w:t>Appendix 1: Participating providers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_Toc232630290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37</w:t>
        </w:r>
        <w:r w:rsidRPr="00A7691C">
          <w:rPr>
            <w:rFonts w:ascii="Arial" w:hAnsi="Arial" w:cs="Arial"/>
            <w:webHidden/>
          </w:rPr>
          <w:fldChar w:fldCharType="end"/>
        </w:r>
      </w:hyperlink>
    </w:p>
    <w:p w14:paraId="29D5551C" w14:textId="4AC55EE0" w:rsidR="00150FB0" w:rsidRPr="00A7691C" w:rsidRDefault="00150FB0">
      <w:pPr>
        <w:pStyle w:val="TOC1"/>
        <w:rPr>
          <w:rFonts w:ascii="Arial" w:eastAsiaTheme="minorEastAsia" w:hAnsi="Arial" w:cs="Arial"/>
          <w:kern w:val="2"/>
          <w:sz w:val="24"/>
          <w:szCs w:val="24"/>
          <w:lang w:eastAsia="en-NZ"/>
          <w14:ligatures w14:val="standardContextual"/>
        </w:rPr>
      </w:pPr>
      <w:hyperlink w:anchor="_Toc232630291" w:history="1">
        <w:r w:rsidRPr="00A7691C">
          <w:rPr>
            <w:rStyle w:val="Hyperlink"/>
            <w:rFonts w:ascii="Arial" w:hAnsi="Arial" w:cs="Arial"/>
          </w:rPr>
          <w:t>Appendix 2: Case-mix adjustment methodology</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_Toc232630291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38</w:t>
        </w:r>
        <w:r w:rsidRPr="00A7691C">
          <w:rPr>
            <w:rFonts w:ascii="Arial" w:hAnsi="Arial" w:cs="Arial"/>
            <w:webHidden/>
          </w:rPr>
          <w:fldChar w:fldCharType="end"/>
        </w:r>
      </w:hyperlink>
    </w:p>
    <w:p w14:paraId="7FD454A1" w14:textId="782ECCF0" w:rsidR="007B713A" w:rsidRPr="0081605C" w:rsidRDefault="0055748A" w:rsidP="005A4781">
      <w:pPr>
        <w:pStyle w:val="BodytextHQSC"/>
        <w:rPr>
          <w:rFonts w:ascii="Aptos" w:hAnsi="Aptos"/>
        </w:rPr>
      </w:pPr>
      <w:r w:rsidRPr="00A7691C">
        <w:rPr>
          <w:rFonts w:ascii="Arial" w:hAnsi="Arial"/>
        </w:rPr>
        <w:fldChar w:fldCharType="end"/>
      </w:r>
    </w:p>
    <w:p w14:paraId="45B390E8" w14:textId="77777777" w:rsidR="007B713A" w:rsidRPr="0081605C" w:rsidRDefault="007B713A">
      <w:pPr>
        <w:spacing w:after="200"/>
        <w:rPr>
          <w:rFonts w:cs="Arial"/>
        </w:rPr>
      </w:pPr>
      <w:r w:rsidRPr="0081605C">
        <w:br w:type="page"/>
      </w:r>
    </w:p>
    <w:p w14:paraId="2F0679F5" w14:textId="4D0F9E51" w:rsidR="007B713A" w:rsidRPr="0081605C" w:rsidRDefault="007B713A" w:rsidP="006E5AA1">
      <w:pPr>
        <w:pStyle w:val="TOCHeading"/>
        <w:spacing w:after="80"/>
        <w:rPr>
          <w:color w:val="197583"/>
          <w:sz w:val="36"/>
          <w:szCs w:val="36"/>
        </w:rPr>
      </w:pPr>
      <w:r w:rsidRPr="0081605C">
        <w:rPr>
          <w:color w:val="197583"/>
          <w:sz w:val="36"/>
          <w:szCs w:val="36"/>
        </w:rPr>
        <w:lastRenderedPageBreak/>
        <w:t>Figures</w:t>
      </w:r>
    </w:p>
    <w:p w14:paraId="201F91EF" w14:textId="5B4AB2FB" w:rsidR="00A82FA1" w:rsidRPr="00A7691C" w:rsidRDefault="00A82FA1" w:rsidP="00637D66">
      <w:pPr>
        <w:pStyle w:val="TableofFigures"/>
        <w:rPr>
          <w:rFonts w:ascii="Arial" w:hAnsi="Arial" w:cs="Arial"/>
          <w:b/>
          <w:bCs/>
        </w:rPr>
      </w:pPr>
      <w:r w:rsidRPr="00A7691C">
        <w:rPr>
          <w:rFonts w:ascii="Arial" w:hAnsi="Arial" w:cs="Arial"/>
          <w:b/>
          <w:bCs/>
        </w:rPr>
        <w:fldChar w:fldCharType="begin"/>
      </w:r>
      <w:r w:rsidRPr="00A7691C">
        <w:rPr>
          <w:rFonts w:ascii="Arial" w:hAnsi="Arial" w:cs="Arial"/>
          <w:b/>
          <w:bCs/>
        </w:rPr>
        <w:instrText xml:space="preserve"> TOC \h \z \t "Figure caption HQSC" \c </w:instrText>
      </w:r>
      <w:r w:rsidRPr="00A7691C">
        <w:rPr>
          <w:rFonts w:ascii="Arial" w:hAnsi="Arial" w:cs="Arial"/>
          <w:b/>
          <w:bCs/>
        </w:rPr>
        <w:fldChar w:fldCharType="separate"/>
      </w:r>
      <w:hyperlink w:anchor="_Toc232630024" w:history="1">
        <w:r w:rsidRPr="00A7691C">
          <w:rPr>
            <w:rStyle w:val="Hyperlink"/>
            <w:rFonts w:ascii="Arial" w:hAnsi="Arial" w:cs="Arial"/>
            <w:b/>
            <w:bCs/>
          </w:rPr>
          <w:t xml:space="preserve">Figure 1: </w:t>
        </w:r>
        <w:r w:rsidRPr="00A7691C">
          <w:rPr>
            <w:rStyle w:val="Hyperlink"/>
            <w:rFonts w:ascii="Arial" w:hAnsi="Arial" w:cs="Arial"/>
          </w:rPr>
          <w:t>Listened to by support worker</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_Toc232630024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13</w:t>
        </w:r>
        <w:r w:rsidRPr="00A7691C">
          <w:rPr>
            <w:rFonts w:ascii="Arial" w:hAnsi="Arial" w:cs="Arial"/>
            <w:webHidden/>
          </w:rPr>
          <w:fldChar w:fldCharType="end"/>
        </w:r>
      </w:hyperlink>
    </w:p>
    <w:p w14:paraId="762E4EBE" w14:textId="640C15A8" w:rsidR="00A82FA1" w:rsidRPr="00A7691C" w:rsidRDefault="00A82FA1" w:rsidP="00637D66">
      <w:pPr>
        <w:pStyle w:val="TableofFigures"/>
        <w:rPr>
          <w:rFonts w:ascii="Arial" w:hAnsi="Arial" w:cs="Arial"/>
          <w:b/>
          <w:bCs/>
        </w:rPr>
      </w:pPr>
      <w:hyperlink w:anchor="_Toc232630025" w:history="1">
        <w:r w:rsidRPr="00A7691C">
          <w:rPr>
            <w:rStyle w:val="Hyperlink"/>
            <w:rFonts w:ascii="Arial" w:hAnsi="Arial" w:cs="Arial"/>
            <w:b/>
            <w:bCs/>
          </w:rPr>
          <w:t xml:space="preserve">Figure 2: </w:t>
        </w:r>
        <w:r w:rsidRPr="00A7691C">
          <w:rPr>
            <w:rStyle w:val="Hyperlink"/>
            <w:rFonts w:ascii="Arial" w:hAnsi="Arial" w:cs="Arial"/>
          </w:rPr>
          <w:t>Knew in advance what time to expect support</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14</w:t>
        </w:r>
        <w:r w:rsidRPr="00A7691C">
          <w:rPr>
            <w:rFonts w:ascii="Arial" w:hAnsi="Arial" w:cs="Arial"/>
            <w:webHidden/>
          </w:rPr>
          <w:fldChar w:fldCharType="end"/>
        </w:r>
      </w:hyperlink>
    </w:p>
    <w:p w14:paraId="698FD5D1" w14:textId="23CA66C1" w:rsidR="00A82FA1" w:rsidRPr="00A7691C" w:rsidRDefault="00A82FA1" w:rsidP="00637D66">
      <w:pPr>
        <w:pStyle w:val="TableofFigures"/>
        <w:rPr>
          <w:rFonts w:ascii="Arial" w:hAnsi="Arial" w:cs="Arial"/>
          <w:b/>
          <w:bCs/>
        </w:rPr>
      </w:pPr>
      <w:hyperlink w:anchor="_Toc232630026" w:history="1">
        <w:r w:rsidRPr="00A7691C">
          <w:rPr>
            <w:rStyle w:val="Hyperlink"/>
            <w:rFonts w:ascii="Arial" w:hAnsi="Arial" w:cs="Arial"/>
            <w:b/>
            <w:bCs/>
          </w:rPr>
          <w:t>Figure</w:t>
        </w:r>
        <w:r w:rsidRPr="00A7691C">
          <w:rPr>
            <w:rStyle w:val="Hyperlink"/>
            <w:rFonts w:ascii="Arial" w:hAnsi="Arial" w:cs="Arial"/>
            <w:b/>
            <w:bCs/>
            <w:spacing w:val="-5"/>
          </w:rPr>
          <w:t xml:space="preserve"> </w:t>
        </w:r>
        <w:r w:rsidRPr="00A7691C">
          <w:rPr>
            <w:rStyle w:val="Hyperlink"/>
            <w:rFonts w:ascii="Arial" w:hAnsi="Arial" w:cs="Arial"/>
            <w:b/>
            <w:bCs/>
          </w:rPr>
          <w:t>3:</w:t>
        </w:r>
        <w:r w:rsidRPr="00A7691C">
          <w:rPr>
            <w:rStyle w:val="Hyperlink"/>
            <w:rFonts w:ascii="Arial" w:hAnsi="Arial" w:cs="Arial"/>
            <w:b/>
            <w:bCs/>
            <w:spacing w:val="-5"/>
          </w:rPr>
          <w:t xml:space="preserve"> </w:t>
        </w:r>
        <w:r w:rsidRPr="00A7691C">
          <w:rPr>
            <w:rStyle w:val="Hyperlink"/>
            <w:rFonts w:ascii="Arial" w:hAnsi="Arial" w:cs="Arial"/>
          </w:rPr>
          <w:t>Knew</w:t>
        </w:r>
        <w:r w:rsidRPr="00A7691C">
          <w:rPr>
            <w:rStyle w:val="Hyperlink"/>
            <w:rFonts w:ascii="Arial" w:hAnsi="Arial" w:cs="Arial"/>
            <w:spacing w:val="-5"/>
          </w:rPr>
          <w:t xml:space="preserve"> </w:t>
        </w:r>
        <w:r w:rsidRPr="00A7691C">
          <w:rPr>
            <w:rStyle w:val="Hyperlink"/>
            <w:rFonts w:ascii="Arial" w:hAnsi="Arial" w:cs="Arial"/>
          </w:rPr>
          <w:t>who</w:t>
        </w:r>
        <w:r w:rsidRPr="00A7691C">
          <w:rPr>
            <w:rStyle w:val="Hyperlink"/>
            <w:rFonts w:ascii="Arial" w:hAnsi="Arial" w:cs="Arial"/>
            <w:spacing w:val="-5"/>
          </w:rPr>
          <w:t xml:space="preserve"> </w:t>
        </w:r>
        <w:r w:rsidRPr="00A7691C">
          <w:rPr>
            <w:rStyle w:val="Hyperlink"/>
            <w:rFonts w:ascii="Arial" w:hAnsi="Arial" w:cs="Arial"/>
          </w:rPr>
          <w:t>support</w:t>
        </w:r>
        <w:r w:rsidRPr="00A7691C">
          <w:rPr>
            <w:rStyle w:val="Hyperlink"/>
            <w:rFonts w:ascii="Arial" w:hAnsi="Arial" w:cs="Arial"/>
            <w:spacing w:val="-5"/>
          </w:rPr>
          <w:t xml:space="preserve"> </w:t>
        </w:r>
        <w:r w:rsidRPr="00A7691C">
          <w:rPr>
            <w:rStyle w:val="Hyperlink"/>
            <w:rFonts w:ascii="Arial" w:hAnsi="Arial" w:cs="Arial"/>
          </w:rPr>
          <w:t>worker</w:t>
        </w:r>
        <w:r w:rsidRPr="00A7691C">
          <w:rPr>
            <w:rStyle w:val="Hyperlink"/>
            <w:rFonts w:ascii="Arial" w:hAnsi="Arial" w:cs="Arial"/>
            <w:spacing w:val="-5"/>
          </w:rPr>
          <w:t xml:space="preserve"> </w:t>
        </w:r>
        <w:r w:rsidRPr="00A7691C">
          <w:rPr>
            <w:rStyle w:val="Hyperlink"/>
            <w:rFonts w:ascii="Arial" w:hAnsi="Arial" w:cs="Arial"/>
          </w:rPr>
          <w:t>would</w:t>
        </w:r>
        <w:r w:rsidRPr="00A7691C">
          <w:rPr>
            <w:rStyle w:val="Hyperlink"/>
            <w:rFonts w:ascii="Arial" w:hAnsi="Arial" w:cs="Arial"/>
            <w:spacing w:val="-5"/>
          </w:rPr>
          <w:t xml:space="preserve"> </w:t>
        </w:r>
        <w:r w:rsidRPr="00A7691C">
          <w:rPr>
            <w:rStyle w:val="Hyperlink"/>
            <w:rFonts w:ascii="Arial" w:hAnsi="Arial" w:cs="Arial"/>
          </w:rPr>
          <w:t>be</w:t>
        </w:r>
        <w:r w:rsidRPr="00A7691C">
          <w:rPr>
            <w:rStyle w:val="Hyperlink"/>
            <w:rFonts w:ascii="Arial" w:hAnsi="Arial" w:cs="Arial"/>
            <w:spacing w:val="-5"/>
          </w:rPr>
          <w:t xml:space="preserve"> </w:t>
        </w:r>
        <w:r w:rsidRPr="00A7691C">
          <w:rPr>
            <w:rStyle w:val="Hyperlink"/>
            <w:rFonts w:ascii="Arial" w:hAnsi="Arial" w:cs="Arial"/>
          </w:rPr>
          <w:t>in</w:t>
        </w:r>
        <w:r w:rsidRPr="00A7691C">
          <w:rPr>
            <w:rStyle w:val="Hyperlink"/>
            <w:rFonts w:ascii="Arial" w:hAnsi="Arial" w:cs="Arial"/>
            <w:spacing w:val="-5"/>
          </w:rPr>
          <w:t xml:space="preserve"> </w:t>
        </w:r>
        <w:r w:rsidRPr="00A7691C">
          <w:rPr>
            <w:rStyle w:val="Hyperlink"/>
            <w:rFonts w:ascii="Arial" w:hAnsi="Arial" w:cs="Arial"/>
            <w:spacing w:val="-2"/>
          </w:rPr>
          <w:t>advance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_Toc232630026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14</w:t>
        </w:r>
        <w:r w:rsidRPr="00A7691C">
          <w:rPr>
            <w:rFonts w:ascii="Arial" w:hAnsi="Arial" w:cs="Arial"/>
            <w:webHidden/>
          </w:rPr>
          <w:fldChar w:fldCharType="end"/>
        </w:r>
      </w:hyperlink>
    </w:p>
    <w:p w14:paraId="4E0AAA70" w14:textId="3638AB17" w:rsidR="00A82FA1" w:rsidRPr="00A7691C" w:rsidRDefault="00A82FA1" w:rsidP="00637D66">
      <w:pPr>
        <w:pStyle w:val="TableofFigures"/>
        <w:rPr>
          <w:rFonts w:ascii="Arial" w:hAnsi="Arial" w:cs="Arial"/>
          <w:b/>
          <w:bCs/>
        </w:rPr>
      </w:pPr>
      <w:hyperlink w:anchor="_Toc232630027" w:history="1">
        <w:r w:rsidRPr="00A7691C">
          <w:rPr>
            <w:rStyle w:val="Hyperlink"/>
            <w:rFonts w:ascii="Arial" w:hAnsi="Arial" w:cs="Arial"/>
            <w:b/>
            <w:bCs/>
          </w:rPr>
          <w:t xml:space="preserve">Figure 4: </w:t>
        </w:r>
        <w:r w:rsidRPr="00A7691C">
          <w:rPr>
            <w:rStyle w:val="Hyperlink"/>
            <w:rFonts w:ascii="Arial" w:hAnsi="Arial" w:cs="Arial"/>
          </w:rPr>
          <w:t>Advised of changes in advance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_Toc232630027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15</w:t>
        </w:r>
        <w:r w:rsidRPr="00A7691C">
          <w:rPr>
            <w:rFonts w:ascii="Arial" w:hAnsi="Arial" w:cs="Arial"/>
            <w:webHidden/>
          </w:rPr>
          <w:fldChar w:fldCharType="end"/>
        </w:r>
      </w:hyperlink>
    </w:p>
    <w:p w14:paraId="0A3959AA" w14:textId="72AE501C" w:rsidR="00A82FA1" w:rsidRPr="00A7691C" w:rsidRDefault="00A82FA1" w:rsidP="00637D66">
      <w:pPr>
        <w:pStyle w:val="TableofFigures"/>
        <w:rPr>
          <w:rFonts w:ascii="Arial" w:hAnsi="Arial" w:cs="Arial"/>
          <w:b/>
          <w:bCs/>
        </w:rPr>
      </w:pPr>
      <w:hyperlink w:anchor="_Toc232630028" w:history="1">
        <w:r w:rsidRPr="00A7691C">
          <w:rPr>
            <w:rStyle w:val="Hyperlink"/>
            <w:rFonts w:ascii="Arial" w:hAnsi="Arial" w:cs="Arial"/>
            <w:b/>
            <w:bCs/>
          </w:rPr>
          <w:t xml:space="preserve">Figure 5: </w:t>
        </w:r>
        <w:r w:rsidRPr="00A7691C">
          <w:rPr>
            <w:rStyle w:val="Hyperlink"/>
            <w:rFonts w:ascii="Arial" w:hAnsi="Arial" w:cs="Arial"/>
          </w:rPr>
          <w:t>Support arrived at expected time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16</w:t>
        </w:r>
        <w:r w:rsidRPr="00A7691C">
          <w:rPr>
            <w:rFonts w:ascii="Arial" w:hAnsi="Arial" w:cs="Arial"/>
            <w:webHidden/>
          </w:rPr>
          <w:fldChar w:fldCharType="end"/>
        </w:r>
      </w:hyperlink>
    </w:p>
    <w:p w14:paraId="55319377" w14:textId="5A1AF7C7" w:rsidR="00A82FA1" w:rsidRPr="00A7691C" w:rsidRDefault="00A82FA1" w:rsidP="00637D66">
      <w:pPr>
        <w:pStyle w:val="TableofFigures"/>
        <w:rPr>
          <w:rFonts w:ascii="Arial" w:hAnsi="Arial" w:cs="Arial"/>
          <w:b/>
          <w:bCs/>
        </w:rPr>
      </w:pPr>
      <w:hyperlink w:anchor="_Toc232630029" w:history="1">
        <w:r w:rsidRPr="00A7691C">
          <w:rPr>
            <w:rStyle w:val="Hyperlink"/>
            <w:rFonts w:ascii="Arial" w:hAnsi="Arial" w:cs="Arial"/>
            <w:b/>
            <w:bCs/>
          </w:rPr>
          <w:t xml:space="preserve">Figure 6: </w:t>
        </w:r>
        <w:r w:rsidRPr="00A7691C">
          <w:rPr>
            <w:rStyle w:val="Hyperlink"/>
            <w:rFonts w:ascii="Arial" w:hAnsi="Arial" w:cs="Arial"/>
          </w:rPr>
          <w:t>No occasion when support did not turn up</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_Toc232630029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16</w:t>
        </w:r>
        <w:r w:rsidRPr="00A7691C">
          <w:rPr>
            <w:rFonts w:ascii="Arial" w:hAnsi="Arial" w:cs="Arial"/>
            <w:webHidden/>
          </w:rPr>
          <w:fldChar w:fldCharType="end"/>
        </w:r>
      </w:hyperlink>
    </w:p>
    <w:p w14:paraId="69F32BB9" w14:textId="29B62947" w:rsidR="00A82FA1" w:rsidRPr="00A7691C" w:rsidRDefault="00A82FA1" w:rsidP="00637D66">
      <w:pPr>
        <w:pStyle w:val="TableofFigures"/>
        <w:rPr>
          <w:rFonts w:ascii="Arial" w:hAnsi="Arial" w:cs="Arial"/>
          <w:b/>
          <w:bCs/>
        </w:rPr>
      </w:pPr>
      <w:hyperlink w:anchor="_Toc232630030" w:history="1">
        <w:r w:rsidRPr="00A7691C">
          <w:rPr>
            <w:rStyle w:val="Hyperlink"/>
            <w:rFonts w:ascii="Arial" w:hAnsi="Arial" w:cs="Arial"/>
            <w:b/>
            <w:bCs/>
          </w:rPr>
          <w:t>Figure</w:t>
        </w:r>
        <w:r w:rsidRPr="00A7691C">
          <w:rPr>
            <w:rStyle w:val="Hyperlink"/>
            <w:rFonts w:ascii="Arial" w:hAnsi="Arial" w:cs="Arial"/>
            <w:b/>
            <w:bCs/>
            <w:spacing w:val="-10"/>
          </w:rPr>
          <w:t xml:space="preserve"> </w:t>
        </w:r>
        <w:r w:rsidRPr="00A7691C">
          <w:rPr>
            <w:rStyle w:val="Hyperlink"/>
            <w:rFonts w:ascii="Arial" w:hAnsi="Arial" w:cs="Arial"/>
            <w:b/>
            <w:bCs/>
          </w:rPr>
          <w:t>7:</w:t>
        </w:r>
        <w:r w:rsidRPr="00A7691C">
          <w:rPr>
            <w:rStyle w:val="Hyperlink"/>
            <w:rFonts w:ascii="Arial" w:hAnsi="Arial" w:cs="Arial"/>
            <w:b/>
            <w:bCs/>
            <w:spacing w:val="-7"/>
          </w:rPr>
          <w:t xml:space="preserve"> </w:t>
        </w:r>
        <w:r w:rsidRPr="00A7691C">
          <w:rPr>
            <w:rStyle w:val="Hyperlink"/>
            <w:rFonts w:ascii="Arial" w:hAnsi="Arial" w:cs="Arial"/>
          </w:rPr>
          <w:t>Support</w:t>
        </w:r>
        <w:r w:rsidRPr="00A7691C">
          <w:rPr>
            <w:rStyle w:val="Hyperlink"/>
            <w:rFonts w:ascii="Arial" w:hAnsi="Arial" w:cs="Arial"/>
            <w:spacing w:val="-7"/>
          </w:rPr>
          <w:t xml:space="preserve"> </w:t>
        </w:r>
        <w:r w:rsidRPr="00A7691C">
          <w:rPr>
            <w:rStyle w:val="Hyperlink"/>
            <w:rFonts w:ascii="Arial" w:hAnsi="Arial" w:cs="Arial"/>
          </w:rPr>
          <w:t>times</w:t>
        </w:r>
        <w:r w:rsidRPr="00A7691C">
          <w:rPr>
            <w:rStyle w:val="Hyperlink"/>
            <w:rFonts w:ascii="Arial" w:hAnsi="Arial" w:cs="Arial"/>
            <w:spacing w:val="-7"/>
          </w:rPr>
          <w:t xml:space="preserve"> </w:t>
        </w:r>
        <w:r w:rsidRPr="00A7691C">
          <w:rPr>
            <w:rStyle w:val="Hyperlink"/>
            <w:rFonts w:ascii="Arial" w:hAnsi="Arial" w:cs="Arial"/>
          </w:rPr>
          <w:t>worked</w:t>
        </w:r>
        <w:r w:rsidRPr="00A7691C">
          <w:rPr>
            <w:rStyle w:val="Hyperlink"/>
            <w:rFonts w:ascii="Arial" w:hAnsi="Arial" w:cs="Arial"/>
            <w:spacing w:val="-7"/>
          </w:rPr>
          <w:t xml:space="preserve"> </w:t>
        </w:r>
        <w:r w:rsidRPr="00A7691C">
          <w:rPr>
            <w:rStyle w:val="Hyperlink"/>
            <w:rFonts w:ascii="Arial" w:hAnsi="Arial" w:cs="Arial"/>
          </w:rPr>
          <w:t>for</w:t>
        </w:r>
        <w:r w:rsidRPr="00A7691C">
          <w:rPr>
            <w:rStyle w:val="Hyperlink"/>
            <w:rFonts w:ascii="Arial" w:hAnsi="Arial" w:cs="Arial"/>
            <w:spacing w:val="-7"/>
          </w:rPr>
          <w:t xml:space="preserve"> </w:t>
        </w:r>
        <w:r w:rsidRPr="00A7691C">
          <w:rPr>
            <w:rStyle w:val="Hyperlink"/>
            <w:rFonts w:ascii="Arial" w:hAnsi="Arial" w:cs="Arial"/>
            <w:spacing w:val="-2"/>
          </w:rPr>
          <w:t>people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_Toc232630030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17</w:t>
        </w:r>
        <w:r w:rsidRPr="00A7691C">
          <w:rPr>
            <w:rFonts w:ascii="Arial" w:hAnsi="Arial" w:cs="Arial"/>
            <w:webHidden/>
          </w:rPr>
          <w:fldChar w:fldCharType="end"/>
        </w:r>
      </w:hyperlink>
    </w:p>
    <w:p w14:paraId="30E13CD6" w14:textId="1245AE21" w:rsidR="00A82FA1" w:rsidRPr="00A7691C" w:rsidRDefault="00A82FA1" w:rsidP="00637D66">
      <w:pPr>
        <w:pStyle w:val="TableofFigures"/>
        <w:rPr>
          <w:rFonts w:ascii="Arial" w:hAnsi="Arial" w:cs="Arial"/>
          <w:b/>
          <w:bCs/>
        </w:rPr>
      </w:pPr>
      <w:hyperlink w:anchor="_Toc232630031" w:history="1">
        <w:r w:rsidRPr="00A7691C">
          <w:rPr>
            <w:rStyle w:val="Hyperlink"/>
            <w:rFonts w:ascii="Arial" w:hAnsi="Arial" w:cs="Arial"/>
            <w:b/>
            <w:bCs/>
          </w:rPr>
          <w:t>Figure</w:t>
        </w:r>
        <w:r w:rsidRPr="00A7691C">
          <w:rPr>
            <w:rStyle w:val="Hyperlink"/>
            <w:rFonts w:ascii="Arial" w:hAnsi="Arial" w:cs="Arial"/>
            <w:b/>
            <w:bCs/>
            <w:spacing w:val="-6"/>
          </w:rPr>
          <w:t xml:space="preserve"> </w:t>
        </w:r>
        <w:r w:rsidRPr="00A7691C">
          <w:rPr>
            <w:rStyle w:val="Hyperlink"/>
            <w:rFonts w:ascii="Arial" w:hAnsi="Arial" w:cs="Arial"/>
            <w:b/>
            <w:bCs/>
          </w:rPr>
          <w:t>8:</w:t>
        </w:r>
        <w:r w:rsidRPr="00A7691C">
          <w:rPr>
            <w:rStyle w:val="Hyperlink"/>
            <w:rFonts w:ascii="Arial" w:hAnsi="Arial" w:cs="Arial"/>
            <w:b/>
            <w:bCs/>
            <w:spacing w:val="-6"/>
          </w:rPr>
          <w:t xml:space="preserve"> </w:t>
        </w:r>
        <w:r w:rsidRPr="00A7691C">
          <w:rPr>
            <w:rStyle w:val="Hyperlink"/>
            <w:rFonts w:ascii="Arial" w:hAnsi="Arial" w:cs="Arial"/>
          </w:rPr>
          <w:t>Support</w:t>
        </w:r>
        <w:r w:rsidRPr="00A7691C">
          <w:rPr>
            <w:rStyle w:val="Hyperlink"/>
            <w:rFonts w:ascii="Arial" w:hAnsi="Arial" w:cs="Arial"/>
            <w:spacing w:val="-6"/>
          </w:rPr>
          <w:t xml:space="preserve"> </w:t>
        </w:r>
        <w:r w:rsidRPr="00A7691C">
          <w:rPr>
            <w:rStyle w:val="Hyperlink"/>
            <w:rFonts w:ascii="Arial" w:hAnsi="Arial" w:cs="Arial"/>
          </w:rPr>
          <w:t>workers</w:t>
        </w:r>
        <w:r w:rsidRPr="00A7691C">
          <w:rPr>
            <w:rStyle w:val="Hyperlink"/>
            <w:rFonts w:ascii="Arial" w:hAnsi="Arial" w:cs="Arial"/>
            <w:spacing w:val="-6"/>
          </w:rPr>
          <w:t xml:space="preserve"> </w:t>
        </w:r>
        <w:r w:rsidRPr="00A7691C">
          <w:rPr>
            <w:rStyle w:val="Hyperlink"/>
            <w:rFonts w:ascii="Arial" w:hAnsi="Arial" w:cs="Arial"/>
          </w:rPr>
          <w:t>had</w:t>
        </w:r>
        <w:r w:rsidRPr="00A7691C">
          <w:rPr>
            <w:rStyle w:val="Hyperlink"/>
            <w:rFonts w:ascii="Arial" w:hAnsi="Arial" w:cs="Arial"/>
            <w:spacing w:val="-5"/>
          </w:rPr>
          <w:t xml:space="preserve"> </w:t>
        </w:r>
        <w:r w:rsidRPr="00A7691C">
          <w:rPr>
            <w:rStyle w:val="Hyperlink"/>
            <w:rFonts w:ascii="Arial" w:hAnsi="Arial" w:cs="Arial"/>
          </w:rPr>
          <w:t>the</w:t>
        </w:r>
        <w:r w:rsidRPr="00A7691C">
          <w:rPr>
            <w:rStyle w:val="Hyperlink"/>
            <w:rFonts w:ascii="Arial" w:hAnsi="Arial" w:cs="Arial"/>
            <w:spacing w:val="-6"/>
          </w:rPr>
          <w:t xml:space="preserve"> </w:t>
        </w:r>
        <w:r w:rsidRPr="00A7691C">
          <w:rPr>
            <w:rStyle w:val="Hyperlink"/>
            <w:rFonts w:ascii="Arial" w:hAnsi="Arial" w:cs="Arial"/>
          </w:rPr>
          <w:t>necessary</w:t>
        </w:r>
        <w:r w:rsidRPr="00A7691C">
          <w:rPr>
            <w:rStyle w:val="Hyperlink"/>
            <w:rFonts w:ascii="Arial" w:hAnsi="Arial" w:cs="Arial"/>
            <w:spacing w:val="-6"/>
          </w:rPr>
          <w:t xml:space="preserve"> </w:t>
        </w:r>
        <w:r w:rsidRPr="00A7691C">
          <w:rPr>
            <w:rStyle w:val="Hyperlink"/>
            <w:rFonts w:ascii="Arial" w:hAnsi="Arial" w:cs="Arial"/>
          </w:rPr>
          <w:t>knowledge</w:t>
        </w:r>
        <w:r w:rsidRPr="00A7691C">
          <w:rPr>
            <w:rStyle w:val="Hyperlink"/>
            <w:rFonts w:ascii="Arial" w:hAnsi="Arial" w:cs="Arial"/>
            <w:spacing w:val="-6"/>
          </w:rPr>
          <w:t xml:space="preserve"> </w:t>
        </w:r>
        <w:r w:rsidRPr="00A7691C">
          <w:rPr>
            <w:rStyle w:val="Hyperlink"/>
            <w:rFonts w:ascii="Arial" w:hAnsi="Arial" w:cs="Arial"/>
          </w:rPr>
          <w:t>and</w:t>
        </w:r>
        <w:r w:rsidRPr="00A7691C">
          <w:rPr>
            <w:rStyle w:val="Hyperlink"/>
            <w:rFonts w:ascii="Arial" w:hAnsi="Arial" w:cs="Arial"/>
            <w:spacing w:val="-5"/>
          </w:rPr>
          <w:t xml:space="preserve"> </w:t>
        </w:r>
        <w:r w:rsidRPr="00A7691C">
          <w:rPr>
            <w:rStyle w:val="Hyperlink"/>
            <w:rFonts w:ascii="Arial" w:hAnsi="Arial" w:cs="Arial"/>
            <w:spacing w:val="-2"/>
          </w:rPr>
          <w:t>skills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_Toc232630031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17</w:t>
        </w:r>
        <w:r w:rsidRPr="00A7691C">
          <w:rPr>
            <w:rFonts w:ascii="Arial" w:hAnsi="Arial" w:cs="Arial"/>
            <w:webHidden/>
          </w:rPr>
          <w:fldChar w:fldCharType="end"/>
        </w:r>
      </w:hyperlink>
    </w:p>
    <w:p w14:paraId="4BE7B568" w14:textId="346B5212" w:rsidR="00A82FA1" w:rsidRPr="00A7691C" w:rsidRDefault="00A82FA1" w:rsidP="00637D66">
      <w:pPr>
        <w:pStyle w:val="TableofFigures"/>
        <w:rPr>
          <w:rFonts w:ascii="Arial" w:hAnsi="Arial" w:cs="Arial"/>
          <w:b/>
          <w:bCs/>
        </w:rPr>
      </w:pPr>
      <w:hyperlink w:anchor="_Toc232630032" w:history="1">
        <w:r w:rsidRPr="00A7691C">
          <w:rPr>
            <w:rStyle w:val="Hyperlink"/>
            <w:rFonts w:ascii="Arial" w:hAnsi="Arial" w:cs="Arial"/>
            <w:b/>
            <w:bCs/>
          </w:rPr>
          <w:t xml:space="preserve">Figure 9: </w:t>
        </w:r>
        <w:r w:rsidRPr="00A7691C">
          <w:rPr>
            <w:rStyle w:val="Hyperlink"/>
            <w:rFonts w:ascii="Arial" w:hAnsi="Arial" w:cs="Arial"/>
          </w:rPr>
          <w:t>Why support workers lacked necessary knowledge and skills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_Toc232630032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18</w:t>
        </w:r>
        <w:r w:rsidRPr="00A7691C">
          <w:rPr>
            <w:rFonts w:ascii="Arial" w:hAnsi="Arial" w:cs="Arial"/>
            <w:webHidden/>
          </w:rPr>
          <w:fldChar w:fldCharType="end"/>
        </w:r>
      </w:hyperlink>
    </w:p>
    <w:p w14:paraId="1327448E" w14:textId="14C28E27" w:rsidR="00A82FA1" w:rsidRPr="00A7691C" w:rsidRDefault="00A82FA1" w:rsidP="00637D66">
      <w:pPr>
        <w:pStyle w:val="TableofFigures"/>
        <w:rPr>
          <w:rFonts w:ascii="Arial" w:hAnsi="Arial" w:cs="Arial"/>
          <w:b/>
          <w:bCs/>
        </w:rPr>
      </w:pPr>
      <w:hyperlink w:anchor="_Toc232630033" w:history="1">
        <w:r w:rsidRPr="00A7691C">
          <w:rPr>
            <w:rStyle w:val="Hyperlink"/>
            <w:rFonts w:ascii="Arial" w:hAnsi="Arial" w:cs="Arial"/>
            <w:b/>
            <w:bCs/>
          </w:rPr>
          <w:t xml:space="preserve">Figure 10: </w:t>
        </w:r>
        <w:r w:rsidRPr="00A7691C">
          <w:rPr>
            <w:rStyle w:val="Hyperlink"/>
            <w:rFonts w:ascii="Arial" w:hAnsi="Arial" w:cs="Arial"/>
          </w:rPr>
          <w:t>Name pronounced properly</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_Toc232630033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19</w:t>
        </w:r>
        <w:r w:rsidRPr="00A7691C">
          <w:rPr>
            <w:rFonts w:ascii="Arial" w:hAnsi="Arial" w:cs="Arial"/>
            <w:webHidden/>
          </w:rPr>
          <w:fldChar w:fldCharType="end"/>
        </w:r>
      </w:hyperlink>
    </w:p>
    <w:p w14:paraId="647DB308" w14:textId="57C62EA9" w:rsidR="00A82FA1" w:rsidRPr="00A7691C" w:rsidRDefault="00A82FA1" w:rsidP="00637D66">
      <w:pPr>
        <w:pStyle w:val="TableofFigures"/>
        <w:rPr>
          <w:rFonts w:ascii="Arial" w:hAnsi="Arial" w:cs="Arial"/>
          <w:b/>
          <w:bCs/>
        </w:rPr>
      </w:pPr>
      <w:hyperlink w:anchor="_Toc232630034" w:history="1">
        <w:r w:rsidRPr="00A7691C">
          <w:rPr>
            <w:rStyle w:val="Hyperlink"/>
            <w:rFonts w:ascii="Arial" w:hAnsi="Arial" w:cs="Arial"/>
            <w:b/>
            <w:bCs/>
          </w:rPr>
          <w:t>Figure</w:t>
        </w:r>
        <w:r w:rsidRPr="00A7691C">
          <w:rPr>
            <w:rStyle w:val="Hyperlink"/>
            <w:rFonts w:ascii="Arial" w:hAnsi="Arial" w:cs="Arial"/>
            <w:b/>
            <w:bCs/>
            <w:spacing w:val="-6"/>
          </w:rPr>
          <w:t xml:space="preserve"> </w:t>
        </w:r>
        <w:r w:rsidRPr="00A7691C">
          <w:rPr>
            <w:rStyle w:val="Hyperlink"/>
            <w:rFonts w:ascii="Arial" w:hAnsi="Arial" w:cs="Arial"/>
            <w:b/>
            <w:bCs/>
          </w:rPr>
          <w:t>11:</w:t>
        </w:r>
        <w:r w:rsidRPr="00A7691C">
          <w:rPr>
            <w:rStyle w:val="Hyperlink"/>
            <w:rFonts w:ascii="Arial" w:hAnsi="Arial" w:cs="Arial"/>
            <w:b/>
            <w:bCs/>
            <w:spacing w:val="-5"/>
          </w:rPr>
          <w:t xml:space="preserve"> </w:t>
        </w:r>
        <w:r w:rsidRPr="00A7691C">
          <w:rPr>
            <w:rStyle w:val="Hyperlink"/>
            <w:rFonts w:ascii="Arial" w:hAnsi="Arial" w:cs="Arial"/>
          </w:rPr>
          <w:t>Treated</w:t>
        </w:r>
        <w:r w:rsidRPr="00A7691C">
          <w:rPr>
            <w:rStyle w:val="Hyperlink"/>
            <w:rFonts w:ascii="Arial" w:hAnsi="Arial" w:cs="Arial"/>
            <w:spacing w:val="-6"/>
          </w:rPr>
          <w:t xml:space="preserve"> </w:t>
        </w:r>
        <w:r w:rsidRPr="00A7691C">
          <w:rPr>
            <w:rStyle w:val="Hyperlink"/>
            <w:rFonts w:ascii="Arial" w:hAnsi="Arial" w:cs="Arial"/>
          </w:rPr>
          <w:t>with</w:t>
        </w:r>
        <w:r w:rsidRPr="00A7691C">
          <w:rPr>
            <w:rStyle w:val="Hyperlink"/>
            <w:rFonts w:ascii="Arial" w:hAnsi="Arial" w:cs="Arial"/>
            <w:spacing w:val="-5"/>
          </w:rPr>
          <w:t xml:space="preserve"> </w:t>
        </w:r>
        <w:r w:rsidRPr="00A7691C">
          <w:rPr>
            <w:rStyle w:val="Hyperlink"/>
            <w:rFonts w:ascii="Arial" w:hAnsi="Arial" w:cs="Arial"/>
          </w:rPr>
          <w:t>respect</w:t>
        </w:r>
        <w:r w:rsidRPr="00A7691C">
          <w:rPr>
            <w:rStyle w:val="Hyperlink"/>
            <w:rFonts w:ascii="Arial" w:hAnsi="Arial" w:cs="Arial"/>
            <w:spacing w:val="-6"/>
          </w:rPr>
          <w:t xml:space="preserve"> </w:t>
        </w:r>
        <w:r w:rsidRPr="00A7691C">
          <w:rPr>
            <w:rStyle w:val="Hyperlink"/>
            <w:rFonts w:ascii="Arial" w:hAnsi="Arial" w:cs="Arial"/>
          </w:rPr>
          <w:t>and</w:t>
        </w:r>
        <w:r w:rsidRPr="00A7691C">
          <w:rPr>
            <w:rStyle w:val="Hyperlink"/>
            <w:rFonts w:ascii="Arial" w:hAnsi="Arial" w:cs="Arial"/>
            <w:spacing w:val="-5"/>
          </w:rPr>
          <w:t xml:space="preserve"> </w:t>
        </w:r>
        <w:r w:rsidRPr="00A7691C">
          <w:rPr>
            <w:rStyle w:val="Hyperlink"/>
            <w:rFonts w:ascii="Arial" w:hAnsi="Arial" w:cs="Arial"/>
            <w:spacing w:val="-2"/>
          </w:rPr>
          <w:t>kindness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_Toc232630034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19</w:t>
        </w:r>
        <w:r w:rsidRPr="00A7691C">
          <w:rPr>
            <w:rFonts w:ascii="Arial" w:hAnsi="Arial" w:cs="Arial"/>
            <w:webHidden/>
          </w:rPr>
          <w:fldChar w:fldCharType="end"/>
        </w:r>
      </w:hyperlink>
    </w:p>
    <w:p w14:paraId="454A23A1" w14:textId="3A144FDD" w:rsidR="00A82FA1" w:rsidRPr="00A7691C" w:rsidRDefault="00A82FA1" w:rsidP="00637D66">
      <w:pPr>
        <w:pStyle w:val="TableofFigures"/>
        <w:rPr>
          <w:rFonts w:ascii="Arial" w:hAnsi="Arial" w:cs="Arial"/>
          <w:b/>
          <w:bCs/>
        </w:rPr>
      </w:pPr>
      <w:hyperlink w:anchor="_Toc232630035" w:history="1">
        <w:r w:rsidRPr="00A7691C">
          <w:rPr>
            <w:rStyle w:val="Hyperlink"/>
            <w:rFonts w:ascii="Arial" w:hAnsi="Arial" w:cs="Arial"/>
            <w:b/>
            <w:bCs/>
          </w:rPr>
          <w:t>Figure</w:t>
        </w:r>
        <w:r w:rsidRPr="00A7691C">
          <w:rPr>
            <w:rStyle w:val="Hyperlink"/>
            <w:rFonts w:ascii="Arial" w:hAnsi="Arial" w:cs="Arial"/>
            <w:b/>
            <w:bCs/>
            <w:spacing w:val="-10"/>
          </w:rPr>
          <w:t xml:space="preserve"> </w:t>
        </w:r>
        <w:r w:rsidRPr="00A7691C">
          <w:rPr>
            <w:rStyle w:val="Hyperlink"/>
            <w:rFonts w:ascii="Arial" w:hAnsi="Arial" w:cs="Arial"/>
            <w:b/>
            <w:bCs/>
          </w:rPr>
          <w:t>12:</w:t>
        </w:r>
        <w:r w:rsidRPr="00A7691C">
          <w:rPr>
            <w:rStyle w:val="Hyperlink"/>
            <w:rFonts w:ascii="Arial" w:hAnsi="Arial" w:cs="Arial"/>
            <w:b/>
            <w:bCs/>
            <w:spacing w:val="-8"/>
          </w:rPr>
          <w:t xml:space="preserve"> </w:t>
        </w:r>
        <w:r w:rsidRPr="00A7691C">
          <w:rPr>
            <w:rStyle w:val="Hyperlink"/>
            <w:rFonts w:ascii="Arial" w:hAnsi="Arial" w:cs="Arial"/>
          </w:rPr>
          <w:t>Culture</w:t>
        </w:r>
        <w:r w:rsidRPr="00A7691C">
          <w:rPr>
            <w:rStyle w:val="Hyperlink"/>
            <w:rFonts w:ascii="Arial" w:hAnsi="Arial" w:cs="Arial"/>
            <w:spacing w:val="-7"/>
          </w:rPr>
          <w:t xml:space="preserve"> </w:t>
        </w:r>
        <w:r w:rsidRPr="00A7691C">
          <w:rPr>
            <w:rStyle w:val="Hyperlink"/>
            <w:rFonts w:ascii="Arial" w:hAnsi="Arial" w:cs="Arial"/>
            <w:spacing w:val="-2"/>
          </w:rPr>
          <w:t>respected</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20</w:t>
        </w:r>
        <w:r w:rsidRPr="00A7691C">
          <w:rPr>
            <w:rFonts w:ascii="Arial" w:hAnsi="Arial" w:cs="Arial"/>
            <w:webHidden/>
          </w:rPr>
          <w:fldChar w:fldCharType="end"/>
        </w:r>
      </w:hyperlink>
    </w:p>
    <w:p w14:paraId="4845BCA4" w14:textId="2F6091A4" w:rsidR="00A82FA1" w:rsidRPr="00A7691C" w:rsidRDefault="00A82FA1" w:rsidP="00637D66">
      <w:pPr>
        <w:pStyle w:val="TableofFigures"/>
        <w:rPr>
          <w:rFonts w:ascii="Arial" w:hAnsi="Arial" w:cs="Arial"/>
          <w:b/>
          <w:bCs/>
        </w:rPr>
      </w:pPr>
      <w:hyperlink w:anchor="_Toc232630036" w:history="1">
        <w:r w:rsidRPr="00A7691C">
          <w:rPr>
            <w:rStyle w:val="Hyperlink"/>
            <w:rFonts w:ascii="Arial" w:hAnsi="Arial" w:cs="Arial"/>
            <w:b/>
            <w:bCs/>
          </w:rPr>
          <w:t xml:space="preserve">Figure 13: </w:t>
        </w:r>
        <w:r w:rsidRPr="00A7691C">
          <w:rPr>
            <w:rStyle w:val="Hyperlink"/>
            <w:rFonts w:ascii="Arial" w:hAnsi="Arial" w:cs="Arial"/>
          </w:rPr>
          <w:t>Spirituality and beliefs respected</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_Toc232630036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20</w:t>
        </w:r>
        <w:r w:rsidRPr="00A7691C">
          <w:rPr>
            <w:rFonts w:ascii="Arial" w:hAnsi="Arial" w:cs="Arial"/>
            <w:webHidden/>
          </w:rPr>
          <w:fldChar w:fldCharType="end"/>
        </w:r>
      </w:hyperlink>
    </w:p>
    <w:p w14:paraId="3662C1A9" w14:textId="0FE46980" w:rsidR="00A82FA1" w:rsidRPr="00A7691C" w:rsidRDefault="00A82FA1" w:rsidP="00637D66">
      <w:pPr>
        <w:pStyle w:val="TableofFigures"/>
        <w:rPr>
          <w:rFonts w:ascii="Arial" w:hAnsi="Arial" w:cs="Arial"/>
          <w:b/>
          <w:bCs/>
        </w:rPr>
      </w:pPr>
      <w:hyperlink w:anchor="_Toc232630037" w:history="1">
        <w:r w:rsidRPr="00A7691C">
          <w:rPr>
            <w:rStyle w:val="Hyperlink"/>
            <w:rFonts w:ascii="Arial" w:hAnsi="Arial" w:cs="Arial"/>
            <w:b/>
            <w:bCs/>
          </w:rPr>
          <w:t>Figure</w:t>
        </w:r>
        <w:r w:rsidRPr="00A7691C">
          <w:rPr>
            <w:rStyle w:val="Hyperlink"/>
            <w:rFonts w:ascii="Arial" w:hAnsi="Arial" w:cs="Arial"/>
            <w:b/>
            <w:bCs/>
            <w:spacing w:val="-9"/>
          </w:rPr>
          <w:t xml:space="preserve"> </w:t>
        </w:r>
        <w:r w:rsidRPr="00A7691C">
          <w:rPr>
            <w:rStyle w:val="Hyperlink"/>
            <w:rFonts w:ascii="Arial" w:hAnsi="Arial" w:cs="Arial"/>
            <w:b/>
            <w:bCs/>
          </w:rPr>
          <w:t>14:</w:t>
        </w:r>
        <w:r w:rsidRPr="00A7691C">
          <w:rPr>
            <w:rStyle w:val="Hyperlink"/>
            <w:rFonts w:ascii="Arial" w:hAnsi="Arial" w:cs="Arial"/>
            <w:b/>
            <w:bCs/>
            <w:spacing w:val="-9"/>
          </w:rPr>
          <w:t xml:space="preserve"> </w:t>
        </w:r>
        <w:r w:rsidRPr="00A7691C">
          <w:rPr>
            <w:rStyle w:val="Hyperlink"/>
            <w:rFonts w:ascii="Arial" w:hAnsi="Arial" w:cs="Arial"/>
          </w:rPr>
          <w:t>Able</w:t>
        </w:r>
        <w:r w:rsidRPr="00A7691C">
          <w:rPr>
            <w:rStyle w:val="Hyperlink"/>
            <w:rFonts w:ascii="Arial" w:hAnsi="Arial" w:cs="Arial"/>
            <w:spacing w:val="-9"/>
          </w:rPr>
          <w:t xml:space="preserve"> </w:t>
        </w:r>
        <w:r w:rsidRPr="00A7691C">
          <w:rPr>
            <w:rStyle w:val="Hyperlink"/>
            <w:rFonts w:ascii="Arial" w:hAnsi="Arial" w:cs="Arial"/>
          </w:rPr>
          <w:t>to</w:t>
        </w:r>
        <w:r w:rsidRPr="00A7691C">
          <w:rPr>
            <w:rStyle w:val="Hyperlink"/>
            <w:rFonts w:ascii="Arial" w:hAnsi="Arial" w:cs="Arial"/>
            <w:spacing w:val="-9"/>
          </w:rPr>
          <w:t xml:space="preserve"> </w:t>
        </w:r>
        <w:r w:rsidRPr="00A7691C">
          <w:rPr>
            <w:rStyle w:val="Hyperlink"/>
            <w:rFonts w:ascii="Arial" w:hAnsi="Arial" w:cs="Arial"/>
          </w:rPr>
          <w:t>attend</w:t>
        </w:r>
        <w:r w:rsidRPr="00A7691C">
          <w:rPr>
            <w:rStyle w:val="Hyperlink"/>
            <w:rFonts w:ascii="Arial" w:hAnsi="Arial" w:cs="Arial"/>
            <w:spacing w:val="-9"/>
          </w:rPr>
          <w:t xml:space="preserve"> </w:t>
        </w:r>
        <w:r w:rsidRPr="00A7691C">
          <w:rPr>
            <w:rStyle w:val="Hyperlink"/>
            <w:rFonts w:ascii="Arial" w:hAnsi="Arial" w:cs="Arial"/>
            <w:spacing w:val="-2"/>
          </w:rPr>
          <w:t>activities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_Toc232630037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21</w:t>
        </w:r>
        <w:r w:rsidRPr="00A7691C">
          <w:rPr>
            <w:rFonts w:ascii="Arial" w:hAnsi="Arial" w:cs="Arial"/>
            <w:webHidden/>
          </w:rPr>
          <w:fldChar w:fldCharType="end"/>
        </w:r>
      </w:hyperlink>
    </w:p>
    <w:p w14:paraId="05AC4152" w14:textId="22101491" w:rsidR="00A82FA1" w:rsidRPr="00A7691C" w:rsidRDefault="00A82FA1" w:rsidP="00637D66">
      <w:pPr>
        <w:pStyle w:val="TableofFigures"/>
        <w:rPr>
          <w:rFonts w:ascii="Arial" w:hAnsi="Arial" w:cs="Arial"/>
          <w:b/>
          <w:bCs/>
        </w:rPr>
      </w:pPr>
      <w:hyperlink w:anchor="_Toc232630038" w:history="1">
        <w:r w:rsidRPr="00A7691C">
          <w:rPr>
            <w:rStyle w:val="Hyperlink"/>
            <w:rFonts w:ascii="Arial" w:hAnsi="Arial" w:cs="Arial"/>
            <w:b/>
            <w:bCs/>
          </w:rPr>
          <w:t>Figure</w:t>
        </w:r>
        <w:r w:rsidRPr="00A7691C">
          <w:rPr>
            <w:rStyle w:val="Hyperlink"/>
            <w:rFonts w:ascii="Arial" w:hAnsi="Arial" w:cs="Arial"/>
            <w:b/>
            <w:bCs/>
            <w:spacing w:val="-5"/>
          </w:rPr>
          <w:t xml:space="preserve"> </w:t>
        </w:r>
        <w:r w:rsidRPr="00A7691C">
          <w:rPr>
            <w:rStyle w:val="Hyperlink"/>
            <w:rFonts w:ascii="Arial" w:hAnsi="Arial" w:cs="Arial"/>
            <w:b/>
            <w:bCs/>
          </w:rPr>
          <w:t>15:</w:t>
        </w:r>
        <w:r w:rsidRPr="00A7691C">
          <w:rPr>
            <w:rStyle w:val="Hyperlink"/>
            <w:rFonts w:ascii="Arial" w:hAnsi="Arial" w:cs="Arial"/>
            <w:b/>
            <w:bCs/>
            <w:spacing w:val="-5"/>
          </w:rPr>
          <w:t xml:space="preserve"> </w:t>
        </w:r>
        <w:r w:rsidRPr="00A7691C">
          <w:rPr>
            <w:rStyle w:val="Hyperlink"/>
            <w:rFonts w:ascii="Arial" w:hAnsi="Arial" w:cs="Arial"/>
          </w:rPr>
          <w:t>Needs assessment includes support to attend activities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21</w:t>
        </w:r>
        <w:r w:rsidRPr="00A7691C">
          <w:rPr>
            <w:rFonts w:ascii="Arial" w:hAnsi="Arial" w:cs="Arial"/>
            <w:webHidden/>
          </w:rPr>
          <w:fldChar w:fldCharType="end"/>
        </w:r>
      </w:hyperlink>
    </w:p>
    <w:p w14:paraId="3C52A0DC" w14:textId="755E299B" w:rsidR="00A82FA1" w:rsidRPr="00A7691C" w:rsidRDefault="00A82FA1" w:rsidP="00637D66">
      <w:pPr>
        <w:pStyle w:val="TableofFigures"/>
        <w:rPr>
          <w:rFonts w:ascii="Arial" w:hAnsi="Arial" w:cs="Arial"/>
          <w:b/>
          <w:bCs/>
        </w:rPr>
      </w:pPr>
      <w:hyperlink w:anchor="_Toc232630039" w:history="1">
        <w:r w:rsidRPr="00A7691C">
          <w:rPr>
            <w:rStyle w:val="Hyperlink"/>
            <w:rFonts w:ascii="Arial" w:hAnsi="Arial" w:cs="Arial"/>
            <w:b/>
            <w:bCs/>
          </w:rPr>
          <w:t>Figure</w:t>
        </w:r>
        <w:r w:rsidRPr="00A7691C">
          <w:rPr>
            <w:rStyle w:val="Hyperlink"/>
            <w:rFonts w:ascii="Arial" w:hAnsi="Arial" w:cs="Arial"/>
            <w:b/>
            <w:bCs/>
            <w:spacing w:val="-5"/>
          </w:rPr>
          <w:t xml:space="preserve"> </w:t>
        </w:r>
        <w:r w:rsidRPr="00A7691C">
          <w:rPr>
            <w:rStyle w:val="Hyperlink"/>
            <w:rFonts w:ascii="Arial" w:hAnsi="Arial" w:cs="Arial"/>
            <w:b/>
            <w:bCs/>
          </w:rPr>
          <w:t>16:</w:t>
        </w:r>
        <w:r w:rsidRPr="00A7691C">
          <w:rPr>
            <w:rStyle w:val="Hyperlink"/>
            <w:rFonts w:ascii="Arial" w:hAnsi="Arial" w:cs="Arial"/>
            <w:b/>
            <w:bCs/>
            <w:spacing w:val="-5"/>
          </w:rPr>
          <w:t xml:space="preserve"> </w:t>
        </w:r>
        <w:r w:rsidRPr="00A7691C">
          <w:rPr>
            <w:rStyle w:val="Hyperlink"/>
            <w:rFonts w:ascii="Arial" w:hAnsi="Arial" w:cs="Arial"/>
          </w:rPr>
          <w:t>Asking</w:t>
        </w:r>
        <w:r w:rsidRPr="00A7691C">
          <w:rPr>
            <w:rStyle w:val="Hyperlink"/>
            <w:rFonts w:ascii="Arial" w:hAnsi="Arial" w:cs="Arial"/>
            <w:spacing w:val="-5"/>
          </w:rPr>
          <w:t xml:space="preserve"> </w:t>
        </w:r>
        <w:r w:rsidRPr="00A7691C">
          <w:rPr>
            <w:rStyle w:val="Hyperlink"/>
            <w:rFonts w:ascii="Arial" w:hAnsi="Arial" w:cs="Arial"/>
          </w:rPr>
          <w:t>questions</w:t>
        </w:r>
        <w:r w:rsidRPr="00A7691C">
          <w:rPr>
            <w:rStyle w:val="Hyperlink"/>
            <w:rFonts w:ascii="Arial" w:hAnsi="Arial" w:cs="Arial"/>
            <w:spacing w:val="-5"/>
          </w:rPr>
          <w:t xml:space="preserve"> </w:t>
        </w:r>
        <w:r w:rsidRPr="00A7691C">
          <w:rPr>
            <w:rStyle w:val="Hyperlink"/>
            <w:rFonts w:ascii="Arial" w:hAnsi="Arial" w:cs="Arial"/>
          </w:rPr>
          <w:t>or</w:t>
        </w:r>
        <w:r w:rsidRPr="00A7691C">
          <w:rPr>
            <w:rStyle w:val="Hyperlink"/>
            <w:rFonts w:ascii="Arial" w:hAnsi="Arial" w:cs="Arial"/>
            <w:spacing w:val="-5"/>
          </w:rPr>
          <w:t xml:space="preserve"> </w:t>
        </w:r>
        <w:r w:rsidRPr="00A7691C">
          <w:rPr>
            <w:rStyle w:val="Hyperlink"/>
            <w:rFonts w:ascii="Arial" w:hAnsi="Arial" w:cs="Arial"/>
          </w:rPr>
          <w:t>requesting</w:t>
        </w:r>
        <w:r w:rsidRPr="00A7691C">
          <w:rPr>
            <w:rStyle w:val="Hyperlink"/>
            <w:rFonts w:ascii="Arial" w:hAnsi="Arial" w:cs="Arial"/>
            <w:spacing w:val="-4"/>
          </w:rPr>
          <w:t xml:space="preserve"> </w:t>
        </w:r>
        <w:r w:rsidRPr="00A7691C">
          <w:rPr>
            <w:rStyle w:val="Hyperlink"/>
            <w:rFonts w:ascii="Arial" w:hAnsi="Arial" w:cs="Arial"/>
            <w:spacing w:val="-2"/>
          </w:rPr>
          <w:t>changes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_Toc232630039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23</w:t>
        </w:r>
        <w:r w:rsidRPr="00A7691C">
          <w:rPr>
            <w:rFonts w:ascii="Arial" w:hAnsi="Arial" w:cs="Arial"/>
            <w:webHidden/>
          </w:rPr>
          <w:fldChar w:fldCharType="end"/>
        </w:r>
      </w:hyperlink>
    </w:p>
    <w:p w14:paraId="48F1E8FE" w14:textId="571234E4" w:rsidR="00A82FA1" w:rsidRPr="00A7691C" w:rsidRDefault="00A82FA1" w:rsidP="00637D66">
      <w:pPr>
        <w:pStyle w:val="TableofFigures"/>
        <w:rPr>
          <w:rFonts w:ascii="Arial" w:hAnsi="Arial" w:cs="Arial"/>
          <w:b/>
          <w:bCs/>
        </w:rPr>
      </w:pPr>
      <w:hyperlink w:anchor="_Toc232630040" w:history="1">
        <w:r w:rsidRPr="00A7691C">
          <w:rPr>
            <w:rStyle w:val="Hyperlink"/>
            <w:rFonts w:ascii="Arial" w:hAnsi="Arial" w:cs="Arial"/>
            <w:b/>
            <w:bCs/>
          </w:rPr>
          <w:t>Figure</w:t>
        </w:r>
        <w:r w:rsidRPr="00A7691C">
          <w:rPr>
            <w:rStyle w:val="Hyperlink"/>
            <w:rFonts w:ascii="Arial" w:hAnsi="Arial" w:cs="Arial"/>
            <w:b/>
            <w:bCs/>
            <w:spacing w:val="-4"/>
          </w:rPr>
          <w:t xml:space="preserve"> </w:t>
        </w:r>
        <w:r w:rsidRPr="00A7691C">
          <w:rPr>
            <w:rStyle w:val="Hyperlink"/>
            <w:rFonts w:ascii="Arial" w:hAnsi="Arial" w:cs="Arial"/>
            <w:b/>
            <w:bCs/>
          </w:rPr>
          <w:t>17:</w:t>
        </w:r>
        <w:r w:rsidRPr="00A7691C">
          <w:rPr>
            <w:rStyle w:val="Hyperlink"/>
            <w:rFonts w:ascii="Arial" w:hAnsi="Arial" w:cs="Arial"/>
            <w:b/>
            <w:bCs/>
            <w:spacing w:val="-3"/>
          </w:rPr>
          <w:t xml:space="preserve"> </w:t>
        </w:r>
        <w:r w:rsidRPr="00A7691C">
          <w:rPr>
            <w:rStyle w:val="Hyperlink"/>
            <w:rFonts w:ascii="Arial" w:hAnsi="Arial" w:cs="Arial"/>
          </w:rPr>
          <w:t>Got</w:t>
        </w:r>
        <w:r w:rsidRPr="00A7691C">
          <w:rPr>
            <w:rStyle w:val="Hyperlink"/>
            <w:rFonts w:ascii="Arial" w:hAnsi="Arial" w:cs="Arial"/>
            <w:spacing w:val="-4"/>
          </w:rPr>
          <w:t xml:space="preserve"> </w:t>
        </w:r>
        <w:r w:rsidRPr="00A7691C">
          <w:rPr>
            <w:rStyle w:val="Hyperlink"/>
            <w:rFonts w:ascii="Arial" w:hAnsi="Arial" w:cs="Arial"/>
          </w:rPr>
          <w:t>help</w:t>
        </w:r>
        <w:r w:rsidRPr="00A7691C">
          <w:rPr>
            <w:rStyle w:val="Hyperlink"/>
            <w:rFonts w:ascii="Arial" w:hAnsi="Arial" w:cs="Arial"/>
            <w:spacing w:val="-3"/>
          </w:rPr>
          <w:t xml:space="preserve"> </w:t>
        </w:r>
        <w:r w:rsidRPr="00A7691C">
          <w:rPr>
            <w:rStyle w:val="Hyperlink"/>
            <w:rFonts w:ascii="Arial" w:hAnsi="Arial" w:cs="Arial"/>
          </w:rPr>
          <w:t>or</w:t>
        </w:r>
        <w:r w:rsidRPr="00A7691C">
          <w:rPr>
            <w:rStyle w:val="Hyperlink"/>
            <w:rFonts w:ascii="Arial" w:hAnsi="Arial" w:cs="Arial"/>
            <w:spacing w:val="-4"/>
          </w:rPr>
          <w:t xml:space="preserve"> </w:t>
        </w:r>
        <w:r w:rsidRPr="00A7691C">
          <w:rPr>
            <w:rStyle w:val="Hyperlink"/>
            <w:rFonts w:ascii="Arial" w:hAnsi="Arial" w:cs="Arial"/>
          </w:rPr>
          <w:t>change</w:t>
        </w:r>
        <w:r w:rsidRPr="00A7691C">
          <w:rPr>
            <w:rStyle w:val="Hyperlink"/>
            <w:rFonts w:ascii="Arial" w:hAnsi="Arial" w:cs="Arial"/>
            <w:spacing w:val="-3"/>
          </w:rPr>
          <w:t xml:space="preserve"> </w:t>
        </w:r>
        <w:r w:rsidRPr="00A7691C">
          <w:rPr>
            <w:rStyle w:val="Hyperlink"/>
            <w:rFonts w:ascii="Arial" w:hAnsi="Arial" w:cs="Arial"/>
            <w:spacing w:val="-2"/>
          </w:rPr>
          <w:t>needed</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_Toc232630040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23</w:t>
        </w:r>
        <w:r w:rsidRPr="00A7691C">
          <w:rPr>
            <w:rFonts w:ascii="Arial" w:hAnsi="Arial" w:cs="Arial"/>
            <w:webHidden/>
          </w:rPr>
          <w:fldChar w:fldCharType="end"/>
        </w:r>
      </w:hyperlink>
    </w:p>
    <w:p w14:paraId="038446A6" w14:textId="0A2F18C9" w:rsidR="00A82FA1" w:rsidRPr="00A7691C" w:rsidRDefault="00A82FA1" w:rsidP="00637D66">
      <w:pPr>
        <w:pStyle w:val="TableofFigures"/>
        <w:rPr>
          <w:rFonts w:ascii="Arial" w:hAnsi="Arial" w:cs="Arial"/>
          <w:b/>
          <w:bCs/>
        </w:rPr>
      </w:pPr>
      <w:hyperlink w:anchor="_Toc232630041" w:history="1">
        <w:r w:rsidRPr="00A7691C">
          <w:rPr>
            <w:rStyle w:val="Hyperlink"/>
            <w:rFonts w:ascii="Arial" w:hAnsi="Arial" w:cs="Arial"/>
            <w:b/>
            <w:bCs/>
          </w:rPr>
          <w:t>Figure</w:t>
        </w:r>
        <w:r w:rsidRPr="00A7691C">
          <w:rPr>
            <w:rStyle w:val="Hyperlink"/>
            <w:rFonts w:ascii="Arial" w:hAnsi="Arial" w:cs="Arial"/>
            <w:b/>
            <w:bCs/>
            <w:spacing w:val="-5"/>
          </w:rPr>
          <w:t xml:space="preserve"> </w:t>
        </w:r>
        <w:r w:rsidRPr="00A7691C">
          <w:rPr>
            <w:rStyle w:val="Hyperlink"/>
            <w:rFonts w:ascii="Arial" w:hAnsi="Arial" w:cs="Arial"/>
            <w:b/>
            <w:bCs/>
          </w:rPr>
          <w:t>18:</w:t>
        </w:r>
        <w:r w:rsidRPr="00A7691C">
          <w:rPr>
            <w:rStyle w:val="Hyperlink"/>
            <w:rFonts w:ascii="Arial" w:hAnsi="Arial" w:cs="Arial"/>
            <w:b/>
            <w:bCs/>
            <w:spacing w:val="-5"/>
          </w:rPr>
          <w:t xml:space="preserve"> </w:t>
        </w:r>
        <w:r w:rsidRPr="00A7691C">
          <w:rPr>
            <w:rStyle w:val="Hyperlink"/>
            <w:rFonts w:ascii="Arial" w:hAnsi="Arial" w:cs="Arial"/>
          </w:rPr>
          <w:t>Would</w:t>
        </w:r>
        <w:r w:rsidRPr="00A7691C">
          <w:rPr>
            <w:rStyle w:val="Hyperlink"/>
            <w:rFonts w:ascii="Arial" w:hAnsi="Arial" w:cs="Arial"/>
            <w:spacing w:val="-5"/>
          </w:rPr>
          <w:t xml:space="preserve"> </w:t>
        </w:r>
        <w:r w:rsidRPr="00A7691C">
          <w:rPr>
            <w:rStyle w:val="Hyperlink"/>
            <w:rFonts w:ascii="Arial" w:hAnsi="Arial" w:cs="Arial"/>
          </w:rPr>
          <w:t>raise</w:t>
        </w:r>
        <w:r w:rsidRPr="00A7691C">
          <w:rPr>
            <w:rStyle w:val="Hyperlink"/>
            <w:rFonts w:ascii="Arial" w:hAnsi="Arial" w:cs="Arial"/>
            <w:spacing w:val="-5"/>
          </w:rPr>
          <w:t xml:space="preserve"> </w:t>
        </w:r>
        <w:r w:rsidRPr="00A7691C">
          <w:rPr>
            <w:rStyle w:val="Hyperlink"/>
            <w:rFonts w:ascii="Arial" w:hAnsi="Arial" w:cs="Arial"/>
          </w:rPr>
          <w:t>a</w:t>
        </w:r>
        <w:r w:rsidRPr="00A7691C">
          <w:rPr>
            <w:rStyle w:val="Hyperlink"/>
            <w:rFonts w:ascii="Arial" w:hAnsi="Arial" w:cs="Arial"/>
            <w:spacing w:val="-5"/>
          </w:rPr>
          <w:t xml:space="preserve"> </w:t>
        </w:r>
        <w:r w:rsidRPr="00A7691C">
          <w:rPr>
            <w:rStyle w:val="Hyperlink"/>
            <w:rFonts w:ascii="Arial" w:hAnsi="Arial" w:cs="Arial"/>
          </w:rPr>
          <w:t>concern</w:t>
        </w:r>
        <w:r w:rsidRPr="00A7691C">
          <w:rPr>
            <w:rStyle w:val="Hyperlink"/>
            <w:rFonts w:ascii="Arial" w:hAnsi="Arial" w:cs="Arial"/>
            <w:spacing w:val="-5"/>
          </w:rPr>
          <w:t xml:space="preserve"> </w:t>
        </w:r>
        <w:r w:rsidRPr="00A7691C">
          <w:rPr>
            <w:rStyle w:val="Hyperlink"/>
            <w:rFonts w:ascii="Arial" w:hAnsi="Arial" w:cs="Arial"/>
          </w:rPr>
          <w:t>or</w:t>
        </w:r>
        <w:r w:rsidRPr="00A7691C">
          <w:rPr>
            <w:rStyle w:val="Hyperlink"/>
            <w:rFonts w:ascii="Arial" w:hAnsi="Arial" w:cs="Arial"/>
            <w:spacing w:val="-4"/>
          </w:rPr>
          <w:t xml:space="preserve"> </w:t>
        </w:r>
        <w:r w:rsidRPr="00A7691C">
          <w:rPr>
            <w:rStyle w:val="Hyperlink"/>
            <w:rFonts w:ascii="Arial" w:hAnsi="Arial" w:cs="Arial"/>
            <w:spacing w:val="-2"/>
          </w:rPr>
          <w:t>complaint</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_Toc232630041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24</w:t>
        </w:r>
        <w:r w:rsidRPr="00A7691C">
          <w:rPr>
            <w:rFonts w:ascii="Arial" w:hAnsi="Arial" w:cs="Arial"/>
            <w:webHidden/>
          </w:rPr>
          <w:fldChar w:fldCharType="end"/>
        </w:r>
      </w:hyperlink>
    </w:p>
    <w:p w14:paraId="0496F0C7" w14:textId="7C221E6B" w:rsidR="00A82FA1" w:rsidRPr="00A7691C" w:rsidRDefault="00A82FA1" w:rsidP="00637D66">
      <w:pPr>
        <w:pStyle w:val="TableofFigures"/>
        <w:rPr>
          <w:rFonts w:ascii="Arial" w:hAnsi="Arial" w:cs="Arial"/>
          <w:b/>
          <w:bCs/>
        </w:rPr>
      </w:pPr>
      <w:hyperlink w:anchor="_Toc232630042" w:history="1">
        <w:r w:rsidRPr="00A7691C">
          <w:rPr>
            <w:rStyle w:val="Hyperlink"/>
            <w:rFonts w:ascii="Arial" w:hAnsi="Arial" w:cs="Arial"/>
            <w:b/>
            <w:bCs/>
          </w:rPr>
          <w:t xml:space="preserve">Figure 19: </w:t>
        </w:r>
        <w:r w:rsidRPr="00A7691C">
          <w:rPr>
            <w:rStyle w:val="Hyperlink"/>
            <w:rFonts w:ascii="Arial" w:hAnsi="Arial" w:cs="Arial"/>
          </w:rPr>
          <w:t>Why not raise a concern or complaint</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_Toc232630042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24</w:t>
        </w:r>
        <w:r w:rsidRPr="00A7691C">
          <w:rPr>
            <w:rFonts w:ascii="Arial" w:hAnsi="Arial" w:cs="Arial"/>
            <w:webHidden/>
          </w:rPr>
          <w:fldChar w:fldCharType="end"/>
        </w:r>
      </w:hyperlink>
    </w:p>
    <w:p w14:paraId="2D9FA4B0" w14:textId="60762C1B" w:rsidR="00A82FA1" w:rsidRPr="00A7691C" w:rsidRDefault="00A82FA1" w:rsidP="00637D66">
      <w:pPr>
        <w:pStyle w:val="TableofFigures"/>
        <w:rPr>
          <w:rFonts w:ascii="Arial" w:hAnsi="Arial" w:cs="Arial"/>
          <w:b/>
          <w:bCs/>
        </w:rPr>
      </w:pPr>
      <w:hyperlink w:anchor="_Toc232630043" w:history="1">
        <w:r w:rsidRPr="00A7691C">
          <w:rPr>
            <w:rStyle w:val="Hyperlink"/>
            <w:rFonts w:ascii="Arial" w:hAnsi="Arial" w:cs="Arial"/>
            <w:b/>
            <w:bCs/>
          </w:rPr>
          <w:t>Figure</w:t>
        </w:r>
        <w:r w:rsidRPr="00A7691C">
          <w:rPr>
            <w:rStyle w:val="Hyperlink"/>
            <w:rFonts w:ascii="Arial" w:hAnsi="Arial" w:cs="Arial"/>
            <w:b/>
            <w:bCs/>
            <w:spacing w:val="-3"/>
          </w:rPr>
          <w:t xml:space="preserve"> </w:t>
        </w:r>
        <w:r w:rsidRPr="00A7691C">
          <w:rPr>
            <w:rStyle w:val="Hyperlink"/>
            <w:rFonts w:ascii="Arial" w:hAnsi="Arial" w:cs="Arial"/>
            <w:b/>
            <w:bCs/>
          </w:rPr>
          <w:t>20:</w:t>
        </w:r>
        <w:r w:rsidRPr="00A7691C">
          <w:rPr>
            <w:rStyle w:val="Hyperlink"/>
            <w:rFonts w:ascii="Arial" w:hAnsi="Arial" w:cs="Arial"/>
            <w:b/>
            <w:bCs/>
            <w:spacing w:val="-3"/>
          </w:rPr>
          <w:t xml:space="preserve"> </w:t>
        </w:r>
        <w:r w:rsidRPr="00A7691C">
          <w:rPr>
            <w:rStyle w:val="Hyperlink"/>
            <w:rFonts w:ascii="Arial" w:hAnsi="Arial" w:cs="Arial"/>
          </w:rPr>
          <w:t>Did</w:t>
        </w:r>
        <w:r w:rsidRPr="00A7691C">
          <w:rPr>
            <w:rStyle w:val="Hyperlink"/>
            <w:rFonts w:ascii="Arial" w:hAnsi="Arial" w:cs="Arial"/>
            <w:spacing w:val="-3"/>
          </w:rPr>
          <w:t xml:space="preserve"> </w:t>
        </w:r>
        <w:r w:rsidRPr="00A7691C">
          <w:rPr>
            <w:rStyle w:val="Hyperlink"/>
            <w:rFonts w:ascii="Arial" w:hAnsi="Arial" w:cs="Arial"/>
          </w:rPr>
          <w:t>raise</w:t>
        </w:r>
        <w:r w:rsidRPr="00A7691C">
          <w:rPr>
            <w:rStyle w:val="Hyperlink"/>
            <w:rFonts w:ascii="Arial" w:hAnsi="Arial" w:cs="Arial"/>
            <w:spacing w:val="-2"/>
          </w:rPr>
          <w:t xml:space="preserve"> </w:t>
        </w:r>
        <w:r w:rsidRPr="00A7691C">
          <w:rPr>
            <w:rStyle w:val="Hyperlink"/>
            <w:rFonts w:ascii="Arial" w:hAnsi="Arial" w:cs="Arial"/>
          </w:rPr>
          <w:t>a</w:t>
        </w:r>
        <w:r w:rsidRPr="00A7691C">
          <w:rPr>
            <w:rStyle w:val="Hyperlink"/>
            <w:rFonts w:ascii="Arial" w:hAnsi="Arial" w:cs="Arial"/>
            <w:spacing w:val="-3"/>
          </w:rPr>
          <w:t xml:space="preserve"> </w:t>
        </w:r>
        <w:r w:rsidRPr="00A7691C">
          <w:rPr>
            <w:rStyle w:val="Hyperlink"/>
            <w:rFonts w:ascii="Arial" w:hAnsi="Arial" w:cs="Arial"/>
          </w:rPr>
          <w:t>concern</w:t>
        </w:r>
        <w:r w:rsidRPr="00A7691C">
          <w:rPr>
            <w:rStyle w:val="Hyperlink"/>
            <w:rFonts w:ascii="Arial" w:hAnsi="Arial" w:cs="Arial"/>
            <w:spacing w:val="-3"/>
          </w:rPr>
          <w:t xml:space="preserve"> </w:t>
        </w:r>
        <w:r w:rsidRPr="00A7691C">
          <w:rPr>
            <w:rStyle w:val="Hyperlink"/>
            <w:rFonts w:ascii="Arial" w:hAnsi="Arial" w:cs="Arial"/>
          </w:rPr>
          <w:t>or</w:t>
        </w:r>
        <w:r w:rsidRPr="00A7691C">
          <w:rPr>
            <w:rStyle w:val="Hyperlink"/>
            <w:rFonts w:ascii="Arial" w:hAnsi="Arial" w:cs="Arial"/>
            <w:spacing w:val="-2"/>
          </w:rPr>
          <w:t xml:space="preserve"> complaint</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_Toc232630043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25</w:t>
        </w:r>
        <w:r w:rsidRPr="00A7691C">
          <w:rPr>
            <w:rFonts w:ascii="Arial" w:hAnsi="Arial" w:cs="Arial"/>
            <w:webHidden/>
          </w:rPr>
          <w:fldChar w:fldCharType="end"/>
        </w:r>
      </w:hyperlink>
    </w:p>
    <w:p w14:paraId="607DB5B9" w14:textId="127335E4" w:rsidR="00A82FA1" w:rsidRPr="00A7691C" w:rsidRDefault="00A82FA1" w:rsidP="00637D66">
      <w:pPr>
        <w:pStyle w:val="TableofFigures"/>
        <w:rPr>
          <w:rFonts w:ascii="Arial" w:hAnsi="Arial" w:cs="Arial"/>
          <w:b/>
          <w:bCs/>
        </w:rPr>
      </w:pPr>
      <w:hyperlink w:anchor="_Toc232630044" w:history="1">
        <w:r w:rsidRPr="00A7691C">
          <w:rPr>
            <w:rStyle w:val="Hyperlink"/>
            <w:rFonts w:ascii="Arial" w:hAnsi="Arial" w:cs="Arial"/>
            <w:b/>
            <w:bCs/>
          </w:rPr>
          <w:t>Figure</w:t>
        </w:r>
        <w:r w:rsidRPr="00A7691C">
          <w:rPr>
            <w:rStyle w:val="Hyperlink"/>
            <w:rFonts w:ascii="Arial" w:hAnsi="Arial" w:cs="Arial"/>
            <w:b/>
            <w:bCs/>
            <w:spacing w:val="-7"/>
          </w:rPr>
          <w:t xml:space="preserve"> </w:t>
        </w:r>
        <w:r w:rsidRPr="00A7691C">
          <w:rPr>
            <w:rStyle w:val="Hyperlink"/>
            <w:rFonts w:ascii="Arial" w:hAnsi="Arial" w:cs="Arial"/>
            <w:b/>
            <w:bCs/>
          </w:rPr>
          <w:t>21:</w:t>
        </w:r>
        <w:r w:rsidRPr="00A7691C">
          <w:rPr>
            <w:rStyle w:val="Hyperlink"/>
            <w:rFonts w:ascii="Arial" w:hAnsi="Arial" w:cs="Arial"/>
            <w:b/>
            <w:bCs/>
            <w:spacing w:val="-5"/>
          </w:rPr>
          <w:t xml:space="preserve"> </w:t>
        </w:r>
        <w:r w:rsidRPr="00A7691C">
          <w:rPr>
            <w:rStyle w:val="Hyperlink"/>
            <w:rFonts w:ascii="Arial" w:hAnsi="Arial" w:cs="Arial"/>
          </w:rPr>
          <w:t>Concern</w:t>
        </w:r>
        <w:r w:rsidRPr="00A7691C">
          <w:rPr>
            <w:rStyle w:val="Hyperlink"/>
            <w:rFonts w:ascii="Arial" w:hAnsi="Arial" w:cs="Arial"/>
            <w:spacing w:val="-5"/>
          </w:rPr>
          <w:t xml:space="preserve"> </w:t>
        </w:r>
        <w:r w:rsidRPr="00A7691C">
          <w:rPr>
            <w:rStyle w:val="Hyperlink"/>
            <w:rFonts w:ascii="Arial" w:hAnsi="Arial" w:cs="Arial"/>
          </w:rPr>
          <w:t>or</w:t>
        </w:r>
        <w:r w:rsidRPr="00A7691C">
          <w:rPr>
            <w:rStyle w:val="Hyperlink"/>
            <w:rFonts w:ascii="Arial" w:hAnsi="Arial" w:cs="Arial"/>
            <w:spacing w:val="-5"/>
          </w:rPr>
          <w:t xml:space="preserve"> </w:t>
        </w:r>
        <w:r w:rsidRPr="00A7691C">
          <w:rPr>
            <w:rStyle w:val="Hyperlink"/>
            <w:rFonts w:ascii="Arial" w:hAnsi="Arial" w:cs="Arial"/>
          </w:rPr>
          <w:t>complaint</w:t>
        </w:r>
        <w:r w:rsidRPr="00A7691C">
          <w:rPr>
            <w:rStyle w:val="Hyperlink"/>
            <w:rFonts w:ascii="Arial" w:hAnsi="Arial" w:cs="Arial"/>
            <w:spacing w:val="-5"/>
          </w:rPr>
          <w:t xml:space="preserve"> </w:t>
        </w:r>
        <w:r w:rsidRPr="00A7691C">
          <w:rPr>
            <w:rStyle w:val="Hyperlink"/>
            <w:rFonts w:ascii="Arial" w:hAnsi="Arial" w:cs="Arial"/>
          </w:rPr>
          <w:t>taken</w:t>
        </w:r>
        <w:r w:rsidRPr="00A7691C">
          <w:rPr>
            <w:rStyle w:val="Hyperlink"/>
            <w:rFonts w:ascii="Arial" w:hAnsi="Arial" w:cs="Arial"/>
            <w:spacing w:val="-4"/>
          </w:rPr>
          <w:t xml:space="preserve"> </w:t>
        </w:r>
        <w:r w:rsidRPr="00A7691C">
          <w:rPr>
            <w:rStyle w:val="Hyperlink"/>
            <w:rFonts w:ascii="Arial" w:hAnsi="Arial" w:cs="Arial"/>
            <w:spacing w:val="-2"/>
          </w:rPr>
          <w:t>seriously</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_Toc232630044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26</w:t>
        </w:r>
        <w:r w:rsidRPr="00A7691C">
          <w:rPr>
            <w:rFonts w:ascii="Arial" w:hAnsi="Arial" w:cs="Arial"/>
            <w:webHidden/>
          </w:rPr>
          <w:fldChar w:fldCharType="end"/>
        </w:r>
      </w:hyperlink>
    </w:p>
    <w:p w14:paraId="51B1667A" w14:textId="79625861" w:rsidR="00A82FA1" w:rsidRPr="00A7691C" w:rsidRDefault="00A82FA1" w:rsidP="00637D66">
      <w:pPr>
        <w:pStyle w:val="TableofFigures"/>
        <w:rPr>
          <w:rFonts w:ascii="Arial" w:hAnsi="Arial" w:cs="Arial"/>
          <w:b/>
          <w:bCs/>
        </w:rPr>
      </w:pPr>
      <w:hyperlink w:anchor="_Toc232630045" w:history="1">
        <w:r w:rsidRPr="00A7691C">
          <w:rPr>
            <w:rStyle w:val="Hyperlink"/>
            <w:rFonts w:ascii="Arial" w:hAnsi="Arial" w:cs="Arial"/>
            <w:b/>
            <w:bCs/>
          </w:rPr>
          <w:t>Figure</w:t>
        </w:r>
        <w:r w:rsidRPr="00A7691C">
          <w:rPr>
            <w:rStyle w:val="Hyperlink"/>
            <w:rFonts w:ascii="Arial" w:hAnsi="Arial" w:cs="Arial"/>
            <w:b/>
            <w:bCs/>
            <w:spacing w:val="-7"/>
          </w:rPr>
          <w:t xml:space="preserve"> </w:t>
        </w:r>
        <w:r w:rsidRPr="00A7691C">
          <w:rPr>
            <w:rStyle w:val="Hyperlink"/>
            <w:rFonts w:ascii="Arial" w:hAnsi="Arial" w:cs="Arial"/>
            <w:b/>
            <w:bCs/>
          </w:rPr>
          <w:t xml:space="preserve">22: </w:t>
        </w:r>
        <w:r w:rsidRPr="00A7691C">
          <w:rPr>
            <w:rStyle w:val="Hyperlink"/>
            <w:rFonts w:ascii="Arial" w:hAnsi="Arial" w:cs="Arial"/>
          </w:rPr>
          <w:t>Case-mix adjusted results for anonymised providers, selected questions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29</w:t>
        </w:r>
        <w:r w:rsidRPr="00A7691C">
          <w:rPr>
            <w:rFonts w:ascii="Arial" w:hAnsi="Arial" w:cs="Arial"/>
            <w:webHidden/>
          </w:rPr>
          <w:fldChar w:fldCharType="end"/>
        </w:r>
      </w:hyperlink>
    </w:p>
    <w:p w14:paraId="1DB54238" w14:textId="2367FE65" w:rsidR="00A82FA1" w:rsidRPr="00A7691C" w:rsidRDefault="00A82FA1" w:rsidP="00637D66">
      <w:pPr>
        <w:pStyle w:val="TableofFigures"/>
        <w:rPr>
          <w:rFonts w:ascii="Arial" w:hAnsi="Arial" w:cs="Arial"/>
          <w:b/>
          <w:bCs/>
        </w:rPr>
      </w:pPr>
      <w:hyperlink w:anchor="_Toc232630046" w:history="1">
        <w:r w:rsidRPr="00A7691C">
          <w:rPr>
            <w:rStyle w:val="Hyperlink"/>
            <w:rFonts w:ascii="Arial" w:hAnsi="Arial" w:cs="Arial"/>
            <w:b/>
            <w:bCs/>
          </w:rPr>
          <w:t xml:space="preserve">Figure 23: </w:t>
        </w:r>
        <w:r w:rsidRPr="00A7691C">
          <w:rPr>
            <w:rStyle w:val="Hyperlink"/>
            <w:rFonts w:ascii="Arial" w:hAnsi="Arial" w:cs="Arial"/>
          </w:rPr>
          <w:t>Prevalence of reported problems across EQ-5D-5L dimensions among HCSS respondents</w:t>
        </w:r>
        <w:r w:rsidRPr="00A7691C">
          <w:rPr>
            <w:rFonts w:ascii="Arial" w:hAnsi="Arial" w:cs="Arial"/>
            <w:b/>
            <w:bCs/>
            <w:webHidden/>
          </w:rPr>
          <w:tab/>
        </w:r>
        <w:r w:rsidRPr="00A7691C">
          <w:rPr>
            <w:rFonts w:ascii="Arial" w:hAnsi="Arial" w:cs="Arial"/>
            <w:webHidden/>
          </w:rPr>
          <w:fldChar w:fldCharType="begin"/>
        </w:r>
        <w:r w:rsidRPr="00A7691C">
          <w:rPr>
            <w:rFonts w:ascii="Arial" w:hAnsi="Arial" w:cs="Arial"/>
            <w:webHidden/>
          </w:rPr>
          <w:instrText xml:space="preserve"> PAGEREF _Toc232630046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31</w:t>
        </w:r>
        <w:r w:rsidRPr="00A7691C">
          <w:rPr>
            <w:rFonts w:ascii="Arial" w:hAnsi="Arial" w:cs="Arial"/>
            <w:webHidden/>
          </w:rPr>
          <w:fldChar w:fldCharType="end"/>
        </w:r>
      </w:hyperlink>
    </w:p>
    <w:p w14:paraId="4DBA2766" w14:textId="078E1D4B" w:rsidR="00A82FA1" w:rsidRPr="00A7691C" w:rsidRDefault="00A82FA1" w:rsidP="00637D66">
      <w:pPr>
        <w:pStyle w:val="TableofFigures"/>
        <w:rPr>
          <w:rFonts w:ascii="Arial" w:hAnsi="Arial" w:cs="Arial"/>
          <w:b/>
          <w:bCs/>
        </w:rPr>
      </w:pPr>
      <w:hyperlink w:anchor="_Toc232630047" w:history="1">
        <w:r w:rsidRPr="00A7691C">
          <w:rPr>
            <w:rStyle w:val="Hyperlink"/>
            <w:rFonts w:ascii="Arial" w:hAnsi="Arial" w:cs="Arial"/>
            <w:b/>
            <w:bCs/>
          </w:rPr>
          <w:t xml:space="preserve">Figure 24: </w:t>
        </w:r>
        <w:r w:rsidRPr="00A7691C">
          <w:rPr>
            <w:rStyle w:val="Hyperlink"/>
            <w:rFonts w:ascii="Arial" w:hAnsi="Arial" w:cs="Arial"/>
          </w:rPr>
          <w:t>Prevalence of reported problems with each EQ-5D-5L dimension among HCSS respondents by age</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_Toc232630047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32</w:t>
        </w:r>
        <w:r w:rsidRPr="00A7691C">
          <w:rPr>
            <w:rFonts w:ascii="Arial" w:hAnsi="Arial" w:cs="Arial"/>
            <w:webHidden/>
          </w:rPr>
          <w:fldChar w:fldCharType="end"/>
        </w:r>
      </w:hyperlink>
    </w:p>
    <w:p w14:paraId="798651B6" w14:textId="13BEA3BD" w:rsidR="00A82FA1" w:rsidRPr="00A7691C" w:rsidRDefault="00A82FA1" w:rsidP="00637D66">
      <w:pPr>
        <w:pStyle w:val="TableofFigures"/>
        <w:rPr>
          <w:rFonts w:ascii="Arial" w:hAnsi="Arial" w:cs="Arial"/>
          <w:b/>
          <w:bCs/>
        </w:rPr>
      </w:pPr>
      <w:hyperlink w:anchor="_Toc232630048" w:history="1">
        <w:r w:rsidRPr="00A7691C">
          <w:rPr>
            <w:rStyle w:val="Hyperlink"/>
            <w:rFonts w:ascii="Arial" w:hAnsi="Arial" w:cs="Arial"/>
            <w:b/>
            <w:bCs/>
          </w:rPr>
          <w:t xml:space="preserve">Figure 25: </w:t>
        </w:r>
        <w:r w:rsidRPr="00A7691C">
          <w:rPr>
            <w:rStyle w:val="Hyperlink"/>
            <w:rFonts w:ascii="Arial" w:hAnsi="Arial" w:cs="Arial"/>
          </w:rPr>
          <w:t xml:space="preserve">Prevalence of </w:t>
        </w:r>
        <w:r w:rsidRPr="00A7691C">
          <w:rPr>
            <w:rStyle w:val="Hyperlink"/>
            <w:rFonts w:ascii="Arial" w:hAnsi="Arial" w:cs="Arial"/>
            <w:color w:val="auto"/>
          </w:rPr>
          <w:t>reported</w:t>
        </w:r>
        <w:r w:rsidRPr="00A7691C">
          <w:rPr>
            <w:rStyle w:val="Hyperlink"/>
            <w:rFonts w:ascii="Arial" w:hAnsi="Arial" w:cs="Arial"/>
          </w:rPr>
          <w:t xml:space="preserve"> problems with each EQ-5D-5L dimension among respondents aged 65–74: comparison between surveys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_Toc232630048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32</w:t>
        </w:r>
        <w:r w:rsidRPr="00A7691C">
          <w:rPr>
            <w:rFonts w:ascii="Arial" w:hAnsi="Arial" w:cs="Arial"/>
            <w:webHidden/>
          </w:rPr>
          <w:fldChar w:fldCharType="end"/>
        </w:r>
      </w:hyperlink>
    </w:p>
    <w:p w14:paraId="30F9B545" w14:textId="4099A43C" w:rsidR="00A82FA1" w:rsidRPr="00A7691C" w:rsidRDefault="00A82FA1" w:rsidP="00637D66">
      <w:pPr>
        <w:pStyle w:val="TableofFigures"/>
        <w:rPr>
          <w:rFonts w:ascii="Arial" w:hAnsi="Arial" w:cs="Arial"/>
          <w:b/>
          <w:bCs/>
        </w:rPr>
      </w:pPr>
      <w:hyperlink w:anchor="_Toc232630049" w:history="1">
        <w:r w:rsidRPr="00A7691C">
          <w:rPr>
            <w:rStyle w:val="Hyperlink"/>
            <w:rFonts w:ascii="Arial" w:hAnsi="Arial" w:cs="Arial"/>
            <w:b/>
            <w:bCs/>
          </w:rPr>
          <w:t xml:space="preserve">Figure 26: </w:t>
        </w:r>
        <w:r w:rsidRPr="00A7691C">
          <w:rPr>
            <w:rStyle w:val="Hyperlink"/>
            <w:rFonts w:ascii="Arial" w:hAnsi="Arial" w:cs="Arial"/>
            <w:color w:val="auto"/>
          </w:rPr>
          <w:t>Survey</w:t>
        </w:r>
        <w:r w:rsidRPr="00A7691C">
          <w:rPr>
            <w:rStyle w:val="Hyperlink"/>
            <w:rFonts w:ascii="Arial" w:hAnsi="Arial" w:cs="Arial"/>
          </w:rPr>
          <w:t xml:space="preserve"> performance feedback</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_Toc232630049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36</w:t>
        </w:r>
        <w:r w:rsidRPr="00A7691C">
          <w:rPr>
            <w:rFonts w:ascii="Arial" w:hAnsi="Arial" w:cs="Arial"/>
            <w:webHidden/>
          </w:rPr>
          <w:fldChar w:fldCharType="end"/>
        </w:r>
      </w:hyperlink>
    </w:p>
    <w:p w14:paraId="76ABDF2C" w14:textId="4DD8FC67" w:rsidR="00A82FA1" w:rsidRPr="00A7691C" w:rsidRDefault="00A82FA1" w:rsidP="00637D66">
      <w:pPr>
        <w:pStyle w:val="TableofFigures"/>
        <w:rPr>
          <w:rFonts w:ascii="Arial" w:hAnsi="Arial" w:cs="Arial"/>
          <w:b/>
          <w:bCs/>
        </w:rPr>
      </w:pPr>
      <w:hyperlink w:anchor="_Toc232630050" w:history="1">
        <w:r w:rsidRPr="00A7691C">
          <w:rPr>
            <w:rStyle w:val="Hyperlink"/>
            <w:rFonts w:ascii="Arial" w:hAnsi="Arial" w:cs="Arial"/>
            <w:b/>
            <w:bCs/>
          </w:rPr>
          <w:t xml:space="preserve">Figure 27: </w:t>
        </w:r>
        <w:r w:rsidRPr="00A7691C">
          <w:rPr>
            <w:rStyle w:val="Hyperlink"/>
            <w:rFonts w:ascii="Arial" w:hAnsi="Arial" w:cs="Arial"/>
          </w:rPr>
          <w:t>Case-mix adjusted results by demographic variables and groups, selected question</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_Toc232630050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40</w:t>
        </w:r>
        <w:r w:rsidRPr="00A7691C">
          <w:rPr>
            <w:rFonts w:ascii="Arial" w:hAnsi="Arial" w:cs="Arial"/>
            <w:webHidden/>
          </w:rPr>
          <w:fldChar w:fldCharType="end"/>
        </w:r>
      </w:hyperlink>
    </w:p>
    <w:p w14:paraId="1E7E2151" w14:textId="2FA486EF" w:rsidR="00E7681B" w:rsidRPr="0081605C" w:rsidRDefault="00A82FA1" w:rsidP="005A4781">
      <w:pPr>
        <w:pStyle w:val="BodytextHQSC"/>
      </w:pPr>
      <w:r w:rsidRPr="00A7691C">
        <w:rPr>
          <w:rFonts w:ascii="Arial" w:hAnsi="Arial"/>
          <w:b/>
          <w:bCs/>
        </w:rPr>
        <w:fldChar w:fldCharType="end"/>
      </w:r>
    </w:p>
    <w:p w14:paraId="6933DECF" w14:textId="1D8EEAFB" w:rsidR="00E7681B" w:rsidRPr="0081605C" w:rsidRDefault="00E7681B" w:rsidP="006E5AA1">
      <w:pPr>
        <w:pStyle w:val="TOCHeading"/>
        <w:spacing w:after="80"/>
        <w:rPr>
          <w:color w:val="197583"/>
          <w:sz w:val="36"/>
          <w:szCs w:val="36"/>
        </w:rPr>
      </w:pPr>
      <w:r w:rsidRPr="0081605C">
        <w:rPr>
          <w:color w:val="197583"/>
          <w:sz w:val="36"/>
          <w:szCs w:val="36"/>
        </w:rPr>
        <w:t>Tables</w:t>
      </w:r>
    </w:p>
    <w:p w14:paraId="06E1320E" w14:textId="4A054E2A" w:rsidR="00E455A9" w:rsidRPr="00A7691C" w:rsidRDefault="00E455A9" w:rsidP="00637D66">
      <w:pPr>
        <w:pStyle w:val="TableofFigures"/>
        <w:rPr>
          <w:rFonts w:ascii="Arial" w:eastAsiaTheme="minorEastAsia" w:hAnsi="Arial" w:cs="Arial"/>
          <w:kern w:val="2"/>
          <w:sz w:val="24"/>
          <w:szCs w:val="24"/>
          <w:lang w:eastAsia="en-NZ"/>
          <w14:ligatures w14:val="standardContextual"/>
        </w:rPr>
      </w:pPr>
      <w:r w:rsidRPr="0081605C">
        <w:fldChar w:fldCharType="begin"/>
      </w:r>
      <w:r w:rsidRPr="0081605C">
        <w:instrText xml:space="preserve"> TOC \h \z \t "Table caption HQSC" \c </w:instrText>
      </w:r>
      <w:r w:rsidRPr="0081605C">
        <w:fldChar w:fldCharType="separate"/>
      </w:r>
      <w:hyperlink w:anchor="_Toc232630092" w:history="1">
        <w:r w:rsidRPr="00A7691C">
          <w:rPr>
            <w:rStyle w:val="Hyperlink"/>
            <w:rFonts w:ascii="Arial" w:hAnsi="Arial" w:cs="Arial"/>
            <w:b/>
            <w:bCs/>
          </w:rPr>
          <w:t>Table 1:</w:t>
        </w:r>
        <w:r w:rsidRPr="00A7691C">
          <w:rPr>
            <w:rStyle w:val="Hyperlink"/>
            <w:rFonts w:ascii="Arial" w:hAnsi="Arial" w:cs="Arial"/>
          </w:rPr>
          <w:t xml:space="preserve"> Percentage of people who selected the most positive response to each question by demographic variables and groups (rows) and survey questions (columns)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_Toc232630092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7</w:t>
        </w:r>
        <w:r w:rsidRPr="00A7691C">
          <w:rPr>
            <w:rFonts w:ascii="Arial" w:hAnsi="Arial" w:cs="Arial"/>
            <w:webHidden/>
          </w:rPr>
          <w:fldChar w:fldCharType="end"/>
        </w:r>
      </w:hyperlink>
    </w:p>
    <w:p w14:paraId="0849EEB3" w14:textId="58CA01D1" w:rsidR="00E455A9" w:rsidRPr="00A7691C" w:rsidRDefault="00E455A9" w:rsidP="00637D66">
      <w:pPr>
        <w:pStyle w:val="TableofFigures"/>
        <w:rPr>
          <w:rFonts w:ascii="Arial" w:eastAsiaTheme="minorEastAsia" w:hAnsi="Arial" w:cs="Arial"/>
          <w:b/>
          <w:bCs/>
          <w:kern w:val="2"/>
          <w:sz w:val="24"/>
          <w:szCs w:val="24"/>
          <w:lang w:eastAsia="en-NZ"/>
          <w14:ligatures w14:val="standardContextual"/>
        </w:rPr>
      </w:pPr>
      <w:hyperlink w:anchor="_Toc232630093" w:history="1">
        <w:r w:rsidRPr="00A7691C">
          <w:rPr>
            <w:rStyle w:val="Hyperlink"/>
            <w:rFonts w:ascii="Arial" w:hAnsi="Arial" w:cs="Arial"/>
            <w:b/>
            <w:bCs/>
          </w:rPr>
          <w:t xml:space="preserve">Table 2: </w:t>
        </w:r>
        <w:r w:rsidRPr="00A7691C">
          <w:rPr>
            <w:rStyle w:val="Hyperlink"/>
            <w:rFonts w:ascii="Arial" w:hAnsi="Arial" w:cs="Arial"/>
          </w:rPr>
          <w:t>Case-mix adjusted results for providers, by provider variation and statistically significant difference detected (rows) and survey questions (columns)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_Toc232630093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28</w:t>
        </w:r>
        <w:r w:rsidRPr="00A7691C">
          <w:rPr>
            <w:rFonts w:ascii="Arial" w:hAnsi="Arial" w:cs="Arial"/>
            <w:webHidden/>
          </w:rPr>
          <w:fldChar w:fldCharType="end"/>
        </w:r>
      </w:hyperlink>
    </w:p>
    <w:p w14:paraId="1756F191" w14:textId="2E4D01C5" w:rsidR="00E455A9" w:rsidRPr="00A7691C" w:rsidRDefault="00E455A9" w:rsidP="00637D66">
      <w:pPr>
        <w:pStyle w:val="TableofFigures"/>
        <w:rPr>
          <w:rFonts w:ascii="Arial" w:eastAsiaTheme="minorEastAsia" w:hAnsi="Arial" w:cs="Arial"/>
          <w:b/>
          <w:bCs/>
          <w:kern w:val="2"/>
          <w:sz w:val="24"/>
          <w:szCs w:val="24"/>
          <w:lang w:eastAsia="en-NZ"/>
          <w14:ligatures w14:val="standardContextual"/>
        </w:rPr>
      </w:pPr>
      <w:hyperlink w:anchor="_Toc232630094" w:history="1">
        <w:r w:rsidRPr="00A7691C">
          <w:rPr>
            <w:rStyle w:val="Hyperlink"/>
            <w:rFonts w:ascii="Arial" w:hAnsi="Arial" w:cs="Arial"/>
            <w:b/>
            <w:bCs/>
          </w:rPr>
          <w:t xml:space="preserve">Table 3: </w:t>
        </w:r>
        <w:r w:rsidRPr="00A7691C">
          <w:rPr>
            <w:rStyle w:val="Hyperlink"/>
            <w:rFonts w:ascii="Arial" w:hAnsi="Arial" w:cs="Arial"/>
          </w:rPr>
          <w:t>Summary demographics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_Toc232630094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34</w:t>
        </w:r>
        <w:r w:rsidRPr="00A7691C">
          <w:rPr>
            <w:rFonts w:ascii="Arial" w:hAnsi="Arial" w:cs="Arial"/>
            <w:webHidden/>
          </w:rPr>
          <w:fldChar w:fldCharType="end"/>
        </w:r>
      </w:hyperlink>
    </w:p>
    <w:p w14:paraId="7D7E056A" w14:textId="11135491" w:rsidR="00E455A9" w:rsidRPr="00A7691C" w:rsidRDefault="00E455A9" w:rsidP="00637D66">
      <w:pPr>
        <w:pStyle w:val="TableofFigures"/>
        <w:rPr>
          <w:rFonts w:ascii="Arial" w:eastAsiaTheme="minorEastAsia" w:hAnsi="Arial" w:cs="Arial"/>
          <w:b/>
          <w:bCs/>
          <w:kern w:val="2"/>
          <w:sz w:val="24"/>
          <w:szCs w:val="24"/>
          <w:lang w:eastAsia="en-NZ"/>
          <w14:ligatures w14:val="standardContextual"/>
        </w:rPr>
      </w:pPr>
      <w:hyperlink w:anchor="_Toc232630095" w:history="1">
        <w:r w:rsidRPr="00A7691C">
          <w:rPr>
            <w:rStyle w:val="Hyperlink"/>
            <w:rFonts w:ascii="Arial" w:hAnsi="Arial" w:cs="Arial"/>
            <w:b/>
            <w:bCs/>
          </w:rPr>
          <w:t xml:space="preserve">Table 4: </w:t>
        </w:r>
        <w:r w:rsidRPr="00A7691C">
          <w:rPr>
            <w:rStyle w:val="Hyperlink"/>
            <w:rFonts w:ascii="Arial" w:hAnsi="Arial" w:cs="Arial"/>
          </w:rPr>
          <w:t>Percentage of those invited who responded to the survey by ethnicity and invitation method (count of those who responded in brackets)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_Toc232630095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35</w:t>
        </w:r>
        <w:r w:rsidRPr="00A7691C">
          <w:rPr>
            <w:rFonts w:ascii="Arial" w:hAnsi="Arial" w:cs="Arial"/>
            <w:webHidden/>
          </w:rPr>
          <w:fldChar w:fldCharType="end"/>
        </w:r>
      </w:hyperlink>
    </w:p>
    <w:p w14:paraId="66A2A71F" w14:textId="1F98D6DD" w:rsidR="00E455A9" w:rsidRPr="00A7691C" w:rsidRDefault="00E455A9" w:rsidP="00637D66">
      <w:pPr>
        <w:pStyle w:val="TableofFigures"/>
        <w:rPr>
          <w:rFonts w:ascii="Arial" w:eastAsiaTheme="minorEastAsia" w:hAnsi="Arial" w:cs="Arial"/>
          <w:b/>
          <w:bCs/>
          <w:kern w:val="2"/>
          <w:sz w:val="24"/>
          <w:szCs w:val="24"/>
          <w:lang w:eastAsia="en-NZ"/>
          <w14:ligatures w14:val="standardContextual"/>
        </w:rPr>
      </w:pPr>
      <w:hyperlink w:anchor="_Toc232630096" w:history="1">
        <w:r w:rsidRPr="00A7691C">
          <w:rPr>
            <w:rStyle w:val="Hyperlink"/>
            <w:rFonts w:ascii="Arial" w:hAnsi="Arial" w:cs="Arial"/>
            <w:b/>
            <w:bCs/>
          </w:rPr>
          <w:t>Table</w:t>
        </w:r>
        <w:r w:rsidRPr="00A7691C">
          <w:rPr>
            <w:rStyle w:val="Hyperlink"/>
            <w:rFonts w:ascii="Arial" w:hAnsi="Arial" w:cs="Arial"/>
            <w:b/>
            <w:bCs/>
            <w:spacing w:val="-6"/>
          </w:rPr>
          <w:t xml:space="preserve"> </w:t>
        </w:r>
        <w:r w:rsidRPr="00A7691C">
          <w:rPr>
            <w:rStyle w:val="Hyperlink"/>
            <w:rFonts w:ascii="Arial" w:hAnsi="Arial" w:cs="Arial"/>
            <w:b/>
            <w:bCs/>
          </w:rPr>
          <w:t>5:</w:t>
        </w:r>
        <w:r w:rsidRPr="00A7691C">
          <w:rPr>
            <w:rStyle w:val="Hyperlink"/>
            <w:rFonts w:ascii="Arial" w:hAnsi="Arial" w:cs="Arial"/>
            <w:b/>
            <w:bCs/>
            <w:spacing w:val="-6"/>
          </w:rPr>
          <w:t xml:space="preserve"> </w:t>
        </w:r>
        <w:r w:rsidRPr="00A7691C">
          <w:rPr>
            <w:rStyle w:val="Hyperlink"/>
            <w:rFonts w:ascii="Arial" w:hAnsi="Arial" w:cs="Arial"/>
          </w:rPr>
          <w:t>Percentage of</w:t>
        </w:r>
        <w:r w:rsidRPr="00A7691C">
          <w:rPr>
            <w:rStyle w:val="Hyperlink"/>
            <w:rFonts w:ascii="Arial" w:hAnsi="Arial" w:cs="Arial"/>
            <w:spacing w:val="-6"/>
          </w:rPr>
          <w:t xml:space="preserve"> </w:t>
        </w:r>
        <w:r w:rsidRPr="00A7691C">
          <w:rPr>
            <w:rStyle w:val="Hyperlink"/>
            <w:rFonts w:ascii="Arial" w:hAnsi="Arial" w:cs="Arial"/>
          </w:rPr>
          <w:t>those</w:t>
        </w:r>
        <w:r w:rsidRPr="00A7691C">
          <w:rPr>
            <w:rStyle w:val="Hyperlink"/>
            <w:rFonts w:ascii="Arial" w:hAnsi="Arial" w:cs="Arial"/>
            <w:spacing w:val="-5"/>
          </w:rPr>
          <w:t xml:space="preserve"> </w:t>
        </w:r>
        <w:r w:rsidRPr="00A7691C">
          <w:rPr>
            <w:rStyle w:val="Hyperlink"/>
            <w:rFonts w:ascii="Arial" w:hAnsi="Arial" w:cs="Arial"/>
          </w:rPr>
          <w:t>invited</w:t>
        </w:r>
        <w:r w:rsidRPr="00A7691C">
          <w:rPr>
            <w:rStyle w:val="Hyperlink"/>
            <w:rFonts w:ascii="Arial" w:hAnsi="Arial" w:cs="Arial"/>
            <w:spacing w:val="-6"/>
          </w:rPr>
          <w:t xml:space="preserve"> </w:t>
        </w:r>
        <w:r w:rsidRPr="00A7691C">
          <w:rPr>
            <w:rStyle w:val="Hyperlink"/>
            <w:rFonts w:ascii="Arial" w:hAnsi="Arial" w:cs="Arial"/>
          </w:rPr>
          <w:t>who</w:t>
        </w:r>
        <w:r w:rsidRPr="00A7691C">
          <w:rPr>
            <w:rStyle w:val="Hyperlink"/>
            <w:rFonts w:ascii="Arial" w:hAnsi="Arial" w:cs="Arial"/>
            <w:spacing w:val="-5"/>
          </w:rPr>
          <w:t xml:space="preserve"> </w:t>
        </w:r>
        <w:r w:rsidRPr="00A7691C">
          <w:rPr>
            <w:rStyle w:val="Hyperlink"/>
            <w:rFonts w:ascii="Arial" w:hAnsi="Arial" w:cs="Arial"/>
          </w:rPr>
          <w:t>responded</w:t>
        </w:r>
        <w:r w:rsidRPr="00A7691C">
          <w:rPr>
            <w:rStyle w:val="Hyperlink"/>
            <w:rFonts w:ascii="Arial" w:hAnsi="Arial" w:cs="Arial"/>
            <w:spacing w:val="-6"/>
          </w:rPr>
          <w:t xml:space="preserve"> </w:t>
        </w:r>
        <w:r w:rsidRPr="00A7691C">
          <w:rPr>
            <w:rStyle w:val="Hyperlink"/>
            <w:rFonts w:ascii="Arial" w:hAnsi="Arial" w:cs="Arial"/>
          </w:rPr>
          <w:t>to</w:t>
        </w:r>
        <w:r w:rsidRPr="00A7691C">
          <w:rPr>
            <w:rStyle w:val="Hyperlink"/>
            <w:rFonts w:ascii="Arial" w:hAnsi="Arial" w:cs="Arial"/>
            <w:spacing w:val="-5"/>
          </w:rPr>
          <w:t xml:space="preserve"> </w:t>
        </w:r>
        <w:r w:rsidRPr="00A7691C">
          <w:rPr>
            <w:rStyle w:val="Hyperlink"/>
            <w:rFonts w:ascii="Arial" w:hAnsi="Arial" w:cs="Arial"/>
          </w:rPr>
          <w:t>the</w:t>
        </w:r>
        <w:r w:rsidRPr="00A7691C">
          <w:rPr>
            <w:rStyle w:val="Hyperlink"/>
            <w:rFonts w:ascii="Arial" w:hAnsi="Arial" w:cs="Arial"/>
            <w:spacing w:val="-6"/>
          </w:rPr>
          <w:t xml:space="preserve"> </w:t>
        </w:r>
        <w:r w:rsidRPr="00A7691C">
          <w:rPr>
            <w:rStyle w:val="Hyperlink"/>
            <w:rFonts w:ascii="Arial" w:hAnsi="Arial" w:cs="Arial"/>
          </w:rPr>
          <w:t>survey</w:t>
        </w:r>
        <w:r w:rsidRPr="00A7691C">
          <w:rPr>
            <w:rStyle w:val="Hyperlink"/>
            <w:rFonts w:ascii="Arial" w:hAnsi="Arial" w:cs="Arial"/>
            <w:spacing w:val="-6"/>
          </w:rPr>
          <w:t xml:space="preserve"> </w:t>
        </w:r>
        <w:r w:rsidRPr="00A7691C">
          <w:rPr>
            <w:rStyle w:val="Hyperlink"/>
            <w:rFonts w:ascii="Arial" w:hAnsi="Arial" w:cs="Arial"/>
          </w:rPr>
          <w:t>by</w:t>
        </w:r>
        <w:r w:rsidRPr="00A7691C">
          <w:rPr>
            <w:rStyle w:val="Hyperlink"/>
            <w:rFonts w:ascii="Arial" w:hAnsi="Arial" w:cs="Arial"/>
            <w:spacing w:val="-5"/>
          </w:rPr>
          <w:t xml:space="preserve"> </w:t>
        </w:r>
        <w:r w:rsidRPr="00A7691C">
          <w:rPr>
            <w:rStyle w:val="Hyperlink"/>
            <w:rFonts w:ascii="Arial" w:hAnsi="Arial" w:cs="Arial"/>
          </w:rPr>
          <w:t>age</w:t>
        </w:r>
        <w:r w:rsidRPr="00A7691C">
          <w:rPr>
            <w:rStyle w:val="Hyperlink"/>
            <w:rFonts w:ascii="Arial" w:hAnsi="Arial" w:cs="Arial"/>
            <w:spacing w:val="-6"/>
          </w:rPr>
          <w:t xml:space="preserve"> </w:t>
        </w:r>
        <w:r w:rsidRPr="00A7691C">
          <w:rPr>
            <w:rStyle w:val="Hyperlink"/>
            <w:rFonts w:ascii="Arial" w:hAnsi="Arial" w:cs="Arial"/>
          </w:rPr>
          <w:t>group</w:t>
        </w:r>
        <w:r w:rsidRPr="00A7691C">
          <w:rPr>
            <w:rStyle w:val="Hyperlink"/>
            <w:rFonts w:ascii="Arial" w:hAnsi="Arial" w:cs="Arial"/>
            <w:spacing w:val="-5"/>
          </w:rPr>
          <w:t xml:space="preserve"> </w:t>
        </w:r>
        <w:r w:rsidRPr="00A7691C">
          <w:rPr>
            <w:rStyle w:val="Hyperlink"/>
            <w:rFonts w:ascii="Arial" w:hAnsi="Arial" w:cs="Arial"/>
          </w:rPr>
          <w:t>(count</w:t>
        </w:r>
        <w:r w:rsidRPr="00A7691C">
          <w:rPr>
            <w:rStyle w:val="Hyperlink"/>
            <w:rFonts w:ascii="Arial" w:hAnsi="Arial" w:cs="Arial"/>
            <w:spacing w:val="-6"/>
          </w:rPr>
          <w:t> </w:t>
        </w:r>
        <w:r w:rsidRPr="00A7691C">
          <w:rPr>
            <w:rStyle w:val="Hyperlink"/>
            <w:rFonts w:ascii="Arial" w:hAnsi="Arial" w:cs="Arial"/>
          </w:rPr>
          <w:t>of</w:t>
        </w:r>
        <w:r w:rsidRPr="00A7691C">
          <w:rPr>
            <w:rStyle w:val="Hyperlink"/>
            <w:rFonts w:ascii="Arial" w:hAnsi="Arial" w:cs="Arial"/>
            <w:spacing w:val="-5"/>
          </w:rPr>
          <w:t xml:space="preserve"> </w:t>
        </w:r>
        <w:r w:rsidRPr="00A7691C">
          <w:rPr>
            <w:rStyle w:val="Hyperlink"/>
            <w:rFonts w:ascii="Arial" w:hAnsi="Arial" w:cs="Arial"/>
          </w:rPr>
          <w:t>those</w:t>
        </w:r>
        <w:r w:rsidRPr="00A7691C">
          <w:rPr>
            <w:rStyle w:val="Hyperlink"/>
            <w:rFonts w:ascii="Arial" w:hAnsi="Arial" w:cs="Arial"/>
            <w:spacing w:val="-6"/>
          </w:rPr>
          <w:t xml:space="preserve"> </w:t>
        </w:r>
        <w:r w:rsidRPr="00A7691C">
          <w:rPr>
            <w:rStyle w:val="Hyperlink"/>
            <w:rFonts w:ascii="Arial" w:hAnsi="Arial" w:cs="Arial"/>
          </w:rPr>
          <w:t>who</w:t>
        </w:r>
        <w:r w:rsidRPr="00A7691C">
          <w:rPr>
            <w:rStyle w:val="Hyperlink"/>
            <w:rFonts w:ascii="Arial" w:hAnsi="Arial" w:cs="Arial"/>
            <w:spacing w:val="-5"/>
          </w:rPr>
          <w:t xml:space="preserve"> </w:t>
        </w:r>
        <w:r w:rsidRPr="00A7691C">
          <w:rPr>
            <w:rStyle w:val="Hyperlink"/>
            <w:rFonts w:ascii="Arial" w:hAnsi="Arial" w:cs="Arial"/>
          </w:rPr>
          <w:t>responded</w:t>
        </w:r>
        <w:r w:rsidRPr="00A7691C">
          <w:rPr>
            <w:rStyle w:val="Hyperlink"/>
            <w:rFonts w:ascii="Arial" w:hAnsi="Arial" w:cs="Arial"/>
            <w:spacing w:val="-6"/>
          </w:rPr>
          <w:t xml:space="preserve"> </w:t>
        </w:r>
        <w:r w:rsidRPr="00A7691C">
          <w:rPr>
            <w:rStyle w:val="Hyperlink"/>
            <w:rFonts w:ascii="Arial" w:hAnsi="Arial" w:cs="Arial"/>
          </w:rPr>
          <w:t>in</w:t>
        </w:r>
        <w:r w:rsidRPr="00A7691C">
          <w:rPr>
            <w:rStyle w:val="Hyperlink"/>
            <w:rFonts w:ascii="Arial" w:hAnsi="Arial" w:cs="Arial"/>
            <w:spacing w:val="-5"/>
          </w:rPr>
          <w:t xml:space="preserve"> </w:t>
        </w:r>
        <w:r w:rsidRPr="00A7691C">
          <w:rPr>
            <w:rStyle w:val="Hyperlink"/>
            <w:rFonts w:ascii="Arial" w:hAnsi="Arial" w:cs="Arial"/>
          </w:rPr>
          <w:t>brackets)</w:t>
        </w:r>
        <w:r w:rsidRPr="00A7691C">
          <w:rPr>
            <w:rFonts w:ascii="Arial" w:hAnsi="Arial" w:cs="Arial"/>
            <w:webHidden/>
          </w:rPr>
          <w:tab/>
        </w:r>
        <w:r w:rsidRPr="00A7691C">
          <w:rPr>
            <w:rFonts w:ascii="Arial" w:hAnsi="Arial" w:cs="Arial"/>
            <w:webHidden/>
          </w:rPr>
          <w:fldChar w:fldCharType="begin"/>
        </w:r>
        <w:r w:rsidRPr="00A7691C">
          <w:rPr>
            <w:rFonts w:ascii="Arial" w:hAnsi="Arial" w:cs="Arial"/>
            <w:webHidden/>
          </w:rPr>
          <w:instrText xml:space="preserve"> PAGEREF _Toc232630096 \h </w:instrText>
        </w:r>
        <w:r w:rsidRPr="00A7691C">
          <w:rPr>
            <w:rFonts w:ascii="Arial" w:hAnsi="Arial" w:cs="Arial"/>
            <w:webHidden/>
          </w:rPr>
        </w:r>
        <w:r w:rsidRPr="00A7691C">
          <w:rPr>
            <w:rFonts w:ascii="Arial" w:hAnsi="Arial" w:cs="Arial"/>
            <w:webHidden/>
          </w:rPr>
          <w:fldChar w:fldCharType="separate"/>
        </w:r>
        <w:r w:rsidR="00C53DC7" w:rsidRPr="00A7691C">
          <w:rPr>
            <w:rFonts w:ascii="Arial" w:hAnsi="Arial" w:cs="Arial"/>
            <w:webHidden/>
          </w:rPr>
          <w:t>35</w:t>
        </w:r>
        <w:r w:rsidRPr="00A7691C">
          <w:rPr>
            <w:rFonts w:ascii="Arial" w:hAnsi="Arial" w:cs="Arial"/>
            <w:webHidden/>
          </w:rPr>
          <w:fldChar w:fldCharType="end"/>
        </w:r>
      </w:hyperlink>
    </w:p>
    <w:p w14:paraId="73372D82" w14:textId="538C8CC7" w:rsidR="0064198B" w:rsidRPr="0081605C" w:rsidRDefault="00E455A9" w:rsidP="00BD2E8A">
      <w:pPr>
        <w:pStyle w:val="Heading1HQSC"/>
      </w:pPr>
      <w:r w:rsidRPr="0081605C">
        <w:fldChar w:fldCharType="end"/>
      </w:r>
      <w:r w:rsidR="0064198B" w:rsidRPr="0081605C">
        <w:br w:type="page"/>
      </w:r>
      <w:bookmarkStart w:id="0" w:name="_Toc232630264"/>
      <w:r w:rsidR="00F73AF3" w:rsidRPr="0081605C">
        <w:lastRenderedPageBreak/>
        <w:t>Background</w:t>
      </w:r>
      <w:bookmarkEnd w:id="0"/>
    </w:p>
    <w:p w14:paraId="46761647" w14:textId="77777777" w:rsidR="009F0AE4" w:rsidRPr="00A7691C" w:rsidRDefault="009F0AE4" w:rsidP="00F441D3">
      <w:pPr>
        <w:pStyle w:val="BodytextHQSC"/>
        <w:rPr>
          <w:rFonts w:ascii="Arial" w:hAnsi="Arial"/>
          <w:sz w:val="22"/>
          <w:szCs w:val="24"/>
        </w:rPr>
      </w:pPr>
      <w:r w:rsidRPr="00A7691C">
        <w:rPr>
          <w:rFonts w:ascii="Arial" w:hAnsi="Arial"/>
          <w:sz w:val="22"/>
          <w:szCs w:val="24"/>
        </w:rPr>
        <w:t>Regularly</w:t>
      </w:r>
      <w:r w:rsidRPr="00A7691C">
        <w:rPr>
          <w:rFonts w:ascii="Arial" w:hAnsi="Arial"/>
          <w:spacing w:val="-5"/>
          <w:sz w:val="22"/>
          <w:szCs w:val="24"/>
        </w:rPr>
        <w:t xml:space="preserve"> </w:t>
      </w:r>
      <w:r w:rsidRPr="00A7691C">
        <w:rPr>
          <w:rFonts w:ascii="Arial" w:hAnsi="Arial"/>
          <w:sz w:val="22"/>
          <w:szCs w:val="24"/>
        </w:rPr>
        <w:t>and</w:t>
      </w:r>
      <w:r w:rsidRPr="00A7691C">
        <w:rPr>
          <w:rFonts w:ascii="Arial" w:hAnsi="Arial"/>
          <w:spacing w:val="-5"/>
          <w:sz w:val="22"/>
          <w:szCs w:val="24"/>
        </w:rPr>
        <w:t xml:space="preserve"> </w:t>
      </w:r>
      <w:r w:rsidRPr="00A7691C">
        <w:rPr>
          <w:rFonts w:ascii="Arial" w:hAnsi="Arial"/>
          <w:sz w:val="22"/>
          <w:szCs w:val="24"/>
        </w:rPr>
        <w:t>consistently</w:t>
      </w:r>
      <w:r w:rsidRPr="00A7691C">
        <w:rPr>
          <w:rFonts w:ascii="Arial" w:hAnsi="Arial"/>
          <w:spacing w:val="-5"/>
          <w:sz w:val="22"/>
          <w:szCs w:val="24"/>
        </w:rPr>
        <w:t xml:space="preserve"> </w:t>
      </w:r>
      <w:r w:rsidRPr="00A7691C">
        <w:rPr>
          <w:rFonts w:ascii="Arial" w:hAnsi="Arial"/>
          <w:sz w:val="22"/>
          <w:szCs w:val="24"/>
        </w:rPr>
        <w:t>capturing</w:t>
      </w:r>
      <w:r w:rsidRPr="00A7691C">
        <w:rPr>
          <w:rFonts w:ascii="Arial" w:hAnsi="Arial"/>
          <w:spacing w:val="-5"/>
          <w:sz w:val="22"/>
          <w:szCs w:val="24"/>
        </w:rPr>
        <w:t xml:space="preserve"> </w:t>
      </w:r>
      <w:r w:rsidRPr="00A7691C">
        <w:rPr>
          <w:rFonts w:ascii="Arial" w:hAnsi="Arial"/>
          <w:sz w:val="22"/>
          <w:szCs w:val="24"/>
        </w:rPr>
        <w:t>patient-</w:t>
      </w:r>
      <w:r w:rsidRPr="00A7691C">
        <w:rPr>
          <w:rFonts w:ascii="Arial" w:hAnsi="Arial"/>
          <w:spacing w:val="-5"/>
          <w:sz w:val="22"/>
          <w:szCs w:val="24"/>
        </w:rPr>
        <w:t xml:space="preserve"> </w:t>
      </w:r>
      <w:r w:rsidRPr="00A7691C">
        <w:rPr>
          <w:rFonts w:ascii="Arial" w:hAnsi="Arial"/>
          <w:sz w:val="22"/>
          <w:szCs w:val="24"/>
        </w:rPr>
        <w:t>and</w:t>
      </w:r>
      <w:r w:rsidRPr="00A7691C">
        <w:rPr>
          <w:rFonts w:ascii="Arial" w:hAnsi="Arial"/>
          <w:spacing w:val="-5"/>
          <w:sz w:val="22"/>
          <w:szCs w:val="24"/>
        </w:rPr>
        <w:t xml:space="preserve"> </w:t>
      </w:r>
      <w:r w:rsidRPr="00A7691C">
        <w:rPr>
          <w:rFonts w:ascii="Arial" w:hAnsi="Arial"/>
          <w:sz w:val="22"/>
          <w:szCs w:val="24"/>
        </w:rPr>
        <w:t>client-reported</w:t>
      </w:r>
      <w:r w:rsidRPr="00A7691C">
        <w:rPr>
          <w:rFonts w:ascii="Arial" w:hAnsi="Arial"/>
          <w:spacing w:val="-5"/>
          <w:sz w:val="22"/>
          <w:szCs w:val="24"/>
        </w:rPr>
        <w:t xml:space="preserve"> </w:t>
      </w:r>
      <w:r w:rsidRPr="00A7691C">
        <w:rPr>
          <w:rFonts w:ascii="Arial" w:hAnsi="Arial"/>
          <w:sz w:val="22"/>
          <w:szCs w:val="24"/>
        </w:rPr>
        <w:t>measures</w:t>
      </w:r>
      <w:r w:rsidRPr="00A7691C">
        <w:rPr>
          <w:rFonts w:ascii="Arial" w:hAnsi="Arial"/>
          <w:spacing w:val="-5"/>
          <w:sz w:val="22"/>
          <w:szCs w:val="24"/>
        </w:rPr>
        <w:t xml:space="preserve"> </w:t>
      </w:r>
      <w:r w:rsidRPr="00A7691C">
        <w:rPr>
          <w:rFonts w:ascii="Arial" w:hAnsi="Arial"/>
          <w:sz w:val="22"/>
          <w:szCs w:val="24"/>
        </w:rPr>
        <w:t>using</w:t>
      </w:r>
      <w:r w:rsidRPr="00A7691C">
        <w:rPr>
          <w:rFonts w:ascii="Arial" w:hAnsi="Arial"/>
          <w:spacing w:val="-5"/>
          <w:sz w:val="22"/>
          <w:szCs w:val="24"/>
        </w:rPr>
        <w:t xml:space="preserve"> </w:t>
      </w:r>
      <w:r w:rsidRPr="00A7691C">
        <w:rPr>
          <w:rFonts w:ascii="Arial" w:hAnsi="Arial"/>
          <w:sz w:val="22"/>
          <w:szCs w:val="24"/>
        </w:rPr>
        <w:t>valid,</w:t>
      </w:r>
      <w:r w:rsidRPr="00A7691C">
        <w:rPr>
          <w:rFonts w:ascii="Arial" w:hAnsi="Arial"/>
          <w:spacing w:val="-5"/>
          <w:sz w:val="22"/>
          <w:szCs w:val="24"/>
        </w:rPr>
        <w:t xml:space="preserve"> </w:t>
      </w:r>
      <w:r w:rsidRPr="00A7691C">
        <w:rPr>
          <w:rFonts w:ascii="Arial" w:hAnsi="Arial"/>
          <w:sz w:val="22"/>
          <w:szCs w:val="24"/>
        </w:rPr>
        <w:t>reliable</w:t>
      </w:r>
      <w:r w:rsidRPr="00A7691C">
        <w:rPr>
          <w:rFonts w:ascii="Arial" w:hAnsi="Arial"/>
          <w:spacing w:val="-5"/>
          <w:sz w:val="22"/>
          <w:szCs w:val="24"/>
        </w:rPr>
        <w:t xml:space="preserve"> </w:t>
      </w:r>
      <w:r w:rsidRPr="00A7691C">
        <w:rPr>
          <w:rFonts w:ascii="Arial" w:hAnsi="Arial"/>
          <w:sz w:val="22"/>
          <w:szCs w:val="24"/>
        </w:rPr>
        <w:t>and</w:t>
      </w:r>
      <w:r w:rsidRPr="00A7691C">
        <w:rPr>
          <w:rFonts w:ascii="Arial" w:hAnsi="Arial"/>
          <w:spacing w:val="-5"/>
          <w:sz w:val="22"/>
          <w:szCs w:val="24"/>
        </w:rPr>
        <w:t xml:space="preserve"> </w:t>
      </w:r>
      <w:r w:rsidRPr="00A7691C">
        <w:rPr>
          <w:rFonts w:ascii="Arial" w:hAnsi="Arial"/>
          <w:sz w:val="22"/>
          <w:szCs w:val="24"/>
        </w:rPr>
        <w:t>robust</w:t>
      </w:r>
      <w:r w:rsidRPr="00A7691C">
        <w:rPr>
          <w:rFonts w:ascii="Arial" w:hAnsi="Arial"/>
          <w:spacing w:val="-5"/>
          <w:sz w:val="22"/>
          <w:szCs w:val="24"/>
        </w:rPr>
        <w:t xml:space="preserve"> </w:t>
      </w:r>
      <w:r w:rsidRPr="00A7691C">
        <w:rPr>
          <w:rFonts w:ascii="Arial" w:hAnsi="Arial"/>
          <w:sz w:val="22"/>
          <w:szCs w:val="24"/>
        </w:rPr>
        <w:t>methods, including</w:t>
      </w:r>
      <w:r w:rsidRPr="00A7691C">
        <w:rPr>
          <w:rFonts w:ascii="Arial" w:hAnsi="Arial"/>
          <w:spacing w:val="-2"/>
          <w:sz w:val="22"/>
          <w:szCs w:val="24"/>
        </w:rPr>
        <w:t xml:space="preserve"> </w:t>
      </w:r>
      <w:r w:rsidRPr="00A7691C">
        <w:rPr>
          <w:rFonts w:ascii="Arial" w:hAnsi="Arial"/>
          <w:sz w:val="22"/>
          <w:szCs w:val="24"/>
        </w:rPr>
        <w:t>experience</w:t>
      </w:r>
      <w:r w:rsidRPr="00A7691C">
        <w:rPr>
          <w:rFonts w:ascii="Arial" w:hAnsi="Arial"/>
          <w:spacing w:val="-2"/>
          <w:sz w:val="22"/>
          <w:szCs w:val="24"/>
        </w:rPr>
        <w:t xml:space="preserve"> </w:t>
      </w:r>
      <w:r w:rsidRPr="00A7691C">
        <w:rPr>
          <w:rFonts w:ascii="Arial" w:hAnsi="Arial"/>
          <w:sz w:val="22"/>
          <w:szCs w:val="24"/>
        </w:rPr>
        <w:t>of</w:t>
      </w:r>
      <w:r w:rsidRPr="00A7691C">
        <w:rPr>
          <w:rFonts w:ascii="Arial" w:hAnsi="Arial"/>
          <w:spacing w:val="-2"/>
          <w:sz w:val="22"/>
          <w:szCs w:val="24"/>
        </w:rPr>
        <w:t xml:space="preserve"> </w:t>
      </w:r>
      <w:r w:rsidRPr="00A7691C">
        <w:rPr>
          <w:rFonts w:ascii="Arial" w:hAnsi="Arial"/>
          <w:sz w:val="22"/>
          <w:szCs w:val="24"/>
        </w:rPr>
        <w:t>care,</w:t>
      </w:r>
      <w:r w:rsidRPr="00A7691C">
        <w:rPr>
          <w:rFonts w:ascii="Arial" w:hAnsi="Arial"/>
          <w:spacing w:val="-2"/>
          <w:sz w:val="22"/>
          <w:szCs w:val="24"/>
        </w:rPr>
        <w:t xml:space="preserve"> </w:t>
      </w:r>
      <w:r w:rsidRPr="00A7691C">
        <w:rPr>
          <w:rFonts w:ascii="Arial" w:hAnsi="Arial"/>
          <w:sz w:val="22"/>
          <w:szCs w:val="24"/>
        </w:rPr>
        <w:t>provides a good indicator of the quality of health services. Feedback helps drive quality improvement to deliver better care and mitigate inequity across all levels of the health system.</w:t>
      </w:r>
    </w:p>
    <w:p w14:paraId="3B417DCE" w14:textId="2EE1E19B" w:rsidR="009F0AE4" w:rsidRPr="00A7691C" w:rsidRDefault="009F0AE4" w:rsidP="00F441D3">
      <w:pPr>
        <w:pStyle w:val="BodytextHQSC"/>
        <w:rPr>
          <w:rFonts w:ascii="Arial" w:hAnsi="Arial"/>
          <w:sz w:val="22"/>
          <w:szCs w:val="24"/>
        </w:rPr>
      </w:pPr>
      <w:r w:rsidRPr="00A7691C">
        <w:rPr>
          <w:rFonts w:ascii="Arial" w:hAnsi="Arial"/>
          <w:sz w:val="22"/>
          <w:szCs w:val="24"/>
        </w:rPr>
        <w:t xml:space="preserve">The Ngā </w:t>
      </w:r>
      <w:proofErr w:type="spellStart"/>
      <w:r w:rsidRPr="00A7691C">
        <w:rPr>
          <w:rFonts w:ascii="Arial" w:hAnsi="Arial"/>
          <w:sz w:val="22"/>
          <w:szCs w:val="24"/>
        </w:rPr>
        <w:t>paerewa</w:t>
      </w:r>
      <w:proofErr w:type="spellEnd"/>
      <w:r w:rsidRPr="00A7691C">
        <w:rPr>
          <w:rFonts w:ascii="Arial" w:hAnsi="Arial"/>
          <w:sz w:val="22"/>
          <w:szCs w:val="24"/>
        </w:rPr>
        <w:t xml:space="preserve"> Health and disability services standard,</w:t>
      </w:r>
      <w:r w:rsidR="00027460" w:rsidRPr="00A7691C">
        <w:rPr>
          <w:rStyle w:val="FootnoteReference"/>
          <w:rFonts w:ascii="Arial" w:hAnsi="Arial"/>
          <w:sz w:val="22"/>
          <w:szCs w:val="24"/>
        </w:rPr>
        <w:footnoteReference w:id="1"/>
      </w:r>
      <w:r w:rsidRPr="00A7691C">
        <w:rPr>
          <w:rFonts w:ascii="Arial" w:hAnsi="Arial"/>
          <w:sz w:val="22"/>
          <w:szCs w:val="24"/>
        </w:rPr>
        <w:t xml:space="preserve"> the code of expectations for health entities’ engagement with consumers and whānau</w:t>
      </w:r>
      <w:r w:rsidR="00587A53" w:rsidRPr="00A7691C">
        <w:rPr>
          <w:rStyle w:val="FootnoteReference"/>
          <w:rFonts w:ascii="Arial" w:hAnsi="Arial"/>
          <w:sz w:val="22"/>
          <w:szCs w:val="24"/>
        </w:rPr>
        <w:footnoteReference w:id="2"/>
      </w:r>
      <w:r w:rsidRPr="00A7691C">
        <w:rPr>
          <w:rFonts w:ascii="Arial" w:hAnsi="Arial"/>
          <w:sz w:val="22"/>
          <w:szCs w:val="24"/>
        </w:rPr>
        <w:t xml:space="preserve"> and requirements in funder contracts raise the expectations that providers regularly capture and act on consumer feedback. This includes using experience data to inform improvements in health services with a focus on reducing health inequities, particularly for Māori, Pacific peoples and disabled people. Consumers are expected to be involved in the design, delivery and evaluation of health services.</w:t>
      </w:r>
    </w:p>
    <w:p w14:paraId="5A8423C6" w14:textId="77777777" w:rsidR="009F0AE4" w:rsidRPr="0081605C" w:rsidRDefault="009F0AE4" w:rsidP="00F441D3">
      <w:pPr>
        <w:pStyle w:val="BodytextHQSC"/>
      </w:pPr>
      <w:r w:rsidRPr="00A7691C">
        <w:rPr>
          <w:rFonts w:ascii="Arial" w:hAnsi="Arial"/>
          <w:sz w:val="22"/>
          <w:szCs w:val="24"/>
        </w:rPr>
        <w:t xml:space="preserve">The Health Quality &amp; Safety Commission Te Tāhū Hauora (the Commission) is mandated under Part 3 Subpart 3 of the </w:t>
      </w:r>
      <w:r w:rsidRPr="00A7691C">
        <w:rPr>
          <w:rFonts w:ascii="Arial" w:hAnsi="Arial"/>
          <w:spacing w:val="-2"/>
          <w:sz w:val="22"/>
          <w:szCs w:val="24"/>
        </w:rPr>
        <w:t>Pae Ora (Healthy Futures) Act 2022 ‘to lead and co-ordinate work across the health sector for the purposes of monitoring</w:t>
      </w:r>
      <w:r w:rsidRPr="00A7691C">
        <w:rPr>
          <w:rFonts w:ascii="Arial" w:hAnsi="Arial"/>
          <w:sz w:val="22"/>
          <w:szCs w:val="24"/>
        </w:rPr>
        <w:t xml:space="preserve"> and improving the quality and safety of </w:t>
      </w:r>
      <w:proofErr w:type="gramStart"/>
      <w:r w:rsidRPr="00A7691C">
        <w:rPr>
          <w:rFonts w:ascii="Arial" w:hAnsi="Arial"/>
          <w:sz w:val="22"/>
          <w:szCs w:val="24"/>
        </w:rPr>
        <w:t>services’</w:t>
      </w:r>
      <w:proofErr w:type="gramEnd"/>
      <w:r w:rsidRPr="0081605C">
        <w:t>.</w:t>
      </w:r>
    </w:p>
    <w:p w14:paraId="05364BA6" w14:textId="704B4CBD" w:rsidR="009F0AE4" w:rsidRPr="0081605C" w:rsidRDefault="009F0AE4" w:rsidP="009C7809">
      <w:pPr>
        <w:pStyle w:val="Heading1HQSC"/>
        <w:spacing w:before="480" w:after="120"/>
      </w:pPr>
      <w:bookmarkStart w:id="1" w:name="_Toc232630265"/>
      <w:r w:rsidRPr="0081605C">
        <w:t>Patient-reported</w:t>
      </w:r>
      <w:r w:rsidRPr="0081605C">
        <w:rPr>
          <w:spacing w:val="-17"/>
        </w:rPr>
        <w:t xml:space="preserve"> </w:t>
      </w:r>
      <w:r w:rsidRPr="0081605C">
        <w:t>measures</w:t>
      </w:r>
      <w:r w:rsidRPr="0081605C">
        <w:rPr>
          <w:spacing w:val="-16"/>
        </w:rPr>
        <w:t xml:space="preserve"> </w:t>
      </w:r>
      <w:r w:rsidRPr="0081605C">
        <w:t>programme</w:t>
      </w:r>
      <w:bookmarkEnd w:id="1"/>
    </w:p>
    <w:p w14:paraId="0F00D1A9" w14:textId="77777777" w:rsidR="009F0AE4" w:rsidRPr="00A7691C" w:rsidRDefault="009F0AE4" w:rsidP="009C7809">
      <w:pPr>
        <w:pStyle w:val="BodytextHQSC"/>
        <w:rPr>
          <w:rFonts w:ascii="Arial" w:hAnsi="Arial"/>
          <w:sz w:val="22"/>
          <w:szCs w:val="24"/>
        </w:rPr>
      </w:pPr>
      <w:r w:rsidRPr="00A7691C">
        <w:rPr>
          <w:rFonts w:ascii="Arial" w:hAnsi="Arial"/>
          <w:sz w:val="22"/>
          <w:szCs w:val="24"/>
        </w:rPr>
        <w:t>We collect patient-reported measures through validated and standardised surveys, which enable systematic collection, analysis and reporting. We use information gathered at local, regional and national levels to benchmark across the country, supporting improvements in services locally.</w:t>
      </w:r>
    </w:p>
    <w:p w14:paraId="2D77F645" w14:textId="33477266" w:rsidR="009F0AE4" w:rsidRPr="00A7691C" w:rsidRDefault="009F0AE4" w:rsidP="00402E3B">
      <w:pPr>
        <w:pStyle w:val="BodytextHQSC"/>
        <w:rPr>
          <w:rFonts w:ascii="Arial" w:hAnsi="Arial"/>
          <w:sz w:val="22"/>
          <w:szCs w:val="24"/>
        </w:rPr>
      </w:pPr>
      <w:r w:rsidRPr="00A7691C">
        <w:rPr>
          <w:rFonts w:ascii="Arial" w:hAnsi="Arial"/>
          <w:sz w:val="22"/>
          <w:szCs w:val="24"/>
        </w:rPr>
        <w:t>Our patient-reported measures programme</w:t>
      </w:r>
      <w:r w:rsidR="003013DE" w:rsidRPr="00A7691C">
        <w:rPr>
          <w:rStyle w:val="FootnoteReference"/>
          <w:rFonts w:ascii="Arial" w:hAnsi="Arial"/>
          <w:sz w:val="22"/>
          <w:szCs w:val="24"/>
        </w:rPr>
        <w:footnoteReference w:id="3"/>
      </w:r>
      <w:r w:rsidRPr="00A7691C">
        <w:rPr>
          <w:rFonts w:ascii="Arial" w:hAnsi="Arial"/>
          <w:spacing w:val="22"/>
          <w:position w:val="7"/>
          <w:sz w:val="13"/>
          <w:szCs w:val="24"/>
        </w:rPr>
        <w:t xml:space="preserve"> </w:t>
      </w:r>
      <w:r w:rsidRPr="00A7691C">
        <w:rPr>
          <w:rFonts w:ascii="Arial" w:hAnsi="Arial"/>
          <w:sz w:val="22"/>
          <w:szCs w:val="24"/>
        </w:rPr>
        <w:t>is one of the largest public survey programmes in New Zealand. The programme consists of three national quarterly surveys: the adult hospital inpatient experience survey, the adult hospital outpatient experience survey and the adult primary care patient experience survey. These surveys gather feedback from around 50,000 patients every quarter. We report survey results publicly on our website</w:t>
      </w:r>
      <w:r w:rsidR="00672437" w:rsidRPr="00A7691C">
        <w:rPr>
          <w:rStyle w:val="FootnoteReference"/>
          <w:rFonts w:ascii="Arial" w:hAnsi="Arial"/>
          <w:sz w:val="22"/>
          <w:szCs w:val="24"/>
        </w:rPr>
        <w:footnoteReference w:id="4"/>
      </w:r>
      <w:r w:rsidRPr="00A7691C">
        <w:rPr>
          <w:rFonts w:ascii="Arial" w:hAnsi="Arial"/>
          <w:spacing w:val="40"/>
          <w:position w:val="7"/>
          <w:sz w:val="13"/>
          <w:szCs w:val="24"/>
        </w:rPr>
        <w:t xml:space="preserve"> </w:t>
      </w:r>
      <w:r w:rsidRPr="00A7691C">
        <w:rPr>
          <w:rFonts w:ascii="Arial" w:hAnsi="Arial"/>
          <w:sz w:val="22"/>
          <w:szCs w:val="24"/>
        </w:rPr>
        <w:t>and privately to providers on a secure website. We report results by ethnic group, age group, gender and disability status. The collection of information on disability status is particularly important as this information is often missing from national reporting and gives important insights into the experience of disabled people.</w:t>
      </w:r>
    </w:p>
    <w:p w14:paraId="6E2F7F8B" w14:textId="77777777" w:rsidR="009F0AE4" w:rsidRPr="00A7691C" w:rsidRDefault="009F0AE4" w:rsidP="009C7809">
      <w:pPr>
        <w:pStyle w:val="BodytextHQSC"/>
        <w:rPr>
          <w:rFonts w:ascii="Arial" w:hAnsi="Arial"/>
          <w:sz w:val="22"/>
          <w:szCs w:val="24"/>
        </w:rPr>
      </w:pPr>
      <w:r w:rsidRPr="00A7691C">
        <w:rPr>
          <w:rFonts w:ascii="Arial" w:hAnsi="Arial"/>
          <w:sz w:val="22"/>
          <w:szCs w:val="24"/>
        </w:rPr>
        <w:t>The Patient Reported Measures Steering Group (the Steering Group) oversees this programme and provides us with independent advice. This includes ensuring the results of the surveys are best used to improve health service delivery at local, regional and national levels. The Steering Group also provides governance on the collection, storage, access and use of the survey data.</w:t>
      </w:r>
    </w:p>
    <w:p w14:paraId="2F3CE677" w14:textId="625D423A" w:rsidR="009F0AE4" w:rsidRPr="00A7691C" w:rsidRDefault="009F0AE4" w:rsidP="009C7809">
      <w:pPr>
        <w:pStyle w:val="BodytextHQSC"/>
        <w:rPr>
          <w:rFonts w:ascii="Arial" w:hAnsi="Arial"/>
          <w:sz w:val="22"/>
          <w:szCs w:val="24"/>
        </w:rPr>
      </w:pPr>
      <w:r w:rsidRPr="00A7691C">
        <w:rPr>
          <w:rFonts w:ascii="Arial" w:hAnsi="Arial"/>
          <w:sz w:val="22"/>
          <w:szCs w:val="24"/>
        </w:rPr>
        <w:t>In 2023, we expanded the programme to include development of a new annual survey on the experiences of people receiving home and community support services (the home and community support services experience survey, HCSS</w:t>
      </w:r>
      <w:r w:rsidR="000C38D2" w:rsidRPr="00A7691C">
        <w:rPr>
          <w:rFonts w:ascii="Arial" w:hAnsi="Arial"/>
          <w:sz w:val="22"/>
          <w:szCs w:val="24"/>
        </w:rPr>
        <w:t> </w:t>
      </w:r>
      <w:r w:rsidRPr="00A7691C">
        <w:rPr>
          <w:rFonts w:ascii="Arial" w:hAnsi="Arial"/>
          <w:sz w:val="22"/>
          <w:szCs w:val="24"/>
        </w:rPr>
        <w:t xml:space="preserve">survey). </w:t>
      </w:r>
    </w:p>
    <w:p w14:paraId="4EFB4491" w14:textId="498B67A4" w:rsidR="0071793C" w:rsidRPr="0081605C" w:rsidRDefault="0071793C">
      <w:pPr>
        <w:spacing w:after="200"/>
        <w:rPr>
          <w:rFonts w:cs="Arial"/>
        </w:rPr>
      </w:pPr>
      <w:r w:rsidRPr="0081605C">
        <w:br w:type="page"/>
      </w:r>
    </w:p>
    <w:p w14:paraId="0413D9EB" w14:textId="02BCA620" w:rsidR="00F73AF3" w:rsidRPr="0081605C" w:rsidRDefault="0071793C" w:rsidP="0071793C">
      <w:pPr>
        <w:pStyle w:val="Heading1HQSC"/>
      </w:pPr>
      <w:bookmarkStart w:id="2" w:name="_Toc232630266"/>
      <w:r w:rsidRPr="0081605C">
        <w:lastRenderedPageBreak/>
        <w:t>Introduction</w:t>
      </w:r>
      <w:bookmarkEnd w:id="2"/>
    </w:p>
    <w:p w14:paraId="502236D5" w14:textId="77777777" w:rsidR="00AB5E3F" w:rsidRPr="00A7691C" w:rsidRDefault="00AB5E3F" w:rsidP="00DC0394">
      <w:pPr>
        <w:pStyle w:val="BodytextHQSC"/>
        <w:rPr>
          <w:rFonts w:ascii="Arial" w:hAnsi="Arial"/>
          <w:sz w:val="22"/>
          <w:szCs w:val="24"/>
        </w:rPr>
      </w:pPr>
      <w:r w:rsidRPr="00A7691C">
        <w:rPr>
          <w:rFonts w:ascii="Arial" w:hAnsi="Arial"/>
          <w:sz w:val="22"/>
          <w:szCs w:val="24"/>
        </w:rPr>
        <w:t>The</w:t>
      </w:r>
      <w:r w:rsidRPr="00A7691C">
        <w:rPr>
          <w:rFonts w:ascii="Arial" w:hAnsi="Arial"/>
          <w:spacing w:val="-5"/>
          <w:sz w:val="22"/>
          <w:szCs w:val="24"/>
        </w:rPr>
        <w:t xml:space="preserve"> </w:t>
      </w:r>
      <w:r w:rsidRPr="00A7691C">
        <w:rPr>
          <w:rFonts w:ascii="Arial" w:hAnsi="Arial"/>
          <w:sz w:val="22"/>
          <w:szCs w:val="24"/>
        </w:rPr>
        <w:t>aim</w:t>
      </w:r>
      <w:r w:rsidRPr="00A7691C">
        <w:rPr>
          <w:rFonts w:ascii="Arial" w:hAnsi="Arial"/>
          <w:spacing w:val="-5"/>
          <w:sz w:val="22"/>
          <w:szCs w:val="24"/>
        </w:rPr>
        <w:t xml:space="preserve"> </w:t>
      </w:r>
      <w:r w:rsidRPr="00A7691C">
        <w:rPr>
          <w:rFonts w:ascii="Arial" w:hAnsi="Arial"/>
          <w:sz w:val="22"/>
          <w:szCs w:val="24"/>
        </w:rPr>
        <w:t>of</w:t>
      </w:r>
      <w:r w:rsidRPr="00A7691C">
        <w:rPr>
          <w:rFonts w:ascii="Arial" w:hAnsi="Arial"/>
          <w:spacing w:val="-5"/>
          <w:sz w:val="22"/>
          <w:szCs w:val="24"/>
        </w:rPr>
        <w:t xml:space="preserve"> </w:t>
      </w:r>
      <w:r w:rsidRPr="00A7691C">
        <w:rPr>
          <w:rFonts w:ascii="Arial" w:hAnsi="Arial"/>
          <w:sz w:val="22"/>
          <w:szCs w:val="24"/>
        </w:rPr>
        <w:t>the</w:t>
      </w:r>
      <w:r w:rsidRPr="00A7691C">
        <w:rPr>
          <w:rFonts w:ascii="Arial" w:hAnsi="Arial"/>
          <w:spacing w:val="-5"/>
          <w:sz w:val="22"/>
          <w:szCs w:val="24"/>
        </w:rPr>
        <w:t xml:space="preserve"> </w:t>
      </w:r>
      <w:r w:rsidRPr="00A7691C">
        <w:rPr>
          <w:rFonts w:ascii="Arial" w:hAnsi="Arial"/>
          <w:sz w:val="22"/>
          <w:szCs w:val="24"/>
        </w:rPr>
        <w:t>home</w:t>
      </w:r>
      <w:r w:rsidRPr="00A7691C">
        <w:rPr>
          <w:rFonts w:ascii="Arial" w:hAnsi="Arial"/>
          <w:spacing w:val="-5"/>
          <w:sz w:val="22"/>
          <w:szCs w:val="24"/>
        </w:rPr>
        <w:t xml:space="preserve"> </w:t>
      </w:r>
      <w:r w:rsidRPr="00A7691C">
        <w:rPr>
          <w:rFonts w:ascii="Arial" w:hAnsi="Arial"/>
          <w:sz w:val="22"/>
          <w:szCs w:val="24"/>
        </w:rPr>
        <w:t>and</w:t>
      </w:r>
      <w:r w:rsidRPr="00A7691C">
        <w:rPr>
          <w:rFonts w:ascii="Arial" w:hAnsi="Arial"/>
          <w:spacing w:val="-5"/>
          <w:sz w:val="22"/>
          <w:szCs w:val="24"/>
        </w:rPr>
        <w:t xml:space="preserve"> </w:t>
      </w:r>
      <w:r w:rsidRPr="00A7691C">
        <w:rPr>
          <w:rFonts w:ascii="Arial" w:hAnsi="Arial"/>
          <w:sz w:val="22"/>
          <w:szCs w:val="24"/>
        </w:rPr>
        <w:t>community</w:t>
      </w:r>
      <w:r w:rsidRPr="00A7691C">
        <w:rPr>
          <w:rFonts w:ascii="Arial" w:hAnsi="Arial"/>
          <w:spacing w:val="-5"/>
          <w:sz w:val="22"/>
          <w:szCs w:val="24"/>
        </w:rPr>
        <w:t xml:space="preserve"> </w:t>
      </w:r>
      <w:r w:rsidRPr="00A7691C">
        <w:rPr>
          <w:rFonts w:ascii="Arial" w:hAnsi="Arial"/>
          <w:sz w:val="22"/>
          <w:szCs w:val="24"/>
        </w:rPr>
        <w:t>support</w:t>
      </w:r>
      <w:r w:rsidRPr="00A7691C">
        <w:rPr>
          <w:rFonts w:ascii="Arial" w:hAnsi="Arial"/>
          <w:spacing w:val="-5"/>
          <w:sz w:val="22"/>
          <w:szCs w:val="24"/>
        </w:rPr>
        <w:t xml:space="preserve"> </w:t>
      </w:r>
      <w:r w:rsidRPr="00A7691C">
        <w:rPr>
          <w:rFonts w:ascii="Arial" w:hAnsi="Arial"/>
          <w:sz w:val="22"/>
          <w:szCs w:val="24"/>
        </w:rPr>
        <w:t>services</w:t>
      </w:r>
      <w:r w:rsidRPr="00A7691C">
        <w:rPr>
          <w:rFonts w:ascii="Arial" w:hAnsi="Arial"/>
          <w:spacing w:val="-5"/>
          <w:sz w:val="22"/>
          <w:szCs w:val="24"/>
        </w:rPr>
        <w:t xml:space="preserve"> </w:t>
      </w:r>
      <w:r w:rsidRPr="00A7691C">
        <w:rPr>
          <w:rFonts w:ascii="Arial" w:hAnsi="Arial"/>
          <w:sz w:val="22"/>
          <w:szCs w:val="24"/>
        </w:rPr>
        <w:t>experience</w:t>
      </w:r>
      <w:r w:rsidRPr="00A7691C">
        <w:rPr>
          <w:rFonts w:ascii="Arial" w:hAnsi="Arial"/>
          <w:spacing w:val="-5"/>
          <w:sz w:val="22"/>
          <w:szCs w:val="24"/>
        </w:rPr>
        <w:t xml:space="preserve"> </w:t>
      </w:r>
      <w:r w:rsidRPr="00A7691C">
        <w:rPr>
          <w:rFonts w:ascii="Arial" w:hAnsi="Arial"/>
          <w:sz w:val="22"/>
          <w:szCs w:val="24"/>
        </w:rPr>
        <w:t>survey</w:t>
      </w:r>
      <w:r w:rsidRPr="00A7691C">
        <w:rPr>
          <w:rFonts w:ascii="Arial" w:hAnsi="Arial"/>
          <w:spacing w:val="-5"/>
          <w:sz w:val="22"/>
          <w:szCs w:val="24"/>
        </w:rPr>
        <w:t xml:space="preserve"> </w:t>
      </w:r>
      <w:r w:rsidRPr="00A7691C">
        <w:rPr>
          <w:rFonts w:ascii="Arial" w:hAnsi="Arial"/>
          <w:sz w:val="22"/>
          <w:szCs w:val="24"/>
        </w:rPr>
        <w:t>(HCSS</w:t>
      </w:r>
      <w:r w:rsidRPr="00A7691C">
        <w:rPr>
          <w:rFonts w:ascii="Arial" w:hAnsi="Arial"/>
          <w:spacing w:val="-5"/>
          <w:sz w:val="22"/>
          <w:szCs w:val="24"/>
        </w:rPr>
        <w:t xml:space="preserve"> </w:t>
      </w:r>
      <w:r w:rsidRPr="00A7691C">
        <w:rPr>
          <w:rFonts w:ascii="Arial" w:hAnsi="Arial"/>
          <w:sz w:val="22"/>
          <w:szCs w:val="24"/>
        </w:rPr>
        <w:t>survey)</w:t>
      </w:r>
      <w:r w:rsidRPr="00A7691C">
        <w:rPr>
          <w:rFonts w:ascii="Arial" w:hAnsi="Arial"/>
          <w:spacing w:val="-5"/>
          <w:sz w:val="22"/>
          <w:szCs w:val="24"/>
        </w:rPr>
        <w:t xml:space="preserve"> </w:t>
      </w:r>
      <w:r w:rsidRPr="00A7691C">
        <w:rPr>
          <w:rFonts w:ascii="Arial" w:hAnsi="Arial"/>
          <w:sz w:val="22"/>
          <w:szCs w:val="24"/>
        </w:rPr>
        <w:t>is</w:t>
      </w:r>
      <w:r w:rsidRPr="00A7691C">
        <w:rPr>
          <w:rFonts w:ascii="Arial" w:hAnsi="Arial"/>
          <w:spacing w:val="-5"/>
          <w:sz w:val="22"/>
          <w:szCs w:val="24"/>
        </w:rPr>
        <w:t xml:space="preserve"> </w:t>
      </w:r>
      <w:r w:rsidRPr="00A7691C">
        <w:rPr>
          <w:rFonts w:ascii="Arial" w:hAnsi="Arial"/>
          <w:sz w:val="22"/>
          <w:szCs w:val="24"/>
        </w:rPr>
        <w:t>to</w:t>
      </w:r>
      <w:r w:rsidRPr="00A7691C">
        <w:rPr>
          <w:rFonts w:ascii="Arial" w:hAnsi="Arial"/>
          <w:spacing w:val="-5"/>
          <w:sz w:val="22"/>
          <w:szCs w:val="24"/>
        </w:rPr>
        <w:t xml:space="preserve"> </w:t>
      </w:r>
      <w:r w:rsidRPr="00A7691C">
        <w:rPr>
          <w:rFonts w:ascii="Arial" w:hAnsi="Arial"/>
          <w:sz w:val="22"/>
          <w:szCs w:val="24"/>
        </w:rPr>
        <w:t>capture</w:t>
      </w:r>
      <w:r w:rsidRPr="00A7691C">
        <w:rPr>
          <w:rFonts w:ascii="Arial" w:hAnsi="Arial"/>
          <w:spacing w:val="-5"/>
          <w:sz w:val="22"/>
          <w:szCs w:val="24"/>
        </w:rPr>
        <w:t xml:space="preserve"> </w:t>
      </w:r>
      <w:r w:rsidRPr="00A7691C">
        <w:rPr>
          <w:rFonts w:ascii="Arial" w:hAnsi="Arial"/>
          <w:sz w:val="22"/>
          <w:szCs w:val="24"/>
        </w:rPr>
        <w:t>people’s</w:t>
      </w:r>
      <w:r w:rsidRPr="00A7691C">
        <w:rPr>
          <w:rFonts w:ascii="Arial" w:hAnsi="Arial"/>
          <w:spacing w:val="-5"/>
          <w:sz w:val="22"/>
          <w:szCs w:val="24"/>
        </w:rPr>
        <w:t xml:space="preserve"> </w:t>
      </w:r>
      <w:r w:rsidRPr="00A7691C">
        <w:rPr>
          <w:rFonts w:ascii="Arial" w:hAnsi="Arial"/>
          <w:sz w:val="22"/>
          <w:szCs w:val="24"/>
        </w:rPr>
        <w:t>experiences of their home and community support services. The survey intends to help HCSS providers understand how well they are meeting people’s needs and how they can improve their services.</w:t>
      </w:r>
    </w:p>
    <w:p w14:paraId="4B9E72A7" w14:textId="77777777" w:rsidR="00AB5E3F" w:rsidRPr="00A7691C" w:rsidRDefault="00AB5E3F" w:rsidP="00DC0394">
      <w:pPr>
        <w:pStyle w:val="BodytextHQSC"/>
        <w:rPr>
          <w:rFonts w:ascii="Arial" w:hAnsi="Arial"/>
          <w:sz w:val="22"/>
          <w:szCs w:val="24"/>
        </w:rPr>
      </w:pPr>
      <w:r w:rsidRPr="00A7691C">
        <w:rPr>
          <w:rFonts w:ascii="Arial" w:hAnsi="Arial"/>
          <w:sz w:val="22"/>
          <w:szCs w:val="24"/>
        </w:rPr>
        <w:t>We developed the survey in partnership with the Home and Community Health Association, the New Zealand Health Group and HCSS providers that opted to participate. Additional funding was provided by Health New Zealand | Te Whatu Ora. The results offer useful insights for participating providers and their clients, as well as for funders, policy makers and advocates.</w:t>
      </w:r>
    </w:p>
    <w:p w14:paraId="18A15261" w14:textId="6E0E2F9A" w:rsidR="00AB5E3F" w:rsidRPr="00A7691C" w:rsidRDefault="00AB5E3F" w:rsidP="00DC0394">
      <w:pPr>
        <w:pStyle w:val="BodytextHQSC"/>
        <w:rPr>
          <w:rFonts w:ascii="Arial" w:hAnsi="Arial"/>
          <w:sz w:val="22"/>
          <w:szCs w:val="24"/>
        </w:rPr>
      </w:pPr>
      <w:r w:rsidRPr="00A7691C">
        <w:rPr>
          <w:rFonts w:ascii="Arial" w:hAnsi="Arial"/>
          <w:sz w:val="22"/>
          <w:szCs w:val="24"/>
        </w:rPr>
        <w:t xml:space="preserve">The survey started in 2024 and is run annually. We developed the questionnaire in partnership with consumers and providers. Themes for the questionnaire were informed by the Ngā </w:t>
      </w:r>
      <w:proofErr w:type="spellStart"/>
      <w:r w:rsidRPr="00A7691C">
        <w:rPr>
          <w:rFonts w:ascii="Arial" w:hAnsi="Arial"/>
          <w:sz w:val="22"/>
          <w:szCs w:val="24"/>
        </w:rPr>
        <w:t>paerewa</w:t>
      </w:r>
      <w:proofErr w:type="spellEnd"/>
      <w:r w:rsidRPr="00A7691C">
        <w:rPr>
          <w:rFonts w:ascii="Arial" w:hAnsi="Arial"/>
          <w:sz w:val="22"/>
          <w:szCs w:val="24"/>
        </w:rPr>
        <w:t xml:space="preserve"> Health and disability services standard,</w:t>
      </w:r>
      <w:r w:rsidR="005217B9" w:rsidRPr="00A7691C">
        <w:rPr>
          <w:rStyle w:val="FootnoteReference"/>
          <w:rFonts w:ascii="Arial" w:hAnsi="Arial"/>
          <w:sz w:val="22"/>
          <w:szCs w:val="24"/>
          <w:vertAlign w:val="baseline"/>
        </w:rPr>
        <w:footnoteReference w:id="5"/>
      </w:r>
      <w:r w:rsidRPr="00A7691C">
        <w:rPr>
          <w:rFonts w:ascii="Arial" w:hAnsi="Arial"/>
          <w:sz w:val="22"/>
          <w:szCs w:val="24"/>
        </w:rPr>
        <w:t xml:space="preserve"> the National Framework for Home and Community Support Services</w:t>
      </w:r>
      <w:r w:rsidR="00DE3A48" w:rsidRPr="00A7691C">
        <w:rPr>
          <w:rStyle w:val="FootnoteReference"/>
          <w:rFonts w:ascii="Arial" w:hAnsi="Arial"/>
          <w:sz w:val="22"/>
          <w:szCs w:val="24"/>
          <w:vertAlign w:val="baseline"/>
        </w:rPr>
        <w:footnoteReference w:id="6"/>
      </w:r>
      <w:r w:rsidRPr="00A7691C">
        <w:rPr>
          <w:rFonts w:ascii="Arial" w:hAnsi="Arial"/>
          <w:sz w:val="22"/>
          <w:szCs w:val="24"/>
        </w:rPr>
        <w:t xml:space="preserve"> and the principles of the Ministry of Health </w:t>
      </w:r>
      <w:proofErr w:type="spellStart"/>
      <w:r w:rsidRPr="00A7691C">
        <w:rPr>
          <w:rFonts w:ascii="Arial" w:hAnsi="Arial"/>
          <w:sz w:val="22"/>
          <w:szCs w:val="24"/>
        </w:rPr>
        <w:t>Manatū</w:t>
      </w:r>
      <w:proofErr w:type="spellEnd"/>
      <w:r w:rsidRPr="00A7691C">
        <w:rPr>
          <w:rFonts w:ascii="Arial" w:hAnsi="Arial"/>
          <w:sz w:val="22"/>
          <w:szCs w:val="24"/>
        </w:rPr>
        <w:t xml:space="preserve"> Hauora's approach to supporting disabled people, Enabling Good Lives.</w:t>
      </w:r>
      <w:r w:rsidR="008513E5" w:rsidRPr="00A7691C">
        <w:rPr>
          <w:rStyle w:val="FootnoteReference"/>
          <w:rFonts w:ascii="Arial" w:hAnsi="Arial"/>
          <w:sz w:val="22"/>
          <w:szCs w:val="24"/>
          <w:vertAlign w:val="baseline"/>
        </w:rPr>
        <w:footnoteReference w:id="7"/>
      </w:r>
      <w:r w:rsidRPr="00A7691C">
        <w:rPr>
          <w:rFonts w:ascii="Arial" w:hAnsi="Arial"/>
          <w:sz w:val="22"/>
          <w:szCs w:val="24"/>
        </w:rPr>
        <w:t xml:space="preserve"> The survey covers different parts of the home and community support service experience, including scheduling, communication, partnership, coordination, physical and emotional needs and cultural safety.</w:t>
      </w:r>
    </w:p>
    <w:p w14:paraId="7FE20151" w14:textId="77777777" w:rsidR="00AB5E3F" w:rsidRPr="00A7691C" w:rsidRDefault="00AB5E3F" w:rsidP="00DC0394">
      <w:pPr>
        <w:pStyle w:val="BodytextHQSC"/>
        <w:rPr>
          <w:rFonts w:ascii="Arial" w:hAnsi="Arial"/>
          <w:sz w:val="22"/>
          <w:szCs w:val="24"/>
        </w:rPr>
      </w:pPr>
      <w:r w:rsidRPr="00A7691C">
        <w:rPr>
          <w:rFonts w:ascii="Arial" w:hAnsi="Arial"/>
          <w:sz w:val="22"/>
          <w:szCs w:val="24"/>
        </w:rPr>
        <w:t xml:space="preserve">In the first year (2024), 16 providers chose to participate. These providers sent around 23,000 invitations to the survey to their clients. They received responses from 5,517 people. In the second year, 15 providers participated, nearly 28,000 invitations were sent to clients and 6,545 responses were received. Appendix 1 lists participating providers in the first two years of the survey. </w:t>
      </w:r>
    </w:p>
    <w:p w14:paraId="2EFC2595" w14:textId="77777777" w:rsidR="00AB5E3F" w:rsidRPr="0081605C" w:rsidRDefault="00AB5E3F" w:rsidP="003753CB">
      <w:pPr>
        <w:pStyle w:val="Heading2HQSC"/>
      </w:pPr>
      <w:bookmarkStart w:id="3" w:name="_Toc232630267"/>
      <w:r w:rsidRPr="0081605C">
        <w:t>Key findings</w:t>
      </w:r>
      <w:bookmarkEnd w:id="3"/>
    </w:p>
    <w:p w14:paraId="1A3A8652" w14:textId="56700B1F" w:rsidR="00AB5E3F" w:rsidRPr="00A7691C" w:rsidRDefault="00AB5E3F" w:rsidP="003753CB">
      <w:pPr>
        <w:pStyle w:val="BodytextHQSC"/>
        <w:rPr>
          <w:rFonts w:ascii="Arial" w:hAnsi="Arial"/>
          <w:sz w:val="22"/>
          <w:szCs w:val="24"/>
        </w:rPr>
      </w:pPr>
      <w:r w:rsidRPr="00A7691C">
        <w:rPr>
          <w:rFonts w:ascii="Arial" w:hAnsi="Arial"/>
          <w:sz w:val="22"/>
          <w:szCs w:val="24"/>
        </w:rPr>
        <w:t>Results from the second year of the survey were largely consistent with those from the first.</w:t>
      </w:r>
      <w:r w:rsidR="008513E5" w:rsidRPr="00A7691C">
        <w:rPr>
          <w:rStyle w:val="FootnoteReference"/>
          <w:rFonts w:ascii="Arial" w:hAnsi="Arial"/>
          <w:sz w:val="22"/>
          <w:szCs w:val="24"/>
        </w:rPr>
        <w:footnoteReference w:id="8"/>
      </w:r>
      <w:r w:rsidRPr="00A7691C">
        <w:rPr>
          <w:rFonts w:ascii="Arial" w:hAnsi="Arial"/>
          <w:position w:val="7"/>
          <w:sz w:val="13"/>
          <w:szCs w:val="24"/>
        </w:rPr>
        <w:t xml:space="preserve"> </w:t>
      </w:r>
      <w:r w:rsidRPr="00A7691C">
        <w:rPr>
          <w:rFonts w:ascii="Arial" w:hAnsi="Arial"/>
          <w:sz w:val="22"/>
          <w:szCs w:val="24"/>
        </w:rPr>
        <w:t>Responses to</w:t>
      </w:r>
      <w:r w:rsidRPr="00A7691C">
        <w:rPr>
          <w:rFonts w:ascii="Arial" w:hAnsi="Arial"/>
          <w:position w:val="7"/>
          <w:sz w:val="13"/>
          <w:szCs w:val="24"/>
        </w:rPr>
        <w:t xml:space="preserve"> </w:t>
      </w:r>
      <w:r w:rsidRPr="00A7691C">
        <w:rPr>
          <w:rFonts w:ascii="Arial" w:hAnsi="Arial"/>
          <w:sz w:val="22"/>
          <w:szCs w:val="24"/>
        </w:rPr>
        <w:t>only two questions showed a statistically significant change at the national level: a reduction between 2024 and 2025 for ‘support arrived at expected time’ (of 3 percent) and a reduction for ‘able to attend activities’ (of 4 percent).</w:t>
      </w:r>
    </w:p>
    <w:p w14:paraId="523FAC50" w14:textId="77777777" w:rsidR="00AB5E3F" w:rsidRPr="00A7691C" w:rsidRDefault="00AB5E3F" w:rsidP="003753CB">
      <w:pPr>
        <w:pStyle w:val="BodytextHQSC"/>
        <w:rPr>
          <w:rFonts w:ascii="Arial" w:hAnsi="Arial"/>
          <w:sz w:val="22"/>
          <w:szCs w:val="24"/>
        </w:rPr>
      </w:pPr>
      <w:r w:rsidRPr="00A7691C">
        <w:rPr>
          <w:rFonts w:ascii="Arial" w:hAnsi="Arial"/>
          <w:sz w:val="22"/>
          <w:szCs w:val="24"/>
        </w:rPr>
        <w:t xml:space="preserve">The highest-scoring questions in the 2025 survey related to people being treated with respect; the lowest-scoring related to communication and scheduling. The highest- and lowest-scoring questions were largely unchanged between 2024 and 2025. </w:t>
      </w:r>
    </w:p>
    <w:p w14:paraId="6FC25F90" w14:textId="77777777" w:rsidR="00AB5E3F" w:rsidRPr="00A7691C" w:rsidRDefault="00AB5E3F" w:rsidP="003753CB">
      <w:pPr>
        <w:pStyle w:val="BodytextHQSC"/>
        <w:rPr>
          <w:rFonts w:ascii="Arial" w:hAnsi="Arial"/>
          <w:sz w:val="22"/>
          <w:szCs w:val="24"/>
        </w:rPr>
      </w:pPr>
      <w:r w:rsidRPr="00A7691C">
        <w:rPr>
          <w:rFonts w:ascii="Arial" w:hAnsi="Arial"/>
          <w:sz w:val="22"/>
          <w:szCs w:val="24"/>
        </w:rPr>
        <w:t xml:space="preserve">Overall, people in the 2025 survey, as in 2024, reported that services and support were provided in an inclusive way that respected their identity and circumstances. Areas identified for improvement were communication, being able to contact providers, and scheduling. </w:t>
      </w:r>
    </w:p>
    <w:p w14:paraId="0ED903BD" w14:textId="723B4415" w:rsidR="00AB5E3F" w:rsidRPr="00A7691C" w:rsidRDefault="00AB5E3F" w:rsidP="003753CB">
      <w:pPr>
        <w:pStyle w:val="BodytextHQSC"/>
        <w:rPr>
          <w:rFonts w:ascii="Arial" w:hAnsi="Arial"/>
          <w:sz w:val="22"/>
          <w:szCs w:val="24"/>
        </w:rPr>
      </w:pPr>
      <w:r w:rsidRPr="00A7691C">
        <w:rPr>
          <w:rFonts w:ascii="Arial" w:hAnsi="Arial"/>
          <w:sz w:val="22"/>
          <w:szCs w:val="24"/>
        </w:rPr>
        <w:t>Table 1 presents overall results from the 2025 HCSS survey.</w:t>
      </w:r>
      <w:r w:rsidR="00191451" w:rsidRPr="00A7691C">
        <w:rPr>
          <w:rFonts w:ascii="Arial" w:hAnsi="Arial"/>
          <w:sz w:val="22"/>
          <w:szCs w:val="24"/>
        </w:rPr>
        <w:t xml:space="preserve"> </w:t>
      </w:r>
    </w:p>
    <w:p w14:paraId="4F3A3865" w14:textId="1CABC3DC" w:rsidR="0071793C" w:rsidRPr="00610787" w:rsidRDefault="008750FB" w:rsidP="004721FD">
      <w:pPr>
        <w:pStyle w:val="TablecaptionHQSC"/>
        <w:rPr>
          <w:rFonts w:ascii="Arial" w:hAnsi="Arial"/>
        </w:rPr>
      </w:pPr>
      <w:bookmarkStart w:id="4" w:name="_Toc232630092"/>
      <w:r w:rsidRPr="00610787">
        <w:rPr>
          <w:rFonts w:ascii="Arial" w:hAnsi="Arial"/>
        </w:rPr>
        <w:lastRenderedPageBreak/>
        <w:t>Table 1: Percentage of people who selected the most positive response to each question by demographic variables and groups (rows) and survey questions (columns)</w:t>
      </w:r>
      <w:bookmarkEnd w:id="4"/>
    </w:p>
    <w:tbl>
      <w:tblPr>
        <w:tblW w:w="9979" w:type="dxa"/>
        <w:tblLayout w:type="fixed"/>
        <w:tblCellMar>
          <w:left w:w="57" w:type="dxa"/>
          <w:right w:w="57" w:type="dxa"/>
        </w:tblCellMar>
        <w:tblLook w:val="04A0" w:firstRow="1" w:lastRow="0" w:firstColumn="1" w:lastColumn="0" w:noHBand="0" w:noVBand="1"/>
        <w:tblDescription w:val="Table showing the percentage of HCSS clients reporting the most positive response for each survey question, by ethnic group, disability status and age for 2025, with New Zealand results for 2025 and 2024 included for comparison. Results are grouped into four themes: effective communication, effective scheduling, treated with respect, and ease of contact."/>
      </w:tblPr>
      <w:tblGrid>
        <w:gridCol w:w="834"/>
        <w:gridCol w:w="1288"/>
        <w:gridCol w:w="522"/>
        <w:gridCol w:w="524"/>
        <w:gridCol w:w="523"/>
        <w:gridCol w:w="526"/>
        <w:gridCol w:w="524"/>
        <w:gridCol w:w="523"/>
        <w:gridCol w:w="526"/>
        <w:gridCol w:w="523"/>
        <w:gridCol w:w="524"/>
        <w:gridCol w:w="524"/>
        <w:gridCol w:w="523"/>
        <w:gridCol w:w="524"/>
        <w:gridCol w:w="523"/>
        <w:gridCol w:w="524"/>
        <w:gridCol w:w="524"/>
      </w:tblGrid>
      <w:tr w:rsidR="00AB3D04" w:rsidRPr="00610787" w14:paraId="6FC21656" w14:textId="77777777" w:rsidTr="005C3281">
        <w:trPr>
          <w:trHeight w:val="288"/>
        </w:trPr>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1E73B6B2" w14:textId="77777777" w:rsidR="00AB3D04" w:rsidRPr="00610787" w:rsidRDefault="00AB3D04" w:rsidP="00AE45E2">
            <w:pPr>
              <w:keepNext/>
              <w:spacing w:before="60" w:after="60"/>
              <w:rPr>
                <w:rFonts w:eastAsia="Times New Roman" w:cs="Arial"/>
                <w:color w:val="000000"/>
                <w:sz w:val="15"/>
                <w:szCs w:val="15"/>
                <w:lang w:eastAsia="en-NZ"/>
              </w:rPr>
            </w:pPr>
            <w:r w:rsidRPr="00610787">
              <w:rPr>
                <w:rFonts w:eastAsia="Times New Roman" w:cs="Arial"/>
                <w:color w:val="000000"/>
                <w:sz w:val="15"/>
                <w:szCs w:val="15"/>
                <w:lang w:eastAsia="en-NZ"/>
              </w:rPr>
              <w:t> </w:t>
            </w:r>
          </w:p>
        </w:tc>
        <w:tc>
          <w:tcPr>
            <w:tcW w:w="1399" w:type="dxa"/>
            <w:tcBorders>
              <w:top w:val="single" w:sz="4" w:space="0" w:color="FFFFFF" w:themeColor="background1"/>
              <w:left w:val="nil"/>
              <w:bottom w:val="single" w:sz="4" w:space="0" w:color="FFFFFF" w:themeColor="background1"/>
              <w:right w:val="single" w:sz="4" w:space="0" w:color="FFFFFF" w:themeColor="background1"/>
            </w:tcBorders>
            <w:noWrap/>
            <w:vAlign w:val="bottom"/>
            <w:hideMark/>
          </w:tcPr>
          <w:p w14:paraId="58347AD8" w14:textId="77777777" w:rsidR="00AB3D04" w:rsidRPr="00610787" w:rsidRDefault="00AB3D04" w:rsidP="00AE45E2">
            <w:pPr>
              <w:keepNext/>
              <w:spacing w:before="60" w:after="60"/>
              <w:rPr>
                <w:rFonts w:eastAsia="Times New Roman" w:cs="Arial"/>
                <w:b/>
                <w:bCs/>
                <w:color w:val="000000"/>
                <w:sz w:val="15"/>
                <w:szCs w:val="15"/>
                <w:lang w:eastAsia="en-NZ"/>
              </w:rPr>
            </w:pPr>
            <w:r w:rsidRPr="00610787">
              <w:rPr>
                <w:rFonts w:eastAsia="Times New Roman" w:cs="Arial"/>
                <w:b/>
                <w:bCs/>
                <w:color w:val="000000"/>
                <w:sz w:val="15"/>
                <w:szCs w:val="15"/>
                <w:lang w:eastAsia="en-NZ"/>
              </w:rPr>
              <w:t> </w:t>
            </w:r>
          </w:p>
        </w:tc>
        <w:tc>
          <w:tcPr>
            <w:tcW w:w="2245" w:type="dxa"/>
            <w:gridSpan w:val="4"/>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70598270" w14:textId="77777777" w:rsidR="00AB3D04" w:rsidRPr="00610787" w:rsidRDefault="00AB3D04" w:rsidP="00F82674">
            <w:pPr>
              <w:keepNext/>
              <w:spacing w:before="120"/>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Effective communication</w:t>
            </w:r>
          </w:p>
        </w:tc>
        <w:tc>
          <w:tcPr>
            <w:tcW w:w="2223" w:type="dxa"/>
            <w:gridSpan w:val="4"/>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34EDF7F4" w14:textId="77777777" w:rsidR="00AB3D04" w:rsidRPr="00610787" w:rsidRDefault="00AB3D04" w:rsidP="00F82674">
            <w:pPr>
              <w:keepNext/>
              <w:spacing w:before="120"/>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Effective scheduling</w:t>
            </w:r>
          </w:p>
        </w:tc>
        <w:tc>
          <w:tcPr>
            <w:tcW w:w="2794" w:type="dxa"/>
            <w:gridSpan w:val="5"/>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tcPr>
          <w:p w14:paraId="284E0975" w14:textId="77777777" w:rsidR="00AB3D04" w:rsidRPr="00610787" w:rsidRDefault="00AB3D04" w:rsidP="00F82674">
            <w:pPr>
              <w:keepNext/>
              <w:spacing w:before="120"/>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Treated with respect</w:t>
            </w:r>
          </w:p>
        </w:tc>
        <w:tc>
          <w:tcPr>
            <w:tcW w:w="1122"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54CDA1B9" w14:textId="77777777" w:rsidR="00AB3D04" w:rsidRPr="00610787" w:rsidRDefault="00AB3D04" w:rsidP="00F82674">
            <w:pPr>
              <w:keepNext/>
              <w:spacing w:before="120"/>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Ease of contact</w:t>
            </w:r>
          </w:p>
        </w:tc>
      </w:tr>
      <w:tr w:rsidR="00AB3D04" w:rsidRPr="00610787" w14:paraId="2C0FA729" w14:textId="77777777" w:rsidTr="00F82674">
        <w:trPr>
          <w:cantSplit/>
          <w:trHeight w:val="2268"/>
        </w:trPr>
        <w:tc>
          <w:tcPr>
            <w:tcW w:w="902" w:type="dxa"/>
            <w:tcBorders>
              <w:top w:val="nil"/>
              <w:left w:val="single" w:sz="4" w:space="0" w:color="FFFFFF" w:themeColor="background1"/>
              <w:bottom w:val="single" w:sz="4" w:space="0" w:color="FFFFFF" w:themeColor="background1"/>
              <w:right w:val="single" w:sz="4" w:space="0" w:color="FFFFFF" w:themeColor="background1"/>
            </w:tcBorders>
            <w:noWrap/>
            <w:textDirection w:val="tbRl"/>
            <w:vAlign w:val="center"/>
            <w:hideMark/>
          </w:tcPr>
          <w:p w14:paraId="03DFE32C" w14:textId="77777777" w:rsidR="00AB3D04" w:rsidRPr="00610787" w:rsidRDefault="00AB3D04" w:rsidP="00AE45E2">
            <w:pPr>
              <w:spacing w:before="60" w:after="60"/>
              <w:ind w:left="113" w:right="113"/>
              <w:jc w:val="center"/>
              <w:rPr>
                <w:rFonts w:eastAsia="Times New Roman" w:cs="Arial"/>
                <w:color w:val="000000"/>
                <w:sz w:val="15"/>
                <w:szCs w:val="15"/>
                <w:lang w:eastAsia="en-NZ"/>
              </w:rPr>
            </w:pPr>
          </w:p>
        </w:tc>
        <w:tc>
          <w:tcPr>
            <w:tcW w:w="1399" w:type="dxa"/>
            <w:tcBorders>
              <w:top w:val="nil"/>
              <w:left w:val="nil"/>
              <w:bottom w:val="single" w:sz="4" w:space="0" w:color="FFFFFF" w:themeColor="background1"/>
              <w:right w:val="single" w:sz="4" w:space="0" w:color="FFFFFF" w:themeColor="background1"/>
            </w:tcBorders>
            <w:noWrap/>
            <w:textDirection w:val="tbRl"/>
            <w:vAlign w:val="center"/>
            <w:hideMark/>
          </w:tcPr>
          <w:p w14:paraId="3F1AC143" w14:textId="77777777" w:rsidR="00AB3D04" w:rsidRPr="00610787" w:rsidRDefault="00AB3D04" w:rsidP="00AE45E2">
            <w:pPr>
              <w:spacing w:before="60" w:after="60"/>
              <w:ind w:left="113" w:right="113"/>
              <w:jc w:val="center"/>
              <w:rPr>
                <w:rFonts w:eastAsia="Times New Roman" w:cs="Arial"/>
                <w:color w:val="000000"/>
                <w:sz w:val="15"/>
                <w:szCs w:val="15"/>
                <w:lang w:eastAsia="en-NZ"/>
              </w:rPr>
            </w:pP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0074FC9D"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Listened to by support worker</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230BBB46"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Knew in advance what time to expect support</w:t>
            </w: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141C34AA"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Knew who support worker would be in advance</w:t>
            </w:r>
          </w:p>
        </w:tc>
        <w:tc>
          <w:tcPr>
            <w:tcW w:w="564"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191D20A2"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Advised of changes in advance</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0D79B1E5"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arrived at expected time</w:t>
            </w: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10AA6185"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No occasion when support did not turn up</w:t>
            </w:r>
          </w:p>
        </w:tc>
        <w:tc>
          <w:tcPr>
            <w:tcW w:w="563"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736BD370"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times worked for people</w:t>
            </w: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0A9B6704"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workers had the necessary knowledge and skills</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06CBAEF1"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Name pronounced properly</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F0306A7"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Treated with respect and kindness</w:t>
            </w: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22309DD"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Culture respected</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553E2AEA"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Spirituality and beliefs respected</w:t>
            </w:r>
          </w:p>
        </w:tc>
        <w:tc>
          <w:tcPr>
            <w:tcW w:w="560"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D0145B9"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Able to attend activities</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4DCA791"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Got help or change needed</w:t>
            </w:r>
          </w:p>
        </w:tc>
        <w:tc>
          <w:tcPr>
            <w:tcW w:w="561"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60154BF4" w14:textId="77777777" w:rsidR="00AB3D04" w:rsidRPr="00610787" w:rsidRDefault="00AB3D04" w:rsidP="00F82674">
            <w:pPr>
              <w:ind w:left="113" w:right="113"/>
              <w:jc w:val="center"/>
              <w:rPr>
                <w:rFonts w:eastAsia="Times New Roman" w:cs="Arial"/>
                <w:color w:val="FFFFFF"/>
                <w:sz w:val="16"/>
                <w:szCs w:val="16"/>
                <w:lang w:eastAsia="en-NZ"/>
              </w:rPr>
            </w:pPr>
            <w:r w:rsidRPr="00610787">
              <w:rPr>
                <w:rFonts w:eastAsia="Times New Roman" w:cs="Arial"/>
                <w:color w:val="FFFFFF" w:themeColor="background1"/>
                <w:sz w:val="16"/>
                <w:szCs w:val="16"/>
                <w:lang w:eastAsia="en-NZ"/>
              </w:rPr>
              <w:t>Concern or complaint taken seriously</w:t>
            </w:r>
          </w:p>
        </w:tc>
      </w:tr>
      <w:tr w:rsidR="00AB3D04" w:rsidRPr="00610787" w14:paraId="4C15FBE2" w14:textId="77777777" w:rsidTr="00B07D06">
        <w:trPr>
          <w:trHeight w:val="300"/>
        </w:trPr>
        <w:tc>
          <w:tcPr>
            <w:tcW w:w="2301"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6F8C895D" w14:textId="77777777" w:rsidR="00AB3D04" w:rsidRPr="00610787" w:rsidRDefault="00AB3D04" w:rsidP="00AE45E2">
            <w:pPr>
              <w:spacing w:before="60" w:after="60" w:line="240" w:lineRule="auto"/>
              <w:jc w:val="right"/>
              <w:rPr>
                <w:rFonts w:eastAsia="Times New Roman" w:cs="Arial"/>
                <w:color w:val="FFFFFF"/>
                <w:sz w:val="15"/>
                <w:szCs w:val="15"/>
                <w:lang w:eastAsia="en-NZ"/>
              </w:rPr>
            </w:pPr>
            <w:r w:rsidRPr="00610787">
              <w:rPr>
                <w:rFonts w:eastAsia="Times New Roman" w:cs="Arial"/>
                <w:color w:val="FFFFFF"/>
                <w:sz w:val="15"/>
                <w:szCs w:val="15"/>
                <w:lang w:eastAsia="en-NZ"/>
              </w:rPr>
              <w:t>New Zealand 2025</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D7E9AD6"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76</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D06ECDD"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50</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0DB9D47F"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52</w:t>
            </w:r>
          </w:p>
        </w:tc>
        <w:tc>
          <w:tcPr>
            <w:tcW w:w="564"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D19C981"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42</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51542AA3"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54</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4F481B6"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81</w:t>
            </w:r>
          </w:p>
        </w:tc>
        <w:tc>
          <w:tcPr>
            <w:tcW w:w="56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5320FC6E"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59</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380F595"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73</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55A2500"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89</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1E4A62F8"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90</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6C38236"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94</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5671B59"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92</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4F90F4FB"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28</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07131E40"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68</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037C214B"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52</w:t>
            </w:r>
          </w:p>
        </w:tc>
      </w:tr>
      <w:tr w:rsidR="00AB3D04" w:rsidRPr="00610787" w14:paraId="74D3DC6F" w14:textId="77777777" w:rsidTr="00B07D06">
        <w:trPr>
          <w:trHeight w:val="300"/>
        </w:trPr>
        <w:tc>
          <w:tcPr>
            <w:tcW w:w="2301"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026CEB71"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New Zealand 2024</w:t>
            </w:r>
          </w:p>
        </w:tc>
        <w:tc>
          <w:tcPr>
            <w:tcW w:w="560" w:type="dxa"/>
            <w:tcBorders>
              <w:top w:val="nil"/>
              <w:left w:val="nil"/>
              <w:right w:val="single" w:sz="8" w:space="0" w:color="FFFFFF" w:themeColor="background1"/>
            </w:tcBorders>
            <w:shd w:val="clear" w:color="auto" w:fill="F1F0F0"/>
            <w:vAlign w:val="center"/>
            <w:hideMark/>
          </w:tcPr>
          <w:p w14:paraId="2790F57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76</w:t>
            </w:r>
          </w:p>
        </w:tc>
        <w:tc>
          <w:tcPr>
            <w:tcW w:w="561" w:type="dxa"/>
            <w:tcBorders>
              <w:top w:val="nil"/>
              <w:left w:val="nil"/>
              <w:right w:val="single" w:sz="8" w:space="0" w:color="FFFFFF" w:themeColor="background1"/>
            </w:tcBorders>
            <w:shd w:val="clear" w:color="auto" w:fill="F1F0F0"/>
            <w:vAlign w:val="center"/>
            <w:hideMark/>
          </w:tcPr>
          <w:p w14:paraId="7F259E8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c>
          <w:tcPr>
            <w:tcW w:w="560" w:type="dxa"/>
            <w:tcBorders>
              <w:top w:val="nil"/>
              <w:left w:val="nil"/>
              <w:right w:val="single" w:sz="8" w:space="0" w:color="FFFFFF" w:themeColor="background1"/>
            </w:tcBorders>
            <w:shd w:val="clear" w:color="auto" w:fill="F1F0F0"/>
            <w:vAlign w:val="center"/>
            <w:hideMark/>
          </w:tcPr>
          <w:p w14:paraId="613FE97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54</w:t>
            </w:r>
          </w:p>
        </w:tc>
        <w:tc>
          <w:tcPr>
            <w:tcW w:w="564" w:type="dxa"/>
            <w:tcBorders>
              <w:top w:val="nil"/>
              <w:left w:val="nil"/>
              <w:right w:val="single" w:sz="8" w:space="0" w:color="FFFFFF" w:themeColor="background1"/>
            </w:tcBorders>
            <w:shd w:val="clear" w:color="auto" w:fill="F1F0F0"/>
            <w:vAlign w:val="center"/>
            <w:hideMark/>
          </w:tcPr>
          <w:p w14:paraId="6BECC2F6"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40</w:t>
            </w:r>
          </w:p>
        </w:tc>
        <w:tc>
          <w:tcPr>
            <w:tcW w:w="561"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750048C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57</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6F6075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81</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7845BD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61</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BC4FD2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F30D98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014C18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751B44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94</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47D1BB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93</w:t>
            </w:r>
          </w:p>
        </w:tc>
        <w:tc>
          <w:tcPr>
            <w:tcW w:w="560"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3E9E4B1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32</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9B2E5D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66</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F27CC4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r>
      <w:tr w:rsidR="00AB3D04" w:rsidRPr="00610787" w14:paraId="6EB71F1A" w14:textId="77777777" w:rsidTr="00B07D06">
        <w:trPr>
          <w:trHeight w:val="300"/>
        </w:trPr>
        <w:tc>
          <w:tcPr>
            <w:tcW w:w="902"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EBC9411" w14:textId="77777777" w:rsidR="00AB3D04" w:rsidRPr="00610787" w:rsidRDefault="00AB3D04" w:rsidP="00AE45E2">
            <w:pPr>
              <w:spacing w:before="60" w:after="60" w:line="240" w:lineRule="auto"/>
              <w:rPr>
                <w:rFonts w:eastAsia="Times New Roman" w:cs="Arial"/>
                <w:b/>
                <w:bCs/>
                <w:color w:val="231F20"/>
                <w:sz w:val="15"/>
                <w:szCs w:val="15"/>
                <w:lang w:eastAsia="en-NZ"/>
              </w:rPr>
            </w:pPr>
            <w:r w:rsidRPr="00610787">
              <w:rPr>
                <w:rFonts w:eastAsia="Times New Roman" w:cs="Arial"/>
                <w:b/>
                <w:bCs/>
                <w:color w:val="231F20"/>
                <w:sz w:val="15"/>
                <w:szCs w:val="15"/>
                <w:lang w:eastAsia="en-NZ"/>
              </w:rPr>
              <w:t>Ethnicity</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3895939"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Māori</w:t>
            </w:r>
          </w:p>
        </w:tc>
        <w:tc>
          <w:tcPr>
            <w:tcW w:w="560" w:type="dxa"/>
            <w:tcBorders>
              <w:top w:val="nil"/>
              <w:left w:val="nil"/>
              <w:bottom w:val="single" w:sz="8" w:space="0" w:color="FFFFFF" w:themeColor="background1"/>
              <w:right w:val="single" w:sz="8" w:space="0" w:color="FFFFFF" w:themeColor="background1"/>
            </w:tcBorders>
            <w:shd w:val="clear" w:color="auto" w:fill="92D050"/>
            <w:vAlign w:val="center"/>
            <w:hideMark/>
          </w:tcPr>
          <w:p w14:paraId="67309BB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82</w:t>
            </w:r>
          </w:p>
        </w:tc>
        <w:tc>
          <w:tcPr>
            <w:tcW w:w="561" w:type="dxa"/>
            <w:tcBorders>
              <w:top w:val="nil"/>
              <w:left w:val="nil"/>
              <w:bottom w:val="single" w:sz="8" w:space="0" w:color="FFFFFF" w:themeColor="background1"/>
              <w:right w:val="single" w:sz="8" w:space="0" w:color="FFFFFF" w:themeColor="background1"/>
            </w:tcBorders>
            <w:shd w:val="clear" w:color="auto" w:fill="92D050"/>
            <w:vAlign w:val="center"/>
            <w:hideMark/>
          </w:tcPr>
          <w:p w14:paraId="4ED2F50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65</w:t>
            </w:r>
          </w:p>
        </w:tc>
        <w:tc>
          <w:tcPr>
            <w:tcW w:w="560" w:type="dxa"/>
            <w:tcBorders>
              <w:top w:val="nil"/>
              <w:left w:val="nil"/>
              <w:bottom w:val="single" w:sz="8" w:space="0" w:color="FFFFFF" w:themeColor="background1"/>
              <w:right w:val="single" w:sz="8" w:space="0" w:color="FFFFFF" w:themeColor="background1"/>
            </w:tcBorders>
            <w:shd w:val="clear" w:color="auto" w:fill="92D050"/>
            <w:vAlign w:val="center"/>
            <w:hideMark/>
          </w:tcPr>
          <w:p w14:paraId="0E0DF75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65</w:t>
            </w:r>
          </w:p>
        </w:tc>
        <w:tc>
          <w:tcPr>
            <w:tcW w:w="564" w:type="dxa"/>
            <w:tcBorders>
              <w:top w:val="nil"/>
              <w:left w:val="nil"/>
              <w:bottom w:val="single" w:sz="8" w:space="0" w:color="FFFFFF" w:themeColor="background1"/>
              <w:right w:val="single" w:sz="8" w:space="0" w:color="FFFFFF" w:themeColor="background1"/>
            </w:tcBorders>
            <w:shd w:val="clear" w:color="auto" w:fill="92D050"/>
            <w:vAlign w:val="center"/>
            <w:hideMark/>
          </w:tcPr>
          <w:p w14:paraId="48D58AA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50</w:t>
            </w:r>
          </w:p>
        </w:tc>
        <w:tc>
          <w:tcPr>
            <w:tcW w:w="561" w:type="dxa"/>
            <w:tcBorders>
              <w:top w:val="nil"/>
              <w:left w:val="nil"/>
              <w:bottom w:val="single" w:sz="8" w:space="0" w:color="FFFFFF" w:themeColor="background1"/>
              <w:right w:val="single" w:sz="8" w:space="0" w:color="FFFFFF" w:themeColor="background1"/>
            </w:tcBorders>
            <w:shd w:val="clear" w:color="auto" w:fill="92D050"/>
            <w:vAlign w:val="center"/>
            <w:hideMark/>
          </w:tcPr>
          <w:p w14:paraId="4334492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67</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7E686D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80</w:t>
            </w:r>
          </w:p>
        </w:tc>
        <w:tc>
          <w:tcPr>
            <w:tcW w:w="563" w:type="dxa"/>
            <w:tcBorders>
              <w:top w:val="nil"/>
              <w:left w:val="nil"/>
              <w:bottom w:val="single" w:sz="8" w:space="0" w:color="FFFFFF" w:themeColor="background1"/>
              <w:right w:val="single" w:sz="8" w:space="0" w:color="FFFFFF" w:themeColor="background1"/>
            </w:tcBorders>
            <w:shd w:val="clear" w:color="auto" w:fill="77DD77"/>
            <w:vAlign w:val="center"/>
            <w:hideMark/>
          </w:tcPr>
          <w:p w14:paraId="71D0297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9D2C27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77</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57C521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D65E89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91</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997BC9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91</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D2AFCB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52DEF1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E3A33D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9E4EF2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r>
      <w:tr w:rsidR="00AB3D04" w:rsidRPr="00610787" w14:paraId="0FAA32FF" w14:textId="77777777" w:rsidTr="00B07D06">
        <w:trPr>
          <w:trHeight w:val="300"/>
        </w:trPr>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0F0"/>
            <w:noWrap/>
            <w:vAlign w:val="bottom"/>
            <w:hideMark/>
          </w:tcPr>
          <w:p w14:paraId="02311F49" w14:textId="77777777" w:rsidR="00AB3D04" w:rsidRPr="00610787" w:rsidRDefault="00AB3D04" w:rsidP="00AE45E2">
            <w:pPr>
              <w:spacing w:before="60" w:after="60" w:line="240" w:lineRule="auto"/>
              <w:rPr>
                <w:rFonts w:eastAsia="Times New Roman" w:cs="Arial"/>
                <w:color w:val="000000"/>
                <w:sz w:val="15"/>
                <w:szCs w:val="15"/>
                <w:lang w:eastAsia="en-NZ"/>
              </w:rPr>
            </w:pPr>
            <w:r w:rsidRPr="00610787">
              <w:rPr>
                <w:rFonts w:eastAsia="Times New Roman" w:cs="Arial"/>
                <w:color w:val="000000"/>
                <w:sz w:val="15"/>
                <w:szCs w:val="15"/>
                <w:lang w:eastAsia="en-NZ"/>
              </w:rPr>
              <w:t> </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189EA4B"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Pacific peoples</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2EE10A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75</w:t>
            </w:r>
          </w:p>
        </w:tc>
        <w:tc>
          <w:tcPr>
            <w:tcW w:w="561"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5200784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66</w:t>
            </w:r>
          </w:p>
        </w:tc>
        <w:tc>
          <w:tcPr>
            <w:tcW w:w="560"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771337C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65</w:t>
            </w:r>
          </w:p>
        </w:tc>
        <w:tc>
          <w:tcPr>
            <w:tcW w:w="564"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7507E8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49</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613C15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EEDD3F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74</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4E999F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62</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0C5C1B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71</w:t>
            </w:r>
          </w:p>
        </w:tc>
        <w:tc>
          <w:tcPr>
            <w:tcW w:w="561" w:type="dxa"/>
            <w:tcBorders>
              <w:top w:val="nil"/>
              <w:left w:val="nil"/>
              <w:bottom w:val="single" w:sz="8" w:space="0" w:color="FFFFFF" w:themeColor="background1"/>
              <w:right w:val="single" w:sz="8" w:space="0" w:color="FFFFFF" w:themeColor="background1"/>
            </w:tcBorders>
            <w:shd w:val="clear" w:color="auto" w:fill="FF6961"/>
            <w:vAlign w:val="center"/>
            <w:hideMark/>
          </w:tcPr>
          <w:p w14:paraId="6DA5BA3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9E67C85"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88</w:t>
            </w:r>
          </w:p>
        </w:tc>
        <w:tc>
          <w:tcPr>
            <w:tcW w:w="560" w:type="dxa"/>
            <w:tcBorders>
              <w:top w:val="nil"/>
              <w:left w:val="nil"/>
              <w:bottom w:val="single" w:sz="8" w:space="0" w:color="FFFFFF" w:themeColor="background1"/>
              <w:right w:val="single" w:sz="8" w:space="0" w:color="FFFFFF" w:themeColor="background1"/>
            </w:tcBorders>
            <w:shd w:val="clear" w:color="auto" w:fill="FF6961"/>
            <w:vAlign w:val="center"/>
            <w:hideMark/>
          </w:tcPr>
          <w:p w14:paraId="6A43C35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88</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4AAF12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91</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0F0"/>
            <w:vAlign w:val="center"/>
            <w:hideMark/>
          </w:tcPr>
          <w:p w14:paraId="6CF300C5"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28</w:t>
            </w:r>
          </w:p>
        </w:tc>
        <w:tc>
          <w:tcPr>
            <w:tcW w:w="561" w:type="dxa"/>
            <w:tcBorders>
              <w:top w:val="nil"/>
              <w:left w:val="single" w:sz="8" w:space="0" w:color="FFFFFF" w:themeColor="background1"/>
              <w:bottom w:val="single" w:sz="8" w:space="0" w:color="FFFFFF" w:themeColor="background1"/>
              <w:right w:val="single" w:sz="8" w:space="0" w:color="FFFFFF" w:themeColor="background1"/>
            </w:tcBorders>
            <w:shd w:val="clear" w:color="auto" w:fill="F1F0F0"/>
            <w:vAlign w:val="center"/>
            <w:hideMark/>
          </w:tcPr>
          <w:p w14:paraId="417172F6"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85428B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46</w:t>
            </w:r>
          </w:p>
        </w:tc>
      </w:tr>
      <w:tr w:rsidR="00AB3D04" w:rsidRPr="00610787" w14:paraId="58058C22" w14:textId="77777777" w:rsidTr="00B07D06">
        <w:trPr>
          <w:trHeight w:val="300"/>
        </w:trPr>
        <w:tc>
          <w:tcPr>
            <w:tcW w:w="902" w:type="dxa"/>
            <w:tcBorders>
              <w:top w:val="nil"/>
              <w:left w:val="single" w:sz="4" w:space="0" w:color="FFFFFF" w:themeColor="background1"/>
              <w:bottom w:val="single" w:sz="4" w:space="0" w:color="FFFFFF" w:themeColor="background1"/>
              <w:right w:val="single" w:sz="4" w:space="0" w:color="FFFFFF" w:themeColor="background1"/>
            </w:tcBorders>
            <w:shd w:val="clear" w:color="auto" w:fill="F1F0F0"/>
            <w:noWrap/>
            <w:vAlign w:val="bottom"/>
            <w:hideMark/>
          </w:tcPr>
          <w:p w14:paraId="0F731D8F" w14:textId="77777777" w:rsidR="00AB3D04" w:rsidRPr="00610787" w:rsidRDefault="00AB3D04" w:rsidP="00AE45E2">
            <w:pPr>
              <w:spacing w:before="60" w:after="60" w:line="240" w:lineRule="auto"/>
              <w:rPr>
                <w:rFonts w:eastAsia="Times New Roman" w:cs="Arial"/>
                <w:color w:val="000000"/>
                <w:sz w:val="15"/>
                <w:szCs w:val="15"/>
                <w:lang w:eastAsia="en-NZ"/>
              </w:rPr>
            </w:pPr>
            <w:r w:rsidRPr="00610787">
              <w:rPr>
                <w:rFonts w:eastAsia="Times New Roman" w:cs="Arial"/>
                <w:color w:val="000000"/>
                <w:sz w:val="15"/>
                <w:szCs w:val="15"/>
                <w:lang w:eastAsia="en-NZ"/>
              </w:rPr>
              <w:t> </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E419DE9"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Asian</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653DED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73</w:t>
            </w:r>
          </w:p>
        </w:tc>
        <w:tc>
          <w:tcPr>
            <w:tcW w:w="561"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1A99C1B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59</w:t>
            </w:r>
          </w:p>
        </w:tc>
        <w:tc>
          <w:tcPr>
            <w:tcW w:w="560"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17A965D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60</w:t>
            </w:r>
          </w:p>
        </w:tc>
        <w:tc>
          <w:tcPr>
            <w:tcW w:w="564"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58B5CE1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1AF228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6CCE31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81</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D30FD3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64</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B6E02B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74</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66BE08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86</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390988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87</w:t>
            </w:r>
          </w:p>
        </w:tc>
        <w:tc>
          <w:tcPr>
            <w:tcW w:w="560" w:type="dxa"/>
            <w:tcBorders>
              <w:top w:val="nil"/>
              <w:left w:val="nil"/>
              <w:bottom w:val="single" w:sz="8" w:space="0" w:color="FFFFFF" w:themeColor="background1"/>
              <w:right w:val="single" w:sz="8" w:space="0" w:color="FFFFFF" w:themeColor="background1"/>
            </w:tcBorders>
            <w:shd w:val="clear" w:color="auto" w:fill="FF6961"/>
            <w:vAlign w:val="center"/>
            <w:hideMark/>
          </w:tcPr>
          <w:p w14:paraId="6D37F01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88</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603ABE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88</w:t>
            </w:r>
          </w:p>
        </w:tc>
        <w:tc>
          <w:tcPr>
            <w:tcW w:w="560" w:type="dxa"/>
            <w:tcBorders>
              <w:top w:val="nil"/>
              <w:left w:val="nil"/>
              <w:bottom w:val="single" w:sz="8" w:space="0" w:color="FFFFFF" w:themeColor="background1"/>
              <w:right w:val="single" w:sz="8" w:space="0" w:color="FFFFFF" w:themeColor="background1"/>
            </w:tcBorders>
            <w:shd w:val="clear" w:color="auto" w:fill="FF6961"/>
            <w:vAlign w:val="center"/>
            <w:hideMark/>
          </w:tcPr>
          <w:p w14:paraId="25E5AFA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18</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79170F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72</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1A87E6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52</w:t>
            </w:r>
          </w:p>
        </w:tc>
      </w:tr>
      <w:tr w:rsidR="00AB3D04" w:rsidRPr="00610787" w14:paraId="2958A528" w14:textId="77777777" w:rsidTr="005C3281">
        <w:trPr>
          <w:trHeight w:val="300"/>
        </w:trPr>
        <w:tc>
          <w:tcPr>
            <w:tcW w:w="902" w:type="dxa"/>
            <w:tcBorders>
              <w:top w:val="nil"/>
              <w:left w:val="single" w:sz="4" w:space="0" w:color="FFFFFF" w:themeColor="background1"/>
              <w:bottom w:val="single" w:sz="4" w:space="0" w:color="FFFFFF" w:themeColor="background1"/>
              <w:right w:val="single" w:sz="4" w:space="0" w:color="FFFFFF" w:themeColor="background1"/>
            </w:tcBorders>
            <w:shd w:val="clear" w:color="auto" w:fill="F1F0F0"/>
            <w:noWrap/>
            <w:vAlign w:val="bottom"/>
            <w:hideMark/>
          </w:tcPr>
          <w:p w14:paraId="67DDCAF7" w14:textId="77777777" w:rsidR="00AB3D04" w:rsidRPr="00610787" w:rsidRDefault="00AB3D04" w:rsidP="00AE45E2">
            <w:pPr>
              <w:spacing w:before="60" w:after="60" w:line="240" w:lineRule="auto"/>
              <w:rPr>
                <w:rFonts w:eastAsia="Times New Roman" w:cs="Arial"/>
                <w:color w:val="000000"/>
                <w:sz w:val="15"/>
                <w:szCs w:val="15"/>
                <w:lang w:eastAsia="en-NZ"/>
              </w:rPr>
            </w:pPr>
            <w:r w:rsidRPr="00610787">
              <w:rPr>
                <w:rFonts w:eastAsia="Times New Roman" w:cs="Arial"/>
                <w:color w:val="000000"/>
                <w:sz w:val="15"/>
                <w:szCs w:val="15"/>
                <w:lang w:eastAsia="en-NZ"/>
              </w:rPr>
              <w:t> </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2C06509"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European/Other</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9F0D50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72A11D6"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3FB2ED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49</w:t>
            </w:r>
          </w:p>
        </w:tc>
        <w:tc>
          <w:tcPr>
            <w:tcW w:w="564"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640976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6FCB465"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52</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7A12AB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81</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CF12FE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BC8C22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FCD6CB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89</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6D1AAB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48FD5D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D0BC0B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93</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0F0"/>
            <w:vAlign w:val="center"/>
            <w:hideMark/>
          </w:tcPr>
          <w:p w14:paraId="76ED395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29</w:t>
            </w:r>
          </w:p>
        </w:tc>
        <w:tc>
          <w:tcPr>
            <w:tcW w:w="561" w:type="dxa"/>
            <w:tcBorders>
              <w:top w:val="nil"/>
              <w:left w:val="single" w:sz="8" w:space="0" w:color="FFFFFF" w:themeColor="background1"/>
              <w:bottom w:val="single" w:sz="8" w:space="0" w:color="FFFFFF" w:themeColor="background1"/>
              <w:right w:val="single" w:sz="8" w:space="0" w:color="FFFFFF" w:themeColor="background1"/>
            </w:tcBorders>
            <w:shd w:val="clear" w:color="auto" w:fill="F1F0F0"/>
            <w:vAlign w:val="center"/>
            <w:hideMark/>
          </w:tcPr>
          <w:p w14:paraId="05BDD165"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68</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E16BCD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52</w:t>
            </w:r>
          </w:p>
        </w:tc>
      </w:tr>
      <w:tr w:rsidR="00AB3D04" w:rsidRPr="00610787" w14:paraId="548853A7" w14:textId="77777777" w:rsidTr="00B07D06">
        <w:trPr>
          <w:trHeight w:val="300"/>
        </w:trPr>
        <w:tc>
          <w:tcPr>
            <w:tcW w:w="902"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8C4C9D2" w14:textId="77777777" w:rsidR="00AB3D04" w:rsidRPr="00610787" w:rsidRDefault="00AB3D04" w:rsidP="00AE45E2">
            <w:pPr>
              <w:spacing w:before="60" w:after="60" w:line="240" w:lineRule="auto"/>
              <w:rPr>
                <w:rFonts w:eastAsia="Times New Roman" w:cs="Arial"/>
                <w:b/>
                <w:bCs/>
                <w:color w:val="231F20"/>
                <w:sz w:val="15"/>
                <w:szCs w:val="15"/>
                <w:lang w:eastAsia="en-NZ"/>
              </w:rPr>
            </w:pPr>
            <w:r w:rsidRPr="00610787">
              <w:rPr>
                <w:rFonts w:eastAsia="Times New Roman" w:cs="Arial"/>
                <w:b/>
                <w:bCs/>
                <w:color w:val="231F20"/>
                <w:sz w:val="15"/>
                <w:szCs w:val="15"/>
                <w:lang w:eastAsia="en-NZ"/>
              </w:rPr>
              <w:t>Disability</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07F5268"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Disabled</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F8946C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74</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06E43A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126FA9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51</w:t>
            </w:r>
          </w:p>
        </w:tc>
        <w:tc>
          <w:tcPr>
            <w:tcW w:w="564"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F69772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41</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C0C42B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D68ED68"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80</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D6870B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AB916B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72</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9A841AB"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89</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6EC0DE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89</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8DDDCB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268254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91</w:t>
            </w:r>
          </w:p>
        </w:tc>
        <w:tc>
          <w:tcPr>
            <w:tcW w:w="560" w:type="dxa"/>
            <w:tcBorders>
              <w:top w:val="nil"/>
              <w:left w:val="nil"/>
              <w:bottom w:val="single" w:sz="8" w:space="0" w:color="FFFFFF" w:themeColor="background1"/>
              <w:right w:val="single" w:sz="8" w:space="0" w:color="FFFFFF" w:themeColor="background1"/>
            </w:tcBorders>
            <w:shd w:val="clear" w:color="auto" w:fill="FF6961"/>
            <w:vAlign w:val="center"/>
            <w:hideMark/>
          </w:tcPr>
          <w:p w14:paraId="3069F5D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C0A3BE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66</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FA83F1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51</w:t>
            </w:r>
          </w:p>
        </w:tc>
      </w:tr>
      <w:tr w:rsidR="00AB3D04" w:rsidRPr="00610787" w14:paraId="1A82AE39" w14:textId="77777777" w:rsidTr="00B07D06">
        <w:trPr>
          <w:trHeight w:val="300"/>
        </w:trPr>
        <w:tc>
          <w:tcPr>
            <w:tcW w:w="902"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CFE1DC4" w14:textId="77777777" w:rsidR="00AB3D04" w:rsidRPr="00610787" w:rsidRDefault="00AB3D04" w:rsidP="00AE45E2">
            <w:pPr>
              <w:spacing w:before="60" w:after="60" w:line="240" w:lineRule="auto"/>
              <w:rPr>
                <w:rFonts w:eastAsia="Times New Roman" w:cs="Arial"/>
                <w:b/>
                <w:bCs/>
                <w:color w:val="231F20"/>
                <w:sz w:val="15"/>
                <w:szCs w:val="15"/>
                <w:lang w:eastAsia="en-NZ"/>
              </w:rPr>
            </w:pPr>
            <w:r w:rsidRPr="00610787">
              <w:rPr>
                <w:rFonts w:eastAsia="Times New Roman" w:cs="Arial"/>
                <w:b/>
                <w:bCs/>
                <w:color w:val="231F20"/>
                <w:sz w:val="15"/>
                <w:szCs w:val="15"/>
                <w:lang w:eastAsia="en-NZ"/>
              </w:rPr>
              <w:t>Age</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BC8917E"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Under 65</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882457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76</w:t>
            </w:r>
          </w:p>
        </w:tc>
        <w:tc>
          <w:tcPr>
            <w:tcW w:w="561"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28AFFD5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63</w:t>
            </w:r>
          </w:p>
        </w:tc>
        <w:tc>
          <w:tcPr>
            <w:tcW w:w="560"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02979A6D"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64</w:t>
            </w:r>
          </w:p>
        </w:tc>
        <w:tc>
          <w:tcPr>
            <w:tcW w:w="564"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D0BFF9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44</w:t>
            </w:r>
          </w:p>
        </w:tc>
        <w:tc>
          <w:tcPr>
            <w:tcW w:w="561"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205851D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66</w:t>
            </w:r>
          </w:p>
        </w:tc>
        <w:tc>
          <w:tcPr>
            <w:tcW w:w="560" w:type="dxa"/>
            <w:tcBorders>
              <w:top w:val="nil"/>
              <w:left w:val="nil"/>
              <w:bottom w:val="single" w:sz="8" w:space="0" w:color="FFFFFF" w:themeColor="background1"/>
              <w:right w:val="single" w:sz="8" w:space="0" w:color="FFFFFF" w:themeColor="background1"/>
            </w:tcBorders>
            <w:shd w:val="clear" w:color="auto" w:fill="FF6961"/>
            <w:vAlign w:val="center"/>
            <w:hideMark/>
          </w:tcPr>
          <w:p w14:paraId="77479E39"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76</w:t>
            </w:r>
          </w:p>
        </w:tc>
        <w:tc>
          <w:tcPr>
            <w:tcW w:w="563" w:type="dxa"/>
            <w:tcBorders>
              <w:top w:val="single" w:sz="8" w:space="0" w:color="FFFFFF" w:themeColor="background1"/>
              <w:left w:val="nil"/>
              <w:bottom w:val="single" w:sz="8" w:space="0" w:color="FFFFFF" w:themeColor="background1"/>
              <w:right w:val="single" w:sz="8" w:space="0" w:color="FFFFFF" w:themeColor="background1"/>
            </w:tcBorders>
            <w:shd w:val="clear" w:color="auto" w:fill="92D050"/>
            <w:vAlign w:val="center"/>
            <w:hideMark/>
          </w:tcPr>
          <w:p w14:paraId="118DE376"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66</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B5BF39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19BE96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554F0B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6A2E14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92</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1A99AB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91</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2A044B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26</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97977E7"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64</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3F9A02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50</w:t>
            </w:r>
          </w:p>
        </w:tc>
      </w:tr>
      <w:tr w:rsidR="00AB3D04" w:rsidRPr="00610787" w14:paraId="72882F3B" w14:textId="77777777" w:rsidTr="005C3281">
        <w:trPr>
          <w:trHeight w:val="300"/>
        </w:trPr>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F0F0"/>
            <w:noWrap/>
            <w:vAlign w:val="bottom"/>
            <w:hideMark/>
          </w:tcPr>
          <w:p w14:paraId="22628C50" w14:textId="77777777" w:rsidR="00AB3D04" w:rsidRPr="00610787" w:rsidRDefault="00AB3D04" w:rsidP="00AE45E2">
            <w:pPr>
              <w:spacing w:before="60" w:after="60" w:line="240" w:lineRule="auto"/>
              <w:rPr>
                <w:rFonts w:eastAsia="Times New Roman" w:cs="Arial"/>
                <w:color w:val="000000"/>
                <w:sz w:val="15"/>
                <w:szCs w:val="15"/>
                <w:lang w:eastAsia="en-NZ"/>
              </w:rPr>
            </w:pPr>
            <w:r w:rsidRPr="00610787">
              <w:rPr>
                <w:rFonts w:eastAsia="Times New Roman" w:cs="Arial"/>
                <w:color w:val="000000"/>
                <w:sz w:val="15"/>
                <w:szCs w:val="15"/>
                <w:lang w:eastAsia="en-NZ"/>
              </w:rPr>
              <w:t> </w:t>
            </w:r>
          </w:p>
        </w:tc>
        <w:tc>
          <w:tcPr>
            <w:tcW w:w="1399"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9AD971B" w14:textId="77777777" w:rsidR="00AB3D04" w:rsidRPr="00610787" w:rsidRDefault="00AB3D04" w:rsidP="00AE45E2">
            <w:pPr>
              <w:spacing w:before="60" w:after="60" w:line="240" w:lineRule="auto"/>
              <w:jc w:val="right"/>
              <w:rPr>
                <w:rFonts w:eastAsia="Times New Roman" w:cs="Arial"/>
                <w:color w:val="231F20"/>
                <w:sz w:val="15"/>
                <w:szCs w:val="15"/>
                <w:lang w:eastAsia="en-NZ"/>
              </w:rPr>
            </w:pPr>
            <w:r w:rsidRPr="00610787">
              <w:rPr>
                <w:rFonts w:eastAsia="Times New Roman" w:cs="Arial"/>
                <w:color w:val="231F20"/>
                <w:sz w:val="15"/>
                <w:szCs w:val="15"/>
                <w:lang w:eastAsia="en-NZ"/>
              </w:rPr>
              <w:t>65 years or over</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38AA992"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75</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99819D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B22F6E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49</w:t>
            </w:r>
          </w:p>
        </w:tc>
        <w:tc>
          <w:tcPr>
            <w:tcW w:w="564"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766306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41</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65B4293"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52</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615B794"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81</w:t>
            </w:r>
          </w:p>
        </w:tc>
        <w:tc>
          <w:tcPr>
            <w:tcW w:w="56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A3068C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58</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E2F929A"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73</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217D34B"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89</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711CAAC"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90</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0990DF1"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94</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AB887EF"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92</w:t>
            </w:r>
          </w:p>
        </w:tc>
        <w:tc>
          <w:tcPr>
            <w:tcW w:w="560"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44383D6"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28</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D258DF0"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69</w:t>
            </w:r>
          </w:p>
        </w:tc>
        <w:tc>
          <w:tcPr>
            <w:tcW w:w="561"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4C2DC3E" w14:textId="77777777" w:rsidR="00AB3D04" w:rsidRPr="00610787" w:rsidRDefault="00AB3D04" w:rsidP="00AE45E2">
            <w:pPr>
              <w:spacing w:before="60" w:after="60" w:line="240" w:lineRule="auto"/>
              <w:jc w:val="center"/>
              <w:rPr>
                <w:rFonts w:eastAsia="Times New Roman" w:cs="Arial"/>
                <w:color w:val="231F20"/>
                <w:sz w:val="15"/>
                <w:szCs w:val="15"/>
                <w:lang w:eastAsia="en-NZ"/>
              </w:rPr>
            </w:pPr>
            <w:r w:rsidRPr="00610787">
              <w:rPr>
                <w:rFonts w:eastAsia="Times New Roman" w:cs="Arial"/>
                <w:color w:val="231F20"/>
                <w:sz w:val="15"/>
                <w:szCs w:val="15"/>
                <w:lang w:eastAsia="en-NZ"/>
              </w:rPr>
              <w:t>53</w:t>
            </w:r>
          </w:p>
        </w:tc>
      </w:tr>
      <w:tr w:rsidR="00AB3D04" w:rsidRPr="00610787" w14:paraId="5E3EB58F" w14:textId="77777777" w:rsidTr="005C3281">
        <w:trPr>
          <w:trHeight w:val="561"/>
        </w:trPr>
        <w:tc>
          <w:tcPr>
            <w:tcW w:w="2301"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6D88DC3F"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Top three highest (1, 2, 3) and bottom three lowest scoring (12, 13, 14) questions 2025</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67659CB"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55F92CA"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13</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6E8F4B9D"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12</w:t>
            </w:r>
          </w:p>
        </w:tc>
        <w:tc>
          <w:tcPr>
            <w:tcW w:w="564" w:type="dxa"/>
            <w:tcBorders>
              <w:top w:val="nil"/>
              <w:left w:val="nil"/>
              <w:bottom w:val="single" w:sz="8" w:space="0" w:color="FFFFFF" w:themeColor="background1"/>
              <w:right w:val="single" w:sz="8" w:space="0" w:color="FFFFFF" w:themeColor="background1"/>
            </w:tcBorders>
            <w:shd w:val="clear" w:color="auto" w:fill="36B4A9"/>
            <w:vAlign w:val="center"/>
            <w:hideMark/>
          </w:tcPr>
          <w:p w14:paraId="0A54A62C"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14</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6C779B42"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438C126F"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6FAC160C"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7D6AF83"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421816D2"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1305526"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3</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63F6AFF"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1</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69F88A75"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2</w:t>
            </w:r>
          </w:p>
        </w:tc>
        <w:tc>
          <w:tcPr>
            <w:tcW w:w="560"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EE491D4"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1BB5E5D"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c>
          <w:tcPr>
            <w:tcW w:w="561"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C1FE270" w14:textId="77777777" w:rsidR="00AB3D04" w:rsidRPr="00610787" w:rsidRDefault="00AB3D04" w:rsidP="00AE45E2">
            <w:pPr>
              <w:spacing w:before="60" w:after="60" w:line="240" w:lineRule="auto"/>
              <w:jc w:val="center"/>
              <w:rPr>
                <w:rFonts w:eastAsia="Times New Roman" w:cs="Arial"/>
                <w:color w:val="FFFFFF"/>
                <w:sz w:val="15"/>
                <w:szCs w:val="15"/>
                <w:lang w:eastAsia="en-NZ"/>
              </w:rPr>
            </w:pPr>
            <w:r w:rsidRPr="00610787">
              <w:rPr>
                <w:rFonts w:eastAsia="Times New Roman" w:cs="Arial"/>
                <w:color w:val="FFFFFF"/>
                <w:sz w:val="15"/>
                <w:szCs w:val="15"/>
                <w:lang w:eastAsia="en-NZ"/>
              </w:rPr>
              <w:t> </w:t>
            </w:r>
          </w:p>
        </w:tc>
      </w:tr>
    </w:tbl>
    <w:p w14:paraId="0964A0F0" w14:textId="77777777" w:rsidR="001C0E0F" w:rsidRPr="00663BAE" w:rsidRDefault="001C0E0F" w:rsidP="009F774E">
      <w:pPr>
        <w:pStyle w:val="SourceHQSC"/>
        <w:spacing w:before="80"/>
        <w:rPr>
          <w:rFonts w:ascii="Arial" w:hAnsi="Arial"/>
          <w:sz w:val="22"/>
          <w:szCs w:val="24"/>
        </w:rPr>
      </w:pPr>
      <w:r w:rsidRPr="00663BAE">
        <w:rPr>
          <w:rFonts w:ascii="Arial" w:hAnsi="Arial"/>
          <w:sz w:val="22"/>
          <w:szCs w:val="24"/>
        </w:rPr>
        <w:t>A green cell indicates that the result is significantly higher than the 2025 national result; a red cell indicates a significantly lower result.</w:t>
      </w:r>
    </w:p>
    <w:p w14:paraId="774186BA" w14:textId="77777777" w:rsidR="00A05CF1" w:rsidRPr="00663BAE" w:rsidRDefault="00A05CF1" w:rsidP="00A20DFC">
      <w:pPr>
        <w:pStyle w:val="BodytextHQSC"/>
        <w:rPr>
          <w:rFonts w:ascii="Arial" w:hAnsi="Arial"/>
          <w:spacing w:val="-4"/>
          <w:sz w:val="22"/>
          <w:szCs w:val="24"/>
        </w:rPr>
      </w:pPr>
      <w:r w:rsidRPr="00663BAE">
        <w:rPr>
          <w:rFonts w:ascii="Arial" w:hAnsi="Arial"/>
          <w:spacing w:val="-4"/>
          <w:sz w:val="22"/>
          <w:szCs w:val="24"/>
        </w:rPr>
        <w:t xml:space="preserve">This update presents case-mix adjusted (expected) results for providers. These show little variation across questions, indicating that once differences in client mix are accounted for, providers are expected to have broadly similar outcomes. Actual results show much wider provider variation than expected results, particularly across the themes of communication, contact and scheduling. For example, actual results recording a response of ‘yes, always’ to ‘knew who support worker would be in advance’ ranged from 14 to 96 percent. This contrasts sharply with the range for expected results (50–65 percent). </w:t>
      </w:r>
    </w:p>
    <w:p w14:paraId="27DA7ECA" w14:textId="77777777" w:rsidR="00A05CF1" w:rsidRPr="00663BAE" w:rsidRDefault="00A05CF1" w:rsidP="00A05CF1">
      <w:pPr>
        <w:pStyle w:val="BodytextHQSC"/>
        <w:rPr>
          <w:rFonts w:ascii="Arial" w:hAnsi="Arial"/>
          <w:sz w:val="22"/>
          <w:szCs w:val="24"/>
        </w:rPr>
      </w:pPr>
      <w:r w:rsidRPr="00663BAE">
        <w:rPr>
          <w:rFonts w:ascii="Arial" w:hAnsi="Arial"/>
          <w:sz w:val="22"/>
          <w:szCs w:val="24"/>
        </w:rPr>
        <w:t>We also undertook a detailed case</w:t>
      </w:r>
      <w:r w:rsidRPr="00663BAE">
        <w:rPr>
          <w:rFonts w:ascii="Cambria Math" w:hAnsi="Cambria Math" w:cs="Cambria Math"/>
          <w:sz w:val="22"/>
          <w:szCs w:val="24"/>
        </w:rPr>
        <w:t>‑</w:t>
      </w:r>
      <w:r w:rsidRPr="00663BAE">
        <w:rPr>
          <w:rFonts w:ascii="Arial" w:hAnsi="Arial"/>
          <w:sz w:val="22"/>
          <w:szCs w:val="24"/>
        </w:rPr>
        <w:t>mix analysis of demographic variables and groups. This analysis found that while differences in population composition (statistical confounding) can affect comparisons between demographic groups, the estimated impact of that on the observed differences is small for most questions. This indicates that the 2025 survey results summarised in Table 1 above, and the detailed results presented in the ‘Results by theme’ section of this report, provide a reliable basis for insights and interpretation.</w:t>
      </w:r>
    </w:p>
    <w:p w14:paraId="043ED08C" w14:textId="77777777" w:rsidR="00A05CF1" w:rsidRPr="00663BAE" w:rsidRDefault="00A05CF1" w:rsidP="00A05CF1">
      <w:pPr>
        <w:pStyle w:val="BodytextHQSC"/>
        <w:rPr>
          <w:rFonts w:ascii="Arial" w:hAnsi="Arial"/>
          <w:sz w:val="22"/>
          <w:szCs w:val="24"/>
        </w:rPr>
      </w:pPr>
      <w:r w:rsidRPr="00663BAE">
        <w:rPr>
          <w:rFonts w:ascii="Arial" w:hAnsi="Arial"/>
          <w:sz w:val="22"/>
          <w:szCs w:val="24"/>
        </w:rPr>
        <w:t xml:space="preserve">In 2025, we introduced a patient-reported outcome measure, EQ-5D-5L, into the survey questionnaire. The EQ-5D-5L is a generic measure of self-reported health in five dimensions: mobility, self-care, usual activities, pain/discomfort and anxiety/depression. National results show a high prevalence of reported problems across the EQ-5D-5L dimensions among HCSS client respondents. Respondents reported the most problems with carrying out usual activities and the fewest problems with anxiety/depression. The prevalence of reported problems increased with age for mobility, self-care, usual activities and pain/discomfort and decreased with age for anxiety/depression. </w:t>
      </w:r>
    </w:p>
    <w:p w14:paraId="78D33112" w14:textId="77777777" w:rsidR="00A05CF1" w:rsidRPr="002A1AAE" w:rsidRDefault="00A05CF1" w:rsidP="009F774E">
      <w:pPr>
        <w:pStyle w:val="BodytextHQSC"/>
        <w:keepNext/>
        <w:rPr>
          <w:rFonts w:ascii="Arial" w:hAnsi="Arial"/>
          <w:sz w:val="22"/>
          <w:szCs w:val="24"/>
        </w:rPr>
      </w:pPr>
      <w:r w:rsidRPr="002A1AAE">
        <w:rPr>
          <w:rFonts w:ascii="Arial" w:hAnsi="Arial"/>
          <w:sz w:val="22"/>
          <w:szCs w:val="24"/>
        </w:rPr>
        <w:t xml:space="preserve">These results provide valuable insights into which groups may benefit from targeted improvement efforts. They also suggest that there is an opportunity to learn from groups or providers whose </w:t>
      </w:r>
      <w:r w:rsidRPr="002A1AAE">
        <w:rPr>
          <w:rFonts w:ascii="Arial" w:hAnsi="Arial"/>
          <w:sz w:val="22"/>
          <w:szCs w:val="24"/>
        </w:rPr>
        <w:lastRenderedPageBreak/>
        <w:t>outcomes are consistently higher than expected or above the benchmark, particularly in the context of accessibility, communication and support processes.</w:t>
      </w:r>
    </w:p>
    <w:p w14:paraId="590E71CE" w14:textId="06E305EC" w:rsidR="00A05CF1" w:rsidRPr="002A1AAE" w:rsidRDefault="00A05CF1" w:rsidP="007831A8">
      <w:pPr>
        <w:pStyle w:val="BodytextHQSC"/>
        <w:keepNext/>
        <w:keepLines/>
        <w:rPr>
          <w:rFonts w:ascii="Arial" w:hAnsi="Arial"/>
          <w:sz w:val="22"/>
          <w:szCs w:val="24"/>
        </w:rPr>
      </w:pPr>
      <w:r w:rsidRPr="002A1AAE">
        <w:rPr>
          <w:rFonts w:ascii="Arial" w:hAnsi="Arial"/>
          <w:sz w:val="22"/>
          <w:szCs w:val="24"/>
        </w:rPr>
        <w:t>As in the first year of the survey, we have separately shared the results from the second year with the participating HCSS</w:t>
      </w:r>
      <w:r w:rsidR="001319A2" w:rsidRPr="002A1AAE">
        <w:rPr>
          <w:rFonts w:ascii="Arial" w:hAnsi="Arial"/>
          <w:sz w:val="22"/>
          <w:szCs w:val="24"/>
        </w:rPr>
        <w:t> </w:t>
      </w:r>
      <w:r w:rsidRPr="002A1AAE">
        <w:rPr>
          <w:rFonts w:ascii="Arial" w:hAnsi="Arial"/>
          <w:sz w:val="22"/>
          <w:szCs w:val="24"/>
        </w:rPr>
        <w:t>providers, who can then compare their organisations’ results to national results.</w:t>
      </w:r>
      <w:r w:rsidRPr="002A1AAE">
        <w:rPr>
          <w:rFonts w:ascii="Arial" w:hAnsi="Arial"/>
          <w:spacing w:val="-4"/>
          <w:sz w:val="22"/>
          <w:szCs w:val="24"/>
        </w:rPr>
        <w:t xml:space="preserve"> We developed these </w:t>
      </w:r>
      <w:r w:rsidRPr="002A1AAE">
        <w:rPr>
          <w:rFonts w:ascii="Arial" w:hAnsi="Arial"/>
          <w:sz w:val="22"/>
          <w:szCs w:val="24"/>
        </w:rPr>
        <w:t>reports</w:t>
      </w:r>
      <w:r w:rsidRPr="002A1AAE">
        <w:rPr>
          <w:rFonts w:ascii="Arial" w:hAnsi="Arial"/>
          <w:spacing w:val="-4"/>
          <w:sz w:val="22"/>
          <w:szCs w:val="24"/>
        </w:rPr>
        <w:t xml:space="preserve"> </w:t>
      </w:r>
      <w:r w:rsidRPr="002A1AAE">
        <w:rPr>
          <w:rFonts w:ascii="Arial" w:hAnsi="Arial"/>
          <w:sz w:val="22"/>
          <w:szCs w:val="24"/>
        </w:rPr>
        <w:t>to</w:t>
      </w:r>
      <w:r w:rsidRPr="002A1AAE">
        <w:rPr>
          <w:rFonts w:ascii="Arial" w:hAnsi="Arial"/>
          <w:spacing w:val="-4"/>
          <w:sz w:val="22"/>
          <w:szCs w:val="24"/>
        </w:rPr>
        <w:t xml:space="preserve"> </w:t>
      </w:r>
      <w:r w:rsidRPr="002A1AAE">
        <w:rPr>
          <w:rFonts w:ascii="Arial" w:hAnsi="Arial"/>
          <w:sz w:val="22"/>
          <w:szCs w:val="24"/>
        </w:rPr>
        <w:t>help</w:t>
      </w:r>
      <w:r w:rsidRPr="002A1AAE">
        <w:rPr>
          <w:rFonts w:ascii="Arial" w:hAnsi="Arial"/>
          <w:spacing w:val="-4"/>
          <w:sz w:val="22"/>
          <w:szCs w:val="24"/>
        </w:rPr>
        <w:t xml:space="preserve"> </w:t>
      </w:r>
      <w:r w:rsidRPr="002A1AAE">
        <w:rPr>
          <w:rFonts w:ascii="Arial" w:hAnsi="Arial"/>
          <w:sz w:val="22"/>
          <w:szCs w:val="24"/>
        </w:rPr>
        <w:t>providers</w:t>
      </w:r>
      <w:r w:rsidRPr="002A1AAE">
        <w:rPr>
          <w:rFonts w:ascii="Arial" w:hAnsi="Arial"/>
          <w:spacing w:val="-4"/>
          <w:sz w:val="22"/>
          <w:szCs w:val="24"/>
        </w:rPr>
        <w:t xml:space="preserve"> </w:t>
      </w:r>
      <w:r w:rsidRPr="002A1AAE">
        <w:rPr>
          <w:rFonts w:ascii="Arial" w:hAnsi="Arial"/>
          <w:sz w:val="22"/>
          <w:szCs w:val="24"/>
        </w:rPr>
        <w:t>understand</w:t>
      </w:r>
      <w:r w:rsidRPr="002A1AAE">
        <w:rPr>
          <w:rFonts w:ascii="Arial" w:hAnsi="Arial"/>
          <w:spacing w:val="-4"/>
          <w:sz w:val="22"/>
          <w:szCs w:val="24"/>
        </w:rPr>
        <w:t xml:space="preserve"> </w:t>
      </w:r>
      <w:r w:rsidRPr="002A1AAE">
        <w:rPr>
          <w:rFonts w:ascii="Arial" w:hAnsi="Arial"/>
          <w:sz w:val="22"/>
          <w:szCs w:val="24"/>
        </w:rPr>
        <w:t>what</w:t>
      </w:r>
      <w:r w:rsidRPr="002A1AAE">
        <w:rPr>
          <w:rFonts w:ascii="Arial" w:hAnsi="Arial"/>
          <w:spacing w:val="-4"/>
          <w:sz w:val="22"/>
          <w:szCs w:val="24"/>
        </w:rPr>
        <w:t xml:space="preserve"> </w:t>
      </w:r>
      <w:r w:rsidRPr="002A1AAE">
        <w:rPr>
          <w:rFonts w:ascii="Arial" w:hAnsi="Arial"/>
          <w:sz w:val="22"/>
          <w:szCs w:val="24"/>
        </w:rPr>
        <w:t>they</w:t>
      </w:r>
      <w:r w:rsidRPr="002A1AAE">
        <w:rPr>
          <w:rFonts w:ascii="Arial" w:hAnsi="Arial"/>
          <w:spacing w:val="-4"/>
          <w:sz w:val="22"/>
          <w:szCs w:val="24"/>
        </w:rPr>
        <w:t xml:space="preserve"> </w:t>
      </w:r>
      <w:r w:rsidRPr="002A1AAE">
        <w:rPr>
          <w:rFonts w:ascii="Arial" w:hAnsi="Arial"/>
          <w:sz w:val="22"/>
          <w:szCs w:val="24"/>
        </w:rPr>
        <w:t>are</w:t>
      </w:r>
      <w:r w:rsidRPr="002A1AAE">
        <w:rPr>
          <w:rFonts w:ascii="Arial" w:hAnsi="Arial"/>
          <w:spacing w:val="-4"/>
          <w:sz w:val="22"/>
          <w:szCs w:val="24"/>
        </w:rPr>
        <w:t xml:space="preserve"> </w:t>
      </w:r>
      <w:r w:rsidRPr="002A1AAE">
        <w:rPr>
          <w:rFonts w:ascii="Arial" w:hAnsi="Arial"/>
          <w:sz w:val="22"/>
          <w:szCs w:val="24"/>
        </w:rPr>
        <w:t>doing</w:t>
      </w:r>
      <w:r w:rsidRPr="002A1AAE">
        <w:rPr>
          <w:rFonts w:ascii="Arial" w:hAnsi="Arial"/>
          <w:spacing w:val="-4"/>
          <w:sz w:val="22"/>
          <w:szCs w:val="24"/>
        </w:rPr>
        <w:t xml:space="preserve"> </w:t>
      </w:r>
      <w:r w:rsidRPr="002A1AAE">
        <w:rPr>
          <w:rFonts w:ascii="Arial" w:hAnsi="Arial"/>
          <w:sz w:val="22"/>
          <w:szCs w:val="24"/>
        </w:rPr>
        <w:t>that</w:t>
      </w:r>
      <w:r w:rsidRPr="002A1AAE">
        <w:rPr>
          <w:rFonts w:ascii="Arial" w:hAnsi="Arial"/>
          <w:spacing w:val="-4"/>
          <w:sz w:val="22"/>
          <w:szCs w:val="24"/>
        </w:rPr>
        <w:t xml:space="preserve"> </w:t>
      </w:r>
      <w:r w:rsidRPr="002A1AAE">
        <w:rPr>
          <w:rFonts w:ascii="Arial" w:hAnsi="Arial"/>
          <w:sz w:val="22"/>
          <w:szCs w:val="24"/>
        </w:rPr>
        <w:t>benefits</w:t>
      </w:r>
      <w:r w:rsidRPr="002A1AAE">
        <w:rPr>
          <w:rFonts w:ascii="Arial" w:hAnsi="Arial"/>
          <w:spacing w:val="-4"/>
          <w:sz w:val="22"/>
          <w:szCs w:val="24"/>
        </w:rPr>
        <w:t xml:space="preserve"> </w:t>
      </w:r>
      <w:r w:rsidRPr="002A1AAE">
        <w:rPr>
          <w:rFonts w:ascii="Arial" w:hAnsi="Arial"/>
          <w:sz w:val="22"/>
          <w:szCs w:val="24"/>
        </w:rPr>
        <w:t>their</w:t>
      </w:r>
      <w:r w:rsidRPr="002A1AAE">
        <w:rPr>
          <w:rFonts w:ascii="Arial" w:hAnsi="Arial"/>
          <w:spacing w:val="-4"/>
          <w:sz w:val="22"/>
          <w:szCs w:val="24"/>
        </w:rPr>
        <w:t xml:space="preserve"> </w:t>
      </w:r>
      <w:r w:rsidRPr="002A1AAE">
        <w:rPr>
          <w:rFonts w:ascii="Arial" w:hAnsi="Arial"/>
          <w:sz w:val="22"/>
          <w:szCs w:val="24"/>
        </w:rPr>
        <w:t>clients</w:t>
      </w:r>
      <w:r w:rsidRPr="002A1AAE">
        <w:rPr>
          <w:rFonts w:ascii="Arial" w:hAnsi="Arial"/>
          <w:spacing w:val="-4"/>
          <w:sz w:val="22"/>
          <w:szCs w:val="24"/>
        </w:rPr>
        <w:t xml:space="preserve"> </w:t>
      </w:r>
      <w:r w:rsidRPr="002A1AAE">
        <w:rPr>
          <w:rFonts w:ascii="Arial" w:hAnsi="Arial"/>
          <w:sz w:val="22"/>
          <w:szCs w:val="24"/>
        </w:rPr>
        <w:t>the</w:t>
      </w:r>
      <w:r w:rsidRPr="002A1AAE">
        <w:rPr>
          <w:rFonts w:ascii="Arial" w:hAnsi="Arial"/>
          <w:spacing w:val="-4"/>
          <w:sz w:val="22"/>
          <w:szCs w:val="24"/>
        </w:rPr>
        <w:t xml:space="preserve"> </w:t>
      </w:r>
      <w:r w:rsidRPr="002A1AAE">
        <w:rPr>
          <w:rFonts w:ascii="Arial" w:hAnsi="Arial"/>
          <w:sz w:val="22"/>
          <w:szCs w:val="24"/>
        </w:rPr>
        <w:t>most and to identify where opportunities exist for improvement. The reports also support HCSS providers to understand how well the care they are providing links to best practice.</w:t>
      </w:r>
    </w:p>
    <w:p w14:paraId="06F3ABAE" w14:textId="7232245F" w:rsidR="000D0B3E" w:rsidRPr="0081605C" w:rsidRDefault="000D0B3E" w:rsidP="00C81C42">
      <w:pPr>
        <w:pStyle w:val="Heading1HQSC"/>
        <w:spacing w:before="360" w:after="120"/>
      </w:pPr>
      <w:bookmarkStart w:id="5" w:name="_Toc232630268"/>
      <w:r w:rsidRPr="0081605C">
        <w:t>Related reports</w:t>
      </w:r>
      <w:bookmarkEnd w:id="5"/>
    </w:p>
    <w:p w14:paraId="4D0DD547" w14:textId="77777777" w:rsidR="000D0B3E" w:rsidRPr="002A1AAE" w:rsidRDefault="000D0B3E" w:rsidP="009F774E">
      <w:pPr>
        <w:pStyle w:val="BodytextHQSC"/>
        <w:rPr>
          <w:rFonts w:ascii="Arial" w:hAnsi="Arial"/>
          <w:sz w:val="22"/>
          <w:szCs w:val="24"/>
        </w:rPr>
      </w:pPr>
      <w:r w:rsidRPr="002A1AAE">
        <w:rPr>
          <w:rFonts w:ascii="Arial" w:hAnsi="Arial"/>
          <w:sz w:val="22"/>
          <w:szCs w:val="24"/>
        </w:rPr>
        <w:t>The following documents can be accessed on our website:</w:t>
      </w:r>
    </w:p>
    <w:p w14:paraId="26BBDEEF" w14:textId="6EACBAC6" w:rsidR="000D0B3E" w:rsidRPr="002A1AAE" w:rsidRDefault="000D0B3E" w:rsidP="003618D1">
      <w:pPr>
        <w:pStyle w:val="BulletsHQSC"/>
        <w:rPr>
          <w:rFonts w:ascii="Arial" w:hAnsi="Arial"/>
          <w:sz w:val="22"/>
          <w:szCs w:val="22"/>
        </w:rPr>
      </w:pPr>
      <w:r w:rsidRPr="002A1AAE">
        <w:rPr>
          <w:rFonts w:ascii="Arial" w:hAnsi="Arial"/>
          <w:sz w:val="22"/>
          <w:szCs w:val="22"/>
        </w:rPr>
        <w:t xml:space="preserve">Methodology and procedures: </w:t>
      </w:r>
      <w:hyperlink r:id="rId14" w:history="1">
        <w:r w:rsidRPr="002A1AAE">
          <w:rPr>
            <w:rStyle w:val="Hyperlink"/>
            <w:rFonts w:ascii="Arial" w:hAnsi="Arial"/>
            <w:sz w:val="22"/>
            <w:szCs w:val="22"/>
          </w:rPr>
          <w:t>hqsc.govt.nz/resources/resource-library/hcss-experience-survey-methodology-and-procedures</w:t>
        </w:r>
      </w:hyperlink>
    </w:p>
    <w:p w14:paraId="10643E02" w14:textId="1C460D95" w:rsidR="000D0B3E" w:rsidRPr="002A1AAE" w:rsidRDefault="000D0B3E" w:rsidP="003618D1">
      <w:pPr>
        <w:pStyle w:val="BulletsHQSC"/>
        <w:rPr>
          <w:rFonts w:ascii="Arial" w:hAnsi="Arial"/>
          <w:sz w:val="22"/>
          <w:szCs w:val="22"/>
        </w:rPr>
      </w:pPr>
      <w:r w:rsidRPr="002A1AAE">
        <w:rPr>
          <w:rFonts w:ascii="Arial" w:hAnsi="Arial"/>
          <w:sz w:val="22"/>
          <w:szCs w:val="22"/>
        </w:rPr>
        <w:t xml:space="preserve">Survey questionnaire: </w:t>
      </w:r>
      <w:hyperlink r:id="rId15" w:history="1">
        <w:r w:rsidRPr="002A1AAE">
          <w:rPr>
            <w:rStyle w:val="Hyperlink"/>
            <w:rFonts w:ascii="Arial" w:hAnsi="Arial"/>
            <w:sz w:val="22"/>
            <w:szCs w:val="22"/>
          </w:rPr>
          <w:t>hqsc.govt.nz/resources/resource-library/new-zealand-home-and-community-support-services-experience-survey-questionnaire</w:t>
        </w:r>
      </w:hyperlink>
    </w:p>
    <w:p w14:paraId="1A30C5D4" w14:textId="63AF340C" w:rsidR="00A05CF1" w:rsidRPr="002A1AAE" w:rsidRDefault="000D0B3E" w:rsidP="003618D1">
      <w:pPr>
        <w:pStyle w:val="BulletsHQSC"/>
        <w:rPr>
          <w:rFonts w:ascii="Arial" w:hAnsi="Arial"/>
          <w:sz w:val="22"/>
          <w:szCs w:val="22"/>
        </w:rPr>
      </w:pPr>
      <w:r w:rsidRPr="002A1AAE">
        <w:rPr>
          <w:rFonts w:ascii="Arial" w:hAnsi="Arial"/>
          <w:sz w:val="22"/>
          <w:szCs w:val="22"/>
        </w:rPr>
        <w:t xml:space="preserve">Privacy impact assessment: </w:t>
      </w:r>
      <w:hyperlink r:id="rId16" w:history="1">
        <w:r w:rsidRPr="002A1AAE">
          <w:rPr>
            <w:rStyle w:val="Hyperlink"/>
            <w:rFonts w:ascii="Arial" w:hAnsi="Arial"/>
            <w:sz w:val="22"/>
            <w:szCs w:val="22"/>
          </w:rPr>
          <w:t>hqsc.govt.nz/resources/resource-library/home-and-community-support-services-experience-survey-privacy-impact-assessment-report</w:t>
        </w:r>
      </w:hyperlink>
    </w:p>
    <w:p w14:paraId="54C58133" w14:textId="1133338C" w:rsidR="004D572F" w:rsidRPr="0081605C" w:rsidRDefault="004D572F">
      <w:pPr>
        <w:spacing w:after="200"/>
        <w:rPr>
          <w:rFonts w:cs="Arial"/>
        </w:rPr>
      </w:pPr>
      <w:r w:rsidRPr="0081605C">
        <w:br w:type="page"/>
      </w:r>
    </w:p>
    <w:p w14:paraId="1402DC7C" w14:textId="77777777" w:rsidR="00A0461E" w:rsidRPr="0081605C" w:rsidRDefault="00A0461E" w:rsidP="00A0461E">
      <w:pPr>
        <w:pStyle w:val="Heading1HQSC"/>
      </w:pPr>
      <w:bookmarkStart w:id="6" w:name="_Toc232630269"/>
      <w:r w:rsidRPr="0081605C">
        <w:lastRenderedPageBreak/>
        <w:t>Top three and bottom three scoring questions</w:t>
      </w:r>
      <w:bookmarkEnd w:id="6"/>
    </w:p>
    <w:p w14:paraId="744D3508" w14:textId="4CD140F6" w:rsidR="008750FB" w:rsidRPr="002A1AAE" w:rsidRDefault="00A0461E" w:rsidP="00A0461E">
      <w:pPr>
        <w:pStyle w:val="BodytextHQSC"/>
        <w:rPr>
          <w:rFonts w:ascii="Arial" w:hAnsi="Arial"/>
          <w:sz w:val="22"/>
          <w:szCs w:val="24"/>
        </w:rPr>
      </w:pPr>
      <w:r w:rsidRPr="002A1AAE">
        <w:rPr>
          <w:rFonts w:ascii="Arial" w:hAnsi="Arial"/>
          <w:sz w:val="22"/>
          <w:szCs w:val="24"/>
        </w:rPr>
        <w:t>Results are reported as the percentage of people who selected the most positive response to each question, representing the best-case scenario for them. The number of people who answered the question is also shown (n).</w:t>
      </w:r>
    </w:p>
    <w:p w14:paraId="202D7DCC" w14:textId="60D4DBB4" w:rsidR="00A0461E" w:rsidRPr="0081605C" w:rsidRDefault="00607C16" w:rsidP="00B24590">
      <w:pPr>
        <w:pStyle w:val="Heading2HQSC"/>
        <w:spacing w:before="240" w:after="240"/>
      </w:pPr>
      <w:bookmarkStart w:id="7" w:name="_Toc232630270"/>
      <w:r w:rsidRPr="0081605C">
        <w:t>Top three highest performing results</w:t>
      </w:r>
      <w:bookmarkEnd w:id="7"/>
    </w:p>
    <w:p w14:paraId="2E14F64B" w14:textId="74730D11" w:rsidR="00607C16" w:rsidRPr="0081605C" w:rsidRDefault="00B6157C" w:rsidP="00B6157C">
      <w:pPr>
        <w:pStyle w:val="BodytextHQSC"/>
        <w:jc w:val="center"/>
      </w:pPr>
      <w:r w:rsidRPr="0081605C">
        <w:rPr>
          <w:b/>
          <w:noProof/>
          <w:color w:val="2B286F"/>
        </w:rPr>
        <w:drawing>
          <wp:inline distT="0" distB="0" distL="0" distR="0" wp14:anchorId="7CC94A2C" wp14:editId="65509154">
            <wp:extent cx="4103308" cy="2232000"/>
            <wp:effectExtent l="0" t="0" r="0" b="0"/>
            <wp:docPr id="1553574159" name="Picture 1" descr="During the visits from the support worker(s) was your culture respected? Horizontal bar chart showing the percentage of HCSS clients who reported that their culture was always respected by support workers, by ethnic group, disability status, and age, alongside national results for 2025 and 2024. The 2025 national result is 94%, unchanged from 2024. Pacific peoples (88%) and Asian (88%) have results that are significantly low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74159" name="Picture 1" descr="During the visits from the support worker(s) was your culture respected? Horizontal bar chart showing the percentage of HCSS clients who reported that their culture was always respected by support workers, by ethnic group, disability status, and age, alongside national results for 2025 and 2024. The 2025 national result is 94%, unchanged from 2024. Pacific peoples (88%) and Asian (88%) have results that are significantly lower than the national result, while all other groups are similar to the national result."/>
                    <pic:cNvPicPr/>
                  </pic:nvPicPr>
                  <pic:blipFill rotWithShape="1">
                    <a:blip r:embed="rId17"/>
                    <a:srcRect b="16458"/>
                    <a:stretch>
                      <a:fillRect/>
                    </a:stretch>
                  </pic:blipFill>
                  <pic:spPr bwMode="auto">
                    <a:xfrm>
                      <a:off x="0" y="0"/>
                      <a:ext cx="4103308" cy="2232000"/>
                    </a:xfrm>
                    <a:prstGeom prst="rect">
                      <a:avLst/>
                    </a:prstGeom>
                    <a:ln>
                      <a:noFill/>
                    </a:ln>
                    <a:extLst>
                      <a:ext uri="{53640926-AAD7-44D8-BBD7-CCE9431645EC}">
                        <a14:shadowObscured xmlns:a14="http://schemas.microsoft.com/office/drawing/2010/main"/>
                      </a:ext>
                    </a:extLst>
                  </pic:spPr>
                </pic:pic>
              </a:graphicData>
            </a:graphic>
          </wp:inline>
        </w:drawing>
      </w:r>
    </w:p>
    <w:p w14:paraId="24C9C2EF" w14:textId="4B4EB09A" w:rsidR="00B6157C" w:rsidRPr="00FF269E" w:rsidRDefault="0021353B" w:rsidP="00B24590">
      <w:pPr>
        <w:pStyle w:val="SourceHQSC"/>
        <w:jc w:val="center"/>
        <w:rPr>
          <w:rFonts w:ascii="Arial" w:hAnsi="Arial"/>
        </w:rPr>
      </w:pPr>
      <w:r w:rsidRPr="00FF269E">
        <w:rPr>
          <w:rFonts w:ascii="Arial" w:hAnsi="Arial"/>
        </w:rPr>
        <w:t>Note: An asterisk means the result is significantly different from the</w:t>
      </w:r>
      <w:r w:rsidR="004F77EF" w:rsidRPr="00FF269E">
        <w:rPr>
          <w:rFonts w:ascii="Arial" w:hAnsi="Arial"/>
        </w:rPr>
        <w:t xml:space="preserve"> 2025</w:t>
      </w:r>
      <w:r w:rsidRPr="00FF269E">
        <w:rPr>
          <w:rFonts w:ascii="Arial" w:hAnsi="Arial"/>
        </w:rPr>
        <w:t xml:space="preserve"> national result.</w:t>
      </w:r>
    </w:p>
    <w:p w14:paraId="71339DA9" w14:textId="4575E56A" w:rsidR="0021353B" w:rsidRPr="0081605C" w:rsidRDefault="00A1291A" w:rsidP="00B24590">
      <w:pPr>
        <w:pStyle w:val="BodytextHQSC"/>
        <w:jc w:val="center"/>
      </w:pPr>
      <w:r w:rsidRPr="0081605C">
        <w:rPr>
          <w:noProof/>
        </w:rPr>
        <w:drawing>
          <wp:inline distT="0" distB="0" distL="0" distR="0" wp14:anchorId="56EEF3A4" wp14:editId="51A50E96">
            <wp:extent cx="4050489" cy="2232000"/>
            <wp:effectExtent l="0" t="0" r="7620" b="0"/>
            <wp:docPr id="76415785" name="Picture 1" descr="During the visits from the support worker(s) were your spirituality and beliefs respected? Horizontal bar chart showing the percentage of HCSS clients who reported that their spirituality and beliefs were always respected by support workers, by ethnic group, disability status, and age, alongside national results for 2025 and 2024. The 2025 national result is 92%, compared with 93% in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5785" name="Picture 1" descr="During the visits from the support worker(s) were your spirituality and beliefs respected? Horizontal bar chart showing the percentage of HCSS clients who reported that their spirituality and beliefs were always respected by support workers, by ethnic group, disability status, and age, alongside national results for 2025 and 2024. The 2025 national result is 92%, compared with 93% in 2024. All groups have results that are similar to the national result."/>
                    <pic:cNvPicPr/>
                  </pic:nvPicPr>
                  <pic:blipFill rotWithShape="1">
                    <a:blip r:embed="rId18"/>
                    <a:srcRect b="15369"/>
                    <a:stretch>
                      <a:fillRect/>
                    </a:stretch>
                  </pic:blipFill>
                  <pic:spPr bwMode="auto">
                    <a:xfrm>
                      <a:off x="0" y="0"/>
                      <a:ext cx="4050489" cy="2232000"/>
                    </a:xfrm>
                    <a:prstGeom prst="rect">
                      <a:avLst/>
                    </a:prstGeom>
                    <a:ln>
                      <a:noFill/>
                    </a:ln>
                    <a:extLst>
                      <a:ext uri="{53640926-AAD7-44D8-BBD7-CCE9431645EC}">
                        <a14:shadowObscured xmlns:a14="http://schemas.microsoft.com/office/drawing/2010/main"/>
                      </a:ext>
                    </a:extLst>
                  </pic:spPr>
                </pic:pic>
              </a:graphicData>
            </a:graphic>
          </wp:inline>
        </w:drawing>
      </w:r>
    </w:p>
    <w:p w14:paraId="13120F70" w14:textId="4276828B" w:rsidR="00A1291A" w:rsidRPr="0081605C" w:rsidRDefault="00493153" w:rsidP="00B24590">
      <w:pPr>
        <w:pStyle w:val="BodytextHQSC"/>
        <w:jc w:val="center"/>
      </w:pPr>
      <w:r w:rsidRPr="0081605C">
        <w:rPr>
          <w:noProof/>
        </w:rPr>
        <w:drawing>
          <wp:inline distT="0" distB="0" distL="0" distR="0" wp14:anchorId="577AD7C6" wp14:editId="191870D2">
            <wp:extent cx="4078916" cy="2232000"/>
            <wp:effectExtent l="0" t="0" r="0" b="0"/>
            <wp:docPr id="182434436" name="Picture 1" descr="Did the support worker(s) treat you with respect and kindness? Horizontal bar chart showing the percentage of HCSS clients who reported that support workers always treated them with respect and kindness, by ethnic group, disability status, and age, alongside national results for 2025 and 2024. The 2025 national result is 90%, unchanged from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4436" name="Picture 1" descr="Did the support worker(s) treat you with respect and kindness? Horizontal bar chart showing the percentage of HCSS clients who reported that support workers always treated them with respect and kindness, by ethnic group, disability status, and age, alongside national results for 2025 and 2024. The 2025 national result is 90%, unchanged from 2024. All groups have results that are similar to the national result."/>
                    <pic:cNvPicPr/>
                  </pic:nvPicPr>
                  <pic:blipFill rotWithShape="1">
                    <a:blip r:embed="rId19"/>
                    <a:srcRect b="15958"/>
                    <a:stretch>
                      <a:fillRect/>
                    </a:stretch>
                  </pic:blipFill>
                  <pic:spPr bwMode="auto">
                    <a:xfrm>
                      <a:off x="0" y="0"/>
                      <a:ext cx="4078916" cy="2232000"/>
                    </a:xfrm>
                    <a:prstGeom prst="rect">
                      <a:avLst/>
                    </a:prstGeom>
                    <a:ln>
                      <a:noFill/>
                    </a:ln>
                    <a:extLst>
                      <a:ext uri="{53640926-AAD7-44D8-BBD7-CCE9431645EC}">
                        <a14:shadowObscured xmlns:a14="http://schemas.microsoft.com/office/drawing/2010/main"/>
                      </a:ext>
                    </a:extLst>
                  </pic:spPr>
                </pic:pic>
              </a:graphicData>
            </a:graphic>
          </wp:inline>
        </w:drawing>
      </w:r>
    </w:p>
    <w:p w14:paraId="349EABBB" w14:textId="4AF311A2" w:rsidR="004F20FE" w:rsidRPr="0081605C" w:rsidRDefault="00754828" w:rsidP="003753CB">
      <w:pPr>
        <w:pStyle w:val="Heading2HQSC"/>
      </w:pPr>
      <w:bookmarkStart w:id="8" w:name="_Toc232630271"/>
      <w:r w:rsidRPr="0081605C">
        <w:lastRenderedPageBreak/>
        <w:t>Bottom three lowest performing results</w:t>
      </w:r>
      <w:bookmarkEnd w:id="8"/>
    </w:p>
    <w:p w14:paraId="7A202881" w14:textId="36FD8E72" w:rsidR="00754828" w:rsidRPr="0081605C" w:rsidRDefault="00FC450A" w:rsidP="001C0122">
      <w:pPr>
        <w:pStyle w:val="BodytextHQSC"/>
        <w:spacing w:before="240"/>
        <w:jc w:val="center"/>
      </w:pPr>
      <w:r w:rsidRPr="0081605C">
        <w:rPr>
          <w:b/>
          <w:noProof/>
          <w:color w:val="2B286F"/>
        </w:rPr>
        <w:drawing>
          <wp:inline distT="0" distB="0" distL="0" distR="0" wp14:anchorId="384E69C1" wp14:editId="7DCFF407">
            <wp:extent cx="4221240" cy="2304000"/>
            <wp:effectExtent l="0" t="0" r="8255" b="1270"/>
            <wp:docPr id="246720542" name="Picture 1" descr="If there were changes to your support arrangements, did someone from your provider let you know in advance? Horizontal bar chart showing the percentage of HCSS clients who reported that providers always let them know in advance about changes to support arrangements, by ethnic group, disability status, and age, alongside national results for 2025 and 2024. The 2025 national result is 42%, compared with 40% in 2024. Māori (50%) and Asian (53%)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0542" name="Picture 1" descr="If there were changes to your support arrangements, did someone from your provider let you know in advance? Horizontal bar chart showing the percentage of HCSS clients who reported that providers always let them know in advance about changes to support arrangements, by ethnic group, disability status, and age, alongside national results for 2025 and 2024. The 2025 national result is 42%, compared with 40% in 2024. Māori (50%) and Asian (53%) have results that are significantly higher than the national result, while all other groups are similar to the national result."/>
                    <pic:cNvPicPr/>
                  </pic:nvPicPr>
                  <pic:blipFill rotWithShape="1">
                    <a:blip r:embed="rId20"/>
                    <a:srcRect b="16179"/>
                    <a:stretch>
                      <a:fillRect/>
                    </a:stretch>
                  </pic:blipFill>
                  <pic:spPr bwMode="auto">
                    <a:xfrm>
                      <a:off x="0" y="0"/>
                      <a:ext cx="4221240" cy="2304000"/>
                    </a:xfrm>
                    <a:prstGeom prst="rect">
                      <a:avLst/>
                    </a:prstGeom>
                    <a:ln>
                      <a:noFill/>
                    </a:ln>
                    <a:extLst>
                      <a:ext uri="{53640926-AAD7-44D8-BBD7-CCE9431645EC}">
                        <a14:shadowObscured xmlns:a14="http://schemas.microsoft.com/office/drawing/2010/main"/>
                      </a:ext>
                    </a:extLst>
                  </pic:spPr>
                </pic:pic>
              </a:graphicData>
            </a:graphic>
          </wp:inline>
        </w:drawing>
      </w:r>
    </w:p>
    <w:p w14:paraId="5FDB281E" w14:textId="7AE93B93" w:rsidR="00FC450A" w:rsidRPr="00FF269E" w:rsidRDefault="00E92081" w:rsidP="004514FB">
      <w:pPr>
        <w:pStyle w:val="SourceHQSC"/>
        <w:jc w:val="center"/>
        <w:rPr>
          <w:rFonts w:ascii="Arial" w:hAnsi="Arial"/>
        </w:rPr>
      </w:pPr>
      <w:r w:rsidRPr="00FF269E">
        <w:rPr>
          <w:rFonts w:ascii="Arial" w:hAnsi="Arial"/>
        </w:rPr>
        <w:t>Note: An asterisk means the result is significantly different from the</w:t>
      </w:r>
      <w:r w:rsidR="00811980" w:rsidRPr="00FF269E">
        <w:rPr>
          <w:rFonts w:ascii="Arial" w:hAnsi="Arial"/>
        </w:rPr>
        <w:t xml:space="preserve"> 2025</w:t>
      </w:r>
      <w:r w:rsidRPr="00FF269E">
        <w:rPr>
          <w:rFonts w:ascii="Arial" w:hAnsi="Arial"/>
        </w:rPr>
        <w:t xml:space="preserve"> national result.</w:t>
      </w:r>
    </w:p>
    <w:p w14:paraId="2AAD5BC5" w14:textId="5B01867C" w:rsidR="00E92081" w:rsidRPr="0081605C" w:rsidRDefault="00356FEB" w:rsidP="001C0122">
      <w:pPr>
        <w:pStyle w:val="BodytextHQSC"/>
        <w:jc w:val="center"/>
      </w:pPr>
      <w:r w:rsidRPr="0081605C">
        <w:rPr>
          <w:noProof/>
        </w:rPr>
        <w:drawing>
          <wp:inline distT="0" distB="0" distL="0" distR="0" wp14:anchorId="6491378F" wp14:editId="6E755B46">
            <wp:extent cx="4211319" cy="2254250"/>
            <wp:effectExtent l="0" t="0" r="0" b="0"/>
            <wp:docPr id="398430557" name="Picture 1" descr="Did you know in advance what time to expect your support worker(s)? Horizontal bar chart showing the percentage of HCSS clients who reported that they always knew in advance what time to expect their support worker(s), by ethnic group, disability status, and age, alongside national results for 2025 and 2024. The 2025 national result is 50%, compared with 53% in 2024. Māori (65%), Pacific peoples (66%), Asian (59%), and those aged under 65 (63%)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0557" name="Picture 1" descr="Did you know in advance what time to expect your support worker(s)? Horizontal bar chart showing the percentage of HCSS clients who reported that they always knew in advance what time to expect their support worker(s), by ethnic group, disability status, and age, alongside national results for 2025 and 2024. The 2025 national result is 50%, compared with 53% in 2024. Māori (65%), Pacific peoples (66%), Asian (59%), and those aged under 65 (63%) have results that are significantly higher than the national result, while all other groups are similar to the national result."/>
                    <pic:cNvPicPr/>
                  </pic:nvPicPr>
                  <pic:blipFill rotWithShape="1">
                    <a:blip r:embed="rId21"/>
                    <a:srcRect b="17790"/>
                    <a:stretch>
                      <a:fillRect/>
                    </a:stretch>
                  </pic:blipFill>
                  <pic:spPr bwMode="auto">
                    <a:xfrm>
                      <a:off x="0" y="0"/>
                      <a:ext cx="4211721" cy="2254465"/>
                    </a:xfrm>
                    <a:prstGeom prst="rect">
                      <a:avLst/>
                    </a:prstGeom>
                    <a:ln>
                      <a:noFill/>
                    </a:ln>
                    <a:extLst>
                      <a:ext uri="{53640926-AAD7-44D8-BBD7-CCE9431645EC}">
                        <a14:shadowObscured xmlns:a14="http://schemas.microsoft.com/office/drawing/2010/main"/>
                      </a:ext>
                    </a:extLst>
                  </pic:spPr>
                </pic:pic>
              </a:graphicData>
            </a:graphic>
          </wp:inline>
        </w:drawing>
      </w:r>
    </w:p>
    <w:p w14:paraId="31FBD837" w14:textId="2264CBB6" w:rsidR="00356FEB" w:rsidRPr="0081605C" w:rsidRDefault="001C0122" w:rsidP="004514FB">
      <w:pPr>
        <w:pStyle w:val="SourceHQSC"/>
        <w:jc w:val="center"/>
      </w:pPr>
      <w:r w:rsidRPr="00FF269E">
        <w:rPr>
          <w:rFonts w:ascii="Arial" w:hAnsi="Arial"/>
        </w:rPr>
        <w:t xml:space="preserve">Note: An asterisk means the result is significantly different from the </w:t>
      </w:r>
      <w:r w:rsidR="00A45A49" w:rsidRPr="00FF269E">
        <w:rPr>
          <w:rFonts w:ascii="Arial" w:hAnsi="Arial"/>
        </w:rPr>
        <w:t xml:space="preserve">2025 </w:t>
      </w:r>
      <w:r w:rsidRPr="00FF269E">
        <w:rPr>
          <w:rFonts w:ascii="Arial" w:hAnsi="Arial"/>
        </w:rPr>
        <w:t>national result</w:t>
      </w:r>
      <w:r w:rsidRPr="0081605C">
        <w:t>.</w:t>
      </w:r>
    </w:p>
    <w:p w14:paraId="43BB1570" w14:textId="2970946D" w:rsidR="00C85B18" w:rsidRPr="0081605C" w:rsidRDefault="004F1AE0" w:rsidP="00732E4B">
      <w:pPr>
        <w:pStyle w:val="BodytextHQSC"/>
        <w:jc w:val="center"/>
      </w:pPr>
      <w:r w:rsidRPr="0081605C">
        <w:rPr>
          <w:noProof/>
        </w:rPr>
        <w:drawing>
          <wp:inline distT="0" distB="0" distL="0" distR="0" wp14:anchorId="5EFADA69" wp14:editId="17ED5D45">
            <wp:extent cx="4323405" cy="2340000"/>
            <wp:effectExtent l="0" t="0" r="1270" b="3175"/>
            <wp:docPr id="770598508" name="Picture 1" descr="Did you know in advance who your support worker(s) would be? Horizontal bar chart showing the percentage of HCSS clients who reported that they always knew in advance who their support worker(s) would be, by ethnic group, disability status, and age, alongside national results for 2025 and 2024. The 2025 national result is 52%, compared with 54% in 2024. Māori (65%), Pacific peoples (65%), Asian (60%), and those aged under 65 (64%)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98508" name="Picture 1" descr="Did you know in advance who your support worker(s) would be? Horizontal bar chart showing the percentage of HCSS clients who reported that they always knew in advance who their support worker(s) would be, by ethnic group, disability status, and age, alongside national results for 2025 and 2024. The 2025 national result is 52%, compared with 54% in 2024. Māori (65%), Pacific peoples (65%), Asian (60%), and those aged under 65 (64%) have results that are significantly higher than the national result, while all other groups are similar to the national result."/>
                    <pic:cNvPicPr/>
                  </pic:nvPicPr>
                  <pic:blipFill rotWithShape="1">
                    <a:blip r:embed="rId22"/>
                    <a:srcRect b="16874"/>
                    <a:stretch>
                      <a:fillRect/>
                    </a:stretch>
                  </pic:blipFill>
                  <pic:spPr bwMode="auto">
                    <a:xfrm>
                      <a:off x="0" y="0"/>
                      <a:ext cx="4323405" cy="2340000"/>
                    </a:xfrm>
                    <a:prstGeom prst="rect">
                      <a:avLst/>
                    </a:prstGeom>
                    <a:ln>
                      <a:noFill/>
                    </a:ln>
                    <a:extLst>
                      <a:ext uri="{53640926-AAD7-44D8-BBD7-CCE9431645EC}">
                        <a14:shadowObscured xmlns:a14="http://schemas.microsoft.com/office/drawing/2010/main"/>
                      </a:ext>
                    </a:extLst>
                  </pic:spPr>
                </pic:pic>
              </a:graphicData>
            </a:graphic>
          </wp:inline>
        </w:drawing>
      </w:r>
    </w:p>
    <w:p w14:paraId="7E008EBD" w14:textId="6F4D2DA0" w:rsidR="004F1AE0" w:rsidRPr="00FF269E" w:rsidRDefault="00732E4B" w:rsidP="004514FB">
      <w:pPr>
        <w:pStyle w:val="SourceHQSC"/>
        <w:jc w:val="center"/>
        <w:rPr>
          <w:rFonts w:ascii="Arial" w:hAnsi="Arial"/>
        </w:rPr>
      </w:pPr>
      <w:r w:rsidRPr="00FF269E">
        <w:rPr>
          <w:rFonts w:ascii="Arial" w:hAnsi="Arial"/>
        </w:rPr>
        <w:t xml:space="preserve">Note: An asterisk means the result is significantly different from the </w:t>
      </w:r>
      <w:r w:rsidR="00EA055A" w:rsidRPr="00FF269E">
        <w:rPr>
          <w:rFonts w:ascii="Arial" w:hAnsi="Arial"/>
        </w:rPr>
        <w:t xml:space="preserve">2025 </w:t>
      </w:r>
      <w:r w:rsidRPr="00FF269E">
        <w:rPr>
          <w:rFonts w:ascii="Arial" w:hAnsi="Arial"/>
        </w:rPr>
        <w:t>national result.</w:t>
      </w:r>
    </w:p>
    <w:p w14:paraId="3A0E73E2" w14:textId="5E776C0D" w:rsidR="009A44A9" w:rsidRPr="0081605C" w:rsidRDefault="009A44A9">
      <w:pPr>
        <w:spacing w:after="200"/>
        <w:rPr>
          <w:rFonts w:cs="Arial"/>
        </w:rPr>
      </w:pPr>
      <w:r w:rsidRPr="0081605C">
        <w:br w:type="page"/>
      </w:r>
    </w:p>
    <w:p w14:paraId="26791CCB" w14:textId="6BCDF510" w:rsidR="00732E4B" w:rsidRPr="0081605C" w:rsidRDefault="009A44A9" w:rsidP="007F796E">
      <w:pPr>
        <w:pStyle w:val="Heading1HQSC"/>
        <w:rPr>
          <w:spacing w:val="-2"/>
        </w:rPr>
      </w:pPr>
      <w:bookmarkStart w:id="9" w:name="_Toc232630272"/>
      <w:r w:rsidRPr="0081605C">
        <w:lastRenderedPageBreak/>
        <w:t>Interpreting</w:t>
      </w:r>
      <w:r w:rsidRPr="0081605C">
        <w:rPr>
          <w:spacing w:val="-19"/>
        </w:rPr>
        <w:t xml:space="preserve"> </w:t>
      </w:r>
      <w:r w:rsidRPr="0081605C">
        <w:t>this</w:t>
      </w:r>
      <w:r w:rsidRPr="0081605C">
        <w:rPr>
          <w:spacing w:val="-18"/>
        </w:rPr>
        <w:t xml:space="preserve"> </w:t>
      </w:r>
      <w:r w:rsidRPr="0081605C">
        <w:rPr>
          <w:spacing w:val="-2"/>
        </w:rPr>
        <w:t>report</w:t>
      </w:r>
      <w:bookmarkEnd w:id="9"/>
    </w:p>
    <w:p w14:paraId="2DD29A16" w14:textId="77777777" w:rsidR="002335E0" w:rsidRPr="0081605C" w:rsidRDefault="002335E0" w:rsidP="001D1936">
      <w:pPr>
        <w:pStyle w:val="Heading2HQSC"/>
        <w:spacing w:before="0"/>
      </w:pPr>
      <w:bookmarkStart w:id="10" w:name="_Toc232630273"/>
      <w:r w:rsidRPr="0081605C">
        <w:t>Results by theme</w:t>
      </w:r>
      <w:bookmarkEnd w:id="10"/>
    </w:p>
    <w:p w14:paraId="036E1357" w14:textId="6F3B437A" w:rsidR="002335E0" w:rsidRPr="0073303B" w:rsidRDefault="002335E0" w:rsidP="002335E0">
      <w:pPr>
        <w:pStyle w:val="BodytextHQSC"/>
        <w:rPr>
          <w:rFonts w:ascii="Arial" w:hAnsi="Arial"/>
          <w:sz w:val="22"/>
          <w:szCs w:val="24"/>
        </w:rPr>
      </w:pPr>
      <w:r w:rsidRPr="0073303B">
        <w:rPr>
          <w:rFonts w:ascii="Arial" w:hAnsi="Arial"/>
          <w:sz w:val="22"/>
          <w:szCs w:val="24"/>
        </w:rPr>
        <w:t>The ‘Results by theme’ section of this report presents results from the 2025 survey for each question by ethnic group; by</w:t>
      </w:r>
      <w:r w:rsidR="00DA5FCA" w:rsidRPr="0073303B">
        <w:rPr>
          <w:rFonts w:ascii="Arial" w:hAnsi="Arial"/>
          <w:sz w:val="22"/>
          <w:szCs w:val="24"/>
        </w:rPr>
        <w:t> </w:t>
      </w:r>
      <w:r w:rsidRPr="0073303B">
        <w:rPr>
          <w:rFonts w:ascii="Arial" w:hAnsi="Arial"/>
          <w:sz w:val="22"/>
          <w:szCs w:val="24"/>
        </w:rPr>
        <w:t xml:space="preserve">disability status; and for clients aged under 65 and 65 years or over. It includes the 2024 and 2025 national results. Where differences are statistically significant from the 2025 national result, this is indicated by an asterisk. </w:t>
      </w:r>
    </w:p>
    <w:p w14:paraId="6747B2AC" w14:textId="77777777" w:rsidR="002335E0" w:rsidRPr="0081605C" w:rsidRDefault="002335E0" w:rsidP="003A7BC0">
      <w:pPr>
        <w:pStyle w:val="Heading3HQSC"/>
      </w:pPr>
      <w:r w:rsidRPr="0081605C">
        <w:t>Interpreting differences between demographic groups</w:t>
      </w:r>
    </w:p>
    <w:p w14:paraId="449E4E98" w14:textId="77777777" w:rsidR="002335E0" w:rsidRPr="0073303B" w:rsidRDefault="002335E0" w:rsidP="002335E0">
      <w:pPr>
        <w:pStyle w:val="BodytextHQSC"/>
        <w:rPr>
          <w:rFonts w:ascii="Arial" w:hAnsi="Arial"/>
          <w:sz w:val="22"/>
          <w:szCs w:val="24"/>
        </w:rPr>
      </w:pPr>
      <w:r w:rsidRPr="0073303B">
        <w:rPr>
          <w:rFonts w:ascii="Arial" w:hAnsi="Arial"/>
          <w:sz w:val="22"/>
          <w:szCs w:val="24"/>
        </w:rPr>
        <w:t>In this report, demographic variables are age, gender, ethnicity and disability status. Demographic groups mean specific groups within these demographic variables. For example, for the demographic variable ethnicity, the groups are Māori, Pacific peoples, Asian and European/Other.</w:t>
      </w:r>
    </w:p>
    <w:p w14:paraId="0839FC75" w14:textId="77777777" w:rsidR="002335E0" w:rsidRPr="0073303B" w:rsidRDefault="002335E0" w:rsidP="002335E0">
      <w:pPr>
        <w:pStyle w:val="BodytextHQSC"/>
        <w:rPr>
          <w:rFonts w:ascii="Arial" w:hAnsi="Arial"/>
          <w:sz w:val="22"/>
          <w:szCs w:val="24"/>
        </w:rPr>
      </w:pPr>
      <w:r w:rsidRPr="0073303B">
        <w:rPr>
          <w:rFonts w:ascii="Arial" w:hAnsi="Arial"/>
          <w:sz w:val="22"/>
          <w:szCs w:val="24"/>
        </w:rPr>
        <w:t xml:space="preserve">In both the 2024 and 2025 surveys, Māori, Pacific and Asian respondents were younger on average, and older clients were more likely to have a disability. In addition, we noticed a trend for younger people to answer some questions more positively, and disabled people to answer less positively. This can cause an issue when interpreting group results, known as statistical confounding. It is caused by the combination of variations in population characteristics between the groups </w:t>
      </w:r>
      <w:r w:rsidRPr="0073303B">
        <w:rPr>
          <w:rFonts w:ascii="Arial" w:hAnsi="Arial"/>
          <w:spacing w:val="-2"/>
          <w:sz w:val="22"/>
          <w:szCs w:val="24"/>
        </w:rPr>
        <w:t>(such as age) and the link between the same population characteristics and the outcome. For example, we would naturally</w:t>
      </w:r>
      <w:r w:rsidRPr="0073303B">
        <w:rPr>
          <w:rFonts w:ascii="Arial" w:hAnsi="Arial"/>
          <w:sz w:val="22"/>
          <w:szCs w:val="24"/>
        </w:rPr>
        <w:t xml:space="preserve"> expect Māori, Pacific and Asian groups to rate their experiences more positively on average, as these groups have a younger respondent profile.</w:t>
      </w:r>
    </w:p>
    <w:p w14:paraId="3396C2D0" w14:textId="2528CF3A" w:rsidR="002335E0" w:rsidRPr="0073303B" w:rsidRDefault="002335E0" w:rsidP="002335E0">
      <w:pPr>
        <w:pStyle w:val="BodytextHQSC"/>
        <w:rPr>
          <w:rFonts w:ascii="Arial" w:hAnsi="Arial"/>
          <w:sz w:val="22"/>
          <w:szCs w:val="24"/>
        </w:rPr>
      </w:pPr>
      <w:r w:rsidRPr="0073303B">
        <w:rPr>
          <w:rFonts w:ascii="Arial" w:hAnsi="Arial"/>
          <w:sz w:val="22"/>
          <w:szCs w:val="24"/>
        </w:rPr>
        <w:t>Our detailed analysis, described in ‘Case-mix adjusted survey results’ later in this report, found that while statistical confounding can affect comparisons between demographic groups, its estimated impact on the observed differences (for</w:t>
      </w:r>
      <w:r w:rsidR="00E44DA1" w:rsidRPr="0073303B">
        <w:rPr>
          <w:rFonts w:ascii="Arial" w:hAnsi="Arial"/>
          <w:sz w:val="22"/>
          <w:szCs w:val="24"/>
        </w:rPr>
        <w:t> </w:t>
      </w:r>
      <w:r w:rsidRPr="0073303B">
        <w:rPr>
          <w:rFonts w:ascii="Arial" w:hAnsi="Arial"/>
          <w:sz w:val="22"/>
          <w:szCs w:val="24"/>
        </w:rPr>
        <w:t>example, comparisons between Māori and European/Other) was small for most questions.</w:t>
      </w:r>
    </w:p>
    <w:p w14:paraId="0B26557F" w14:textId="77777777" w:rsidR="002335E0" w:rsidRPr="0081605C" w:rsidRDefault="002335E0" w:rsidP="001D1936">
      <w:pPr>
        <w:pStyle w:val="Heading3HQSC"/>
        <w:spacing w:before="240"/>
      </w:pPr>
      <w:r w:rsidRPr="0081605C">
        <w:t>Defining ethnic group</w:t>
      </w:r>
    </w:p>
    <w:p w14:paraId="58AA9D83" w14:textId="0AEA865F" w:rsidR="002335E0" w:rsidRPr="0073303B" w:rsidRDefault="002335E0" w:rsidP="002335E0">
      <w:pPr>
        <w:pStyle w:val="BodytextHQSC"/>
        <w:rPr>
          <w:rFonts w:ascii="Arial" w:hAnsi="Arial"/>
          <w:sz w:val="22"/>
          <w:szCs w:val="24"/>
        </w:rPr>
      </w:pPr>
      <w:r w:rsidRPr="0073303B">
        <w:rPr>
          <w:rFonts w:ascii="Arial" w:hAnsi="Arial"/>
          <w:sz w:val="22"/>
          <w:szCs w:val="24"/>
        </w:rPr>
        <w:t>Ethnic group is collected and reported in accordance with the Ethnicity New Zealand Standard Classification 2005 V2.1.0 and the HISO 10001:2017 Ethnicity Data Protocols. A</w:t>
      </w:r>
      <w:r w:rsidR="00E5252D" w:rsidRPr="0073303B">
        <w:rPr>
          <w:rFonts w:ascii="Arial" w:hAnsi="Arial"/>
          <w:sz w:val="22"/>
          <w:szCs w:val="24"/>
        </w:rPr>
        <w:t> </w:t>
      </w:r>
      <w:r w:rsidRPr="0073303B">
        <w:rPr>
          <w:rFonts w:ascii="Arial" w:hAnsi="Arial"/>
          <w:sz w:val="22"/>
          <w:szCs w:val="24"/>
        </w:rPr>
        <w:t>person’s ethnic group is determined by self-report in the survey.</w:t>
      </w:r>
    </w:p>
    <w:p w14:paraId="24698328" w14:textId="77777777" w:rsidR="002335E0" w:rsidRPr="0073303B" w:rsidRDefault="002335E0" w:rsidP="002335E0">
      <w:pPr>
        <w:pStyle w:val="BodytextHQSC"/>
        <w:rPr>
          <w:rFonts w:ascii="Arial" w:hAnsi="Arial"/>
          <w:sz w:val="22"/>
          <w:szCs w:val="24"/>
        </w:rPr>
      </w:pPr>
      <w:r w:rsidRPr="0073303B">
        <w:rPr>
          <w:rFonts w:ascii="Arial" w:hAnsi="Arial"/>
          <w:sz w:val="22"/>
          <w:szCs w:val="24"/>
        </w:rPr>
        <w:t>If self-reported ethnicity is unknown, ethnic group is based on what is recorded in the provider’s client sample file.</w:t>
      </w:r>
    </w:p>
    <w:p w14:paraId="7ED963D4" w14:textId="77777777" w:rsidR="002335E0" w:rsidRPr="0073303B" w:rsidRDefault="002335E0" w:rsidP="002335E0">
      <w:pPr>
        <w:pStyle w:val="BodytextHQSC"/>
        <w:rPr>
          <w:rFonts w:ascii="Arial" w:hAnsi="Arial"/>
          <w:sz w:val="22"/>
          <w:szCs w:val="24"/>
        </w:rPr>
      </w:pPr>
      <w:r w:rsidRPr="0073303B">
        <w:rPr>
          <w:rFonts w:ascii="Arial" w:hAnsi="Arial"/>
          <w:sz w:val="22"/>
          <w:szCs w:val="24"/>
        </w:rPr>
        <w:t>This report uses a prioritised classification of ethnic group. This means that people who report identification with more than one ethnic group are counted only in one of those groups, in the prioritised order of Māori, Pacific peoples, Asian and European/Other.</w:t>
      </w:r>
    </w:p>
    <w:p w14:paraId="124B6E4E" w14:textId="77777777" w:rsidR="002335E0" w:rsidRPr="0081605C" w:rsidRDefault="002335E0" w:rsidP="003A7BC0">
      <w:pPr>
        <w:pStyle w:val="Heading3HQSC"/>
      </w:pPr>
      <w:r w:rsidRPr="0081605C">
        <w:t>Defining disability status</w:t>
      </w:r>
    </w:p>
    <w:p w14:paraId="72D3614D" w14:textId="0883DDDB" w:rsidR="002335E0" w:rsidRPr="0073303B" w:rsidRDefault="002335E0" w:rsidP="002335E0">
      <w:pPr>
        <w:pStyle w:val="BodytextHQSC"/>
        <w:rPr>
          <w:rFonts w:ascii="Arial" w:hAnsi="Arial"/>
          <w:sz w:val="22"/>
          <w:szCs w:val="24"/>
        </w:rPr>
      </w:pPr>
      <w:r w:rsidRPr="0073303B">
        <w:rPr>
          <w:rFonts w:ascii="Arial" w:hAnsi="Arial"/>
          <w:spacing w:val="-2"/>
          <w:sz w:val="22"/>
          <w:szCs w:val="24"/>
        </w:rPr>
        <w:t>Survey respondents are asked two sets of questions about whether they are disabled: the</w:t>
      </w:r>
      <w:r w:rsidR="00074A39" w:rsidRPr="0073303B">
        <w:rPr>
          <w:rFonts w:ascii="Arial" w:hAnsi="Arial"/>
          <w:spacing w:val="-2"/>
          <w:sz w:val="22"/>
          <w:szCs w:val="24"/>
        </w:rPr>
        <w:t> </w:t>
      </w:r>
      <w:r w:rsidRPr="0073303B">
        <w:rPr>
          <w:rFonts w:ascii="Arial" w:hAnsi="Arial"/>
          <w:spacing w:val="-2"/>
          <w:sz w:val="22"/>
          <w:szCs w:val="24"/>
        </w:rPr>
        <w:t>Washington Group Short Set on Functioning (WG-SS) and a self-identified question. A</w:t>
      </w:r>
      <w:r w:rsidR="00074A39" w:rsidRPr="0073303B">
        <w:rPr>
          <w:rFonts w:ascii="Arial" w:hAnsi="Arial"/>
          <w:spacing w:val="-2"/>
          <w:sz w:val="22"/>
          <w:szCs w:val="24"/>
        </w:rPr>
        <w:t> </w:t>
      </w:r>
      <w:r w:rsidRPr="0073303B">
        <w:rPr>
          <w:rFonts w:ascii="Arial" w:hAnsi="Arial"/>
          <w:spacing w:val="-2"/>
          <w:sz w:val="22"/>
          <w:szCs w:val="24"/>
        </w:rPr>
        <w:t>person is classified as being disabled if they indicate they could not do, or would have a lot</w:t>
      </w:r>
      <w:r w:rsidR="00074A39" w:rsidRPr="0073303B">
        <w:rPr>
          <w:rFonts w:ascii="Arial" w:hAnsi="Arial"/>
          <w:spacing w:val="-2"/>
          <w:sz w:val="22"/>
          <w:szCs w:val="24"/>
        </w:rPr>
        <w:t> </w:t>
      </w:r>
      <w:r w:rsidRPr="0073303B">
        <w:rPr>
          <w:rFonts w:ascii="Arial" w:hAnsi="Arial"/>
          <w:spacing w:val="-2"/>
          <w:sz w:val="22"/>
          <w:szCs w:val="24"/>
        </w:rPr>
        <w:t>of difficulty doing, any of the six activities included in the WG-SS, or if they self-identify as</w:t>
      </w:r>
      <w:r w:rsidR="00074A39" w:rsidRPr="0073303B">
        <w:rPr>
          <w:rFonts w:ascii="Arial" w:hAnsi="Arial"/>
          <w:spacing w:val="-2"/>
          <w:sz w:val="22"/>
          <w:szCs w:val="24"/>
        </w:rPr>
        <w:t> </w:t>
      </w:r>
      <w:r w:rsidRPr="0073303B">
        <w:rPr>
          <w:rFonts w:ascii="Arial" w:hAnsi="Arial"/>
          <w:spacing w:val="-2"/>
          <w:sz w:val="22"/>
          <w:szCs w:val="24"/>
        </w:rPr>
        <w:t>disabled</w:t>
      </w:r>
      <w:r w:rsidRPr="0073303B">
        <w:rPr>
          <w:rFonts w:ascii="Arial" w:hAnsi="Arial"/>
          <w:sz w:val="22"/>
          <w:szCs w:val="24"/>
        </w:rPr>
        <w:t>.</w:t>
      </w:r>
    </w:p>
    <w:p w14:paraId="2CC5FE67" w14:textId="77777777" w:rsidR="002335E0" w:rsidRPr="0081605C" w:rsidRDefault="002335E0" w:rsidP="001D1936">
      <w:pPr>
        <w:pStyle w:val="Heading2HQSC"/>
        <w:spacing w:before="240"/>
      </w:pPr>
      <w:bookmarkStart w:id="11" w:name="_Toc232630274"/>
      <w:r w:rsidRPr="0081605C">
        <w:t>Tip: Interpreting confidence intervals</w:t>
      </w:r>
      <w:bookmarkEnd w:id="11"/>
    </w:p>
    <w:p w14:paraId="42BD90AE" w14:textId="1F1F1729" w:rsidR="002335E0" w:rsidRPr="0081605C" w:rsidRDefault="002335E0" w:rsidP="002335E0">
      <w:pPr>
        <w:pStyle w:val="BodytextHQSC"/>
      </w:pPr>
      <w:r w:rsidRPr="0073303B">
        <w:rPr>
          <w:rFonts w:ascii="Arial" w:hAnsi="Arial"/>
          <w:sz w:val="22"/>
          <w:szCs w:val="24"/>
        </w:rPr>
        <w:t>Confidence intervals give a range of values that are used to estimate the true value. For this report, the confidence intervals are calculated at 95 percent confidence level. This means we</w:t>
      </w:r>
      <w:r w:rsidR="00933E1E" w:rsidRPr="0073303B">
        <w:rPr>
          <w:rFonts w:ascii="Arial" w:hAnsi="Arial"/>
          <w:sz w:val="22"/>
          <w:szCs w:val="24"/>
        </w:rPr>
        <w:t> </w:t>
      </w:r>
      <w:r w:rsidRPr="0073303B">
        <w:rPr>
          <w:rFonts w:ascii="Arial" w:hAnsi="Arial"/>
          <w:sz w:val="22"/>
          <w:szCs w:val="24"/>
        </w:rPr>
        <w:t xml:space="preserve">are 95 percent </w:t>
      </w:r>
      <w:r w:rsidRPr="0073303B">
        <w:rPr>
          <w:rFonts w:ascii="Arial" w:hAnsi="Arial"/>
          <w:sz w:val="22"/>
          <w:szCs w:val="24"/>
        </w:rPr>
        <w:lastRenderedPageBreak/>
        <w:t>confident that the true value lies somewhere within the given range. If the</w:t>
      </w:r>
      <w:r w:rsidR="00933E1E" w:rsidRPr="0073303B">
        <w:rPr>
          <w:rFonts w:ascii="Arial" w:hAnsi="Arial"/>
          <w:sz w:val="22"/>
          <w:szCs w:val="24"/>
        </w:rPr>
        <w:t> </w:t>
      </w:r>
      <w:r w:rsidRPr="0073303B">
        <w:rPr>
          <w:rFonts w:ascii="Arial" w:hAnsi="Arial"/>
          <w:sz w:val="22"/>
          <w:szCs w:val="24"/>
        </w:rPr>
        <w:t>lower or upper limits do not overlap with other groups, the difference is considered statistically significant.</w:t>
      </w:r>
    </w:p>
    <w:p w14:paraId="0AE59D9F" w14:textId="77777777" w:rsidR="002335E0" w:rsidRPr="0081605C" w:rsidRDefault="002335E0" w:rsidP="001D1936">
      <w:pPr>
        <w:pStyle w:val="Heading2HQSC"/>
        <w:spacing w:before="240"/>
      </w:pPr>
      <w:bookmarkStart w:id="12" w:name="_Toc232630275"/>
      <w:r w:rsidRPr="0081605C">
        <w:t>Tip: Low sample sizes</w:t>
      </w:r>
      <w:bookmarkEnd w:id="12"/>
    </w:p>
    <w:p w14:paraId="25DC8BBE" w14:textId="38D3012B" w:rsidR="002335E0" w:rsidRPr="0073303B" w:rsidRDefault="002335E0" w:rsidP="002335E0">
      <w:pPr>
        <w:pStyle w:val="BodytextHQSC"/>
        <w:rPr>
          <w:rFonts w:ascii="Arial" w:hAnsi="Arial"/>
          <w:sz w:val="22"/>
          <w:szCs w:val="24"/>
        </w:rPr>
      </w:pPr>
      <w:r w:rsidRPr="0073303B">
        <w:rPr>
          <w:rFonts w:ascii="Arial" w:hAnsi="Arial"/>
          <w:sz w:val="22"/>
          <w:szCs w:val="24"/>
        </w:rPr>
        <w:t>When the sample size is fewer than 30 respondents, interpret results with caution, because</w:t>
      </w:r>
      <w:r w:rsidR="00933E1E" w:rsidRPr="0073303B">
        <w:rPr>
          <w:rFonts w:ascii="Arial" w:hAnsi="Arial"/>
          <w:sz w:val="22"/>
          <w:szCs w:val="24"/>
        </w:rPr>
        <w:t> </w:t>
      </w:r>
      <w:r w:rsidRPr="0073303B">
        <w:rPr>
          <w:rFonts w:ascii="Arial" w:hAnsi="Arial"/>
          <w:sz w:val="22"/>
          <w:szCs w:val="24"/>
        </w:rPr>
        <w:t>there may be more random variation in the results – as reflected by the wider confidence intervals.</w:t>
      </w:r>
    </w:p>
    <w:p w14:paraId="5C810454" w14:textId="77777777" w:rsidR="002335E0" w:rsidRPr="0081605C" w:rsidRDefault="002335E0" w:rsidP="003753CB">
      <w:pPr>
        <w:pStyle w:val="Heading2HQSC"/>
      </w:pPr>
      <w:bookmarkStart w:id="13" w:name="_Toc232630276"/>
      <w:r w:rsidRPr="0081605C">
        <w:t>Survey reference period</w:t>
      </w:r>
      <w:bookmarkEnd w:id="13"/>
    </w:p>
    <w:p w14:paraId="7B026FFE" w14:textId="5C8FE8A0" w:rsidR="007F796E" w:rsidRPr="0073303B" w:rsidRDefault="002335E0" w:rsidP="002335E0">
      <w:pPr>
        <w:pStyle w:val="BodytextHQSC"/>
        <w:rPr>
          <w:rFonts w:ascii="Arial" w:hAnsi="Arial"/>
          <w:sz w:val="22"/>
          <w:szCs w:val="24"/>
        </w:rPr>
      </w:pPr>
      <w:r w:rsidRPr="0073303B">
        <w:rPr>
          <w:rFonts w:ascii="Arial" w:hAnsi="Arial"/>
          <w:sz w:val="22"/>
          <w:szCs w:val="24"/>
        </w:rPr>
        <w:t>The survey questions ask about people’s experience of their home and community support services over the four-week reference period before they completed the survey (questions asked people ‘in the last four weeks …’).</w:t>
      </w:r>
    </w:p>
    <w:p w14:paraId="78609AE3" w14:textId="77777777" w:rsidR="00E964E2" w:rsidRPr="0081605C" w:rsidRDefault="00E964E2" w:rsidP="001D1936">
      <w:pPr>
        <w:pStyle w:val="Heading2HQSC"/>
        <w:spacing w:before="240"/>
      </w:pPr>
      <w:bookmarkStart w:id="14" w:name="_Toc232630277"/>
      <w:r w:rsidRPr="0081605C">
        <w:t>Comparing</w:t>
      </w:r>
      <w:r w:rsidRPr="0081605C">
        <w:rPr>
          <w:spacing w:val="-12"/>
        </w:rPr>
        <w:t xml:space="preserve"> </w:t>
      </w:r>
      <w:r w:rsidRPr="0081605C">
        <w:t>results</w:t>
      </w:r>
      <w:r w:rsidRPr="0081605C">
        <w:rPr>
          <w:spacing w:val="-11"/>
        </w:rPr>
        <w:t xml:space="preserve"> </w:t>
      </w:r>
      <w:r w:rsidRPr="0081605C">
        <w:t>with</w:t>
      </w:r>
      <w:r w:rsidRPr="0081605C">
        <w:rPr>
          <w:spacing w:val="-11"/>
        </w:rPr>
        <w:t xml:space="preserve"> </w:t>
      </w:r>
      <w:r w:rsidRPr="0081605C">
        <w:t>other</w:t>
      </w:r>
      <w:r w:rsidRPr="0081605C">
        <w:rPr>
          <w:spacing w:val="-11"/>
        </w:rPr>
        <w:t xml:space="preserve"> </w:t>
      </w:r>
      <w:r w:rsidRPr="0081605C">
        <w:t>patient</w:t>
      </w:r>
      <w:r w:rsidRPr="0081605C">
        <w:rPr>
          <w:spacing w:val="-11"/>
        </w:rPr>
        <w:t xml:space="preserve"> </w:t>
      </w:r>
      <w:r w:rsidRPr="0081605C">
        <w:t>experience</w:t>
      </w:r>
      <w:r w:rsidRPr="0081605C">
        <w:rPr>
          <w:spacing w:val="-11"/>
        </w:rPr>
        <w:t xml:space="preserve"> </w:t>
      </w:r>
      <w:r w:rsidRPr="0081605C">
        <w:rPr>
          <w:spacing w:val="-2"/>
        </w:rPr>
        <w:t>surveys</w:t>
      </w:r>
      <w:bookmarkEnd w:id="14"/>
    </w:p>
    <w:p w14:paraId="2D22FC70" w14:textId="2110D7C3" w:rsidR="00E964E2" w:rsidRPr="0073303B" w:rsidRDefault="00E964E2" w:rsidP="00E964E2">
      <w:pPr>
        <w:pStyle w:val="BodytextHQSC"/>
        <w:rPr>
          <w:rFonts w:ascii="Arial" w:hAnsi="Arial"/>
          <w:sz w:val="22"/>
          <w:szCs w:val="24"/>
        </w:rPr>
      </w:pPr>
      <w:r w:rsidRPr="0073303B">
        <w:rPr>
          <w:rFonts w:ascii="Arial" w:hAnsi="Arial"/>
          <w:sz w:val="22"/>
          <w:szCs w:val="24"/>
        </w:rPr>
        <w:t>Some</w:t>
      </w:r>
      <w:r w:rsidRPr="0073303B">
        <w:rPr>
          <w:rFonts w:ascii="Arial" w:hAnsi="Arial"/>
          <w:spacing w:val="-3"/>
          <w:sz w:val="22"/>
          <w:szCs w:val="24"/>
        </w:rPr>
        <w:t xml:space="preserve"> </w:t>
      </w:r>
      <w:r w:rsidRPr="0073303B">
        <w:rPr>
          <w:rFonts w:ascii="Arial" w:hAnsi="Arial"/>
          <w:sz w:val="22"/>
          <w:szCs w:val="24"/>
        </w:rPr>
        <w:t>of</w:t>
      </w:r>
      <w:r w:rsidRPr="0073303B">
        <w:rPr>
          <w:rFonts w:ascii="Arial" w:hAnsi="Arial"/>
          <w:spacing w:val="-3"/>
          <w:sz w:val="22"/>
          <w:szCs w:val="24"/>
        </w:rPr>
        <w:t xml:space="preserve"> </w:t>
      </w:r>
      <w:r w:rsidRPr="0073303B">
        <w:rPr>
          <w:rFonts w:ascii="Arial" w:hAnsi="Arial"/>
          <w:sz w:val="22"/>
          <w:szCs w:val="24"/>
        </w:rPr>
        <w:t>the</w:t>
      </w:r>
      <w:r w:rsidRPr="0073303B">
        <w:rPr>
          <w:rFonts w:ascii="Arial" w:hAnsi="Arial"/>
          <w:spacing w:val="-3"/>
          <w:sz w:val="22"/>
          <w:szCs w:val="24"/>
        </w:rPr>
        <w:t xml:space="preserve"> </w:t>
      </w:r>
      <w:r w:rsidRPr="0073303B">
        <w:rPr>
          <w:rFonts w:ascii="Arial" w:hAnsi="Arial"/>
          <w:sz w:val="22"/>
          <w:szCs w:val="24"/>
        </w:rPr>
        <w:t>questions</w:t>
      </w:r>
      <w:r w:rsidRPr="0073303B">
        <w:rPr>
          <w:rFonts w:ascii="Arial" w:hAnsi="Arial"/>
          <w:spacing w:val="-3"/>
          <w:sz w:val="22"/>
          <w:szCs w:val="24"/>
        </w:rPr>
        <w:t xml:space="preserve"> </w:t>
      </w:r>
      <w:r w:rsidRPr="0073303B">
        <w:rPr>
          <w:rFonts w:ascii="Arial" w:hAnsi="Arial"/>
          <w:sz w:val="22"/>
          <w:szCs w:val="24"/>
        </w:rPr>
        <w:t>included</w:t>
      </w:r>
      <w:r w:rsidRPr="0073303B">
        <w:rPr>
          <w:rFonts w:ascii="Arial" w:hAnsi="Arial"/>
          <w:spacing w:val="-3"/>
          <w:sz w:val="22"/>
          <w:szCs w:val="24"/>
        </w:rPr>
        <w:t xml:space="preserve"> </w:t>
      </w:r>
      <w:r w:rsidRPr="0073303B">
        <w:rPr>
          <w:rFonts w:ascii="Arial" w:hAnsi="Arial"/>
          <w:sz w:val="22"/>
          <w:szCs w:val="24"/>
        </w:rPr>
        <w:t>in</w:t>
      </w:r>
      <w:r w:rsidRPr="0073303B">
        <w:rPr>
          <w:rFonts w:ascii="Arial" w:hAnsi="Arial"/>
          <w:spacing w:val="-3"/>
          <w:sz w:val="22"/>
          <w:szCs w:val="24"/>
        </w:rPr>
        <w:t xml:space="preserve"> </w:t>
      </w:r>
      <w:r w:rsidRPr="0073303B">
        <w:rPr>
          <w:rFonts w:ascii="Arial" w:hAnsi="Arial"/>
          <w:sz w:val="22"/>
          <w:szCs w:val="24"/>
        </w:rPr>
        <w:t>this</w:t>
      </w:r>
      <w:r w:rsidRPr="0073303B">
        <w:rPr>
          <w:rFonts w:ascii="Arial" w:hAnsi="Arial"/>
          <w:spacing w:val="-3"/>
          <w:sz w:val="22"/>
          <w:szCs w:val="24"/>
        </w:rPr>
        <w:t xml:space="preserve"> </w:t>
      </w:r>
      <w:r w:rsidRPr="0073303B">
        <w:rPr>
          <w:rFonts w:ascii="Arial" w:hAnsi="Arial"/>
          <w:sz w:val="22"/>
          <w:szCs w:val="24"/>
        </w:rPr>
        <w:t>survey</w:t>
      </w:r>
      <w:r w:rsidRPr="0073303B">
        <w:rPr>
          <w:rFonts w:ascii="Arial" w:hAnsi="Arial"/>
          <w:spacing w:val="-3"/>
          <w:sz w:val="22"/>
          <w:szCs w:val="24"/>
        </w:rPr>
        <w:t xml:space="preserve"> </w:t>
      </w:r>
      <w:r w:rsidRPr="0073303B">
        <w:rPr>
          <w:rFonts w:ascii="Arial" w:hAnsi="Arial"/>
          <w:sz w:val="22"/>
          <w:szCs w:val="24"/>
        </w:rPr>
        <w:t>are</w:t>
      </w:r>
      <w:r w:rsidRPr="0073303B">
        <w:rPr>
          <w:rFonts w:ascii="Arial" w:hAnsi="Arial"/>
          <w:spacing w:val="-3"/>
          <w:sz w:val="22"/>
          <w:szCs w:val="24"/>
        </w:rPr>
        <w:t xml:space="preserve"> </w:t>
      </w:r>
      <w:proofErr w:type="gramStart"/>
      <w:r w:rsidRPr="0073303B">
        <w:rPr>
          <w:rFonts w:ascii="Arial" w:hAnsi="Arial"/>
          <w:sz w:val="22"/>
          <w:szCs w:val="24"/>
        </w:rPr>
        <w:t>similar</w:t>
      </w:r>
      <w:r w:rsidRPr="0073303B">
        <w:rPr>
          <w:rFonts w:ascii="Arial" w:hAnsi="Arial"/>
          <w:spacing w:val="-3"/>
          <w:sz w:val="22"/>
          <w:szCs w:val="24"/>
        </w:rPr>
        <w:t xml:space="preserve"> </w:t>
      </w:r>
      <w:r w:rsidRPr="0073303B">
        <w:rPr>
          <w:rFonts w:ascii="Arial" w:hAnsi="Arial"/>
          <w:sz w:val="22"/>
          <w:szCs w:val="24"/>
        </w:rPr>
        <w:t>to</w:t>
      </w:r>
      <w:proofErr w:type="gramEnd"/>
      <w:r w:rsidRPr="0073303B">
        <w:rPr>
          <w:rFonts w:ascii="Arial" w:hAnsi="Arial"/>
          <w:spacing w:val="-3"/>
          <w:sz w:val="22"/>
          <w:szCs w:val="24"/>
        </w:rPr>
        <w:t xml:space="preserve"> </w:t>
      </w:r>
      <w:r w:rsidRPr="0073303B">
        <w:rPr>
          <w:rFonts w:ascii="Arial" w:hAnsi="Arial"/>
          <w:sz w:val="22"/>
          <w:szCs w:val="24"/>
        </w:rPr>
        <w:t>those</w:t>
      </w:r>
      <w:r w:rsidRPr="0073303B">
        <w:rPr>
          <w:rFonts w:ascii="Arial" w:hAnsi="Arial"/>
          <w:spacing w:val="-3"/>
          <w:sz w:val="22"/>
          <w:szCs w:val="24"/>
        </w:rPr>
        <w:t xml:space="preserve"> </w:t>
      </w:r>
      <w:r w:rsidRPr="0073303B">
        <w:rPr>
          <w:rFonts w:ascii="Arial" w:hAnsi="Arial"/>
          <w:sz w:val="22"/>
          <w:szCs w:val="24"/>
        </w:rPr>
        <w:t>in</w:t>
      </w:r>
      <w:r w:rsidRPr="0073303B">
        <w:rPr>
          <w:rFonts w:ascii="Arial" w:hAnsi="Arial"/>
          <w:spacing w:val="-3"/>
          <w:sz w:val="22"/>
          <w:szCs w:val="24"/>
        </w:rPr>
        <w:t xml:space="preserve"> </w:t>
      </w:r>
      <w:r w:rsidRPr="0073303B">
        <w:rPr>
          <w:rFonts w:ascii="Arial" w:hAnsi="Arial"/>
          <w:sz w:val="22"/>
          <w:szCs w:val="24"/>
        </w:rPr>
        <w:t>the</w:t>
      </w:r>
      <w:r w:rsidRPr="0073303B">
        <w:rPr>
          <w:rFonts w:ascii="Arial" w:hAnsi="Arial"/>
          <w:spacing w:val="-3"/>
          <w:sz w:val="22"/>
          <w:szCs w:val="24"/>
        </w:rPr>
        <w:t xml:space="preserve"> </w:t>
      </w:r>
      <w:r w:rsidRPr="0073303B">
        <w:rPr>
          <w:rFonts w:ascii="Arial" w:hAnsi="Arial"/>
          <w:sz w:val="22"/>
          <w:szCs w:val="24"/>
        </w:rPr>
        <w:t>adult</w:t>
      </w:r>
      <w:r w:rsidRPr="0073303B">
        <w:rPr>
          <w:rFonts w:ascii="Arial" w:hAnsi="Arial"/>
          <w:spacing w:val="-3"/>
          <w:sz w:val="22"/>
          <w:szCs w:val="24"/>
        </w:rPr>
        <w:t xml:space="preserve"> </w:t>
      </w:r>
      <w:r w:rsidRPr="0073303B">
        <w:rPr>
          <w:rFonts w:ascii="Arial" w:hAnsi="Arial"/>
          <w:sz w:val="22"/>
          <w:szCs w:val="24"/>
        </w:rPr>
        <w:t>hospital</w:t>
      </w:r>
      <w:r w:rsidRPr="0073303B">
        <w:rPr>
          <w:rFonts w:ascii="Arial" w:hAnsi="Arial"/>
          <w:spacing w:val="-3"/>
          <w:sz w:val="22"/>
          <w:szCs w:val="24"/>
        </w:rPr>
        <w:t xml:space="preserve"> </w:t>
      </w:r>
      <w:r w:rsidRPr="0073303B">
        <w:rPr>
          <w:rFonts w:ascii="Arial" w:hAnsi="Arial"/>
          <w:sz w:val="22"/>
          <w:szCs w:val="24"/>
        </w:rPr>
        <w:t>inpatient</w:t>
      </w:r>
      <w:r w:rsidRPr="0073303B">
        <w:rPr>
          <w:rFonts w:ascii="Arial" w:hAnsi="Arial"/>
          <w:spacing w:val="-3"/>
          <w:sz w:val="22"/>
          <w:szCs w:val="24"/>
        </w:rPr>
        <w:t xml:space="preserve"> </w:t>
      </w:r>
      <w:r w:rsidRPr="0073303B">
        <w:rPr>
          <w:rFonts w:ascii="Arial" w:hAnsi="Arial"/>
          <w:sz w:val="22"/>
          <w:szCs w:val="24"/>
        </w:rPr>
        <w:t>experience</w:t>
      </w:r>
      <w:r w:rsidRPr="0073303B">
        <w:rPr>
          <w:rFonts w:ascii="Arial" w:hAnsi="Arial"/>
          <w:spacing w:val="-3"/>
          <w:sz w:val="22"/>
          <w:szCs w:val="24"/>
        </w:rPr>
        <w:t xml:space="preserve"> </w:t>
      </w:r>
      <w:r w:rsidRPr="0073303B">
        <w:rPr>
          <w:rFonts w:ascii="Arial" w:hAnsi="Arial"/>
          <w:sz w:val="22"/>
          <w:szCs w:val="24"/>
        </w:rPr>
        <w:t>survey and the adult primary care patient experience survey. Where this is the case, we have included weighted</w:t>
      </w:r>
      <w:r w:rsidR="00164855" w:rsidRPr="0073303B">
        <w:rPr>
          <w:rStyle w:val="FootnoteReference"/>
          <w:rFonts w:ascii="Arial" w:hAnsi="Arial"/>
          <w:sz w:val="22"/>
          <w:szCs w:val="24"/>
        </w:rPr>
        <w:footnoteReference w:id="9"/>
      </w:r>
      <w:r w:rsidRPr="0073303B">
        <w:rPr>
          <w:rFonts w:ascii="Arial" w:hAnsi="Arial"/>
          <w:sz w:val="22"/>
          <w:szCs w:val="24"/>
        </w:rPr>
        <w:t xml:space="preserve"> results from these surveys for the four 2025 survey reporting rounds combined for benchmarking purposes, acknowledging that the care context is very different. Note that the HCSS survey does not have survey weights. </w:t>
      </w:r>
    </w:p>
    <w:p w14:paraId="323B25D6" w14:textId="09988C1B" w:rsidR="00E964E2" w:rsidRPr="0073303B" w:rsidRDefault="00E964E2" w:rsidP="00E964E2">
      <w:pPr>
        <w:pStyle w:val="BodytextHQSC"/>
        <w:rPr>
          <w:rFonts w:ascii="Arial" w:hAnsi="Arial"/>
          <w:sz w:val="22"/>
          <w:szCs w:val="24"/>
        </w:rPr>
      </w:pPr>
      <w:r w:rsidRPr="0073303B">
        <w:rPr>
          <w:rFonts w:ascii="Arial" w:hAnsi="Arial"/>
          <w:spacing w:val="-2"/>
          <w:sz w:val="22"/>
          <w:szCs w:val="24"/>
        </w:rPr>
        <w:t>Results for these surveys are available on our website.</w:t>
      </w:r>
      <w:r w:rsidR="000B7D42" w:rsidRPr="0073303B">
        <w:rPr>
          <w:rStyle w:val="FootnoteReference"/>
          <w:rFonts w:ascii="Arial" w:hAnsi="Arial"/>
          <w:spacing w:val="-2"/>
          <w:sz w:val="22"/>
          <w:szCs w:val="24"/>
        </w:rPr>
        <w:footnoteReference w:id="10"/>
      </w:r>
    </w:p>
    <w:p w14:paraId="4342C3D6" w14:textId="6D9A4AAF" w:rsidR="0099688D" w:rsidRPr="0081605C" w:rsidRDefault="0099688D">
      <w:pPr>
        <w:spacing w:after="200"/>
        <w:rPr>
          <w:rFonts w:cs="Arial"/>
        </w:rPr>
      </w:pPr>
      <w:r w:rsidRPr="0081605C">
        <w:br w:type="page"/>
      </w:r>
    </w:p>
    <w:p w14:paraId="53300214" w14:textId="73CC8ADC" w:rsidR="00933E1E" w:rsidRPr="0081605C" w:rsidRDefault="0099688D" w:rsidP="0099688D">
      <w:pPr>
        <w:pStyle w:val="Heading1HQSC"/>
        <w:rPr>
          <w:spacing w:val="-2"/>
        </w:rPr>
      </w:pPr>
      <w:bookmarkStart w:id="15" w:name="_Toc232630278"/>
      <w:r w:rsidRPr="0081605C">
        <w:lastRenderedPageBreak/>
        <w:t>Results</w:t>
      </w:r>
      <w:r w:rsidRPr="0081605C">
        <w:rPr>
          <w:spacing w:val="-12"/>
        </w:rPr>
        <w:t xml:space="preserve"> </w:t>
      </w:r>
      <w:r w:rsidRPr="0081605C">
        <w:t>by</w:t>
      </w:r>
      <w:r w:rsidRPr="0081605C">
        <w:rPr>
          <w:spacing w:val="-12"/>
        </w:rPr>
        <w:t xml:space="preserve"> </w:t>
      </w:r>
      <w:r w:rsidRPr="0081605C">
        <w:rPr>
          <w:spacing w:val="-2"/>
        </w:rPr>
        <w:t>theme</w:t>
      </w:r>
      <w:bookmarkEnd w:id="15"/>
    </w:p>
    <w:p w14:paraId="40115B3A" w14:textId="77777777" w:rsidR="009C6A3B" w:rsidRPr="0073303B" w:rsidRDefault="009C6A3B" w:rsidP="009C6A3B">
      <w:pPr>
        <w:pStyle w:val="BodytextHQSC"/>
        <w:rPr>
          <w:rFonts w:ascii="Arial" w:hAnsi="Arial"/>
          <w:sz w:val="22"/>
          <w:szCs w:val="24"/>
        </w:rPr>
      </w:pPr>
      <w:r w:rsidRPr="0073303B">
        <w:rPr>
          <w:rFonts w:ascii="Arial" w:hAnsi="Arial"/>
          <w:sz w:val="22"/>
          <w:szCs w:val="24"/>
        </w:rPr>
        <w:t xml:space="preserve">The survey questions and themes for reporting were informed by the Ngā </w:t>
      </w:r>
      <w:proofErr w:type="spellStart"/>
      <w:r w:rsidRPr="0073303B">
        <w:rPr>
          <w:rFonts w:ascii="Arial" w:hAnsi="Arial"/>
          <w:sz w:val="22"/>
          <w:szCs w:val="24"/>
        </w:rPr>
        <w:t>paerewa</w:t>
      </w:r>
      <w:proofErr w:type="spellEnd"/>
      <w:r w:rsidRPr="0073303B">
        <w:rPr>
          <w:rFonts w:ascii="Arial" w:hAnsi="Arial"/>
          <w:sz w:val="22"/>
          <w:szCs w:val="24"/>
        </w:rPr>
        <w:t xml:space="preserve"> Health and disability Services Standard and the principles of Enabling Good Lives. Responses to the questions are reported under four main themes:</w:t>
      </w:r>
    </w:p>
    <w:p w14:paraId="74E59809" w14:textId="77777777" w:rsidR="009C6A3B" w:rsidRPr="0073303B" w:rsidRDefault="009C6A3B" w:rsidP="009C6A3B">
      <w:pPr>
        <w:pStyle w:val="BodytextHQSC"/>
        <w:spacing w:before="0"/>
        <w:ind w:left="567" w:hanging="567"/>
        <w:rPr>
          <w:rFonts w:ascii="Arial" w:hAnsi="Arial"/>
          <w:sz w:val="22"/>
          <w:szCs w:val="24"/>
        </w:rPr>
      </w:pPr>
      <w:r w:rsidRPr="0073303B">
        <w:rPr>
          <w:rFonts w:ascii="Arial" w:hAnsi="Arial"/>
          <w:sz w:val="22"/>
          <w:szCs w:val="24"/>
        </w:rPr>
        <w:t>1.</w:t>
      </w:r>
      <w:r w:rsidRPr="0073303B">
        <w:rPr>
          <w:rFonts w:ascii="Arial" w:hAnsi="Arial"/>
          <w:sz w:val="22"/>
          <w:szCs w:val="24"/>
        </w:rPr>
        <w:tab/>
        <w:t>effective communication</w:t>
      </w:r>
    </w:p>
    <w:p w14:paraId="2706748D" w14:textId="77777777" w:rsidR="009C6A3B" w:rsidRPr="0073303B" w:rsidRDefault="009C6A3B" w:rsidP="009C6A3B">
      <w:pPr>
        <w:pStyle w:val="BodytextHQSC"/>
        <w:spacing w:before="0"/>
        <w:ind w:left="567" w:hanging="567"/>
        <w:rPr>
          <w:rFonts w:ascii="Arial" w:hAnsi="Arial"/>
          <w:sz w:val="22"/>
          <w:szCs w:val="24"/>
        </w:rPr>
      </w:pPr>
      <w:r w:rsidRPr="0073303B">
        <w:rPr>
          <w:rFonts w:ascii="Arial" w:hAnsi="Arial"/>
          <w:sz w:val="22"/>
          <w:szCs w:val="24"/>
        </w:rPr>
        <w:t>2.</w:t>
      </w:r>
      <w:r w:rsidRPr="0073303B">
        <w:rPr>
          <w:rFonts w:ascii="Arial" w:hAnsi="Arial"/>
          <w:sz w:val="22"/>
          <w:szCs w:val="24"/>
        </w:rPr>
        <w:tab/>
        <w:t>effective scheduling</w:t>
      </w:r>
    </w:p>
    <w:p w14:paraId="3DB212A0" w14:textId="77777777" w:rsidR="009C6A3B" w:rsidRPr="0073303B" w:rsidRDefault="009C6A3B" w:rsidP="009C6A3B">
      <w:pPr>
        <w:pStyle w:val="BodytextHQSC"/>
        <w:spacing w:before="0"/>
        <w:ind w:left="567" w:hanging="567"/>
        <w:rPr>
          <w:rFonts w:ascii="Arial" w:hAnsi="Arial"/>
          <w:sz w:val="22"/>
          <w:szCs w:val="24"/>
        </w:rPr>
      </w:pPr>
      <w:r w:rsidRPr="0073303B">
        <w:rPr>
          <w:rFonts w:ascii="Arial" w:hAnsi="Arial"/>
          <w:sz w:val="22"/>
          <w:szCs w:val="24"/>
        </w:rPr>
        <w:t>3.</w:t>
      </w:r>
      <w:r w:rsidRPr="0073303B">
        <w:rPr>
          <w:rFonts w:ascii="Arial" w:hAnsi="Arial"/>
          <w:sz w:val="22"/>
          <w:szCs w:val="24"/>
        </w:rPr>
        <w:tab/>
        <w:t>treated with respect</w:t>
      </w:r>
    </w:p>
    <w:p w14:paraId="522F43B5" w14:textId="73814FF3" w:rsidR="0099688D" w:rsidRPr="0073303B" w:rsidRDefault="009C6A3B" w:rsidP="009C6A3B">
      <w:pPr>
        <w:pStyle w:val="BodytextHQSC"/>
        <w:spacing w:before="0"/>
        <w:ind w:left="567" w:hanging="567"/>
        <w:rPr>
          <w:rFonts w:ascii="Arial" w:hAnsi="Arial"/>
          <w:sz w:val="22"/>
          <w:szCs w:val="24"/>
        </w:rPr>
      </w:pPr>
      <w:r w:rsidRPr="0073303B">
        <w:rPr>
          <w:rFonts w:ascii="Arial" w:hAnsi="Arial"/>
          <w:sz w:val="22"/>
          <w:szCs w:val="24"/>
        </w:rPr>
        <w:t>4.</w:t>
      </w:r>
      <w:r w:rsidRPr="0073303B">
        <w:rPr>
          <w:rFonts w:ascii="Arial" w:hAnsi="Arial"/>
          <w:sz w:val="22"/>
          <w:szCs w:val="24"/>
        </w:rPr>
        <w:tab/>
        <w:t>ease of contact.</w:t>
      </w:r>
    </w:p>
    <w:p w14:paraId="60500AD3" w14:textId="77777777" w:rsidR="00907B22" w:rsidRPr="0081605C" w:rsidRDefault="00907B22" w:rsidP="001D1936">
      <w:pPr>
        <w:pStyle w:val="Heading2HQSC"/>
        <w:spacing w:before="240"/>
      </w:pPr>
      <w:bookmarkStart w:id="16" w:name="_Toc232630279"/>
      <w:r w:rsidRPr="0081605C">
        <w:t>Theme 1: Effective communication</w:t>
      </w:r>
      <w:bookmarkEnd w:id="16"/>
    </w:p>
    <w:p w14:paraId="0168D17F" w14:textId="79BC2CD8" w:rsidR="009C6A3B" w:rsidRPr="0073303B" w:rsidRDefault="00907B22" w:rsidP="00907B22">
      <w:pPr>
        <w:pStyle w:val="BodytextHQSC"/>
        <w:rPr>
          <w:rFonts w:ascii="Arial" w:hAnsi="Arial"/>
          <w:sz w:val="22"/>
          <w:szCs w:val="24"/>
        </w:rPr>
      </w:pPr>
      <w:r w:rsidRPr="0073303B">
        <w:rPr>
          <w:rFonts w:ascii="Arial" w:hAnsi="Arial"/>
          <w:sz w:val="22"/>
          <w:szCs w:val="24"/>
        </w:rPr>
        <w:t>Questions under this theme seek to understand the quality of communication from providers to clients. Effective communication was one of the most common themes emerging from people’s responses to open-ended questions about what would have made their support service better. Effective communication means that people receiving services feel listened to and that what they say is valued. It means service providers ensure communication is clear and open. Effective communication is essential for a functional partnership. Figures 1–4 present results to questions about effective communication.</w:t>
      </w:r>
    </w:p>
    <w:p w14:paraId="2E69FA3B" w14:textId="618B6539" w:rsidR="00907B22" w:rsidRPr="0081605C" w:rsidRDefault="006C1F0A" w:rsidP="00B22980">
      <w:pPr>
        <w:pStyle w:val="FigurecaptionHQSC"/>
      </w:pPr>
      <w:bookmarkStart w:id="17" w:name="_Toc232630024"/>
      <w:r w:rsidRPr="0081605C">
        <w:t>Figure 1: Listened to by support worker</w:t>
      </w:r>
      <w:bookmarkEnd w:id="17"/>
    </w:p>
    <w:p w14:paraId="7AB6C289" w14:textId="3AB624CF" w:rsidR="006C1F0A" w:rsidRPr="0081605C" w:rsidRDefault="00463616" w:rsidP="00463616">
      <w:pPr>
        <w:pStyle w:val="BodytextHQSC"/>
        <w:jc w:val="center"/>
      </w:pPr>
      <w:r w:rsidRPr="0081605C">
        <w:rPr>
          <w:noProof/>
          <w:color w:val="231F20"/>
        </w:rPr>
        <w:drawing>
          <wp:inline distT="0" distB="0" distL="0" distR="0" wp14:anchorId="78AEF67B" wp14:editId="2C509654">
            <wp:extent cx="4120103" cy="2340000"/>
            <wp:effectExtent l="0" t="0" r="0" b="3175"/>
            <wp:docPr id="1167336052" name="Picture 1" descr="Did the support worker(s) listen to your views on how you wanted them to provide support? Horizontal bar chart showing the percentage of HCSS clients who reported that support workers always listened to their views, by ethnic group, disability status, and age, alongside national results for 2025 and 2024. The 2025 national result is 76%, unchanged from 2024. Māori (82%) have a result that is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36052" name="Picture 1" descr="Did the support worker(s) listen to your views on how you wanted them to provide support? Horizontal bar chart showing the percentage of HCSS clients who reported that support workers always listened to their views, by ethnic group, disability status, and age, alongside national results for 2025 and 2024. The 2025 national result is 76%, unchanged from 2024. Māori (82%) have a result that is significantly higher than the national result, while all other groups are similar to the national result."/>
                    <pic:cNvPicPr/>
                  </pic:nvPicPr>
                  <pic:blipFill rotWithShape="1">
                    <a:blip r:embed="rId23"/>
                    <a:srcRect b="15812"/>
                    <a:stretch>
                      <a:fillRect/>
                    </a:stretch>
                  </pic:blipFill>
                  <pic:spPr bwMode="auto">
                    <a:xfrm>
                      <a:off x="0" y="0"/>
                      <a:ext cx="4120103" cy="2340000"/>
                    </a:xfrm>
                    <a:prstGeom prst="rect">
                      <a:avLst/>
                    </a:prstGeom>
                    <a:ln>
                      <a:noFill/>
                    </a:ln>
                    <a:extLst>
                      <a:ext uri="{53640926-AAD7-44D8-BBD7-CCE9431645EC}">
                        <a14:shadowObscured xmlns:a14="http://schemas.microsoft.com/office/drawing/2010/main"/>
                      </a:ext>
                    </a:extLst>
                  </pic:spPr>
                </pic:pic>
              </a:graphicData>
            </a:graphic>
          </wp:inline>
        </w:drawing>
      </w:r>
    </w:p>
    <w:p w14:paraId="6DFECA99" w14:textId="25A5E2A8" w:rsidR="00463616" w:rsidRPr="0073303B" w:rsidRDefault="00BE6B77" w:rsidP="00B22980">
      <w:pPr>
        <w:pStyle w:val="SourceHQSC"/>
        <w:jc w:val="center"/>
        <w:rPr>
          <w:rFonts w:ascii="Arial" w:hAnsi="Arial"/>
          <w:sz w:val="20"/>
          <w:szCs w:val="22"/>
        </w:rPr>
      </w:pPr>
      <w:r w:rsidRPr="0073303B">
        <w:rPr>
          <w:rFonts w:ascii="Arial" w:hAnsi="Arial"/>
          <w:sz w:val="20"/>
          <w:szCs w:val="22"/>
        </w:rPr>
        <w:t xml:space="preserve">Note: An asterisk means the result is significantly different from the </w:t>
      </w:r>
      <w:r w:rsidR="00D545ED" w:rsidRPr="0073303B">
        <w:rPr>
          <w:rFonts w:ascii="Arial" w:hAnsi="Arial"/>
          <w:sz w:val="20"/>
          <w:szCs w:val="22"/>
        </w:rPr>
        <w:t xml:space="preserve">2025 </w:t>
      </w:r>
      <w:r w:rsidRPr="0073303B">
        <w:rPr>
          <w:rFonts w:ascii="Arial" w:hAnsi="Arial"/>
          <w:sz w:val="20"/>
          <w:szCs w:val="22"/>
        </w:rPr>
        <w:t>national result.</w:t>
      </w:r>
    </w:p>
    <w:p w14:paraId="337E7064" w14:textId="77777777" w:rsidR="00E54851" w:rsidRPr="0073303B" w:rsidRDefault="00E54851" w:rsidP="00E54851">
      <w:pPr>
        <w:pStyle w:val="BodytextHQSC"/>
        <w:rPr>
          <w:rFonts w:ascii="Arial" w:hAnsi="Arial"/>
          <w:sz w:val="22"/>
          <w:szCs w:val="24"/>
        </w:rPr>
      </w:pPr>
      <w:r w:rsidRPr="0073303B">
        <w:rPr>
          <w:rFonts w:ascii="Arial" w:hAnsi="Arial"/>
          <w:sz w:val="22"/>
          <w:szCs w:val="24"/>
        </w:rPr>
        <w:t>Seventy</w:t>
      </w:r>
      <w:r w:rsidRPr="0073303B">
        <w:rPr>
          <w:rFonts w:ascii="Arial" w:hAnsi="Arial"/>
          <w:spacing w:val="-4"/>
          <w:sz w:val="22"/>
          <w:szCs w:val="24"/>
        </w:rPr>
        <w:t>-</w:t>
      </w:r>
      <w:r w:rsidRPr="0073303B">
        <w:rPr>
          <w:rFonts w:ascii="Arial" w:hAnsi="Arial"/>
          <w:sz w:val="22"/>
          <w:szCs w:val="24"/>
        </w:rPr>
        <w:t>six</w:t>
      </w:r>
      <w:r w:rsidRPr="0073303B">
        <w:rPr>
          <w:rFonts w:ascii="Arial" w:hAnsi="Arial"/>
          <w:spacing w:val="-4"/>
          <w:sz w:val="22"/>
          <w:szCs w:val="24"/>
        </w:rPr>
        <w:t xml:space="preserve"> </w:t>
      </w:r>
      <w:r w:rsidRPr="0073303B">
        <w:rPr>
          <w:rFonts w:ascii="Arial" w:hAnsi="Arial"/>
          <w:sz w:val="22"/>
          <w:szCs w:val="24"/>
        </w:rPr>
        <w:t>percent</w:t>
      </w:r>
      <w:r w:rsidRPr="0073303B">
        <w:rPr>
          <w:rFonts w:ascii="Arial" w:hAnsi="Arial"/>
          <w:spacing w:val="-4"/>
          <w:sz w:val="22"/>
          <w:szCs w:val="24"/>
        </w:rPr>
        <w:t xml:space="preserve"> </w:t>
      </w:r>
      <w:r w:rsidRPr="0073303B">
        <w:rPr>
          <w:rFonts w:ascii="Arial" w:hAnsi="Arial"/>
          <w:sz w:val="22"/>
          <w:szCs w:val="24"/>
        </w:rPr>
        <w:t>of</w:t>
      </w:r>
      <w:r w:rsidRPr="0073303B">
        <w:rPr>
          <w:rFonts w:ascii="Arial" w:hAnsi="Arial"/>
          <w:spacing w:val="-4"/>
          <w:sz w:val="22"/>
          <w:szCs w:val="24"/>
        </w:rPr>
        <w:t xml:space="preserve"> </w:t>
      </w:r>
      <w:r w:rsidRPr="0073303B">
        <w:rPr>
          <w:rFonts w:ascii="Arial" w:hAnsi="Arial"/>
          <w:sz w:val="22"/>
          <w:szCs w:val="24"/>
        </w:rPr>
        <w:t>people</w:t>
      </w:r>
      <w:r w:rsidRPr="0073303B">
        <w:rPr>
          <w:rFonts w:ascii="Arial" w:hAnsi="Arial"/>
          <w:spacing w:val="-4"/>
          <w:sz w:val="22"/>
          <w:szCs w:val="24"/>
        </w:rPr>
        <w:t xml:space="preserve"> </w:t>
      </w:r>
      <w:r w:rsidRPr="0073303B">
        <w:rPr>
          <w:rFonts w:ascii="Arial" w:hAnsi="Arial"/>
          <w:sz w:val="22"/>
          <w:szCs w:val="24"/>
        </w:rPr>
        <w:t>reported</w:t>
      </w:r>
      <w:r w:rsidRPr="0073303B">
        <w:rPr>
          <w:rFonts w:ascii="Arial" w:hAnsi="Arial"/>
          <w:spacing w:val="-4"/>
          <w:sz w:val="22"/>
          <w:szCs w:val="24"/>
        </w:rPr>
        <w:t xml:space="preserve"> </w:t>
      </w:r>
      <w:r w:rsidRPr="0073303B">
        <w:rPr>
          <w:rFonts w:ascii="Arial" w:hAnsi="Arial"/>
          <w:sz w:val="22"/>
          <w:szCs w:val="24"/>
        </w:rPr>
        <w:t>that,</w:t>
      </w:r>
      <w:r w:rsidRPr="0073303B">
        <w:rPr>
          <w:rFonts w:ascii="Arial" w:hAnsi="Arial"/>
          <w:spacing w:val="-4"/>
          <w:sz w:val="22"/>
          <w:szCs w:val="24"/>
        </w:rPr>
        <w:t xml:space="preserve"> </w:t>
      </w:r>
      <w:r w:rsidRPr="0073303B">
        <w:rPr>
          <w:rFonts w:ascii="Arial" w:hAnsi="Arial"/>
          <w:sz w:val="22"/>
          <w:szCs w:val="24"/>
        </w:rPr>
        <w:t>in</w:t>
      </w:r>
      <w:r w:rsidRPr="0073303B">
        <w:rPr>
          <w:rFonts w:ascii="Arial" w:hAnsi="Arial"/>
          <w:spacing w:val="-4"/>
          <w:sz w:val="22"/>
          <w:szCs w:val="24"/>
        </w:rPr>
        <w:t xml:space="preserve"> </w:t>
      </w:r>
      <w:r w:rsidRPr="0073303B">
        <w:rPr>
          <w:rFonts w:ascii="Arial" w:hAnsi="Arial"/>
          <w:sz w:val="22"/>
          <w:szCs w:val="24"/>
        </w:rPr>
        <w:t>the</w:t>
      </w:r>
      <w:r w:rsidRPr="0073303B">
        <w:rPr>
          <w:rFonts w:ascii="Arial" w:hAnsi="Arial"/>
          <w:spacing w:val="-4"/>
          <w:sz w:val="22"/>
          <w:szCs w:val="24"/>
        </w:rPr>
        <w:t xml:space="preserve"> </w:t>
      </w:r>
      <w:r w:rsidRPr="0073303B">
        <w:rPr>
          <w:rFonts w:ascii="Arial" w:hAnsi="Arial"/>
          <w:sz w:val="22"/>
          <w:szCs w:val="24"/>
        </w:rPr>
        <w:t>last</w:t>
      </w:r>
      <w:r w:rsidRPr="0073303B">
        <w:rPr>
          <w:rFonts w:ascii="Arial" w:hAnsi="Arial"/>
          <w:spacing w:val="-4"/>
          <w:sz w:val="22"/>
          <w:szCs w:val="24"/>
        </w:rPr>
        <w:t xml:space="preserve"> </w:t>
      </w:r>
      <w:r w:rsidRPr="0073303B">
        <w:rPr>
          <w:rFonts w:ascii="Arial" w:hAnsi="Arial"/>
          <w:sz w:val="22"/>
          <w:szCs w:val="24"/>
        </w:rPr>
        <w:t>four</w:t>
      </w:r>
      <w:r w:rsidRPr="0073303B">
        <w:rPr>
          <w:rFonts w:ascii="Arial" w:hAnsi="Arial"/>
          <w:spacing w:val="-4"/>
          <w:sz w:val="22"/>
          <w:szCs w:val="24"/>
        </w:rPr>
        <w:t xml:space="preserve"> </w:t>
      </w:r>
      <w:r w:rsidRPr="0073303B">
        <w:rPr>
          <w:rFonts w:ascii="Arial" w:hAnsi="Arial"/>
          <w:sz w:val="22"/>
          <w:szCs w:val="24"/>
        </w:rPr>
        <w:t>weeks,</w:t>
      </w:r>
      <w:r w:rsidRPr="0073303B">
        <w:rPr>
          <w:rFonts w:ascii="Arial" w:hAnsi="Arial"/>
          <w:spacing w:val="-4"/>
          <w:sz w:val="22"/>
          <w:szCs w:val="24"/>
        </w:rPr>
        <w:t xml:space="preserve"> </w:t>
      </w:r>
      <w:r w:rsidRPr="0073303B">
        <w:rPr>
          <w:rFonts w:ascii="Arial" w:hAnsi="Arial"/>
          <w:sz w:val="22"/>
          <w:szCs w:val="24"/>
        </w:rPr>
        <w:t>their</w:t>
      </w:r>
      <w:r w:rsidRPr="0073303B">
        <w:rPr>
          <w:rFonts w:ascii="Arial" w:hAnsi="Arial"/>
          <w:spacing w:val="-4"/>
          <w:sz w:val="22"/>
          <w:szCs w:val="24"/>
        </w:rPr>
        <w:t xml:space="preserve"> </w:t>
      </w:r>
      <w:r w:rsidRPr="0073303B">
        <w:rPr>
          <w:rFonts w:ascii="Arial" w:hAnsi="Arial"/>
          <w:sz w:val="22"/>
          <w:szCs w:val="24"/>
        </w:rPr>
        <w:t>support</w:t>
      </w:r>
      <w:r w:rsidRPr="0073303B">
        <w:rPr>
          <w:rFonts w:ascii="Arial" w:hAnsi="Arial"/>
          <w:spacing w:val="-4"/>
          <w:sz w:val="22"/>
          <w:szCs w:val="24"/>
        </w:rPr>
        <w:t xml:space="preserve"> </w:t>
      </w:r>
      <w:r w:rsidRPr="0073303B">
        <w:rPr>
          <w:rFonts w:ascii="Arial" w:hAnsi="Arial"/>
          <w:sz w:val="22"/>
          <w:szCs w:val="24"/>
        </w:rPr>
        <w:t>workers</w:t>
      </w:r>
      <w:r w:rsidRPr="0073303B">
        <w:rPr>
          <w:rFonts w:ascii="Arial" w:hAnsi="Arial"/>
          <w:spacing w:val="-4"/>
          <w:sz w:val="22"/>
          <w:szCs w:val="24"/>
        </w:rPr>
        <w:t xml:space="preserve"> </w:t>
      </w:r>
      <w:r w:rsidRPr="0073303B">
        <w:rPr>
          <w:rFonts w:ascii="Arial" w:hAnsi="Arial"/>
          <w:sz w:val="22"/>
          <w:szCs w:val="24"/>
        </w:rPr>
        <w:t>always</w:t>
      </w:r>
      <w:r w:rsidRPr="0073303B">
        <w:rPr>
          <w:rFonts w:ascii="Arial" w:hAnsi="Arial"/>
          <w:spacing w:val="-4"/>
          <w:sz w:val="22"/>
          <w:szCs w:val="24"/>
        </w:rPr>
        <w:t xml:space="preserve"> </w:t>
      </w:r>
      <w:r w:rsidRPr="0073303B">
        <w:rPr>
          <w:rFonts w:ascii="Arial" w:hAnsi="Arial"/>
          <w:sz w:val="22"/>
          <w:szCs w:val="24"/>
        </w:rPr>
        <w:t>listened</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their</w:t>
      </w:r>
      <w:r w:rsidRPr="0073303B">
        <w:rPr>
          <w:rFonts w:ascii="Arial" w:hAnsi="Arial"/>
          <w:spacing w:val="-4"/>
          <w:sz w:val="22"/>
          <w:szCs w:val="24"/>
        </w:rPr>
        <w:t xml:space="preserve"> </w:t>
      </w:r>
      <w:r w:rsidRPr="0073303B">
        <w:rPr>
          <w:rFonts w:ascii="Arial" w:hAnsi="Arial"/>
          <w:sz w:val="22"/>
          <w:szCs w:val="24"/>
        </w:rPr>
        <w:t>views</w:t>
      </w:r>
      <w:r w:rsidRPr="0073303B">
        <w:rPr>
          <w:rFonts w:ascii="Arial" w:hAnsi="Arial"/>
          <w:spacing w:val="-4"/>
          <w:sz w:val="22"/>
          <w:szCs w:val="24"/>
        </w:rPr>
        <w:t xml:space="preserve"> </w:t>
      </w:r>
      <w:r w:rsidRPr="0073303B">
        <w:rPr>
          <w:rFonts w:ascii="Arial" w:hAnsi="Arial"/>
          <w:sz w:val="22"/>
          <w:szCs w:val="24"/>
        </w:rPr>
        <w:t xml:space="preserve">on how they wanted those support workers to provide support, with no change between 2024 and 2025. </w:t>
      </w:r>
    </w:p>
    <w:p w14:paraId="14AA7AEE" w14:textId="77777777" w:rsidR="00E54851" w:rsidRPr="0073303B" w:rsidRDefault="00E54851" w:rsidP="00E54851">
      <w:pPr>
        <w:pStyle w:val="BodytextHQSC"/>
        <w:rPr>
          <w:rFonts w:ascii="Arial" w:hAnsi="Arial"/>
          <w:sz w:val="22"/>
          <w:szCs w:val="24"/>
        </w:rPr>
      </w:pPr>
      <w:r w:rsidRPr="0073303B">
        <w:rPr>
          <w:rFonts w:ascii="Arial" w:hAnsi="Arial"/>
          <w:spacing w:val="-2"/>
          <w:sz w:val="22"/>
          <w:szCs w:val="24"/>
        </w:rPr>
        <w:t xml:space="preserve">A similar question is asked in the adult hospital inpatient experience survey and the adult primary care patient experience survey. HCSS clients responded less positively than hospital inpatients (among whom the reported percentage for views and concerns always listened to was 85 percent for doctors, 85 percent for nurses and 84 percent for other members of the health care team) and primary care patients (93 percent reported that their health care professional </w:t>
      </w:r>
      <w:proofErr w:type="gramStart"/>
      <w:r w:rsidRPr="0073303B">
        <w:rPr>
          <w:rFonts w:ascii="Arial" w:hAnsi="Arial"/>
          <w:spacing w:val="-2"/>
          <w:sz w:val="22"/>
          <w:szCs w:val="24"/>
        </w:rPr>
        <w:t>definitely listened</w:t>
      </w:r>
      <w:proofErr w:type="gramEnd"/>
      <w:r w:rsidRPr="0073303B">
        <w:rPr>
          <w:rFonts w:ascii="Arial" w:hAnsi="Arial"/>
          <w:spacing w:val="-2"/>
          <w:sz w:val="22"/>
          <w:szCs w:val="24"/>
        </w:rPr>
        <w:t xml:space="preserve"> to them). This may reflect the different context in which care is provided for HCSS clients compared with other health services</w:t>
      </w:r>
      <w:r w:rsidRPr="0073303B">
        <w:rPr>
          <w:rFonts w:ascii="Arial" w:hAnsi="Arial"/>
          <w:sz w:val="22"/>
          <w:szCs w:val="24"/>
        </w:rPr>
        <w:t>.</w:t>
      </w:r>
    </w:p>
    <w:p w14:paraId="6F5B37E4" w14:textId="55407057" w:rsidR="00BE6B77" w:rsidRPr="0081605C" w:rsidRDefault="00C37CA3" w:rsidP="00B22980">
      <w:pPr>
        <w:pStyle w:val="FigurecaptionHQSC"/>
      </w:pPr>
      <w:bookmarkStart w:id="18" w:name="_Toc232630025"/>
      <w:r w:rsidRPr="0081605C">
        <w:lastRenderedPageBreak/>
        <w:t>Figure 2: Knew in advance what time to expect support</w:t>
      </w:r>
      <w:bookmarkEnd w:id="18"/>
    </w:p>
    <w:p w14:paraId="038C89B1" w14:textId="3F3DD89B" w:rsidR="00C37CA3" w:rsidRPr="0081605C" w:rsidRDefault="00C1321F" w:rsidP="00C1321F">
      <w:pPr>
        <w:pStyle w:val="BodytextHQSC"/>
        <w:jc w:val="center"/>
      </w:pPr>
      <w:r w:rsidRPr="0081605C">
        <w:rPr>
          <w:noProof/>
          <w:color w:val="231F20"/>
        </w:rPr>
        <w:drawing>
          <wp:inline distT="0" distB="0" distL="0" distR="0" wp14:anchorId="42AB9570" wp14:editId="0818FE81">
            <wp:extent cx="4338440" cy="2340000"/>
            <wp:effectExtent l="0" t="0" r="5080" b="3175"/>
            <wp:docPr id="2036142724" name="Picture 1" descr="Did you know in advance what time to expect your support worker(s)? Horizontal bar chart showing the percentage of HCSS clients who reported that they always knew in advance what time to expect their support worker(s), by ethnic group, disability status, and age, alongside national results for 2025 and 2024. The 2025 national result is 50%, compared with 53% in 2024. Māori (65%), Pacific peoples (66%), Asian (59%), and those aged under 65 (63%)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2724" name="Picture 1" descr="Did you know in advance what time to expect your support worker(s)? Horizontal bar chart showing the percentage of HCSS clients who reported that they always knew in advance what time to expect their support worker(s), by ethnic group, disability status, and age, alongside national results for 2025 and 2024. The 2025 national result is 50%, compared with 53% in 2024. Māori (65%), Pacific peoples (66%), Asian (59%), and those aged under 65 (63%) have results that are significantly higher than the national result, while all other groups are similar to the national result."/>
                    <pic:cNvPicPr/>
                  </pic:nvPicPr>
                  <pic:blipFill rotWithShape="1">
                    <a:blip r:embed="rId24"/>
                    <a:srcRect b="15927"/>
                    <a:stretch>
                      <a:fillRect/>
                    </a:stretch>
                  </pic:blipFill>
                  <pic:spPr bwMode="auto">
                    <a:xfrm>
                      <a:off x="0" y="0"/>
                      <a:ext cx="4338440" cy="2340000"/>
                    </a:xfrm>
                    <a:prstGeom prst="rect">
                      <a:avLst/>
                    </a:prstGeom>
                    <a:ln>
                      <a:noFill/>
                    </a:ln>
                    <a:extLst>
                      <a:ext uri="{53640926-AAD7-44D8-BBD7-CCE9431645EC}">
                        <a14:shadowObscured xmlns:a14="http://schemas.microsoft.com/office/drawing/2010/main"/>
                      </a:ext>
                    </a:extLst>
                  </pic:spPr>
                </pic:pic>
              </a:graphicData>
            </a:graphic>
          </wp:inline>
        </w:drawing>
      </w:r>
    </w:p>
    <w:p w14:paraId="06858321" w14:textId="27F6DCAE" w:rsidR="00C1321F" w:rsidRPr="0073303B" w:rsidRDefault="00312F29" w:rsidP="000D6D62">
      <w:pPr>
        <w:pStyle w:val="SourceHQSC"/>
        <w:jc w:val="center"/>
        <w:rPr>
          <w:rFonts w:ascii="Arial" w:hAnsi="Arial"/>
          <w:sz w:val="20"/>
          <w:szCs w:val="22"/>
        </w:rPr>
      </w:pPr>
      <w:r w:rsidRPr="0073303B">
        <w:rPr>
          <w:rFonts w:ascii="Arial" w:hAnsi="Arial"/>
          <w:sz w:val="20"/>
          <w:szCs w:val="22"/>
        </w:rPr>
        <w:t>Note: An asterisk means the result is significantly different from the</w:t>
      </w:r>
      <w:r w:rsidR="00A43A9D" w:rsidRPr="0073303B">
        <w:rPr>
          <w:rFonts w:ascii="Arial" w:hAnsi="Arial"/>
          <w:sz w:val="20"/>
          <w:szCs w:val="22"/>
        </w:rPr>
        <w:t xml:space="preserve"> 2025</w:t>
      </w:r>
      <w:r w:rsidRPr="0073303B">
        <w:rPr>
          <w:rFonts w:ascii="Arial" w:hAnsi="Arial"/>
          <w:sz w:val="20"/>
          <w:szCs w:val="22"/>
        </w:rPr>
        <w:t xml:space="preserve"> national result.</w:t>
      </w:r>
    </w:p>
    <w:p w14:paraId="2D6C57FC" w14:textId="77777777" w:rsidR="00B23106" w:rsidRPr="0073303B" w:rsidRDefault="00B23106" w:rsidP="00B23106">
      <w:pPr>
        <w:pStyle w:val="BodytextHQSC"/>
        <w:rPr>
          <w:rFonts w:ascii="Arial" w:hAnsi="Arial"/>
          <w:sz w:val="22"/>
          <w:szCs w:val="24"/>
        </w:rPr>
      </w:pPr>
      <w:r w:rsidRPr="0073303B">
        <w:rPr>
          <w:rFonts w:ascii="Arial" w:hAnsi="Arial"/>
          <w:sz w:val="22"/>
          <w:szCs w:val="24"/>
        </w:rPr>
        <w:t>Fifty percent of people reported that in the last four weeks they always knew in advance what time to expect their support</w:t>
      </w:r>
      <w:r w:rsidRPr="0073303B">
        <w:rPr>
          <w:rFonts w:ascii="Arial" w:hAnsi="Arial"/>
          <w:spacing w:val="-6"/>
          <w:sz w:val="22"/>
          <w:szCs w:val="24"/>
        </w:rPr>
        <w:t xml:space="preserve"> </w:t>
      </w:r>
      <w:r w:rsidRPr="0073303B">
        <w:rPr>
          <w:rFonts w:ascii="Arial" w:hAnsi="Arial"/>
          <w:sz w:val="22"/>
          <w:szCs w:val="24"/>
        </w:rPr>
        <w:t>worker(s).</w:t>
      </w:r>
      <w:r w:rsidRPr="0073303B">
        <w:rPr>
          <w:rFonts w:ascii="Arial" w:hAnsi="Arial"/>
          <w:spacing w:val="-6"/>
          <w:sz w:val="22"/>
          <w:szCs w:val="24"/>
        </w:rPr>
        <w:t xml:space="preserve"> </w:t>
      </w:r>
      <w:r w:rsidRPr="0073303B">
        <w:rPr>
          <w:rFonts w:ascii="Arial" w:hAnsi="Arial"/>
          <w:sz w:val="22"/>
          <w:szCs w:val="24"/>
        </w:rPr>
        <w:t>Responses</w:t>
      </w:r>
      <w:r w:rsidRPr="0073303B">
        <w:rPr>
          <w:rFonts w:ascii="Arial" w:hAnsi="Arial"/>
          <w:spacing w:val="-6"/>
          <w:sz w:val="22"/>
          <w:szCs w:val="24"/>
        </w:rPr>
        <w:t xml:space="preserve"> </w:t>
      </w:r>
      <w:r w:rsidRPr="0073303B">
        <w:rPr>
          <w:rFonts w:ascii="Arial" w:hAnsi="Arial"/>
          <w:sz w:val="22"/>
          <w:szCs w:val="24"/>
        </w:rPr>
        <w:t>to</w:t>
      </w:r>
      <w:r w:rsidRPr="0073303B">
        <w:rPr>
          <w:rFonts w:ascii="Arial" w:hAnsi="Arial"/>
          <w:spacing w:val="-6"/>
          <w:sz w:val="22"/>
          <w:szCs w:val="24"/>
        </w:rPr>
        <w:t xml:space="preserve"> </w:t>
      </w:r>
      <w:r w:rsidRPr="0073303B">
        <w:rPr>
          <w:rFonts w:ascii="Arial" w:hAnsi="Arial"/>
          <w:sz w:val="22"/>
          <w:szCs w:val="24"/>
        </w:rPr>
        <w:t>this</w:t>
      </w:r>
      <w:r w:rsidRPr="0073303B">
        <w:rPr>
          <w:rFonts w:ascii="Arial" w:hAnsi="Arial"/>
          <w:spacing w:val="-6"/>
          <w:sz w:val="22"/>
          <w:szCs w:val="24"/>
        </w:rPr>
        <w:t xml:space="preserve"> </w:t>
      </w:r>
      <w:r w:rsidRPr="0073303B">
        <w:rPr>
          <w:rFonts w:ascii="Arial" w:hAnsi="Arial"/>
          <w:sz w:val="22"/>
          <w:szCs w:val="24"/>
        </w:rPr>
        <w:t>question</w:t>
      </w:r>
      <w:r w:rsidRPr="0073303B">
        <w:rPr>
          <w:rFonts w:ascii="Arial" w:hAnsi="Arial"/>
          <w:spacing w:val="-6"/>
          <w:sz w:val="22"/>
          <w:szCs w:val="24"/>
        </w:rPr>
        <w:t xml:space="preserve"> </w:t>
      </w:r>
      <w:r w:rsidRPr="0073303B">
        <w:rPr>
          <w:rFonts w:ascii="Arial" w:hAnsi="Arial"/>
          <w:sz w:val="22"/>
          <w:szCs w:val="24"/>
        </w:rPr>
        <w:t>varied</w:t>
      </w:r>
      <w:r w:rsidRPr="0073303B">
        <w:rPr>
          <w:rFonts w:ascii="Arial" w:hAnsi="Arial"/>
          <w:spacing w:val="-6"/>
          <w:sz w:val="22"/>
          <w:szCs w:val="24"/>
        </w:rPr>
        <w:t xml:space="preserve"> </w:t>
      </w:r>
      <w:r w:rsidRPr="0073303B">
        <w:rPr>
          <w:rFonts w:ascii="Arial" w:hAnsi="Arial"/>
          <w:sz w:val="22"/>
          <w:szCs w:val="24"/>
        </w:rPr>
        <w:t>between</w:t>
      </w:r>
      <w:r w:rsidRPr="0073303B">
        <w:rPr>
          <w:rFonts w:ascii="Arial" w:hAnsi="Arial"/>
          <w:spacing w:val="-6"/>
          <w:sz w:val="22"/>
          <w:szCs w:val="24"/>
        </w:rPr>
        <w:t xml:space="preserve"> </w:t>
      </w:r>
      <w:r w:rsidRPr="0073303B">
        <w:rPr>
          <w:rFonts w:ascii="Arial" w:hAnsi="Arial"/>
          <w:sz w:val="22"/>
          <w:szCs w:val="24"/>
        </w:rPr>
        <w:t>providers,</w:t>
      </w:r>
      <w:r w:rsidRPr="0073303B">
        <w:rPr>
          <w:rFonts w:ascii="Arial" w:hAnsi="Arial"/>
          <w:spacing w:val="-6"/>
          <w:sz w:val="22"/>
          <w:szCs w:val="24"/>
        </w:rPr>
        <w:t xml:space="preserve"> </w:t>
      </w:r>
      <w:r w:rsidRPr="0073303B">
        <w:rPr>
          <w:rFonts w:ascii="Arial" w:hAnsi="Arial"/>
          <w:sz w:val="22"/>
          <w:szCs w:val="24"/>
        </w:rPr>
        <w:t>from</w:t>
      </w:r>
      <w:r w:rsidRPr="0073303B">
        <w:rPr>
          <w:rFonts w:ascii="Arial" w:hAnsi="Arial"/>
          <w:spacing w:val="-6"/>
          <w:sz w:val="22"/>
          <w:szCs w:val="24"/>
        </w:rPr>
        <w:t xml:space="preserve"> </w:t>
      </w:r>
      <w:r w:rsidRPr="0073303B">
        <w:rPr>
          <w:rFonts w:ascii="Arial" w:hAnsi="Arial"/>
          <w:sz w:val="22"/>
          <w:szCs w:val="24"/>
        </w:rPr>
        <w:t>29</w:t>
      </w:r>
      <w:r w:rsidRPr="0073303B">
        <w:rPr>
          <w:rFonts w:ascii="Arial" w:hAnsi="Arial"/>
          <w:spacing w:val="-6"/>
          <w:sz w:val="22"/>
          <w:szCs w:val="24"/>
        </w:rPr>
        <w:t xml:space="preserve"> </w:t>
      </w:r>
      <w:r w:rsidRPr="0073303B">
        <w:rPr>
          <w:rFonts w:ascii="Arial" w:hAnsi="Arial"/>
          <w:sz w:val="22"/>
          <w:szCs w:val="24"/>
        </w:rPr>
        <w:t>to</w:t>
      </w:r>
      <w:r w:rsidRPr="0073303B">
        <w:rPr>
          <w:rFonts w:ascii="Arial" w:hAnsi="Arial"/>
          <w:spacing w:val="-6"/>
          <w:sz w:val="22"/>
          <w:szCs w:val="24"/>
        </w:rPr>
        <w:t xml:space="preserve"> </w:t>
      </w:r>
      <w:r w:rsidRPr="0073303B">
        <w:rPr>
          <w:rFonts w:ascii="Arial" w:hAnsi="Arial"/>
          <w:sz w:val="22"/>
          <w:szCs w:val="24"/>
        </w:rPr>
        <w:t>88</w:t>
      </w:r>
      <w:r w:rsidRPr="0073303B">
        <w:rPr>
          <w:rFonts w:ascii="Arial" w:hAnsi="Arial"/>
          <w:spacing w:val="-6"/>
          <w:sz w:val="22"/>
          <w:szCs w:val="24"/>
        </w:rPr>
        <w:t xml:space="preserve"> </w:t>
      </w:r>
      <w:r w:rsidRPr="0073303B">
        <w:rPr>
          <w:rFonts w:ascii="Arial" w:hAnsi="Arial"/>
          <w:sz w:val="22"/>
          <w:szCs w:val="24"/>
        </w:rPr>
        <w:t>percent.</w:t>
      </w:r>
    </w:p>
    <w:p w14:paraId="0F3859CE" w14:textId="1F89C234" w:rsidR="00312F29" w:rsidRPr="0081605C" w:rsidRDefault="00E47A85" w:rsidP="00B22980">
      <w:pPr>
        <w:pStyle w:val="FigurecaptionHQSC"/>
        <w:rPr>
          <w:spacing w:val="-2"/>
        </w:rPr>
      </w:pPr>
      <w:bookmarkStart w:id="19" w:name="_Toc232630026"/>
      <w:r w:rsidRPr="0081605C">
        <w:t>Figure</w:t>
      </w:r>
      <w:r w:rsidRPr="0081605C">
        <w:rPr>
          <w:spacing w:val="-5"/>
        </w:rPr>
        <w:t xml:space="preserve"> </w:t>
      </w:r>
      <w:r w:rsidRPr="0081605C">
        <w:t>3:</w:t>
      </w:r>
      <w:r w:rsidRPr="0081605C">
        <w:rPr>
          <w:spacing w:val="-5"/>
        </w:rPr>
        <w:t xml:space="preserve"> </w:t>
      </w:r>
      <w:r w:rsidRPr="0081605C">
        <w:t>Knew</w:t>
      </w:r>
      <w:r w:rsidRPr="0081605C">
        <w:rPr>
          <w:spacing w:val="-5"/>
        </w:rPr>
        <w:t xml:space="preserve"> </w:t>
      </w:r>
      <w:r w:rsidRPr="0081605C">
        <w:t>who</w:t>
      </w:r>
      <w:r w:rsidRPr="0081605C">
        <w:rPr>
          <w:spacing w:val="-5"/>
        </w:rPr>
        <w:t xml:space="preserve"> </w:t>
      </w:r>
      <w:r w:rsidRPr="0081605C">
        <w:t>support</w:t>
      </w:r>
      <w:r w:rsidRPr="0081605C">
        <w:rPr>
          <w:spacing w:val="-5"/>
        </w:rPr>
        <w:t xml:space="preserve"> </w:t>
      </w:r>
      <w:r w:rsidRPr="0081605C">
        <w:t>worker</w:t>
      </w:r>
      <w:r w:rsidRPr="0081605C">
        <w:rPr>
          <w:spacing w:val="-5"/>
        </w:rPr>
        <w:t xml:space="preserve"> </w:t>
      </w:r>
      <w:r w:rsidRPr="0081605C">
        <w:t>would</w:t>
      </w:r>
      <w:r w:rsidRPr="0081605C">
        <w:rPr>
          <w:spacing w:val="-5"/>
        </w:rPr>
        <w:t xml:space="preserve"> </w:t>
      </w:r>
      <w:r w:rsidRPr="0081605C">
        <w:t>be</w:t>
      </w:r>
      <w:r w:rsidRPr="0081605C">
        <w:rPr>
          <w:spacing w:val="-5"/>
        </w:rPr>
        <w:t xml:space="preserve"> </w:t>
      </w:r>
      <w:r w:rsidRPr="0081605C">
        <w:t>in</w:t>
      </w:r>
      <w:r w:rsidRPr="0081605C">
        <w:rPr>
          <w:spacing w:val="-5"/>
        </w:rPr>
        <w:t xml:space="preserve"> </w:t>
      </w:r>
      <w:r w:rsidRPr="0081605C">
        <w:rPr>
          <w:spacing w:val="-2"/>
        </w:rPr>
        <w:t>advance</w:t>
      </w:r>
      <w:bookmarkEnd w:id="19"/>
    </w:p>
    <w:p w14:paraId="7F7AC528" w14:textId="0F7ABF00" w:rsidR="00E47A85" w:rsidRPr="0081605C" w:rsidRDefault="00D662AA" w:rsidP="00D662AA">
      <w:pPr>
        <w:pStyle w:val="BodytextHQSC"/>
        <w:jc w:val="center"/>
      </w:pPr>
      <w:r w:rsidRPr="0081605C">
        <w:rPr>
          <w:noProof/>
          <w:color w:val="231F20"/>
        </w:rPr>
        <w:drawing>
          <wp:inline distT="0" distB="0" distL="0" distR="0" wp14:anchorId="72FE1859" wp14:editId="0710F302">
            <wp:extent cx="4354873" cy="2340000"/>
            <wp:effectExtent l="0" t="0" r="7620" b="3175"/>
            <wp:docPr id="1368094164" name="Picture 1" descr="Did you know in advance who your support worker(s) would be? Horizontal bar chart showing the percentage of HCSS clients who reported that they always knew in advance who their support worker(s) would be, by ethnic group, disability status, and age, alongside national results for 2025 and 2024. The 2025 national result is 52%, compared with 54% in 2024. Māori (65%), Pacific peoples (65%), Asian (60%), and those aged under 65 (64%)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94164" name="Picture 1" descr="Did you know in advance who your support worker(s) would be? Horizontal bar chart showing the percentage of HCSS clients who reported that they always knew in advance who their support worker(s) would be, by ethnic group, disability status, and age, alongside national results for 2025 and 2024. The 2025 national result is 52%, compared with 54% in 2024. Māori (65%), Pacific peoples (65%), Asian (60%), and those aged under 65 (64%) have results that are significantly higher than the national result, while all other groups are similar to the national result."/>
                    <pic:cNvPicPr/>
                  </pic:nvPicPr>
                  <pic:blipFill rotWithShape="1">
                    <a:blip r:embed="rId25"/>
                    <a:srcRect b="16244"/>
                    <a:stretch>
                      <a:fillRect/>
                    </a:stretch>
                  </pic:blipFill>
                  <pic:spPr bwMode="auto">
                    <a:xfrm>
                      <a:off x="0" y="0"/>
                      <a:ext cx="4354873" cy="2340000"/>
                    </a:xfrm>
                    <a:prstGeom prst="rect">
                      <a:avLst/>
                    </a:prstGeom>
                    <a:ln>
                      <a:noFill/>
                    </a:ln>
                    <a:extLst>
                      <a:ext uri="{53640926-AAD7-44D8-BBD7-CCE9431645EC}">
                        <a14:shadowObscured xmlns:a14="http://schemas.microsoft.com/office/drawing/2010/main"/>
                      </a:ext>
                    </a:extLst>
                  </pic:spPr>
                </pic:pic>
              </a:graphicData>
            </a:graphic>
          </wp:inline>
        </w:drawing>
      </w:r>
    </w:p>
    <w:p w14:paraId="61262AE1" w14:textId="3E150F32" w:rsidR="00F60FC8" w:rsidRPr="0073303B" w:rsidRDefault="00F60FC8" w:rsidP="000D6D62">
      <w:pPr>
        <w:pStyle w:val="SourceHQSC"/>
        <w:jc w:val="center"/>
        <w:rPr>
          <w:rFonts w:ascii="Arial" w:hAnsi="Arial"/>
          <w:sz w:val="20"/>
          <w:szCs w:val="22"/>
        </w:rPr>
      </w:pPr>
      <w:r w:rsidRPr="0073303B">
        <w:rPr>
          <w:rFonts w:ascii="Arial" w:hAnsi="Arial"/>
          <w:sz w:val="20"/>
          <w:szCs w:val="22"/>
        </w:rPr>
        <w:t xml:space="preserve">Note: An asterisk means the result is significantly different from the </w:t>
      </w:r>
      <w:r w:rsidR="00A43A9D" w:rsidRPr="0073303B">
        <w:rPr>
          <w:rFonts w:ascii="Arial" w:hAnsi="Arial"/>
          <w:sz w:val="20"/>
          <w:szCs w:val="22"/>
        </w:rPr>
        <w:t xml:space="preserve">2025 </w:t>
      </w:r>
      <w:r w:rsidRPr="0073303B">
        <w:rPr>
          <w:rFonts w:ascii="Arial" w:hAnsi="Arial"/>
          <w:sz w:val="20"/>
          <w:szCs w:val="22"/>
        </w:rPr>
        <w:t>national result.</w:t>
      </w:r>
    </w:p>
    <w:p w14:paraId="31108978" w14:textId="77777777" w:rsidR="00F60FC8" w:rsidRPr="0073303B" w:rsidRDefault="00F60FC8" w:rsidP="00F60FC8">
      <w:pPr>
        <w:pStyle w:val="BodytextHQSC"/>
        <w:rPr>
          <w:rFonts w:ascii="Arial" w:hAnsi="Arial"/>
          <w:sz w:val="22"/>
          <w:szCs w:val="24"/>
        </w:rPr>
      </w:pPr>
      <w:r w:rsidRPr="0073303B">
        <w:rPr>
          <w:rFonts w:ascii="Arial" w:hAnsi="Arial"/>
          <w:sz w:val="22"/>
          <w:szCs w:val="24"/>
        </w:rPr>
        <w:t>Fifty-two</w:t>
      </w:r>
      <w:r w:rsidRPr="0073303B">
        <w:rPr>
          <w:rFonts w:ascii="Arial" w:hAnsi="Arial"/>
          <w:spacing w:val="-5"/>
          <w:sz w:val="22"/>
          <w:szCs w:val="24"/>
        </w:rPr>
        <w:t xml:space="preserve"> </w:t>
      </w:r>
      <w:r w:rsidRPr="0073303B">
        <w:rPr>
          <w:rFonts w:ascii="Arial" w:hAnsi="Arial"/>
          <w:sz w:val="22"/>
          <w:szCs w:val="24"/>
        </w:rPr>
        <w:t>percent</w:t>
      </w:r>
      <w:r w:rsidRPr="0073303B">
        <w:rPr>
          <w:rFonts w:ascii="Arial" w:hAnsi="Arial"/>
          <w:spacing w:val="-5"/>
          <w:sz w:val="22"/>
          <w:szCs w:val="24"/>
        </w:rPr>
        <w:t xml:space="preserve"> </w:t>
      </w:r>
      <w:r w:rsidRPr="0073303B">
        <w:rPr>
          <w:rFonts w:ascii="Arial" w:hAnsi="Arial"/>
          <w:sz w:val="22"/>
          <w:szCs w:val="24"/>
        </w:rPr>
        <w:t>of</w:t>
      </w:r>
      <w:r w:rsidRPr="0073303B">
        <w:rPr>
          <w:rFonts w:ascii="Arial" w:hAnsi="Arial"/>
          <w:spacing w:val="-5"/>
          <w:sz w:val="22"/>
          <w:szCs w:val="24"/>
        </w:rPr>
        <w:t xml:space="preserve"> </w:t>
      </w:r>
      <w:r w:rsidRPr="0073303B">
        <w:rPr>
          <w:rFonts w:ascii="Arial" w:hAnsi="Arial"/>
          <w:sz w:val="22"/>
          <w:szCs w:val="24"/>
        </w:rPr>
        <w:t>people</w:t>
      </w:r>
      <w:r w:rsidRPr="0073303B">
        <w:rPr>
          <w:rFonts w:ascii="Arial" w:hAnsi="Arial"/>
          <w:spacing w:val="-5"/>
          <w:sz w:val="22"/>
          <w:szCs w:val="24"/>
        </w:rPr>
        <w:t xml:space="preserve"> </w:t>
      </w:r>
      <w:r w:rsidRPr="0073303B">
        <w:rPr>
          <w:rFonts w:ascii="Arial" w:hAnsi="Arial"/>
          <w:sz w:val="22"/>
          <w:szCs w:val="24"/>
        </w:rPr>
        <w:t>reported</w:t>
      </w:r>
      <w:r w:rsidRPr="0073303B">
        <w:rPr>
          <w:rFonts w:ascii="Arial" w:hAnsi="Arial"/>
          <w:spacing w:val="-5"/>
          <w:sz w:val="22"/>
          <w:szCs w:val="24"/>
        </w:rPr>
        <w:t xml:space="preserve"> </w:t>
      </w:r>
      <w:r w:rsidRPr="0073303B">
        <w:rPr>
          <w:rFonts w:ascii="Arial" w:hAnsi="Arial"/>
          <w:sz w:val="22"/>
          <w:szCs w:val="24"/>
        </w:rPr>
        <w:t>that</w:t>
      </w:r>
      <w:r w:rsidRPr="0073303B">
        <w:rPr>
          <w:rFonts w:ascii="Arial" w:hAnsi="Arial"/>
          <w:spacing w:val="-5"/>
          <w:sz w:val="22"/>
          <w:szCs w:val="24"/>
        </w:rPr>
        <w:t xml:space="preserve"> </w:t>
      </w:r>
      <w:r w:rsidRPr="0073303B">
        <w:rPr>
          <w:rFonts w:ascii="Arial" w:hAnsi="Arial"/>
          <w:sz w:val="22"/>
          <w:szCs w:val="24"/>
        </w:rPr>
        <w:t>in</w:t>
      </w:r>
      <w:r w:rsidRPr="0073303B">
        <w:rPr>
          <w:rFonts w:ascii="Arial" w:hAnsi="Arial"/>
          <w:spacing w:val="-5"/>
          <w:sz w:val="22"/>
          <w:szCs w:val="24"/>
        </w:rPr>
        <w:t xml:space="preserve"> </w:t>
      </w:r>
      <w:r w:rsidRPr="0073303B">
        <w:rPr>
          <w:rFonts w:ascii="Arial" w:hAnsi="Arial"/>
          <w:sz w:val="22"/>
          <w:szCs w:val="24"/>
        </w:rPr>
        <w:t>the</w:t>
      </w:r>
      <w:r w:rsidRPr="0073303B">
        <w:rPr>
          <w:rFonts w:ascii="Arial" w:hAnsi="Arial"/>
          <w:spacing w:val="-5"/>
          <w:sz w:val="22"/>
          <w:szCs w:val="24"/>
        </w:rPr>
        <w:t xml:space="preserve"> </w:t>
      </w:r>
      <w:r w:rsidRPr="0073303B">
        <w:rPr>
          <w:rFonts w:ascii="Arial" w:hAnsi="Arial"/>
          <w:sz w:val="22"/>
          <w:szCs w:val="24"/>
        </w:rPr>
        <w:t>last</w:t>
      </w:r>
      <w:r w:rsidRPr="0073303B">
        <w:rPr>
          <w:rFonts w:ascii="Arial" w:hAnsi="Arial"/>
          <w:spacing w:val="-5"/>
          <w:sz w:val="22"/>
          <w:szCs w:val="24"/>
        </w:rPr>
        <w:t xml:space="preserve"> </w:t>
      </w:r>
      <w:r w:rsidRPr="0073303B">
        <w:rPr>
          <w:rFonts w:ascii="Arial" w:hAnsi="Arial"/>
          <w:sz w:val="22"/>
          <w:szCs w:val="24"/>
        </w:rPr>
        <w:t>four</w:t>
      </w:r>
      <w:r w:rsidRPr="0073303B">
        <w:rPr>
          <w:rFonts w:ascii="Arial" w:hAnsi="Arial"/>
          <w:spacing w:val="-5"/>
          <w:sz w:val="22"/>
          <w:szCs w:val="24"/>
        </w:rPr>
        <w:t xml:space="preserve"> </w:t>
      </w:r>
      <w:r w:rsidRPr="0073303B">
        <w:rPr>
          <w:rFonts w:ascii="Arial" w:hAnsi="Arial"/>
          <w:sz w:val="22"/>
          <w:szCs w:val="24"/>
        </w:rPr>
        <w:t>weeks</w:t>
      </w:r>
      <w:r w:rsidRPr="0073303B">
        <w:rPr>
          <w:rFonts w:ascii="Arial" w:hAnsi="Arial"/>
          <w:spacing w:val="-5"/>
          <w:sz w:val="22"/>
          <w:szCs w:val="24"/>
        </w:rPr>
        <w:t xml:space="preserve"> </w:t>
      </w:r>
      <w:r w:rsidRPr="0073303B">
        <w:rPr>
          <w:rFonts w:ascii="Arial" w:hAnsi="Arial"/>
          <w:sz w:val="22"/>
          <w:szCs w:val="24"/>
        </w:rPr>
        <w:t>they</w:t>
      </w:r>
      <w:r w:rsidRPr="0073303B">
        <w:rPr>
          <w:rFonts w:ascii="Arial" w:hAnsi="Arial"/>
          <w:spacing w:val="-5"/>
          <w:sz w:val="22"/>
          <w:szCs w:val="24"/>
        </w:rPr>
        <w:t xml:space="preserve"> </w:t>
      </w:r>
      <w:r w:rsidRPr="0073303B">
        <w:rPr>
          <w:rFonts w:ascii="Arial" w:hAnsi="Arial"/>
          <w:sz w:val="22"/>
          <w:szCs w:val="24"/>
        </w:rPr>
        <w:t>always</w:t>
      </w:r>
      <w:r w:rsidRPr="0073303B">
        <w:rPr>
          <w:rFonts w:ascii="Arial" w:hAnsi="Arial"/>
          <w:spacing w:val="-5"/>
          <w:sz w:val="22"/>
          <w:szCs w:val="24"/>
        </w:rPr>
        <w:t xml:space="preserve"> </w:t>
      </w:r>
      <w:r w:rsidRPr="0073303B">
        <w:rPr>
          <w:rFonts w:ascii="Arial" w:hAnsi="Arial"/>
          <w:sz w:val="22"/>
          <w:szCs w:val="24"/>
        </w:rPr>
        <w:t>knew</w:t>
      </w:r>
      <w:r w:rsidRPr="0073303B">
        <w:rPr>
          <w:rFonts w:ascii="Arial" w:hAnsi="Arial"/>
          <w:spacing w:val="-5"/>
          <w:sz w:val="22"/>
          <w:szCs w:val="24"/>
        </w:rPr>
        <w:t xml:space="preserve"> </w:t>
      </w:r>
      <w:r w:rsidRPr="0073303B">
        <w:rPr>
          <w:rFonts w:ascii="Arial" w:hAnsi="Arial"/>
          <w:sz w:val="22"/>
          <w:szCs w:val="24"/>
        </w:rPr>
        <w:t>in</w:t>
      </w:r>
      <w:r w:rsidRPr="0073303B">
        <w:rPr>
          <w:rFonts w:ascii="Arial" w:hAnsi="Arial"/>
          <w:spacing w:val="-5"/>
          <w:sz w:val="22"/>
          <w:szCs w:val="24"/>
        </w:rPr>
        <w:t xml:space="preserve"> </w:t>
      </w:r>
      <w:r w:rsidRPr="0073303B">
        <w:rPr>
          <w:rFonts w:ascii="Arial" w:hAnsi="Arial"/>
          <w:sz w:val="22"/>
          <w:szCs w:val="24"/>
        </w:rPr>
        <w:t>advance</w:t>
      </w:r>
      <w:r w:rsidRPr="0073303B">
        <w:rPr>
          <w:rFonts w:ascii="Arial" w:hAnsi="Arial"/>
          <w:spacing w:val="-5"/>
          <w:sz w:val="22"/>
          <w:szCs w:val="24"/>
        </w:rPr>
        <w:t xml:space="preserve"> </w:t>
      </w:r>
      <w:r w:rsidRPr="0073303B">
        <w:rPr>
          <w:rFonts w:ascii="Arial" w:hAnsi="Arial"/>
          <w:sz w:val="22"/>
          <w:szCs w:val="24"/>
        </w:rPr>
        <w:t>who</w:t>
      </w:r>
      <w:r w:rsidRPr="0073303B">
        <w:rPr>
          <w:rFonts w:ascii="Arial" w:hAnsi="Arial"/>
          <w:spacing w:val="-5"/>
          <w:sz w:val="22"/>
          <w:szCs w:val="24"/>
        </w:rPr>
        <w:t xml:space="preserve"> </w:t>
      </w:r>
      <w:r w:rsidRPr="0073303B">
        <w:rPr>
          <w:rFonts w:ascii="Arial" w:hAnsi="Arial"/>
          <w:sz w:val="22"/>
          <w:szCs w:val="24"/>
        </w:rPr>
        <w:t>their</w:t>
      </w:r>
      <w:r w:rsidRPr="0073303B">
        <w:rPr>
          <w:rFonts w:ascii="Arial" w:hAnsi="Arial"/>
          <w:spacing w:val="-5"/>
          <w:sz w:val="22"/>
          <w:szCs w:val="24"/>
        </w:rPr>
        <w:t xml:space="preserve"> </w:t>
      </w:r>
      <w:r w:rsidRPr="0073303B">
        <w:rPr>
          <w:rFonts w:ascii="Arial" w:hAnsi="Arial"/>
          <w:sz w:val="22"/>
          <w:szCs w:val="24"/>
        </w:rPr>
        <w:t>support</w:t>
      </w:r>
      <w:r w:rsidRPr="0073303B">
        <w:rPr>
          <w:rFonts w:ascii="Arial" w:hAnsi="Arial"/>
          <w:spacing w:val="-5"/>
          <w:sz w:val="22"/>
          <w:szCs w:val="24"/>
        </w:rPr>
        <w:t xml:space="preserve"> </w:t>
      </w:r>
      <w:r w:rsidRPr="0073303B">
        <w:rPr>
          <w:rFonts w:ascii="Arial" w:hAnsi="Arial"/>
          <w:sz w:val="22"/>
          <w:szCs w:val="24"/>
        </w:rPr>
        <w:t>worker(s) would</w:t>
      </w:r>
      <w:r w:rsidRPr="0073303B">
        <w:rPr>
          <w:rFonts w:ascii="Arial" w:hAnsi="Arial"/>
          <w:spacing w:val="-7"/>
          <w:sz w:val="22"/>
          <w:szCs w:val="24"/>
        </w:rPr>
        <w:t xml:space="preserve"> </w:t>
      </w:r>
      <w:r w:rsidRPr="0073303B">
        <w:rPr>
          <w:rFonts w:ascii="Arial" w:hAnsi="Arial"/>
          <w:sz w:val="22"/>
          <w:szCs w:val="24"/>
        </w:rPr>
        <w:t>be.</w:t>
      </w:r>
      <w:r w:rsidRPr="0073303B">
        <w:rPr>
          <w:rFonts w:ascii="Arial" w:hAnsi="Arial"/>
          <w:spacing w:val="-7"/>
          <w:sz w:val="22"/>
          <w:szCs w:val="24"/>
        </w:rPr>
        <w:t xml:space="preserve"> </w:t>
      </w:r>
      <w:r w:rsidRPr="0073303B">
        <w:rPr>
          <w:rFonts w:ascii="Arial" w:hAnsi="Arial"/>
          <w:sz w:val="22"/>
          <w:szCs w:val="24"/>
        </w:rPr>
        <w:t>Responses</w:t>
      </w:r>
      <w:r w:rsidRPr="0073303B">
        <w:rPr>
          <w:rFonts w:ascii="Arial" w:hAnsi="Arial"/>
          <w:spacing w:val="-7"/>
          <w:sz w:val="22"/>
          <w:szCs w:val="24"/>
        </w:rPr>
        <w:t xml:space="preserve"> to this question </w:t>
      </w:r>
      <w:r w:rsidRPr="0073303B">
        <w:rPr>
          <w:rFonts w:ascii="Arial" w:hAnsi="Arial"/>
          <w:sz w:val="22"/>
          <w:szCs w:val="24"/>
        </w:rPr>
        <w:t>varied</w:t>
      </w:r>
      <w:r w:rsidRPr="0073303B">
        <w:rPr>
          <w:rFonts w:ascii="Arial" w:hAnsi="Arial"/>
          <w:spacing w:val="-7"/>
          <w:sz w:val="22"/>
          <w:szCs w:val="24"/>
        </w:rPr>
        <w:t xml:space="preserve"> </w:t>
      </w:r>
      <w:r w:rsidRPr="0073303B">
        <w:rPr>
          <w:rFonts w:ascii="Arial" w:hAnsi="Arial"/>
          <w:sz w:val="22"/>
          <w:szCs w:val="24"/>
        </w:rPr>
        <w:t>widely</w:t>
      </w:r>
      <w:r w:rsidRPr="0073303B">
        <w:rPr>
          <w:rFonts w:ascii="Arial" w:hAnsi="Arial"/>
          <w:spacing w:val="-7"/>
          <w:sz w:val="22"/>
          <w:szCs w:val="24"/>
        </w:rPr>
        <w:t xml:space="preserve"> </w:t>
      </w:r>
      <w:r w:rsidRPr="0073303B">
        <w:rPr>
          <w:rFonts w:ascii="Arial" w:hAnsi="Arial"/>
          <w:sz w:val="22"/>
          <w:szCs w:val="24"/>
        </w:rPr>
        <w:t>by</w:t>
      </w:r>
      <w:r w:rsidRPr="0073303B">
        <w:rPr>
          <w:rFonts w:ascii="Arial" w:hAnsi="Arial"/>
          <w:spacing w:val="-7"/>
          <w:sz w:val="22"/>
          <w:szCs w:val="24"/>
        </w:rPr>
        <w:t xml:space="preserve"> </w:t>
      </w:r>
      <w:r w:rsidRPr="0073303B">
        <w:rPr>
          <w:rFonts w:ascii="Arial" w:hAnsi="Arial"/>
          <w:sz w:val="22"/>
          <w:szCs w:val="24"/>
        </w:rPr>
        <w:t>provider.</w:t>
      </w:r>
      <w:r w:rsidRPr="0073303B">
        <w:rPr>
          <w:rFonts w:ascii="Arial" w:hAnsi="Arial"/>
          <w:spacing w:val="-7"/>
          <w:sz w:val="22"/>
          <w:szCs w:val="24"/>
        </w:rPr>
        <w:t xml:space="preserve"> </w:t>
      </w:r>
      <w:r w:rsidRPr="0073303B">
        <w:rPr>
          <w:rFonts w:ascii="Arial" w:hAnsi="Arial"/>
          <w:sz w:val="22"/>
          <w:szCs w:val="24"/>
        </w:rPr>
        <w:t>For</w:t>
      </w:r>
      <w:r w:rsidRPr="0073303B">
        <w:rPr>
          <w:rFonts w:ascii="Arial" w:hAnsi="Arial"/>
          <w:spacing w:val="-7"/>
          <w:sz w:val="22"/>
          <w:szCs w:val="24"/>
        </w:rPr>
        <w:t xml:space="preserve"> </w:t>
      </w:r>
      <w:r w:rsidRPr="0073303B">
        <w:rPr>
          <w:rFonts w:ascii="Arial" w:hAnsi="Arial"/>
          <w:sz w:val="22"/>
          <w:szCs w:val="24"/>
        </w:rPr>
        <w:t>the</w:t>
      </w:r>
      <w:r w:rsidRPr="0073303B">
        <w:rPr>
          <w:rFonts w:ascii="Arial" w:hAnsi="Arial"/>
          <w:spacing w:val="-7"/>
          <w:sz w:val="22"/>
          <w:szCs w:val="24"/>
        </w:rPr>
        <w:t xml:space="preserve"> </w:t>
      </w:r>
      <w:r w:rsidRPr="0073303B">
        <w:rPr>
          <w:rFonts w:ascii="Arial" w:hAnsi="Arial"/>
          <w:sz w:val="22"/>
          <w:szCs w:val="24"/>
        </w:rPr>
        <w:t>lowest-scoring</w:t>
      </w:r>
      <w:r w:rsidRPr="0073303B">
        <w:rPr>
          <w:rFonts w:ascii="Arial" w:hAnsi="Arial"/>
          <w:spacing w:val="-7"/>
          <w:sz w:val="22"/>
          <w:szCs w:val="24"/>
        </w:rPr>
        <w:t xml:space="preserve"> </w:t>
      </w:r>
      <w:r w:rsidRPr="0073303B">
        <w:rPr>
          <w:rFonts w:ascii="Arial" w:hAnsi="Arial"/>
          <w:sz w:val="22"/>
          <w:szCs w:val="24"/>
        </w:rPr>
        <w:t>provider,</w:t>
      </w:r>
      <w:r w:rsidRPr="0073303B">
        <w:rPr>
          <w:rFonts w:ascii="Arial" w:hAnsi="Arial"/>
          <w:spacing w:val="-7"/>
          <w:sz w:val="22"/>
          <w:szCs w:val="24"/>
        </w:rPr>
        <w:t xml:space="preserve"> </w:t>
      </w:r>
      <w:r w:rsidRPr="0073303B">
        <w:rPr>
          <w:rFonts w:ascii="Arial" w:hAnsi="Arial"/>
          <w:sz w:val="22"/>
          <w:szCs w:val="24"/>
        </w:rPr>
        <w:t>only</w:t>
      </w:r>
      <w:r w:rsidRPr="0073303B">
        <w:rPr>
          <w:rFonts w:ascii="Arial" w:hAnsi="Arial"/>
          <w:spacing w:val="-7"/>
          <w:sz w:val="22"/>
          <w:szCs w:val="24"/>
        </w:rPr>
        <w:t xml:space="preserve"> </w:t>
      </w:r>
      <w:r w:rsidRPr="0073303B">
        <w:rPr>
          <w:rFonts w:ascii="Arial" w:hAnsi="Arial"/>
          <w:sz w:val="22"/>
          <w:szCs w:val="24"/>
        </w:rPr>
        <w:t>19</w:t>
      </w:r>
      <w:r w:rsidRPr="0073303B">
        <w:rPr>
          <w:rFonts w:ascii="Arial" w:hAnsi="Arial"/>
          <w:spacing w:val="-7"/>
          <w:sz w:val="22"/>
          <w:szCs w:val="24"/>
        </w:rPr>
        <w:t xml:space="preserve"> </w:t>
      </w:r>
      <w:r w:rsidRPr="0073303B">
        <w:rPr>
          <w:rFonts w:ascii="Arial" w:hAnsi="Arial"/>
          <w:sz w:val="22"/>
          <w:szCs w:val="24"/>
        </w:rPr>
        <w:t>percent of their clients reported always knowing in advance who their support worker would be, compared with 96 percent for the highest-scoring provider.</w:t>
      </w:r>
    </w:p>
    <w:p w14:paraId="3AA2DAA1" w14:textId="5D99194B" w:rsidR="00D662AA" w:rsidRPr="0081605C" w:rsidRDefault="008D6D51" w:rsidP="00B22980">
      <w:pPr>
        <w:pStyle w:val="FigurecaptionHQSC"/>
      </w:pPr>
      <w:bookmarkStart w:id="20" w:name="_Toc232630027"/>
      <w:r w:rsidRPr="0081605C">
        <w:lastRenderedPageBreak/>
        <w:t>Figure 4: Advised of changes in advance</w:t>
      </w:r>
      <w:bookmarkEnd w:id="20"/>
    </w:p>
    <w:p w14:paraId="34A630A9" w14:textId="5110F3E1" w:rsidR="008D6D51" w:rsidRPr="0081605C" w:rsidRDefault="00B44F04" w:rsidP="00B44F04">
      <w:pPr>
        <w:jc w:val="center"/>
      </w:pPr>
      <w:r w:rsidRPr="0081605C">
        <w:rPr>
          <w:noProof/>
          <w:color w:val="231F20"/>
        </w:rPr>
        <w:drawing>
          <wp:inline distT="0" distB="0" distL="0" distR="0" wp14:anchorId="1268F068" wp14:editId="64A444DA">
            <wp:extent cx="4354873" cy="2340000"/>
            <wp:effectExtent l="0" t="0" r="7620" b="3175"/>
            <wp:docPr id="1262995399" name="Picture 1" descr="If there were changes to your support arrangements, did someone from your provider let you know in advance? Horizontal bar chart showing the percentage of HCSS clients who reported that providers always let them know in advance about changes to support arrangements, by ethnic group, disability status, and age, alongside national results for 2025 and 2024. The 2025 national result is 42%, compared with 40% in 2024. Māori (50%) and Asian (53%)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95399" name="Picture 1" descr="If there were changes to your support arrangements, did someone from your provider let you know in advance? Horizontal bar chart showing the percentage of HCSS clients who reported that providers always let them know in advance about changes to support arrangements, by ethnic group, disability status, and age, alongside national results for 2025 and 2024. The 2025 national result is 42%, compared with 40% in 2024. Māori (50%) and Asian (53%) have results that are significantly higher than the national result, while all other groups are similar to the national result."/>
                    <pic:cNvPicPr/>
                  </pic:nvPicPr>
                  <pic:blipFill rotWithShape="1">
                    <a:blip r:embed="rId26"/>
                    <a:srcRect b="16244"/>
                    <a:stretch>
                      <a:fillRect/>
                    </a:stretch>
                  </pic:blipFill>
                  <pic:spPr bwMode="auto">
                    <a:xfrm>
                      <a:off x="0" y="0"/>
                      <a:ext cx="4354873" cy="2340000"/>
                    </a:xfrm>
                    <a:prstGeom prst="rect">
                      <a:avLst/>
                    </a:prstGeom>
                    <a:ln>
                      <a:noFill/>
                    </a:ln>
                    <a:extLst>
                      <a:ext uri="{53640926-AAD7-44D8-BBD7-CCE9431645EC}">
                        <a14:shadowObscured xmlns:a14="http://schemas.microsoft.com/office/drawing/2010/main"/>
                      </a:ext>
                    </a:extLst>
                  </pic:spPr>
                </pic:pic>
              </a:graphicData>
            </a:graphic>
          </wp:inline>
        </w:drawing>
      </w:r>
    </w:p>
    <w:p w14:paraId="48E981BC" w14:textId="6C7FF608" w:rsidR="00B44F04" w:rsidRPr="0073303B" w:rsidRDefault="00A67B67" w:rsidP="00343F80">
      <w:pPr>
        <w:pStyle w:val="SourceHQSC"/>
        <w:jc w:val="center"/>
        <w:rPr>
          <w:rFonts w:ascii="Arial" w:hAnsi="Arial"/>
          <w:sz w:val="20"/>
          <w:szCs w:val="22"/>
        </w:rPr>
      </w:pPr>
      <w:r w:rsidRPr="0073303B">
        <w:rPr>
          <w:rFonts w:ascii="Arial" w:hAnsi="Arial"/>
          <w:sz w:val="20"/>
          <w:szCs w:val="22"/>
        </w:rPr>
        <w:t xml:space="preserve">Note: An asterisk means the result is significantly different from the </w:t>
      </w:r>
      <w:r w:rsidR="00694194" w:rsidRPr="0073303B">
        <w:rPr>
          <w:rFonts w:ascii="Arial" w:hAnsi="Arial"/>
          <w:sz w:val="20"/>
          <w:szCs w:val="22"/>
        </w:rPr>
        <w:t xml:space="preserve">2025 </w:t>
      </w:r>
      <w:r w:rsidRPr="0073303B">
        <w:rPr>
          <w:rFonts w:ascii="Arial" w:hAnsi="Arial"/>
          <w:sz w:val="20"/>
          <w:szCs w:val="22"/>
        </w:rPr>
        <w:t>national result.</w:t>
      </w:r>
    </w:p>
    <w:p w14:paraId="6D733912" w14:textId="77777777" w:rsidR="000C360F" w:rsidRPr="0073303B" w:rsidRDefault="000C360F" w:rsidP="000C360F">
      <w:pPr>
        <w:pStyle w:val="BodytextHQSC"/>
        <w:rPr>
          <w:rFonts w:ascii="Arial" w:hAnsi="Arial"/>
          <w:sz w:val="22"/>
          <w:szCs w:val="24"/>
        </w:rPr>
      </w:pPr>
      <w:r w:rsidRPr="0073303B">
        <w:rPr>
          <w:rFonts w:ascii="Arial" w:hAnsi="Arial"/>
          <w:sz w:val="22"/>
          <w:szCs w:val="24"/>
        </w:rPr>
        <w:t>If</w:t>
      </w:r>
      <w:r w:rsidRPr="0073303B">
        <w:rPr>
          <w:rFonts w:ascii="Arial" w:hAnsi="Arial"/>
          <w:spacing w:val="-7"/>
          <w:sz w:val="22"/>
          <w:szCs w:val="24"/>
        </w:rPr>
        <w:t xml:space="preserve"> </w:t>
      </w:r>
      <w:r w:rsidRPr="0073303B">
        <w:rPr>
          <w:rFonts w:ascii="Arial" w:hAnsi="Arial"/>
          <w:sz w:val="22"/>
          <w:szCs w:val="24"/>
        </w:rPr>
        <w:t>changes</w:t>
      </w:r>
      <w:r w:rsidRPr="0073303B">
        <w:rPr>
          <w:rFonts w:ascii="Arial" w:hAnsi="Arial"/>
          <w:spacing w:val="-7"/>
          <w:sz w:val="22"/>
          <w:szCs w:val="24"/>
        </w:rPr>
        <w:t xml:space="preserve"> </w:t>
      </w:r>
      <w:r w:rsidRPr="0073303B">
        <w:rPr>
          <w:rFonts w:ascii="Arial" w:hAnsi="Arial"/>
          <w:sz w:val="22"/>
          <w:szCs w:val="24"/>
        </w:rPr>
        <w:t>had been</w:t>
      </w:r>
      <w:r w:rsidRPr="0073303B">
        <w:rPr>
          <w:rFonts w:ascii="Arial" w:hAnsi="Arial"/>
          <w:spacing w:val="-7"/>
          <w:sz w:val="22"/>
          <w:szCs w:val="24"/>
        </w:rPr>
        <w:t xml:space="preserve"> </w:t>
      </w:r>
      <w:r w:rsidRPr="0073303B">
        <w:rPr>
          <w:rFonts w:ascii="Arial" w:hAnsi="Arial"/>
          <w:sz w:val="22"/>
          <w:szCs w:val="24"/>
        </w:rPr>
        <w:t>made</w:t>
      </w:r>
      <w:r w:rsidRPr="0073303B">
        <w:rPr>
          <w:rFonts w:ascii="Arial" w:hAnsi="Arial"/>
          <w:spacing w:val="-7"/>
          <w:sz w:val="22"/>
          <w:szCs w:val="24"/>
        </w:rPr>
        <w:t xml:space="preserve"> </w:t>
      </w:r>
      <w:r w:rsidRPr="0073303B">
        <w:rPr>
          <w:rFonts w:ascii="Arial" w:hAnsi="Arial"/>
          <w:sz w:val="22"/>
          <w:szCs w:val="24"/>
        </w:rPr>
        <w:t>to</w:t>
      </w:r>
      <w:r w:rsidRPr="0073303B">
        <w:rPr>
          <w:rFonts w:ascii="Arial" w:hAnsi="Arial"/>
          <w:spacing w:val="-7"/>
          <w:sz w:val="22"/>
          <w:szCs w:val="24"/>
        </w:rPr>
        <w:t xml:space="preserve"> </w:t>
      </w:r>
      <w:r w:rsidRPr="0073303B">
        <w:rPr>
          <w:rFonts w:ascii="Arial" w:hAnsi="Arial"/>
          <w:sz w:val="22"/>
          <w:szCs w:val="24"/>
        </w:rPr>
        <w:t>their</w:t>
      </w:r>
      <w:r w:rsidRPr="0073303B">
        <w:rPr>
          <w:rFonts w:ascii="Arial" w:hAnsi="Arial"/>
          <w:spacing w:val="-7"/>
          <w:sz w:val="22"/>
          <w:szCs w:val="24"/>
        </w:rPr>
        <w:t xml:space="preserve"> </w:t>
      </w:r>
      <w:r w:rsidRPr="0073303B">
        <w:rPr>
          <w:rFonts w:ascii="Arial" w:hAnsi="Arial"/>
          <w:sz w:val="22"/>
          <w:szCs w:val="24"/>
        </w:rPr>
        <w:t>support</w:t>
      </w:r>
      <w:r w:rsidRPr="0073303B">
        <w:rPr>
          <w:rFonts w:ascii="Arial" w:hAnsi="Arial"/>
          <w:spacing w:val="-7"/>
          <w:sz w:val="22"/>
          <w:szCs w:val="24"/>
        </w:rPr>
        <w:t xml:space="preserve"> </w:t>
      </w:r>
      <w:r w:rsidRPr="0073303B">
        <w:rPr>
          <w:rFonts w:ascii="Arial" w:hAnsi="Arial"/>
          <w:sz w:val="22"/>
          <w:szCs w:val="24"/>
        </w:rPr>
        <w:t>arrangements</w:t>
      </w:r>
      <w:r w:rsidRPr="0073303B">
        <w:rPr>
          <w:rFonts w:ascii="Arial" w:hAnsi="Arial"/>
          <w:spacing w:val="-7"/>
          <w:sz w:val="22"/>
          <w:szCs w:val="24"/>
        </w:rPr>
        <w:t xml:space="preserve"> </w:t>
      </w:r>
      <w:r w:rsidRPr="0073303B">
        <w:rPr>
          <w:rFonts w:ascii="Arial" w:hAnsi="Arial"/>
          <w:sz w:val="22"/>
          <w:szCs w:val="24"/>
        </w:rPr>
        <w:t>in</w:t>
      </w:r>
      <w:r w:rsidRPr="0073303B">
        <w:rPr>
          <w:rFonts w:ascii="Arial" w:hAnsi="Arial"/>
          <w:spacing w:val="-7"/>
          <w:sz w:val="22"/>
          <w:szCs w:val="24"/>
        </w:rPr>
        <w:t xml:space="preserve"> </w:t>
      </w:r>
      <w:r w:rsidRPr="0073303B">
        <w:rPr>
          <w:rFonts w:ascii="Arial" w:hAnsi="Arial"/>
          <w:sz w:val="22"/>
          <w:szCs w:val="24"/>
        </w:rPr>
        <w:t>the</w:t>
      </w:r>
      <w:r w:rsidRPr="0073303B">
        <w:rPr>
          <w:rFonts w:ascii="Arial" w:hAnsi="Arial"/>
          <w:spacing w:val="-7"/>
          <w:sz w:val="22"/>
          <w:szCs w:val="24"/>
        </w:rPr>
        <w:t xml:space="preserve"> </w:t>
      </w:r>
      <w:r w:rsidRPr="0073303B">
        <w:rPr>
          <w:rFonts w:ascii="Arial" w:hAnsi="Arial"/>
          <w:sz w:val="22"/>
          <w:szCs w:val="24"/>
        </w:rPr>
        <w:t>last</w:t>
      </w:r>
      <w:r w:rsidRPr="0073303B">
        <w:rPr>
          <w:rFonts w:ascii="Arial" w:hAnsi="Arial"/>
          <w:spacing w:val="-7"/>
          <w:sz w:val="22"/>
          <w:szCs w:val="24"/>
        </w:rPr>
        <w:t xml:space="preserve"> </w:t>
      </w:r>
      <w:r w:rsidRPr="0073303B">
        <w:rPr>
          <w:rFonts w:ascii="Arial" w:hAnsi="Arial"/>
          <w:sz w:val="22"/>
          <w:szCs w:val="24"/>
        </w:rPr>
        <w:t>four</w:t>
      </w:r>
      <w:r w:rsidRPr="0073303B">
        <w:rPr>
          <w:rFonts w:ascii="Arial" w:hAnsi="Arial"/>
          <w:spacing w:val="-7"/>
          <w:sz w:val="22"/>
          <w:szCs w:val="24"/>
        </w:rPr>
        <w:t xml:space="preserve"> </w:t>
      </w:r>
      <w:r w:rsidRPr="0073303B">
        <w:rPr>
          <w:rFonts w:ascii="Arial" w:hAnsi="Arial"/>
          <w:sz w:val="22"/>
          <w:szCs w:val="24"/>
        </w:rPr>
        <w:t>weeks,</w:t>
      </w:r>
      <w:r w:rsidRPr="0073303B">
        <w:rPr>
          <w:rFonts w:ascii="Arial" w:hAnsi="Arial"/>
          <w:spacing w:val="-7"/>
          <w:sz w:val="22"/>
          <w:szCs w:val="24"/>
        </w:rPr>
        <w:t xml:space="preserve"> </w:t>
      </w:r>
      <w:r w:rsidRPr="0073303B">
        <w:rPr>
          <w:rFonts w:ascii="Arial" w:hAnsi="Arial"/>
          <w:sz w:val="22"/>
          <w:szCs w:val="24"/>
        </w:rPr>
        <w:t>42</w:t>
      </w:r>
      <w:r w:rsidRPr="0073303B">
        <w:rPr>
          <w:rFonts w:ascii="Arial" w:hAnsi="Arial"/>
          <w:spacing w:val="-7"/>
          <w:sz w:val="22"/>
          <w:szCs w:val="24"/>
        </w:rPr>
        <w:t xml:space="preserve"> </w:t>
      </w:r>
      <w:r w:rsidRPr="0073303B">
        <w:rPr>
          <w:rFonts w:ascii="Arial" w:hAnsi="Arial"/>
          <w:sz w:val="22"/>
          <w:szCs w:val="24"/>
        </w:rPr>
        <w:t>percent</w:t>
      </w:r>
      <w:r w:rsidRPr="0073303B">
        <w:rPr>
          <w:rFonts w:ascii="Arial" w:hAnsi="Arial"/>
          <w:spacing w:val="-7"/>
          <w:sz w:val="22"/>
          <w:szCs w:val="24"/>
        </w:rPr>
        <w:t xml:space="preserve"> </w:t>
      </w:r>
      <w:r w:rsidRPr="0073303B">
        <w:rPr>
          <w:rFonts w:ascii="Arial" w:hAnsi="Arial"/>
          <w:sz w:val="22"/>
          <w:szCs w:val="24"/>
        </w:rPr>
        <w:t>of</w:t>
      </w:r>
      <w:r w:rsidRPr="0073303B">
        <w:rPr>
          <w:rFonts w:ascii="Arial" w:hAnsi="Arial"/>
          <w:spacing w:val="-7"/>
          <w:sz w:val="22"/>
          <w:szCs w:val="24"/>
        </w:rPr>
        <w:t xml:space="preserve"> </w:t>
      </w:r>
      <w:r w:rsidRPr="0073303B">
        <w:rPr>
          <w:rFonts w:ascii="Arial" w:hAnsi="Arial"/>
          <w:sz w:val="22"/>
          <w:szCs w:val="24"/>
        </w:rPr>
        <w:t>people</w:t>
      </w:r>
      <w:r w:rsidRPr="0073303B">
        <w:rPr>
          <w:rFonts w:ascii="Arial" w:hAnsi="Arial"/>
          <w:spacing w:val="-7"/>
          <w:sz w:val="22"/>
          <w:szCs w:val="24"/>
        </w:rPr>
        <w:t xml:space="preserve"> </w:t>
      </w:r>
      <w:r w:rsidRPr="0073303B">
        <w:rPr>
          <w:rFonts w:ascii="Arial" w:hAnsi="Arial"/>
          <w:sz w:val="22"/>
          <w:szCs w:val="24"/>
        </w:rPr>
        <w:t>reported</w:t>
      </w:r>
      <w:r w:rsidRPr="0073303B">
        <w:rPr>
          <w:rFonts w:ascii="Arial" w:hAnsi="Arial"/>
          <w:spacing w:val="-7"/>
          <w:sz w:val="22"/>
          <w:szCs w:val="24"/>
        </w:rPr>
        <w:t xml:space="preserve"> </w:t>
      </w:r>
      <w:r w:rsidRPr="0073303B">
        <w:rPr>
          <w:rFonts w:ascii="Arial" w:hAnsi="Arial"/>
          <w:sz w:val="22"/>
          <w:szCs w:val="24"/>
        </w:rPr>
        <w:t>their</w:t>
      </w:r>
      <w:r w:rsidRPr="0073303B">
        <w:rPr>
          <w:rFonts w:ascii="Arial" w:hAnsi="Arial"/>
          <w:spacing w:val="-7"/>
          <w:sz w:val="22"/>
          <w:szCs w:val="24"/>
        </w:rPr>
        <w:t xml:space="preserve"> </w:t>
      </w:r>
      <w:r w:rsidRPr="0073303B">
        <w:rPr>
          <w:rFonts w:ascii="Arial" w:hAnsi="Arial"/>
          <w:sz w:val="22"/>
          <w:szCs w:val="24"/>
        </w:rPr>
        <w:t>providers always</w:t>
      </w:r>
      <w:r w:rsidRPr="0073303B">
        <w:rPr>
          <w:rFonts w:ascii="Arial" w:hAnsi="Arial"/>
          <w:spacing w:val="-5"/>
          <w:sz w:val="22"/>
          <w:szCs w:val="24"/>
        </w:rPr>
        <w:t xml:space="preserve"> </w:t>
      </w:r>
      <w:r w:rsidRPr="0073303B">
        <w:rPr>
          <w:rFonts w:ascii="Arial" w:hAnsi="Arial"/>
          <w:sz w:val="22"/>
          <w:szCs w:val="24"/>
        </w:rPr>
        <w:t>let</w:t>
      </w:r>
      <w:r w:rsidRPr="0073303B">
        <w:rPr>
          <w:rFonts w:ascii="Arial" w:hAnsi="Arial"/>
          <w:spacing w:val="-5"/>
          <w:sz w:val="22"/>
          <w:szCs w:val="24"/>
        </w:rPr>
        <w:t xml:space="preserve"> </w:t>
      </w:r>
      <w:r w:rsidRPr="0073303B">
        <w:rPr>
          <w:rFonts w:ascii="Arial" w:hAnsi="Arial"/>
          <w:sz w:val="22"/>
          <w:szCs w:val="24"/>
        </w:rPr>
        <w:t>them</w:t>
      </w:r>
      <w:r w:rsidRPr="0073303B">
        <w:rPr>
          <w:rFonts w:ascii="Arial" w:hAnsi="Arial"/>
          <w:spacing w:val="-5"/>
          <w:sz w:val="22"/>
          <w:szCs w:val="24"/>
        </w:rPr>
        <w:t xml:space="preserve"> </w:t>
      </w:r>
      <w:r w:rsidRPr="0073303B">
        <w:rPr>
          <w:rFonts w:ascii="Arial" w:hAnsi="Arial"/>
          <w:sz w:val="22"/>
          <w:szCs w:val="24"/>
        </w:rPr>
        <w:t>know</w:t>
      </w:r>
      <w:r w:rsidRPr="0073303B">
        <w:rPr>
          <w:rFonts w:ascii="Arial" w:hAnsi="Arial"/>
          <w:spacing w:val="-5"/>
          <w:sz w:val="22"/>
          <w:szCs w:val="24"/>
        </w:rPr>
        <w:t xml:space="preserve"> </w:t>
      </w:r>
      <w:r w:rsidRPr="0073303B">
        <w:rPr>
          <w:rFonts w:ascii="Arial" w:hAnsi="Arial"/>
          <w:sz w:val="22"/>
          <w:szCs w:val="24"/>
        </w:rPr>
        <w:t>in</w:t>
      </w:r>
      <w:r w:rsidRPr="0073303B">
        <w:rPr>
          <w:rFonts w:ascii="Arial" w:hAnsi="Arial"/>
          <w:spacing w:val="-5"/>
          <w:sz w:val="22"/>
          <w:szCs w:val="24"/>
        </w:rPr>
        <w:t xml:space="preserve"> </w:t>
      </w:r>
      <w:r w:rsidRPr="0073303B">
        <w:rPr>
          <w:rFonts w:ascii="Arial" w:hAnsi="Arial"/>
          <w:sz w:val="22"/>
          <w:szCs w:val="24"/>
        </w:rPr>
        <w:t>advance.</w:t>
      </w:r>
      <w:r w:rsidRPr="0073303B">
        <w:rPr>
          <w:rFonts w:ascii="Arial" w:hAnsi="Arial"/>
          <w:spacing w:val="-5"/>
          <w:sz w:val="22"/>
          <w:szCs w:val="24"/>
        </w:rPr>
        <w:t xml:space="preserve"> </w:t>
      </w:r>
      <w:r w:rsidRPr="0073303B">
        <w:rPr>
          <w:rFonts w:ascii="Arial" w:hAnsi="Arial"/>
          <w:sz w:val="22"/>
          <w:szCs w:val="24"/>
        </w:rPr>
        <w:t>This</w:t>
      </w:r>
      <w:r w:rsidRPr="0073303B">
        <w:rPr>
          <w:rFonts w:ascii="Arial" w:hAnsi="Arial"/>
          <w:spacing w:val="-5"/>
          <w:sz w:val="22"/>
          <w:szCs w:val="24"/>
        </w:rPr>
        <w:t xml:space="preserve"> </w:t>
      </w:r>
      <w:r w:rsidRPr="0073303B">
        <w:rPr>
          <w:rFonts w:ascii="Arial" w:hAnsi="Arial"/>
          <w:sz w:val="22"/>
          <w:szCs w:val="24"/>
        </w:rPr>
        <w:t>includes,</w:t>
      </w:r>
      <w:r w:rsidRPr="0073303B">
        <w:rPr>
          <w:rFonts w:ascii="Arial" w:hAnsi="Arial"/>
          <w:spacing w:val="-5"/>
          <w:sz w:val="22"/>
          <w:szCs w:val="24"/>
        </w:rPr>
        <w:t xml:space="preserve"> </w:t>
      </w:r>
      <w:r w:rsidRPr="0073303B">
        <w:rPr>
          <w:rFonts w:ascii="Arial" w:hAnsi="Arial"/>
          <w:sz w:val="22"/>
          <w:szCs w:val="24"/>
        </w:rPr>
        <w:t>for</w:t>
      </w:r>
      <w:r w:rsidRPr="0073303B">
        <w:rPr>
          <w:rFonts w:ascii="Arial" w:hAnsi="Arial"/>
          <w:spacing w:val="-5"/>
          <w:sz w:val="22"/>
          <w:szCs w:val="24"/>
        </w:rPr>
        <w:t xml:space="preserve"> </w:t>
      </w:r>
      <w:r w:rsidRPr="0073303B">
        <w:rPr>
          <w:rFonts w:ascii="Arial" w:hAnsi="Arial"/>
          <w:sz w:val="22"/>
          <w:szCs w:val="24"/>
        </w:rPr>
        <w:t>example,</w:t>
      </w:r>
      <w:r w:rsidRPr="0073303B">
        <w:rPr>
          <w:rFonts w:ascii="Arial" w:hAnsi="Arial"/>
          <w:spacing w:val="-5"/>
          <w:sz w:val="22"/>
          <w:szCs w:val="24"/>
        </w:rPr>
        <w:t xml:space="preserve"> </w:t>
      </w:r>
      <w:r w:rsidRPr="0073303B">
        <w:rPr>
          <w:rFonts w:ascii="Arial" w:hAnsi="Arial"/>
          <w:sz w:val="22"/>
          <w:szCs w:val="24"/>
        </w:rPr>
        <w:t>being</w:t>
      </w:r>
      <w:r w:rsidRPr="0073303B">
        <w:rPr>
          <w:rFonts w:ascii="Arial" w:hAnsi="Arial"/>
          <w:spacing w:val="-5"/>
          <w:sz w:val="22"/>
          <w:szCs w:val="24"/>
        </w:rPr>
        <w:t xml:space="preserve"> </w:t>
      </w:r>
      <w:r w:rsidRPr="0073303B">
        <w:rPr>
          <w:rFonts w:ascii="Arial" w:hAnsi="Arial"/>
          <w:sz w:val="22"/>
          <w:szCs w:val="24"/>
        </w:rPr>
        <w:t>informed</w:t>
      </w:r>
      <w:r w:rsidRPr="0073303B">
        <w:rPr>
          <w:rFonts w:ascii="Arial" w:hAnsi="Arial"/>
          <w:spacing w:val="-5"/>
          <w:sz w:val="22"/>
          <w:szCs w:val="24"/>
        </w:rPr>
        <w:t xml:space="preserve"> </w:t>
      </w:r>
      <w:r w:rsidRPr="0073303B">
        <w:rPr>
          <w:rFonts w:ascii="Arial" w:hAnsi="Arial"/>
          <w:sz w:val="22"/>
          <w:szCs w:val="24"/>
        </w:rPr>
        <w:t>ahead</w:t>
      </w:r>
      <w:r w:rsidRPr="0073303B">
        <w:rPr>
          <w:rFonts w:ascii="Arial" w:hAnsi="Arial"/>
          <w:spacing w:val="-5"/>
          <w:sz w:val="22"/>
          <w:szCs w:val="24"/>
        </w:rPr>
        <w:t xml:space="preserve"> </w:t>
      </w:r>
      <w:r w:rsidRPr="0073303B">
        <w:rPr>
          <w:rFonts w:ascii="Arial" w:hAnsi="Arial"/>
          <w:sz w:val="22"/>
          <w:szCs w:val="24"/>
        </w:rPr>
        <w:t>of</w:t>
      </w:r>
      <w:r w:rsidRPr="0073303B">
        <w:rPr>
          <w:rFonts w:ascii="Arial" w:hAnsi="Arial"/>
          <w:spacing w:val="-5"/>
          <w:sz w:val="22"/>
          <w:szCs w:val="24"/>
        </w:rPr>
        <w:t xml:space="preserve"> </w:t>
      </w:r>
      <w:r w:rsidRPr="0073303B">
        <w:rPr>
          <w:rFonts w:ascii="Arial" w:hAnsi="Arial"/>
          <w:sz w:val="22"/>
          <w:szCs w:val="24"/>
        </w:rPr>
        <w:t>time</w:t>
      </w:r>
      <w:r w:rsidRPr="0073303B">
        <w:rPr>
          <w:rFonts w:ascii="Arial" w:hAnsi="Arial"/>
          <w:spacing w:val="-5"/>
          <w:sz w:val="22"/>
          <w:szCs w:val="24"/>
        </w:rPr>
        <w:t xml:space="preserve"> </w:t>
      </w:r>
      <w:r w:rsidRPr="0073303B">
        <w:rPr>
          <w:rFonts w:ascii="Arial" w:hAnsi="Arial"/>
          <w:sz w:val="22"/>
          <w:szCs w:val="24"/>
        </w:rPr>
        <w:t>if</w:t>
      </w:r>
      <w:r w:rsidRPr="0073303B">
        <w:rPr>
          <w:rFonts w:ascii="Arial" w:hAnsi="Arial"/>
          <w:spacing w:val="-5"/>
          <w:sz w:val="22"/>
          <w:szCs w:val="24"/>
        </w:rPr>
        <w:t xml:space="preserve"> </w:t>
      </w:r>
      <w:r w:rsidRPr="0073303B">
        <w:rPr>
          <w:rFonts w:ascii="Arial" w:hAnsi="Arial"/>
          <w:sz w:val="22"/>
          <w:szCs w:val="24"/>
        </w:rPr>
        <w:t>the</w:t>
      </w:r>
      <w:r w:rsidRPr="0073303B">
        <w:rPr>
          <w:rFonts w:ascii="Arial" w:hAnsi="Arial"/>
          <w:spacing w:val="-5"/>
          <w:sz w:val="22"/>
          <w:szCs w:val="24"/>
        </w:rPr>
        <w:t xml:space="preserve"> </w:t>
      </w:r>
      <w:r w:rsidRPr="0073303B">
        <w:rPr>
          <w:rFonts w:ascii="Arial" w:hAnsi="Arial"/>
          <w:sz w:val="22"/>
          <w:szCs w:val="24"/>
        </w:rPr>
        <w:t>support</w:t>
      </w:r>
      <w:r w:rsidRPr="0073303B">
        <w:rPr>
          <w:rFonts w:ascii="Arial" w:hAnsi="Arial"/>
          <w:spacing w:val="-5"/>
          <w:sz w:val="22"/>
          <w:szCs w:val="24"/>
        </w:rPr>
        <w:t xml:space="preserve"> </w:t>
      </w:r>
      <w:r w:rsidRPr="0073303B">
        <w:rPr>
          <w:rFonts w:ascii="Arial" w:hAnsi="Arial"/>
          <w:sz w:val="22"/>
          <w:szCs w:val="24"/>
        </w:rPr>
        <w:t>time</w:t>
      </w:r>
      <w:r w:rsidRPr="0073303B">
        <w:rPr>
          <w:rFonts w:ascii="Arial" w:hAnsi="Arial"/>
          <w:spacing w:val="-5"/>
          <w:sz w:val="22"/>
          <w:szCs w:val="24"/>
        </w:rPr>
        <w:t xml:space="preserve"> </w:t>
      </w:r>
      <w:r w:rsidRPr="0073303B">
        <w:rPr>
          <w:rFonts w:ascii="Arial" w:hAnsi="Arial"/>
          <w:sz w:val="22"/>
          <w:szCs w:val="24"/>
        </w:rPr>
        <w:t>was</w:t>
      </w:r>
      <w:r w:rsidRPr="0073303B">
        <w:rPr>
          <w:rFonts w:ascii="Arial" w:hAnsi="Arial"/>
          <w:spacing w:val="-5"/>
          <w:sz w:val="22"/>
          <w:szCs w:val="24"/>
        </w:rPr>
        <w:t xml:space="preserve"> </w:t>
      </w:r>
      <w:r w:rsidRPr="0073303B">
        <w:rPr>
          <w:rFonts w:ascii="Arial" w:hAnsi="Arial"/>
          <w:sz w:val="22"/>
          <w:szCs w:val="24"/>
        </w:rPr>
        <w:t>changed, that</w:t>
      </w:r>
      <w:r w:rsidRPr="0073303B">
        <w:rPr>
          <w:rFonts w:ascii="Arial" w:hAnsi="Arial"/>
          <w:spacing w:val="-6"/>
          <w:sz w:val="22"/>
          <w:szCs w:val="24"/>
        </w:rPr>
        <w:t xml:space="preserve"> </w:t>
      </w:r>
      <w:r w:rsidRPr="0073303B">
        <w:rPr>
          <w:rFonts w:ascii="Arial" w:hAnsi="Arial"/>
          <w:sz w:val="22"/>
          <w:szCs w:val="24"/>
        </w:rPr>
        <w:t>the</w:t>
      </w:r>
      <w:r w:rsidRPr="0073303B">
        <w:rPr>
          <w:rFonts w:ascii="Arial" w:hAnsi="Arial"/>
          <w:spacing w:val="-6"/>
          <w:sz w:val="22"/>
          <w:szCs w:val="24"/>
        </w:rPr>
        <w:t xml:space="preserve"> </w:t>
      </w:r>
      <w:r w:rsidRPr="0073303B">
        <w:rPr>
          <w:rFonts w:ascii="Arial" w:hAnsi="Arial"/>
          <w:sz w:val="22"/>
          <w:szCs w:val="24"/>
        </w:rPr>
        <w:t>support</w:t>
      </w:r>
      <w:r w:rsidRPr="0073303B">
        <w:rPr>
          <w:rFonts w:ascii="Arial" w:hAnsi="Arial"/>
          <w:spacing w:val="-6"/>
          <w:sz w:val="22"/>
          <w:szCs w:val="24"/>
        </w:rPr>
        <w:t xml:space="preserve"> </w:t>
      </w:r>
      <w:r w:rsidRPr="0073303B">
        <w:rPr>
          <w:rFonts w:ascii="Arial" w:hAnsi="Arial"/>
          <w:sz w:val="22"/>
          <w:szCs w:val="24"/>
        </w:rPr>
        <w:t>worker</w:t>
      </w:r>
      <w:r w:rsidRPr="0073303B">
        <w:rPr>
          <w:rFonts w:ascii="Arial" w:hAnsi="Arial"/>
          <w:spacing w:val="-6"/>
          <w:sz w:val="22"/>
          <w:szCs w:val="24"/>
        </w:rPr>
        <w:t xml:space="preserve"> </w:t>
      </w:r>
      <w:r w:rsidRPr="0073303B">
        <w:rPr>
          <w:rFonts w:ascii="Arial" w:hAnsi="Arial"/>
          <w:sz w:val="22"/>
          <w:szCs w:val="24"/>
        </w:rPr>
        <w:t>could</w:t>
      </w:r>
      <w:r w:rsidRPr="0073303B">
        <w:rPr>
          <w:rFonts w:ascii="Arial" w:hAnsi="Arial"/>
          <w:spacing w:val="-6"/>
          <w:sz w:val="22"/>
          <w:szCs w:val="24"/>
        </w:rPr>
        <w:t xml:space="preserve"> </w:t>
      </w:r>
      <w:r w:rsidRPr="0073303B">
        <w:rPr>
          <w:rFonts w:ascii="Arial" w:hAnsi="Arial"/>
          <w:sz w:val="22"/>
          <w:szCs w:val="24"/>
        </w:rPr>
        <w:t>not</w:t>
      </w:r>
      <w:r w:rsidRPr="0073303B">
        <w:rPr>
          <w:rFonts w:ascii="Arial" w:hAnsi="Arial"/>
          <w:spacing w:val="-6"/>
          <w:sz w:val="22"/>
          <w:szCs w:val="24"/>
        </w:rPr>
        <w:t xml:space="preserve"> </w:t>
      </w:r>
      <w:r w:rsidRPr="0073303B">
        <w:rPr>
          <w:rFonts w:ascii="Arial" w:hAnsi="Arial"/>
          <w:sz w:val="22"/>
          <w:szCs w:val="24"/>
        </w:rPr>
        <w:t>make</w:t>
      </w:r>
      <w:r w:rsidRPr="0073303B">
        <w:rPr>
          <w:rFonts w:ascii="Arial" w:hAnsi="Arial"/>
          <w:spacing w:val="-6"/>
          <w:sz w:val="22"/>
          <w:szCs w:val="24"/>
        </w:rPr>
        <w:t xml:space="preserve"> </w:t>
      </w:r>
      <w:r w:rsidRPr="0073303B">
        <w:rPr>
          <w:rFonts w:ascii="Arial" w:hAnsi="Arial"/>
          <w:sz w:val="22"/>
          <w:szCs w:val="24"/>
        </w:rPr>
        <w:t>it</w:t>
      </w:r>
      <w:r w:rsidRPr="0073303B">
        <w:rPr>
          <w:rFonts w:ascii="Arial" w:hAnsi="Arial"/>
          <w:spacing w:val="-6"/>
          <w:sz w:val="22"/>
          <w:szCs w:val="24"/>
        </w:rPr>
        <w:t xml:space="preserve"> </w:t>
      </w:r>
      <w:r w:rsidRPr="0073303B">
        <w:rPr>
          <w:rFonts w:ascii="Arial" w:hAnsi="Arial"/>
          <w:sz w:val="22"/>
          <w:szCs w:val="24"/>
        </w:rPr>
        <w:t>or</w:t>
      </w:r>
      <w:r w:rsidRPr="0073303B">
        <w:rPr>
          <w:rFonts w:ascii="Arial" w:hAnsi="Arial"/>
          <w:spacing w:val="-6"/>
          <w:sz w:val="22"/>
          <w:szCs w:val="24"/>
        </w:rPr>
        <w:t xml:space="preserve"> </w:t>
      </w:r>
      <w:r w:rsidRPr="0073303B">
        <w:rPr>
          <w:rFonts w:ascii="Arial" w:hAnsi="Arial"/>
          <w:sz w:val="22"/>
          <w:szCs w:val="24"/>
        </w:rPr>
        <w:t>that</w:t>
      </w:r>
      <w:r w:rsidRPr="0073303B">
        <w:rPr>
          <w:rFonts w:ascii="Arial" w:hAnsi="Arial"/>
          <w:spacing w:val="-6"/>
          <w:sz w:val="22"/>
          <w:szCs w:val="24"/>
        </w:rPr>
        <w:t xml:space="preserve"> </w:t>
      </w:r>
      <w:r w:rsidRPr="0073303B">
        <w:rPr>
          <w:rFonts w:ascii="Arial" w:hAnsi="Arial"/>
          <w:sz w:val="22"/>
          <w:szCs w:val="24"/>
        </w:rPr>
        <w:t>the</w:t>
      </w:r>
      <w:r w:rsidRPr="0073303B">
        <w:rPr>
          <w:rFonts w:ascii="Arial" w:hAnsi="Arial"/>
          <w:spacing w:val="-6"/>
          <w:sz w:val="22"/>
          <w:szCs w:val="24"/>
        </w:rPr>
        <w:t xml:space="preserve"> </w:t>
      </w:r>
      <w:r w:rsidRPr="0073303B">
        <w:rPr>
          <w:rFonts w:ascii="Arial" w:hAnsi="Arial"/>
          <w:sz w:val="22"/>
          <w:szCs w:val="24"/>
        </w:rPr>
        <w:t>support</w:t>
      </w:r>
      <w:r w:rsidRPr="0073303B">
        <w:rPr>
          <w:rFonts w:ascii="Arial" w:hAnsi="Arial"/>
          <w:spacing w:val="-6"/>
          <w:sz w:val="22"/>
          <w:szCs w:val="24"/>
        </w:rPr>
        <w:t xml:space="preserve"> </w:t>
      </w:r>
      <w:r w:rsidRPr="0073303B">
        <w:rPr>
          <w:rFonts w:ascii="Arial" w:hAnsi="Arial"/>
          <w:sz w:val="22"/>
          <w:szCs w:val="24"/>
        </w:rPr>
        <w:t>worker</w:t>
      </w:r>
      <w:r w:rsidRPr="0073303B">
        <w:rPr>
          <w:rFonts w:ascii="Arial" w:hAnsi="Arial"/>
          <w:spacing w:val="-6"/>
          <w:sz w:val="22"/>
          <w:szCs w:val="24"/>
        </w:rPr>
        <w:t xml:space="preserve"> </w:t>
      </w:r>
      <w:r w:rsidRPr="0073303B">
        <w:rPr>
          <w:rFonts w:ascii="Arial" w:hAnsi="Arial"/>
          <w:sz w:val="22"/>
          <w:szCs w:val="24"/>
        </w:rPr>
        <w:t>would</w:t>
      </w:r>
      <w:r w:rsidRPr="0073303B">
        <w:rPr>
          <w:rFonts w:ascii="Arial" w:hAnsi="Arial"/>
          <w:spacing w:val="-6"/>
          <w:sz w:val="22"/>
          <w:szCs w:val="24"/>
        </w:rPr>
        <w:t xml:space="preserve"> </w:t>
      </w:r>
      <w:r w:rsidRPr="0073303B">
        <w:rPr>
          <w:rFonts w:ascii="Arial" w:hAnsi="Arial"/>
          <w:sz w:val="22"/>
          <w:szCs w:val="24"/>
        </w:rPr>
        <w:t>be</w:t>
      </w:r>
      <w:r w:rsidRPr="0073303B">
        <w:rPr>
          <w:rFonts w:ascii="Arial" w:hAnsi="Arial"/>
          <w:spacing w:val="-6"/>
          <w:sz w:val="22"/>
          <w:szCs w:val="24"/>
        </w:rPr>
        <w:t xml:space="preserve"> </w:t>
      </w:r>
      <w:r w:rsidRPr="0073303B">
        <w:rPr>
          <w:rFonts w:ascii="Arial" w:hAnsi="Arial"/>
          <w:sz w:val="22"/>
          <w:szCs w:val="24"/>
        </w:rPr>
        <w:t>a</w:t>
      </w:r>
      <w:r w:rsidRPr="0073303B">
        <w:rPr>
          <w:rFonts w:ascii="Arial" w:hAnsi="Arial"/>
          <w:spacing w:val="-6"/>
          <w:sz w:val="22"/>
          <w:szCs w:val="24"/>
        </w:rPr>
        <w:t xml:space="preserve"> </w:t>
      </w:r>
      <w:r w:rsidRPr="0073303B">
        <w:rPr>
          <w:rFonts w:ascii="Arial" w:hAnsi="Arial"/>
          <w:sz w:val="22"/>
          <w:szCs w:val="24"/>
        </w:rPr>
        <w:t>different</w:t>
      </w:r>
      <w:r w:rsidRPr="0073303B">
        <w:rPr>
          <w:rFonts w:ascii="Arial" w:hAnsi="Arial"/>
          <w:spacing w:val="-6"/>
          <w:sz w:val="22"/>
          <w:szCs w:val="24"/>
        </w:rPr>
        <w:t xml:space="preserve"> </w:t>
      </w:r>
      <w:r w:rsidRPr="0073303B">
        <w:rPr>
          <w:rFonts w:ascii="Arial" w:hAnsi="Arial"/>
          <w:sz w:val="22"/>
          <w:szCs w:val="24"/>
        </w:rPr>
        <w:t>person.</w:t>
      </w:r>
    </w:p>
    <w:p w14:paraId="78614FE9" w14:textId="77777777" w:rsidR="000C360F" w:rsidRPr="0073303B" w:rsidRDefault="000C360F" w:rsidP="000C360F">
      <w:pPr>
        <w:pStyle w:val="BodytextHQSC"/>
        <w:rPr>
          <w:rFonts w:ascii="Arial" w:hAnsi="Arial"/>
          <w:sz w:val="22"/>
          <w:szCs w:val="24"/>
        </w:rPr>
      </w:pPr>
      <w:r w:rsidRPr="0073303B">
        <w:rPr>
          <w:rFonts w:ascii="Arial" w:hAnsi="Arial"/>
          <w:sz w:val="22"/>
          <w:szCs w:val="24"/>
        </w:rPr>
        <w:t>The</w:t>
      </w:r>
      <w:r w:rsidRPr="0073303B">
        <w:rPr>
          <w:rFonts w:ascii="Arial" w:hAnsi="Arial"/>
          <w:spacing w:val="-6"/>
          <w:sz w:val="22"/>
          <w:szCs w:val="24"/>
        </w:rPr>
        <w:t xml:space="preserve"> </w:t>
      </w:r>
      <w:r w:rsidRPr="0073303B">
        <w:rPr>
          <w:rFonts w:ascii="Arial" w:hAnsi="Arial"/>
          <w:sz w:val="22"/>
          <w:szCs w:val="24"/>
        </w:rPr>
        <w:t>denominator</w:t>
      </w:r>
      <w:r w:rsidRPr="0073303B">
        <w:rPr>
          <w:rFonts w:ascii="Arial" w:hAnsi="Arial"/>
          <w:spacing w:val="-4"/>
          <w:sz w:val="22"/>
          <w:szCs w:val="24"/>
        </w:rPr>
        <w:t xml:space="preserve"> </w:t>
      </w:r>
      <w:r w:rsidRPr="0073303B">
        <w:rPr>
          <w:rFonts w:ascii="Arial" w:hAnsi="Arial"/>
          <w:sz w:val="22"/>
          <w:szCs w:val="24"/>
        </w:rPr>
        <w:t>excludes</w:t>
      </w:r>
      <w:r w:rsidRPr="0073303B">
        <w:rPr>
          <w:rFonts w:ascii="Arial" w:hAnsi="Arial"/>
          <w:spacing w:val="-3"/>
          <w:sz w:val="22"/>
          <w:szCs w:val="24"/>
        </w:rPr>
        <w:t xml:space="preserve"> </w:t>
      </w:r>
      <w:r w:rsidRPr="0073303B">
        <w:rPr>
          <w:rFonts w:ascii="Arial" w:hAnsi="Arial"/>
          <w:sz w:val="22"/>
          <w:szCs w:val="24"/>
        </w:rPr>
        <w:t>people</w:t>
      </w:r>
      <w:r w:rsidRPr="0073303B">
        <w:rPr>
          <w:rFonts w:ascii="Arial" w:hAnsi="Arial"/>
          <w:spacing w:val="-4"/>
          <w:sz w:val="22"/>
          <w:szCs w:val="24"/>
        </w:rPr>
        <w:t xml:space="preserve"> </w:t>
      </w:r>
      <w:r w:rsidRPr="0073303B">
        <w:rPr>
          <w:rFonts w:ascii="Arial" w:hAnsi="Arial"/>
          <w:sz w:val="22"/>
          <w:szCs w:val="24"/>
        </w:rPr>
        <w:t>who</w:t>
      </w:r>
      <w:r w:rsidRPr="0073303B">
        <w:rPr>
          <w:rFonts w:ascii="Arial" w:hAnsi="Arial"/>
          <w:spacing w:val="-4"/>
          <w:sz w:val="22"/>
          <w:szCs w:val="24"/>
        </w:rPr>
        <w:t xml:space="preserve"> </w:t>
      </w:r>
      <w:r w:rsidRPr="0073303B">
        <w:rPr>
          <w:rFonts w:ascii="Arial" w:hAnsi="Arial"/>
          <w:sz w:val="22"/>
          <w:szCs w:val="24"/>
        </w:rPr>
        <w:t>did</w:t>
      </w:r>
      <w:r w:rsidRPr="0073303B">
        <w:rPr>
          <w:rFonts w:ascii="Arial" w:hAnsi="Arial"/>
          <w:spacing w:val="-3"/>
          <w:sz w:val="22"/>
          <w:szCs w:val="24"/>
        </w:rPr>
        <w:t xml:space="preserve"> </w:t>
      </w:r>
      <w:r w:rsidRPr="0073303B">
        <w:rPr>
          <w:rFonts w:ascii="Arial" w:hAnsi="Arial"/>
          <w:sz w:val="22"/>
          <w:szCs w:val="24"/>
        </w:rPr>
        <w:t>not</w:t>
      </w:r>
      <w:r w:rsidRPr="0073303B">
        <w:rPr>
          <w:rFonts w:ascii="Arial" w:hAnsi="Arial"/>
          <w:spacing w:val="-4"/>
          <w:sz w:val="22"/>
          <w:szCs w:val="24"/>
        </w:rPr>
        <w:t xml:space="preserve"> </w:t>
      </w:r>
      <w:r w:rsidRPr="0073303B">
        <w:rPr>
          <w:rFonts w:ascii="Arial" w:hAnsi="Arial"/>
          <w:sz w:val="22"/>
          <w:szCs w:val="24"/>
        </w:rPr>
        <w:t>have</w:t>
      </w:r>
      <w:r w:rsidRPr="0073303B">
        <w:rPr>
          <w:rFonts w:ascii="Arial" w:hAnsi="Arial"/>
          <w:spacing w:val="-4"/>
          <w:sz w:val="22"/>
          <w:szCs w:val="24"/>
        </w:rPr>
        <w:t xml:space="preserve"> </w:t>
      </w:r>
      <w:r w:rsidRPr="0073303B">
        <w:rPr>
          <w:rFonts w:ascii="Arial" w:hAnsi="Arial"/>
          <w:sz w:val="22"/>
          <w:szCs w:val="24"/>
        </w:rPr>
        <w:t>changes</w:t>
      </w:r>
      <w:r w:rsidRPr="0073303B">
        <w:rPr>
          <w:rFonts w:ascii="Arial" w:hAnsi="Arial"/>
          <w:spacing w:val="-3"/>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their</w:t>
      </w:r>
      <w:r w:rsidRPr="0073303B">
        <w:rPr>
          <w:rFonts w:ascii="Arial" w:hAnsi="Arial"/>
          <w:spacing w:val="-4"/>
          <w:sz w:val="22"/>
          <w:szCs w:val="24"/>
        </w:rPr>
        <w:t xml:space="preserve"> </w:t>
      </w:r>
      <w:r w:rsidRPr="0073303B">
        <w:rPr>
          <w:rFonts w:ascii="Arial" w:hAnsi="Arial"/>
          <w:sz w:val="22"/>
          <w:szCs w:val="24"/>
        </w:rPr>
        <w:t>support</w:t>
      </w:r>
      <w:r w:rsidRPr="0073303B">
        <w:rPr>
          <w:rFonts w:ascii="Arial" w:hAnsi="Arial"/>
          <w:spacing w:val="-3"/>
          <w:sz w:val="22"/>
          <w:szCs w:val="24"/>
        </w:rPr>
        <w:t xml:space="preserve"> </w:t>
      </w:r>
      <w:r w:rsidRPr="0073303B">
        <w:rPr>
          <w:rFonts w:ascii="Arial" w:hAnsi="Arial"/>
          <w:sz w:val="22"/>
          <w:szCs w:val="24"/>
        </w:rPr>
        <w:t>arrangements</w:t>
      </w:r>
      <w:r w:rsidRPr="0073303B">
        <w:rPr>
          <w:rFonts w:ascii="Arial" w:hAnsi="Arial"/>
          <w:spacing w:val="-4"/>
          <w:sz w:val="22"/>
          <w:szCs w:val="24"/>
        </w:rPr>
        <w:t xml:space="preserve"> </w:t>
      </w:r>
      <w:r w:rsidRPr="0073303B">
        <w:rPr>
          <w:rFonts w:ascii="Arial" w:hAnsi="Arial"/>
          <w:sz w:val="22"/>
          <w:szCs w:val="24"/>
        </w:rPr>
        <w:t>in</w:t>
      </w:r>
      <w:r w:rsidRPr="0073303B">
        <w:rPr>
          <w:rFonts w:ascii="Arial" w:hAnsi="Arial"/>
          <w:spacing w:val="-4"/>
          <w:sz w:val="22"/>
          <w:szCs w:val="24"/>
        </w:rPr>
        <w:t xml:space="preserve"> </w:t>
      </w:r>
      <w:r w:rsidRPr="0073303B">
        <w:rPr>
          <w:rFonts w:ascii="Arial" w:hAnsi="Arial"/>
          <w:sz w:val="22"/>
          <w:szCs w:val="24"/>
        </w:rPr>
        <w:t>the</w:t>
      </w:r>
      <w:r w:rsidRPr="0073303B">
        <w:rPr>
          <w:rFonts w:ascii="Arial" w:hAnsi="Arial"/>
          <w:spacing w:val="-3"/>
          <w:sz w:val="22"/>
          <w:szCs w:val="24"/>
        </w:rPr>
        <w:t xml:space="preserve"> </w:t>
      </w:r>
      <w:r w:rsidRPr="0073303B">
        <w:rPr>
          <w:rFonts w:ascii="Arial" w:hAnsi="Arial"/>
          <w:sz w:val="22"/>
          <w:szCs w:val="24"/>
        </w:rPr>
        <w:t>past</w:t>
      </w:r>
      <w:r w:rsidRPr="0073303B">
        <w:rPr>
          <w:rFonts w:ascii="Arial" w:hAnsi="Arial"/>
          <w:spacing w:val="-4"/>
          <w:sz w:val="22"/>
          <w:szCs w:val="24"/>
        </w:rPr>
        <w:t xml:space="preserve"> </w:t>
      </w:r>
      <w:r w:rsidRPr="0073303B">
        <w:rPr>
          <w:rFonts w:ascii="Arial" w:hAnsi="Arial"/>
          <w:sz w:val="22"/>
          <w:szCs w:val="24"/>
        </w:rPr>
        <w:t>four</w:t>
      </w:r>
      <w:r w:rsidRPr="0073303B">
        <w:rPr>
          <w:rFonts w:ascii="Arial" w:hAnsi="Arial"/>
          <w:spacing w:val="-3"/>
          <w:sz w:val="22"/>
          <w:szCs w:val="24"/>
        </w:rPr>
        <w:t xml:space="preserve"> </w:t>
      </w:r>
      <w:r w:rsidRPr="0073303B">
        <w:rPr>
          <w:rFonts w:ascii="Arial" w:hAnsi="Arial"/>
          <w:sz w:val="22"/>
          <w:szCs w:val="24"/>
        </w:rPr>
        <w:t>weeks.</w:t>
      </w:r>
    </w:p>
    <w:p w14:paraId="65339DC4" w14:textId="77777777" w:rsidR="000C360F" w:rsidRPr="0081605C" w:rsidRDefault="000C360F" w:rsidP="003A7BC0">
      <w:pPr>
        <w:pStyle w:val="Heading3HQSC"/>
      </w:pPr>
      <w:r w:rsidRPr="0081605C">
        <w:t>Qualitative comments</w:t>
      </w:r>
      <w:r w:rsidRPr="0081605C">
        <w:rPr>
          <w:spacing w:val="-12"/>
        </w:rPr>
        <w:t xml:space="preserve"> </w:t>
      </w:r>
      <w:r w:rsidRPr="0081605C">
        <w:t>about</w:t>
      </w:r>
      <w:r w:rsidRPr="0081605C">
        <w:rPr>
          <w:spacing w:val="-11"/>
        </w:rPr>
        <w:t xml:space="preserve"> </w:t>
      </w:r>
      <w:r w:rsidRPr="0081605C">
        <w:t>effective</w:t>
      </w:r>
      <w:r w:rsidRPr="0081605C">
        <w:rPr>
          <w:spacing w:val="-12"/>
        </w:rPr>
        <w:t xml:space="preserve"> </w:t>
      </w:r>
      <w:r w:rsidRPr="0081605C">
        <w:rPr>
          <w:spacing w:val="-2"/>
        </w:rPr>
        <w:t>communication</w:t>
      </w:r>
    </w:p>
    <w:p w14:paraId="08385B99" w14:textId="77777777" w:rsidR="000C360F" w:rsidRPr="0073303B" w:rsidRDefault="000C360F" w:rsidP="00C27870">
      <w:pPr>
        <w:pStyle w:val="BodytextHQSC"/>
        <w:rPr>
          <w:rFonts w:ascii="Arial" w:hAnsi="Arial"/>
          <w:sz w:val="22"/>
          <w:szCs w:val="24"/>
        </w:rPr>
      </w:pPr>
      <w:r w:rsidRPr="0073303B">
        <w:rPr>
          <w:rFonts w:ascii="Arial" w:hAnsi="Arial"/>
          <w:sz w:val="22"/>
          <w:szCs w:val="24"/>
        </w:rPr>
        <w:t>Effective</w:t>
      </w:r>
      <w:r w:rsidRPr="0073303B">
        <w:rPr>
          <w:rFonts w:ascii="Arial" w:hAnsi="Arial"/>
          <w:spacing w:val="-4"/>
          <w:sz w:val="22"/>
          <w:szCs w:val="24"/>
        </w:rPr>
        <w:t xml:space="preserve"> </w:t>
      </w:r>
      <w:r w:rsidRPr="0073303B">
        <w:rPr>
          <w:rFonts w:ascii="Arial" w:hAnsi="Arial"/>
          <w:sz w:val="22"/>
          <w:szCs w:val="24"/>
        </w:rPr>
        <w:t>communication</w:t>
      </w:r>
      <w:r w:rsidRPr="0073303B">
        <w:rPr>
          <w:rFonts w:ascii="Arial" w:hAnsi="Arial"/>
          <w:spacing w:val="-4"/>
          <w:sz w:val="22"/>
          <w:szCs w:val="24"/>
        </w:rPr>
        <w:t xml:space="preserve"> </w:t>
      </w:r>
      <w:r w:rsidRPr="0073303B">
        <w:rPr>
          <w:rFonts w:ascii="Arial" w:hAnsi="Arial"/>
          <w:sz w:val="22"/>
          <w:szCs w:val="24"/>
        </w:rPr>
        <w:t>was</w:t>
      </w:r>
      <w:r w:rsidRPr="0073303B">
        <w:rPr>
          <w:rFonts w:ascii="Arial" w:hAnsi="Arial"/>
          <w:spacing w:val="-4"/>
          <w:sz w:val="22"/>
          <w:szCs w:val="24"/>
        </w:rPr>
        <w:t xml:space="preserve"> </w:t>
      </w:r>
      <w:r w:rsidRPr="0073303B">
        <w:rPr>
          <w:rFonts w:ascii="Arial" w:hAnsi="Arial"/>
          <w:sz w:val="22"/>
          <w:szCs w:val="24"/>
        </w:rPr>
        <w:t>one</w:t>
      </w:r>
      <w:r w:rsidRPr="0073303B">
        <w:rPr>
          <w:rFonts w:ascii="Arial" w:hAnsi="Arial"/>
          <w:spacing w:val="-4"/>
          <w:sz w:val="22"/>
          <w:szCs w:val="24"/>
        </w:rPr>
        <w:t xml:space="preserve"> </w:t>
      </w:r>
      <w:r w:rsidRPr="0073303B">
        <w:rPr>
          <w:rFonts w:ascii="Arial" w:hAnsi="Arial"/>
          <w:sz w:val="22"/>
          <w:szCs w:val="24"/>
        </w:rPr>
        <w:t>of</w:t>
      </w:r>
      <w:r w:rsidRPr="0073303B">
        <w:rPr>
          <w:rFonts w:ascii="Arial" w:hAnsi="Arial"/>
          <w:spacing w:val="-4"/>
          <w:sz w:val="22"/>
          <w:szCs w:val="24"/>
        </w:rPr>
        <w:t xml:space="preserve"> </w:t>
      </w:r>
      <w:r w:rsidRPr="0073303B">
        <w:rPr>
          <w:rFonts w:ascii="Arial" w:hAnsi="Arial"/>
          <w:sz w:val="22"/>
          <w:szCs w:val="24"/>
        </w:rPr>
        <w:t>the</w:t>
      </w:r>
      <w:r w:rsidRPr="0073303B">
        <w:rPr>
          <w:rFonts w:ascii="Arial" w:hAnsi="Arial"/>
          <w:spacing w:val="-4"/>
          <w:sz w:val="22"/>
          <w:szCs w:val="24"/>
        </w:rPr>
        <w:t xml:space="preserve"> </w:t>
      </w:r>
      <w:r w:rsidRPr="0073303B">
        <w:rPr>
          <w:rFonts w:ascii="Arial" w:hAnsi="Arial"/>
          <w:sz w:val="22"/>
          <w:szCs w:val="24"/>
        </w:rPr>
        <w:t>most</w:t>
      </w:r>
      <w:r w:rsidRPr="0073303B">
        <w:rPr>
          <w:rFonts w:ascii="Arial" w:hAnsi="Arial"/>
          <w:spacing w:val="-4"/>
          <w:sz w:val="22"/>
          <w:szCs w:val="24"/>
        </w:rPr>
        <w:t xml:space="preserve"> </w:t>
      </w:r>
      <w:r w:rsidRPr="0073303B">
        <w:rPr>
          <w:rFonts w:ascii="Arial" w:hAnsi="Arial"/>
          <w:sz w:val="22"/>
          <w:szCs w:val="24"/>
        </w:rPr>
        <w:t>common</w:t>
      </w:r>
      <w:r w:rsidRPr="0073303B">
        <w:rPr>
          <w:rFonts w:ascii="Arial" w:hAnsi="Arial"/>
          <w:spacing w:val="-4"/>
          <w:sz w:val="22"/>
          <w:szCs w:val="24"/>
        </w:rPr>
        <w:t xml:space="preserve"> </w:t>
      </w:r>
      <w:r w:rsidRPr="0073303B">
        <w:rPr>
          <w:rFonts w:ascii="Arial" w:hAnsi="Arial"/>
          <w:sz w:val="22"/>
          <w:szCs w:val="24"/>
        </w:rPr>
        <w:t>themes</w:t>
      </w:r>
      <w:r w:rsidRPr="0073303B">
        <w:rPr>
          <w:rFonts w:ascii="Arial" w:hAnsi="Arial"/>
          <w:spacing w:val="-4"/>
          <w:sz w:val="22"/>
          <w:szCs w:val="24"/>
        </w:rPr>
        <w:t xml:space="preserve"> </w:t>
      </w:r>
      <w:r w:rsidRPr="0073303B">
        <w:rPr>
          <w:rFonts w:ascii="Arial" w:hAnsi="Arial"/>
          <w:sz w:val="22"/>
          <w:szCs w:val="24"/>
        </w:rPr>
        <w:t>that</w:t>
      </w:r>
      <w:r w:rsidRPr="0073303B">
        <w:rPr>
          <w:rFonts w:ascii="Arial" w:hAnsi="Arial"/>
          <w:spacing w:val="-4"/>
          <w:sz w:val="22"/>
          <w:szCs w:val="24"/>
        </w:rPr>
        <w:t xml:space="preserve"> </w:t>
      </w:r>
      <w:r w:rsidRPr="0073303B">
        <w:rPr>
          <w:rFonts w:ascii="Arial" w:hAnsi="Arial"/>
          <w:sz w:val="22"/>
          <w:szCs w:val="24"/>
        </w:rPr>
        <w:t>emerged</w:t>
      </w:r>
      <w:r w:rsidRPr="0073303B">
        <w:rPr>
          <w:rFonts w:ascii="Arial" w:hAnsi="Arial"/>
          <w:spacing w:val="-4"/>
          <w:sz w:val="22"/>
          <w:szCs w:val="24"/>
        </w:rPr>
        <w:t xml:space="preserve"> </w:t>
      </w:r>
      <w:r w:rsidRPr="0073303B">
        <w:rPr>
          <w:rFonts w:ascii="Arial" w:hAnsi="Arial"/>
          <w:sz w:val="22"/>
          <w:szCs w:val="24"/>
        </w:rPr>
        <w:t>in</w:t>
      </w:r>
      <w:r w:rsidRPr="0073303B">
        <w:rPr>
          <w:rFonts w:ascii="Arial" w:hAnsi="Arial"/>
          <w:spacing w:val="-4"/>
          <w:sz w:val="22"/>
          <w:szCs w:val="24"/>
        </w:rPr>
        <w:t xml:space="preserve"> </w:t>
      </w:r>
      <w:r w:rsidRPr="0073303B">
        <w:rPr>
          <w:rFonts w:ascii="Arial" w:hAnsi="Arial"/>
          <w:sz w:val="22"/>
          <w:szCs w:val="24"/>
        </w:rPr>
        <w:t>response</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the</w:t>
      </w:r>
      <w:r w:rsidRPr="0073303B">
        <w:rPr>
          <w:rFonts w:ascii="Arial" w:hAnsi="Arial"/>
          <w:spacing w:val="-4"/>
          <w:sz w:val="22"/>
          <w:szCs w:val="24"/>
        </w:rPr>
        <w:t xml:space="preserve"> survey’s </w:t>
      </w:r>
      <w:r w:rsidRPr="0073303B">
        <w:rPr>
          <w:rFonts w:ascii="Arial" w:hAnsi="Arial"/>
          <w:sz w:val="22"/>
          <w:szCs w:val="24"/>
        </w:rPr>
        <w:t>open-ended</w:t>
      </w:r>
      <w:r w:rsidRPr="0073303B">
        <w:rPr>
          <w:rFonts w:ascii="Arial" w:hAnsi="Arial"/>
          <w:spacing w:val="-4"/>
          <w:sz w:val="22"/>
          <w:szCs w:val="24"/>
        </w:rPr>
        <w:t xml:space="preserve"> </w:t>
      </w:r>
      <w:r w:rsidRPr="0073303B">
        <w:rPr>
          <w:rFonts w:ascii="Arial" w:hAnsi="Arial"/>
          <w:sz w:val="22"/>
          <w:szCs w:val="24"/>
        </w:rPr>
        <w:t>questions. Elements of effective communication that were mentioned included:</w:t>
      </w:r>
    </w:p>
    <w:p w14:paraId="2115ECD8" w14:textId="2B3EC8BA" w:rsidR="00F34FCF" w:rsidRPr="0073303B" w:rsidRDefault="00F34FCF" w:rsidP="00F34FCF">
      <w:pPr>
        <w:pStyle w:val="BulletsHQSC"/>
        <w:rPr>
          <w:rFonts w:ascii="Arial" w:hAnsi="Arial"/>
          <w:sz w:val="22"/>
          <w:szCs w:val="22"/>
        </w:rPr>
      </w:pPr>
      <w:r w:rsidRPr="0073303B">
        <w:rPr>
          <w:rFonts w:ascii="Arial" w:hAnsi="Arial"/>
          <w:sz w:val="22"/>
          <w:szCs w:val="22"/>
        </w:rPr>
        <w:t>access to rosters</w:t>
      </w:r>
    </w:p>
    <w:p w14:paraId="612BE3D2" w14:textId="0922F866" w:rsidR="00F34FCF" w:rsidRPr="0073303B" w:rsidRDefault="00F34FCF" w:rsidP="00F34FCF">
      <w:pPr>
        <w:pStyle w:val="BulletsHQSC"/>
        <w:rPr>
          <w:rFonts w:ascii="Arial" w:hAnsi="Arial"/>
          <w:sz w:val="22"/>
          <w:szCs w:val="22"/>
        </w:rPr>
      </w:pPr>
      <w:r w:rsidRPr="0073303B">
        <w:rPr>
          <w:rFonts w:ascii="Arial" w:hAnsi="Arial"/>
          <w:sz w:val="22"/>
          <w:szCs w:val="22"/>
        </w:rPr>
        <w:t>being informed about schedule changes</w:t>
      </w:r>
    </w:p>
    <w:p w14:paraId="6BCFE8D2" w14:textId="22CA455D" w:rsidR="00F34FCF" w:rsidRPr="0073303B" w:rsidRDefault="00F34FCF" w:rsidP="00F34FCF">
      <w:pPr>
        <w:pStyle w:val="BulletsHQSC"/>
        <w:rPr>
          <w:rFonts w:ascii="Arial" w:hAnsi="Arial"/>
          <w:sz w:val="22"/>
          <w:szCs w:val="22"/>
        </w:rPr>
      </w:pPr>
      <w:r w:rsidRPr="0073303B">
        <w:rPr>
          <w:rFonts w:ascii="Arial" w:hAnsi="Arial"/>
          <w:sz w:val="22"/>
          <w:szCs w:val="22"/>
        </w:rPr>
        <w:t>internal communication between coordinators and support workers</w:t>
      </w:r>
    </w:p>
    <w:p w14:paraId="2223B1F5" w14:textId="0A46CE0A" w:rsidR="00F34FCF" w:rsidRPr="0073303B" w:rsidRDefault="00F34FCF" w:rsidP="00F34FCF">
      <w:pPr>
        <w:pStyle w:val="BulletsHQSC"/>
        <w:rPr>
          <w:rFonts w:ascii="Arial" w:hAnsi="Arial"/>
          <w:sz w:val="22"/>
          <w:szCs w:val="22"/>
        </w:rPr>
      </w:pPr>
      <w:r w:rsidRPr="0073303B">
        <w:rPr>
          <w:rFonts w:ascii="Arial" w:hAnsi="Arial"/>
          <w:sz w:val="22"/>
          <w:szCs w:val="22"/>
        </w:rPr>
        <w:t>being listened to</w:t>
      </w:r>
    </w:p>
    <w:p w14:paraId="359DDD84" w14:textId="14CCA519" w:rsidR="00A67B67" w:rsidRPr="0073303B" w:rsidRDefault="00F34FCF" w:rsidP="00F34FCF">
      <w:pPr>
        <w:pStyle w:val="BulletsHQSC"/>
        <w:rPr>
          <w:rFonts w:ascii="Arial" w:hAnsi="Arial"/>
          <w:sz w:val="22"/>
          <w:szCs w:val="22"/>
        </w:rPr>
      </w:pPr>
      <w:r w:rsidRPr="0073303B">
        <w:rPr>
          <w:rFonts w:ascii="Arial" w:hAnsi="Arial"/>
          <w:sz w:val="22"/>
          <w:szCs w:val="22"/>
        </w:rPr>
        <w:t>language barriers between support workers and clients.</w:t>
      </w:r>
    </w:p>
    <w:p w14:paraId="680BCB18" w14:textId="77777777" w:rsidR="009E5464" w:rsidRPr="0081605C" w:rsidRDefault="009E5464" w:rsidP="009E5464">
      <w:pPr>
        <w:pStyle w:val="BodytextHQSC"/>
      </w:pPr>
      <w:r w:rsidRPr="0081605C">
        <w:br w:type="page"/>
      </w:r>
    </w:p>
    <w:p w14:paraId="72A1A121" w14:textId="42D7B371" w:rsidR="00F34FCF" w:rsidRPr="0081605C" w:rsidRDefault="00E17539" w:rsidP="003753CB">
      <w:pPr>
        <w:pStyle w:val="Heading2HQSC"/>
      </w:pPr>
      <w:bookmarkStart w:id="21" w:name="_Toc232630280"/>
      <w:r w:rsidRPr="0081605C">
        <w:lastRenderedPageBreak/>
        <w:t>Theme 2: Effective scheduling</w:t>
      </w:r>
      <w:bookmarkEnd w:id="21"/>
    </w:p>
    <w:p w14:paraId="42658768" w14:textId="77777777" w:rsidR="009E5464" w:rsidRPr="0073303B" w:rsidRDefault="009E5464" w:rsidP="009E5464">
      <w:pPr>
        <w:pStyle w:val="BodytextHQSC"/>
        <w:rPr>
          <w:rFonts w:ascii="Arial" w:hAnsi="Arial"/>
          <w:sz w:val="22"/>
          <w:szCs w:val="24"/>
        </w:rPr>
      </w:pPr>
      <w:r w:rsidRPr="0073303B">
        <w:rPr>
          <w:rFonts w:ascii="Arial" w:hAnsi="Arial"/>
          <w:sz w:val="22"/>
          <w:szCs w:val="24"/>
        </w:rPr>
        <w:t>Questions</w:t>
      </w:r>
      <w:r w:rsidRPr="0073303B">
        <w:rPr>
          <w:rFonts w:ascii="Arial" w:hAnsi="Arial"/>
          <w:spacing w:val="-4"/>
          <w:sz w:val="22"/>
          <w:szCs w:val="24"/>
        </w:rPr>
        <w:t xml:space="preserve"> on effective scheduling asked about </w:t>
      </w:r>
      <w:r w:rsidRPr="0073303B">
        <w:rPr>
          <w:rFonts w:ascii="Arial" w:hAnsi="Arial"/>
          <w:sz w:val="22"/>
          <w:szCs w:val="24"/>
        </w:rPr>
        <w:t>the</w:t>
      </w:r>
      <w:r w:rsidRPr="0073303B">
        <w:rPr>
          <w:rFonts w:ascii="Arial" w:hAnsi="Arial"/>
          <w:spacing w:val="-4"/>
          <w:sz w:val="22"/>
          <w:szCs w:val="24"/>
        </w:rPr>
        <w:t xml:space="preserve"> </w:t>
      </w:r>
      <w:r w:rsidRPr="0073303B">
        <w:rPr>
          <w:rFonts w:ascii="Arial" w:hAnsi="Arial"/>
          <w:sz w:val="22"/>
          <w:szCs w:val="24"/>
        </w:rPr>
        <w:t>degree</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which</w:t>
      </w:r>
      <w:r w:rsidRPr="0073303B">
        <w:rPr>
          <w:rFonts w:ascii="Arial" w:hAnsi="Arial"/>
          <w:spacing w:val="-4"/>
          <w:sz w:val="22"/>
          <w:szCs w:val="24"/>
        </w:rPr>
        <w:t xml:space="preserve"> </w:t>
      </w:r>
      <w:r w:rsidRPr="0073303B">
        <w:rPr>
          <w:rFonts w:ascii="Arial" w:hAnsi="Arial"/>
          <w:sz w:val="22"/>
          <w:szCs w:val="24"/>
        </w:rPr>
        <w:t>the</w:t>
      </w:r>
      <w:r w:rsidRPr="0073303B">
        <w:rPr>
          <w:rFonts w:ascii="Arial" w:hAnsi="Arial"/>
          <w:spacing w:val="-4"/>
          <w:sz w:val="22"/>
          <w:szCs w:val="24"/>
        </w:rPr>
        <w:t xml:space="preserve"> </w:t>
      </w:r>
      <w:r w:rsidRPr="0073303B">
        <w:rPr>
          <w:rFonts w:ascii="Arial" w:hAnsi="Arial"/>
          <w:sz w:val="22"/>
          <w:szCs w:val="24"/>
        </w:rPr>
        <w:t>scheduling</w:t>
      </w:r>
      <w:r w:rsidRPr="0073303B">
        <w:rPr>
          <w:rFonts w:ascii="Arial" w:hAnsi="Arial"/>
          <w:spacing w:val="-4"/>
          <w:sz w:val="22"/>
          <w:szCs w:val="24"/>
        </w:rPr>
        <w:t xml:space="preserve"> </w:t>
      </w:r>
      <w:r w:rsidRPr="0073303B">
        <w:rPr>
          <w:rFonts w:ascii="Arial" w:hAnsi="Arial"/>
          <w:sz w:val="22"/>
          <w:szCs w:val="24"/>
        </w:rPr>
        <w:t>and</w:t>
      </w:r>
      <w:r w:rsidRPr="0073303B">
        <w:rPr>
          <w:rFonts w:ascii="Arial" w:hAnsi="Arial"/>
          <w:spacing w:val="-4"/>
          <w:sz w:val="22"/>
          <w:szCs w:val="24"/>
        </w:rPr>
        <w:t xml:space="preserve"> </w:t>
      </w:r>
      <w:r w:rsidRPr="0073303B">
        <w:rPr>
          <w:rFonts w:ascii="Arial" w:hAnsi="Arial"/>
          <w:sz w:val="22"/>
          <w:szCs w:val="24"/>
        </w:rPr>
        <w:t>delivery</w:t>
      </w:r>
      <w:r w:rsidRPr="0073303B">
        <w:rPr>
          <w:rFonts w:ascii="Arial" w:hAnsi="Arial"/>
          <w:spacing w:val="-4"/>
          <w:sz w:val="22"/>
          <w:szCs w:val="24"/>
        </w:rPr>
        <w:t xml:space="preserve"> </w:t>
      </w:r>
      <w:r w:rsidRPr="0073303B">
        <w:rPr>
          <w:rFonts w:ascii="Arial" w:hAnsi="Arial"/>
          <w:sz w:val="22"/>
          <w:szCs w:val="24"/>
        </w:rPr>
        <w:t>of</w:t>
      </w:r>
      <w:r w:rsidRPr="0073303B">
        <w:rPr>
          <w:rFonts w:ascii="Arial" w:hAnsi="Arial"/>
          <w:spacing w:val="-4"/>
          <w:sz w:val="22"/>
          <w:szCs w:val="24"/>
        </w:rPr>
        <w:t xml:space="preserve"> </w:t>
      </w:r>
      <w:r w:rsidRPr="0073303B">
        <w:rPr>
          <w:rFonts w:ascii="Arial" w:hAnsi="Arial"/>
          <w:sz w:val="22"/>
          <w:szCs w:val="24"/>
        </w:rPr>
        <w:t>support</w:t>
      </w:r>
      <w:r w:rsidRPr="0073303B">
        <w:rPr>
          <w:rFonts w:ascii="Arial" w:hAnsi="Arial"/>
          <w:spacing w:val="-4"/>
          <w:sz w:val="22"/>
          <w:szCs w:val="24"/>
        </w:rPr>
        <w:t xml:space="preserve"> </w:t>
      </w:r>
      <w:r w:rsidRPr="0073303B">
        <w:rPr>
          <w:rFonts w:ascii="Arial" w:hAnsi="Arial"/>
          <w:sz w:val="22"/>
          <w:szCs w:val="24"/>
        </w:rPr>
        <w:t>was</w:t>
      </w:r>
      <w:r w:rsidRPr="0073303B">
        <w:rPr>
          <w:rFonts w:ascii="Arial" w:hAnsi="Arial"/>
          <w:spacing w:val="-4"/>
          <w:sz w:val="22"/>
          <w:szCs w:val="24"/>
        </w:rPr>
        <w:t xml:space="preserve"> </w:t>
      </w:r>
      <w:r w:rsidRPr="0073303B">
        <w:rPr>
          <w:rFonts w:ascii="Arial" w:hAnsi="Arial"/>
          <w:sz w:val="22"/>
          <w:szCs w:val="24"/>
        </w:rPr>
        <w:t>person-centred</w:t>
      </w:r>
      <w:r w:rsidRPr="0073303B">
        <w:rPr>
          <w:rFonts w:ascii="Arial" w:hAnsi="Arial"/>
          <w:spacing w:val="-4"/>
          <w:sz w:val="22"/>
          <w:szCs w:val="24"/>
        </w:rPr>
        <w:t xml:space="preserve"> </w:t>
      </w:r>
      <w:r w:rsidRPr="0073303B">
        <w:rPr>
          <w:rFonts w:ascii="Arial" w:hAnsi="Arial"/>
          <w:sz w:val="22"/>
          <w:szCs w:val="24"/>
        </w:rPr>
        <w:t>and</w:t>
      </w:r>
      <w:r w:rsidRPr="0073303B">
        <w:rPr>
          <w:rFonts w:ascii="Arial" w:hAnsi="Arial"/>
          <w:spacing w:val="-4"/>
          <w:sz w:val="22"/>
          <w:szCs w:val="24"/>
        </w:rPr>
        <w:t xml:space="preserve"> </w:t>
      </w:r>
      <w:r w:rsidRPr="0073303B">
        <w:rPr>
          <w:rFonts w:ascii="Arial" w:hAnsi="Arial"/>
          <w:sz w:val="22"/>
          <w:szCs w:val="24"/>
        </w:rPr>
        <w:t>tailored</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needs over</w:t>
      </w:r>
      <w:r w:rsidRPr="0073303B">
        <w:rPr>
          <w:rFonts w:ascii="Arial" w:hAnsi="Arial"/>
          <w:spacing w:val="-3"/>
          <w:sz w:val="22"/>
          <w:szCs w:val="24"/>
        </w:rPr>
        <w:t xml:space="preserve"> </w:t>
      </w:r>
      <w:r w:rsidRPr="0073303B">
        <w:rPr>
          <w:rFonts w:ascii="Arial" w:hAnsi="Arial"/>
          <w:sz w:val="22"/>
          <w:szCs w:val="24"/>
        </w:rPr>
        <w:t>the</w:t>
      </w:r>
      <w:r w:rsidRPr="0073303B">
        <w:rPr>
          <w:rFonts w:ascii="Arial" w:hAnsi="Arial"/>
          <w:spacing w:val="-3"/>
          <w:sz w:val="22"/>
          <w:szCs w:val="24"/>
        </w:rPr>
        <w:t xml:space="preserve"> </w:t>
      </w:r>
      <w:r w:rsidRPr="0073303B">
        <w:rPr>
          <w:rFonts w:ascii="Arial" w:hAnsi="Arial"/>
          <w:sz w:val="22"/>
          <w:szCs w:val="24"/>
        </w:rPr>
        <w:t>four-week</w:t>
      </w:r>
      <w:r w:rsidRPr="0073303B">
        <w:rPr>
          <w:rFonts w:ascii="Arial" w:hAnsi="Arial"/>
          <w:spacing w:val="-3"/>
          <w:sz w:val="22"/>
          <w:szCs w:val="24"/>
        </w:rPr>
        <w:t xml:space="preserve"> </w:t>
      </w:r>
      <w:r w:rsidRPr="0073303B">
        <w:rPr>
          <w:rFonts w:ascii="Arial" w:hAnsi="Arial"/>
          <w:sz w:val="22"/>
          <w:szCs w:val="24"/>
        </w:rPr>
        <w:t>reference</w:t>
      </w:r>
      <w:r w:rsidRPr="0073303B">
        <w:rPr>
          <w:rFonts w:ascii="Arial" w:hAnsi="Arial"/>
          <w:spacing w:val="-3"/>
          <w:sz w:val="22"/>
          <w:szCs w:val="24"/>
        </w:rPr>
        <w:t xml:space="preserve"> </w:t>
      </w:r>
      <w:r w:rsidRPr="0073303B">
        <w:rPr>
          <w:rFonts w:ascii="Arial" w:hAnsi="Arial"/>
          <w:sz w:val="22"/>
          <w:szCs w:val="24"/>
        </w:rPr>
        <w:t>period.</w:t>
      </w:r>
      <w:r w:rsidRPr="0073303B">
        <w:rPr>
          <w:rFonts w:ascii="Arial" w:hAnsi="Arial"/>
          <w:spacing w:val="-3"/>
          <w:sz w:val="22"/>
          <w:szCs w:val="24"/>
        </w:rPr>
        <w:t xml:space="preserve"> </w:t>
      </w:r>
      <w:r w:rsidRPr="0073303B">
        <w:rPr>
          <w:rFonts w:ascii="Arial" w:hAnsi="Arial"/>
          <w:sz w:val="22"/>
          <w:szCs w:val="24"/>
        </w:rPr>
        <w:t>Part</w:t>
      </w:r>
      <w:r w:rsidRPr="0073303B">
        <w:rPr>
          <w:rFonts w:ascii="Arial" w:hAnsi="Arial"/>
          <w:spacing w:val="-3"/>
          <w:sz w:val="22"/>
          <w:szCs w:val="24"/>
        </w:rPr>
        <w:t xml:space="preserve"> </w:t>
      </w:r>
      <w:r w:rsidRPr="0073303B">
        <w:rPr>
          <w:rFonts w:ascii="Arial" w:hAnsi="Arial"/>
          <w:sz w:val="22"/>
          <w:szCs w:val="24"/>
        </w:rPr>
        <w:t>of</w:t>
      </w:r>
      <w:r w:rsidRPr="0073303B">
        <w:rPr>
          <w:rFonts w:ascii="Arial" w:hAnsi="Arial"/>
          <w:spacing w:val="-3"/>
          <w:sz w:val="22"/>
          <w:szCs w:val="24"/>
        </w:rPr>
        <w:t xml:space="preserve"> </w:t>
      </w:r>
      <w:r w:rsidRPr="0073303B">
        <w:rPr>
          <w:rFonts w:ascii="Arial" w:hAnsi="Arial"/>
          <w:sz w:val="22"/>
          <w:szCs w:val="24"/>
        </w:rPr>
        <w:t>providing</w:t>
      </w:r>
      <w:r w:rsidRPr="0073303B">
        <w:rPr>
          <w:rFonts w:ascii="Arial" w:hAnsi="Arial"/>
          <w:spacing w:val="-3"/>
          <w:sz w:val="22"/>
          <w:szCs w:val="24"/>
        </w:rPr>
        <w:t xml:space="preserve"> </w:t>
      </w:r>
      <w:r w:rsidRPr="0073303B">
        <w:rPr>
          <w:rFonts w:ascii="Arial" w:hAnsi="Arial"/>
          <w:sz w:val="22"/>
          <w:szCs w:val="24"/>
        </w:rPr>
        <w:t>respectful</w:t>
      </w:r>
      <w:r w:rsidRPr="0073303B">
        <w:rPr>
          <w:rFonts w:ascii="Arial" w:hAnsi="Arial"/>
          <w:spacing w:val="-3"/>
          <w:sz w:val="22"/>
          <w:szCs w:val="24"/>
        </w:rPr>
        <w:t xml:space="preserve"> </w:t>
      </w:r>
      <w:r w:rsidRPr="0073303B">
        <w:rPr>
          <w:rFonts w:ascii="Arial" w:hAnsi="Arial"/>
          <w:sz w:val="22"/>
          <w:szCs w:val="24"/>
        </w:rPr>
        <w:t>support</w:t>
      </w:r>
      <w:r w:rsidRPr="0073303B">
        <w:rPr>
          <w:rFonts w:ascii="Arial" w:hAnsi="Arial"/>
          <w:spacing w:val="-3"/>
          <w:sz w:val="22"/>
          <w:szCs w:val="24"/>
        </w:rPr>
        <w:t xml:space="preserve"> </w:t>
      </w:r>
      <w:r w:rsidRPr="0073303B">
        <w:rPr>
          <w:rFonts w:ascii="Arial" w:hAnsi="Arial"/>
          <w:sz w:val="22"/>
          <w:szCs w:val="24"/>
        </w:rPr>
        <w:t>includes</w:t>
      </w:r>
      <w:r w:rsidRPr="0073303B">
        <w:rPr>
          <w:rFonts w:ascii="Arial" w:hAnsi="Arial"/>
          <w:spacing w:val="-3"/>
          <w:sz w:val="22"/>
          <w:szCs w:val="24"/>
        </w:rPr>
        <w:t xml:space="preserve"> </w:t>
      </w:r>
      <w:r w:rsidRPr="0073303B">
        <w:rPr>
          <w:rFonts w:ascii="Arial" w:hAnsi="Arial"/>
          <w:sz w:val="22"/>
          <w:szCs w:val="24"/>
        </w:rPr>
        <w:t>support</w:t>
      </w:r>
      <w:r w:rsidRPr="0073303B">
        <w:rPr>
          <w:rFonts w:ascii="Arial" w:hAnsi="Arial"/>
          <w:spacing w:val="-3"/>
          <w:sz w:val="22"/>
          <w:szCs w:val="24"/>
        </w:rPr>
        <w:t xml:space="preserve"> </w:t>
      </w:r>
      <w:r w:rsidRPr="0073303B">
        <w:rPr>
          <w:rFonts w:ascii="Arial" w:hAnsi="Arial"/>
          <w:sz w:val="22"/>
          <w:szCs w:val="24"/>
        </w:rPr>
        <w:t>workers</w:t>
      </w:r>
      <w:r w:rsidRPr="0073303B">
        <w:rPr>
          <w:rFonts w:ascii="Arial" w:hAnsi="Arial"/>
          <w:spacing w:val="-3"/>
          <w:sz w:val="22"/>
          <w:szCs w:val="24"/>
        </w:rPr>
        <w:t xml:space="preserve"> </w:t>
      </w:r>
      <w:r w:rsidRPr="0073303B">
        <w:rPr>
          <w:rFonts w:ascii="Arial" w:hAnsi="Arial"/>
          <w:sz w:val="22"/>
          <w:szCs w:val="24"/>
        </w:rPr>
        <w:t>arriving</w:t>
      </w:r>
      <w:r w:rsidRPr="0073303B">
        <w:rPr>
          <w:rFonts w:ascii="Arial" w:hAnsi="Arial"/>
          <w:spacing w:val="-3"/>
          <w:sz w:val="22"/>
          <w:szCs w:val="24"/>
        </w:rPr>
        <w:t xml:space="preserve"> </w:t>
      </w:r>
      <w:r w:rsidRPr="0073303B">
        <w:rPr>
          <w:rFonts w:ascii="Arial" w:hAnsi="Arial"/>
          <w:sz w:val="22"/>
          <w:szCs w:val="24"/>
        </w:rPr>
        <w:t>as</w:t>
      </w:r>
      <w:r w:rsidRPr="0073303B">
        <w:rPr>
          <w:rFonts w:ascii="Arial" w:hAnsi="Arial"/>
          <w:spacing w:val="-3"/>
          <w:sz w:val="22"/>
          <w:szCs w:val="24"/>
        </w:rPr>
        <w:t xml:space="preserve"> </w:t>
      </w:r>
      <w:r w:rsidRPr="0073303B">
        <w:rPr>
          <w:rFonts w:ascii="Arial" w:hAnsi="Arial"/>
          <w:sz w:val="22"/>
          <w:szCs w:val="24"/>
        </w:rPr>
        <w:t>expected</w:t>
      </w:r>
      <w:r w:rsidRPr="0073303B">
        <w:rPr>
          <w:rFonts w:ascii="Arial" w:hAnsi="Arial"/>
          <w:spacing w:val="-3"/>
          <w:sz w:val="22"/>
          <w:szCs w:val="24"/>
        </w:rPr>
        <w:t xml:space="preserve"> </w:t>
      </w:r>
      <w:r w:rsidRPr="0073303B">
        <w:rPr>
          <w:rFonts w:ascii="Arial" w:hAnsi="Arial"/>
          <w:sz w:val="22"/>
          <w:szCs w:val="24"/>
        </w:rPr>
        <w:t>and on time and support being delivered in a way that meets people’s specific needs. Disruption and cancellations should be minimised. People providing support need to be appropriately informed about what support is required and how to provide it. Figures 5–9 present results on questions relating to effective scheduling.</w:t>
      </w:r>
    </w:p>
    <w:p w14:paraId="38F6748A" w14:textId="3304C3BD" w:rsidR="00E17539" w:rsidRPr="0081605C" w:rsidRDefault="00C544C2" w:rsidP="00B8338C">
      <w:pPr>
        <w:pStyle w:val="FigurecaptionHQSC"/>
        <w:spacing w:after="80"/>
      </w:pPr>
      <w:bookmarkStart w:id="22" w:name="_Toc232630028"/>
      <w:r w:rsidRPr="0081605C">
        <w:t>Figure 5: Support arrived at expected time</w:t>
      </w:r>
      <w:bookmarkEnd w:id="22"/>
    </w:p>
    <w:p w14:paraId="1AC47877" w14:textId="5F04D3AD" w:rsidR="00C544C2" w:rsidRPr="0081605C" w:rsidRDefault="008B2CF8" w:rsidP="008B2CF8">
      <w:pPr>
        <w:pStyle w:val="BodytextHQSC"/>
        <w:jc w:val="center"/>
      </w:pPr>
      <w:r w:rsidRPr="0081605C">
        <w:rPr>
          <w:noProof/>
          <w:color w:val="231F20"/>
        </w:rPr>
        <w:drawing>
          <wp:inline distT="0" distB="0" distL="0" distR="0" wp14:anchorId="57398F41" wp14:editId="1F091B62">
            <wp:extent cx="4215100" cy="2196000"/>
            <wp:effectExtent l="0" t="0" r="0" b="0"/>
            <wp:docPr id="681702304" name="Picture 1" descr="Did the support worker(s) arrive at around the time you expected them to? Horizontal bar chart showing the percentage of HCSS clients who reported that support workers always arrived at around the expected time, by ethnic group, disability status, and age, alongside national results for 2025 and 2024. The 2025 national result is 54%, compared with 57% in 2024, which is significantly higher than the 2025 national result. Māori (67%) and those aged under 65 (66%)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02304" name="Picture 1" descr="Did the support worker(s) arrive at around the time you expected them to? Horizontal bar chart showing the percentage of HCSS clients who reported that support workers always arrived at around the expected time, by ethnic group, disability status, and age, alongside national results for 2025 and 2024. The 2025 national result is 54%, compared with 57% in 2024, which is significantly higher than the 2025 national result. Māori (67%) and those aged under 65 (66%) have results that are significantly higher than the national result, while all other groups are similar to the national result."/>
                    <pic:cNvPicPr/>
                  </pic:nvPicPr>
                  <pic:blipFill rotWithShape="1">
                    <a:blip r:embed="rId27"/>
                    <a:srcRect b="18791"/>
                    <a:stretch>
                      <a:fillRect/>
                    </a:stretch>
                  </pic:blipFill>
                  <pic:spPr bwMode="auto">
                    <a:xfrm>
                      <a:off x="0" y="0"/>
                      <a:ext cx="4215100" cy="2196000"/>
                    </a:xfrm>
                    <a:prstGeom prst="rect">
                      <a:avLst/>
                    </a:prstGeom>
                    <a:ln>
                      <a:noFill/>
                    </a:ln>
                    <a:extLst>
                      <a:ext uri="{53640926-AAD7-44D8-BBD7-CCE9431645EC}">
                        <a14:shadowObscured xmlns:a14="http://schemas.microsoft.com/office/drawing/2010/main"/>
                      </a:ext>
                    </a:extLst>
                  </pic:spPr>
                </pic:pic>
              </a:graphicData>
            </a:graphic>
          </wp:inline>
        </w:drawing>
      </w:r>
    </w:p>
    <w:p w14:paraId="7CE336FB" w14:textId="10DF8539" w:rsidR="008B2CF8" w:rsidRPr="0073303B" w:rsidRDefault="00134AE5" w:rsidP="000372EF">
      <w:pPr>
        <w:pStyle w:val="SourceHQSC"/>
        <w:spacing w:after="80"/>
        <w:jc w:val="center"/>
        <w:rPr>
          <w:rFonts w:ascii="Arial" w:hAnsi="Arial"/>
          <w:sz w:val="20"/>
          <w:szCs w:val="22"/>
        </w:rPr>
      </w:pPr>
      <w:r w:rsidRPr="0073303B">
        <w:rPr>
          <w:rFonts w:ascii="Arial" w:hAnsi="Arial"/>
          <w:sz w:val="20"/>
          <w:szCs w:val="22"/>
        </w:rPr>
        <w:t xml:space="preserve">Note: An asterisk means the result is significantly different from the </w:t>
      </w:r>
      <w:r w:rsidR="007E635B" w:rsidRPr="0073303B">
        <w:rPr>
          <w:rFonts w:ascii="Arial" w:hAnsi="Arial"/>
          <w:sz w:val="20"/>
          <w:szCs w:val="22"/>
        </w:rPr>
        <w:t xml:space="preserve">2025 </w:t>
      </w:r>
      <w:r w:rsidRPr="0073303B">
        <w:rPr>
          <w:rFonts w:ascii="Arial" w:hAnsi="Arial"/>
          <w:sz w:val="20"/>
          <w:szCs w:val="22"/>
        </w:rPr>
        <w:t>national result.</w:t>
      </w:r>
    </w:p>
    <w:p w14:paraId="7178D9B0" w14:textId="77777777" w:rsidR="00953880" w:rsidRPr="0073303B" w:rsidRDefault="00953880" w:rsidP="00953880">
      <w:pPr>
        <w:pStyle w:val="BodytextHQSC"/>
        <w:rPr>
          <w:rFonts w:ascii="Arial" w:hAnsi="Arial"/>
          <w:sz w:val="22"/>
          <w:szCs w:val="24"/>
        </w:rPr>
      </w:pPr>
      <w:r w:rsidRPr="0073303B">
        <w:rPr>
          <w:rFonts w:ascii="Arial" w:hAnsi="Arial"/>
          <w:sz w:val="22"/>
          <w:szCs w:val="24"/>
        </w:rPr>
        <w:t>Fifty-four</w:t>
      </w:r>
      <w:r w:rsidRPr="0073303B">
        <w:rPr>
          <w:rFonts w:ascii="Arial" w:hAnsi="Arial"/>
          <w:spacing w:val="-5"/>
          <w:sz w:val="22"/>
          <w:szCs w:val="24"/>
        </w:rPr>
        <w:t xml:space="preserve"> </w:t>
      </w:r>
      <w:r w:rsidRPr="0073303B">
        <w:rPr>
          <w:rFonts w:ascii="Arial" w:hAnsi="Arial"/>
          <w:sz w:val="22"/>
          <w:szCs w:val="24"/>
        </w:rPr>
        <w:t>percent</w:t>
      </w:r>
      <w:r w:rsidRPr="0073303B">
        <w:rPr>
          <w:rFonts w:ascii="Arial" w:hAnsi="Arial"/>
          <w:spacing w:val="-5"/>
          <w:sz w:val="22"/>
          <w:szCs w:val="24"/>
        </w:rPr>
        <w:t xml:space="preserve"> </w:t>
      </w:r>
      <w:r w:rsidRPr="0073303B">
        <w:rPr>
          <w:rFonts w:ascii="Arial" w:hAnsi="Arial"/>
          <w:sz w:val="22"/>
          <w:szCs w:val="24"/>
        </w:rPr>
        <w:t>of</w:t>
      </w:r>
      <w:r w:rsidRPr="0073303B">
        <w:rPr>
          <w:rFonts w:ascii="Arial" w:hAnsi="Arial"/>
          <w:spacing w:val="-5"/>
          <w:sz w:val="22"/>
          <w:szCs w:val="24"/>
        </w:rPr>
        <w:t xml:space="preserve"> </w:t>
      </w:r>
      <w:r w:rsidRPr="0073303B">
        <w:rPr>
          <w:rFonts w:ascii="Arial" w:hAnsi="Arial"/>
          <w:sz w:val="22"/>
          <w:szCs w:val="24"/>
        </w:rPr>
        <w:t>people</w:t>
      </w:r>
      <w:r w:rsidRPr="0073303B">
        <w:rPr>
          <w:rFonts w:ascii="Arial" w:hAnsi="Arial"/>
          <w:spacing w:val="-5"/>
          <w:sz w:val="22"/>
          <w:szCs w:val="24"/>
        </w:rPr>
        <w:t xml:space="preserve"> </w:t>
      </w:r>
      <w:r w:rsidRPr="0073303B">
        <w:rPr>
          <w:rFonts w:ascii="Arial" w:hAnsi="Arial"/>
          <w:sz w:val="22"/>
          <w:szCs w:val="24"/>
        </w:rPr>
        <w:t>reported</w:t>
      </w:r>
      <w:r w:rsidRPr="0073303B">
        <w:rPr>
          <w:rFonts w:ascii="Arial" w:hAnsi="Arial"/>
          <w:spacing w:val="-5"/>
          <w:sz w:val="22"/>
          <w:szCs w:val="24"/>
        </w:rPr>
        <w:t xml:space="preserve"> </w:t>
      </w:r>
      <w:r w:rsidRPr="0073303B">
        <w:rPr>
          <w:rFonts w:ascii="Arial" w:hAnsi="Arial"/>
          <w:sz w:val="22"/>
          <w:szCs w:val="24"/>
        </w:rPr>
        <w:t>that</w:t>
      </w:r>
      <w:r w:rsidRPr="0073303B">
        <w:rPr>
          <w:rFonts w:ascii="Arial" w:hAnsi="Arial"/>
          <w:spacing w:val="-5"/>
          <w:sz w:val="22"/>
          <w:szCs w:val="24"/>
        </w:rPr>
        <w:t xml:space="preserve"> </w:t>
      </w:r>
      <w:r w:rsidRPr="0073303B">
        <w:rPr>
          <w:rFonts w:ascii="Arial" w:hAnsi="Arial"/>
          <w:sz w:val="22"/>
          <w:szCs w:val="24"/>
        </w:rPr>
        <w:t>in</w:t>
      </w:r>
      <w:r w:rsidRPr="0073303B">
        <w:rPr>
          <w:rFonts w:ascii="Arial" w:hAnsi="Arial"/>
          <w:spacing w:val="-5"/>
          <w:sz w:val="22"/>
          <w:szCs w:val="24"/>
        </w:rPr>
        <w:t xml:space="preserve"> </w:t>
      </w:r>
      <w:r w:rsidRPr="0073303B">
        <w:rPr>
          <w:rFonts w:ascii="Arial" w:hAnsi="Arial"/>
          <w:sz w:val="22"/>
          <w:szCs w:val="24"/>
        </w:rPr>
        <w:t>the</w:t>
      </w:r>
      <w:r w:rsidRPr="0073303B">
        <w:rPr>
          <w:rFonts w:ascii="Arial" w:hAnsi="Arial"/>
          <w:spacing w:val="-5"/>
          <w:sz w:val="22"/>
          <w:szCs w:val="24"/>
        </w:rPr>
        <w:t xml:space="preserve"> </w:t>
      </w:r>
      <w:r w:rsidRPr="0073303B">
        <w:rPr>
          <w:rFonts w:ascii="Arial" w:hAnsi="Arial"/>
          <w:sz w:val="22"/>
          <w:szCs w:val="24"/>
        </w:rPr>
        <w:t>last</w:t>
      </w:r>
      <w:r w:rsidRPr="0073303B">
        <w:rPr>
          <w:rFonts w:ascii="Arial" w:hAnsi="Arial"/>
          <w:spacing w:val="-5"/>
          <w:sz w:val="22"/>
          <w:szCs w:val="24"/>
        </w:rPr>
        <w:t xml:space="preserve"> </w:t>
      </w:r>
      <w:r w:rsidRPr="0073303B">
        <w:rPr>
          <w:rFonts w:ascii="Arial" w:hAnsi="Arial"/>
          <w:sz w:val="22"/>
          <w:szCs w:val="24"/>
        </w:rPr>
        <w:t>four</w:t>
      </w:r>
      <w:r w:rsidRPr="0073303B">
        <w:rPr>
          <w:rFonts w:ascii="Arial" w:hAnsi="Arial"/>
          <w:spacing w:val="-5"/>
          <w:sz w:val="22"/>
          <w:szCs w:val="24"/>
        </w:rPr>
        <w:t xml:space="preserve"> </w:t>
      </w:r>
      <w:r w:rsidRPr="0073303B">
        <w:rPr>
          <w:rFonts w:ascii="Arial" w:hAnsi="Arial"/>
          <w:sz w:val="22"/>
          <w:szCs w:val="24"/>
        </w:rPr>
        <w:t>weeks</w:t>
      </w:r>
      <w:r w:rsidRPr="0073303B">
        <w:rPr>
          <w:rFonts w:ascii="Arial" w:hAnsi="Arial"/>
          <w:spacing w:val="-5"/>
          <w:sz w:val="22"/>
          <w:szCs w:val="24"/>
        </w:rPr>
        <w:t xml:space="preserve"> </w:t>
      </w:r>
      <w:r w:rsidRPr="0073303B">
        <w:rPr>
          <w:rFonts w:ascii="Arial" w:hAnsi="Arial"/>
          <w:sz w:val="22"/>
          <w:szCs w:val="24"/>
        </w:rPr>
        <w:t>their</w:t>
      </w:r>
      <w:r w:rsidRPr="0073303B">
        <w:rPr>
          <w:rFonts w:ascii="Arial" w:hAnsi="Arial"/>
          <w:spacing w:val="-5"/>
          <w:sz w:val="22"/>
          <w:szCs w:val="24"/>
        </w:rPr>
        <w:t xml:space="preserve"> </w:t>
      </w:r>
      <w:r w:rsidRPr="0073303B">
        <w:rPr>
          <w:rFonts w:ascii="Arial" w:hAnsi="Arial"/>
          <w:sz w:val="22"/>
          <w:szCs w:val="24"/>
        </w:rPr>
        <w:t>support</w:t>
      </w:r>
      <w:r w:rsidRPr="0073303B">
        <w:rPr>
          <w:rFonts w:ascii="Arial" w:hAnsi="Arial"/>
          <w:spacing w:val="-5"/>
          <w:sz w:val="22"/>
          <w:szCs w:val="24"/>
        </w:rPr>
        <w:t xml:space="preserve"> </w:t>
      </w:r>
      <w:r w:rsidRPr="0073303B">
        <w:rPr>
          <w:rFonts w:ascii="Arial" w:hAnsi="Arial"/>
          <w:sz w:val="22"/>
          <w:szCs w:val="24"/>
        </w:rPr>
        <w:t>workers</w:t>
      </w:r>
      <w:r w:rsidRPr="0073303B">
        <w:rPr>
          <w:rFonts w:ascii="Arial" w:hAnsi="Arial"/>
          <w:spacing w:val="-5"/>
          <w:sz w:val="22"/>
          <w:szCs w:val="24"/>
        </w:rPr>
        <w:t xml:space="preserve"> </w:t>
      </w:r>
      <w:r w:rsidRPr="0073303B">
        <w:rPr>
          <w:rFonts w:ascii="Arial" w:hAnsi="Arial"/>
          <w:sz w:val="22"/>
          <w:szCs w:val="24"/>
        </w:rPr>
        <w:t>always</w:t>
      </w:r>
      <w:r w:rsidRPr="0073303B">
        <w:rPr>
          <w:rFonts w:ascii="Arial" w:hAnsi="Arial"/>
          <w:spacing w:val="-5"/>
          <w:sz w:val="22"/>
          <w:szCs w:val="24"/>
        </w:rPr>
        <w:t xml:space="preserve"> </w:t>
      </w:r>
      <w:r w:rsidRPr="0073303B">
        <w:rPr>
          <w:rFonts w:ascii="Arial" w:hAnsi="Arial"/>
          <w:sz w:val="22"/>
          <w:szCs w:val="24"/>
        </w:rPr>
        <w:t>arrived</w:t>
      </w:r>
      <w:r w:rsidRPr="0073303B">
        <w:rPr>
          <w:rFonts w:ascii="Arial" w:hAnsi="Arial"/>
          <w:spacing w:val="-5"/>
          <w:sz w:val="22"/>
          <w:szCs w:val="24"/>
        </w:rPr>
        <w:t xml:space="preserve"> </w:t>
      </w:r>
      <w:r w:rsidRPr="0073303B">
        <w:rPr>
          <w:rFonts w:ascii="Arial" w:hAnsi="Arial"/>
          <w:sz w:val="22"/>
          <w:szCs w:val="24"/>
        </w:rPr>
        <w:t>at</w:t>
      </w:r>
      <w:r w:rsidRPr="0073303B">
        <w:rPr>
          <w:rFonts w:ascii="Arial" w:hAnsi="Arial"/>
          <w:spacing w:val="-5"/>
          <w:sz w:val="22"/>
          <w:szCs w:val="24"/>
        </w:rPr>
        <w:t xml:space="preserve"> </w:t>
      </w:r>
      <w:r w:rsidRPr="0073303B">
        <w:rPr>
          <w:rFonts w:ascii="Arial" w:hAnsi="Arial"/>
          <w:sz w:val="22"/>
          <w:szCs w:val="24"/>
        </w:rPr>
        <w:t>around</w:t>
      </w:r>
      <w:r w:rsidRPr="0073303B">
        <w:rPr>
          <w:rFonts w:ascii="Arial" w:hAnsi="Arial"/>
          <w:spacing w:val="-5"/>
          <w:sz w:val="22"/>
          <w:szCs w:val="24"/>
        </w:rPr>
        <w:t xml:space="preserve"> </w:t>
      </w:r>
      <w:r w:rsidRPr="0073303B">
        <w:rPr>
          <w:rFonts w:ascii="Arial" w:hAnsi="Arial"/>
          <w:sz w:val="22"/>
          <w:szCs w:val="24"/>
        </w:rPr>
        <w:t>the</w:t>
      </w:r>
      <w:r w:rsidRPr="0073303B">
        <w:rPr>
          <w:rFonts w:ascii="Arial" w:hAnsi="Arial"/>
          <w:spacing w:val="-5"/>
          <w:sz w:val="22"/>
          <w:szCs w:val="24"/>
        </w:rPr>
        <w:t xml:space="preserve"> </w:t>
      </w:r>
      <w:r w:rsidRPr="0073303B">
        <w:rPr>
          <w:rFonts w:ascii="Arial" w:hAnsi="Arial"/>
          <w:sz w:val="22"/>
          <w:szCs w:val="24"/>
        </w:rPr>
        <w:t>time expected. This question was only asked of those who had previously answered that, in the past four weeks, they always, usually or sometimes knew in advance when to expect their support workers. For clients of the highest-scoring provider, this happened 84 percent of the time, compared with 37 percent of clients with the lowest-scoring provider.</w:t>
      </w:r>
    </w:p>
    <w:p w14:paraId="3E01A12A" w14:textId="15E7340B" w:rsidR="00134AE5" w:rsidRPr="0081605C" w:rsidRDefault="0000045D" w:rsidP="00B8338C">
      <w:pPr>
        <w:pStyle w:val="FigurecaptionHQSC"/>
        <w:spacing w:after="80"/>
      </w:pPr>
      <w:bookmarkStart w:id="23" w:name="_Toc232630029"/>
      <w:r w:rsidRPr="0081605C">
        <w:t>Figure 6: No occasion when support did not turn up</w:t>
      </w:r>
      <w:bookmarkEnd w:id="23"/>
    </w:p>
    <w:p w14:paraId="60D14C0D" w14:textId="77833FF3" w:rsidR="0000045D" w:rsidRPr="0081605C" w:rsidRDefault="00A93D86" w:rsidP="0089228C">
      <w:pPr>
        <w:pStyle w:val="BodytextHQSC"/>
        <w:keepNext/>
        <w:spacing w:after="80"/>
        <w:jc w:val="center"/>
      </w:pPr>
      <w:r w:rsidRPr="0081605C">
        <w:rPr>
          <w:noProof/>
          <w:color w:val="231F20"/>
        </w:rPr>
        <w:drawing>
          <wp:inline distT="0" distB="0" distL="0" distR="0" wp14:anchorId="0139477D" wp14:editId="4912B533">
            <wp:extent cx="4187608" cy="2196000"/>
            <wp:effectExtent l="0" t="0" r="3810" b="0"/>
            <wp:docPr id="2036567676" name="Picture 1" descr="Has a support worker not turned up at all when one was supposed to? Horizontal bar chart showing the percentage of HCSS clients who reported that there was no occasion when a support worker did not turn up, by ethnic group, disability status, and age, alongside national results for 2025 and 2024. The 2025 national result is 81%, unchanged from 2024. Those aged under 65 (76%) have a result that is significantly low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7676" name="Picture 1" descr="Has a support worker not turned up at all when one was supposed to? Horizontal bar chart showing the percentage of HCSS clients who reported that there was no occasion when a support worker did not turn up, by ethnic group, disability status, and age, alongside national results for 2025 and 2024. The 2025 national result is 81%, unchanged from 2024. Those aged under 65 (76%) have a result that is significantly lower than the national result, while all other groups are similar to the national result."/>
                    <pic:cNvPicPr/>
                  </pic:nvPicPr>
                  <pic:blipFill rotWithShape="1">
                    <a:blip r:embed="rId28"/>
                    <a:srcRect l="407" t="318" r="-407" b="17941"/>
                    <a:stretch>
                      <a:fillRect/>
                    </a:stretch>
                  </pic:blipFill>
                  <pic:spPr bwMode="auto">
                    <a:xfrm>
                      <a:off x="0" y="0"/>
                      <a:ext cx="4187608" cy="2196000"/>
                    </a:xfrm>
                    <a:prstGeom prst="rect">
                      <a:avLst/>
                    </a:prstGeom>
                    <a:ln>
                      <a:noFill/>
                    </a:ln>
                    <a:extLst>
                      <a:ext uri="{53640926-AAD7-44D8-BBD7-CCE9431645EC}">
                        <a14:shadowObscured xmlns:a14="http://schemas.microsoft.com/office/drawing/2010/main"/>
                      </a:ext>
                    </a:extLst>
                  </pic:spPr>
                </pic:pic>
              </a:graphicData>
            </a:graphic>
          </wp:inline>
        </w:drawing>
      </w:r>
    </w:p>
    <w:p w14:paraId="6B8244B4" w14:textId="5464B6D6" w:rsidR="00F01EFD" w:rsidRPr="0073303B" w:rsidRDefault="00F01EFD" w:rsidP="000372EF">
      <w:pPr>
        <w:pStyle w:val="SourceHQSC"/>
        <w:spacing w:before="40"/>
        <w:jc w:val="center"/>
        <w:rPr>
          <w:rFonts w:ascii="Arial" w:hAnsi="Arial"/>
          <w:sz w:val="20"/>
          <w:szCs w:val="22"/>
        </w:rPr>
      </w:pPr>
      <w:r w:rsidRPr="0073303B">
        <w:rPr>
          <w:rFonts w:ascii="Arial" w:hAnsi="Arial"/>
          <w:sz w:val="20"/>
          <w:szCs w:val="22"/>
        </w:rPr>
        <w:t xml:space="preserve">Note: An asterisk means the result is significantly different from the </w:t>
      </w:r>
      <w:r w:rsidR="00A437DC" w:rsidRPr="0073303B">
        <w:rPr>
          <w:rFonts w:ascii="Arial" w:hAnsi="Arial"/>
          <w:sz w:val="20"/>
          <w:szCs w:val="22"/>
        </w:rPr>
        <w:t xml:space="preserve">2025 </w:t>
      </w:r>
      <w:r w:rsidRPr="0073303B">
        <w:rPr>
          <w:rFonts w:ascii="Arial" w:hAnsi="Arial"/>
          <w:sz w:val="20"/>
          <w:szCs w:val="22"/>
        </w:rPr>
        <w:t>national result.</w:t>
      </w:r>
    </w:p>
    <w:p w14:paraId="35156044" w14:textId="2D66970D" w:rsidR="00F01EFD" w:rsidRPr="0073303B" w:rsidRDefault="00F01EFD" w:rsidP="00F01EFD">
      <w:pPr>
        <w:pStyle w:val="BodytextHQSC"/>
        <w:rPr>
          <w:rFonts w:ascii="Arial" w:hAnsi="Arial"/>
          <w:sz w:val="22"/>
          <w:szCs w:val="24"/>
        </w:rPr>
      </w:pPr>
      <w:r w:rsidRPr="0073303B">
        <w:rPr>
          <w:rFonts w:ascii="Arial" w:hAnsi="Arial"/>
          <w:sz w:val="22"/>
          <w:szCs w:val="24"/>
        </w:rPr>
        <w:t>Eighty-one percent of people reported that in the last four weeks there was no occasion when their support worker did not turn</w:t>
      </w:r>
      <w:r w:rsidRPr="0073303B">
        <w:rPr>
          <w:rFonts w:ascii="Arial" w:hAnsi="Arial"/>
          <w:spacing w:val="-4"/>
          <w:sz w:val="22"/>
          <w:szCs w:val="24"/>
        </w:rPr>
        <w:t xml:space="preserve"> </w:t>
      </w:r>
      <w:r w:rsidRPr="0073303B">
        <w:rPr>
          <w:rFonts w:ascii="Arial" w:hAnsi="Arial"/>
          <w:sz w:val="22"/>
          <w:szCs w:val="24"/>
        </w:rPr>
        <w:t>up</w:t>
      </w:r>
      <w:r w:rsidRPr="0073303B">
        <w:rPr>
          <w:rFonts w:ascii="Arial" w:hAnsi="Arial"/>
          <w:spacing w:val="-4"/>
          <w:sz w:val="22"/>
          <w:szCs w:val="24"/>
        </w:rPr>
        <w:t xml:space="preserve"> </w:t>
      </w:r>
      <w:r w:rsidRPr="0073303B">
        <w:rPr>
          <w:rFonts w:ascii="Arial" w:hAnsi="Arial"/>
          <w:sz w:val="22"/>
          <w:szCs w:val="24"/>
        </w:rPr>
        <w:t>when</w:t>
      </w:r>
      <w:r w:rsidRPr="0073303B">
        <w:rPr>
          <w:rFonts w:ascii="Arial" w:hAnsi="Arial"/>
          <w:spacing w:val="-4"/>
          <w:sz w:val="22"/>
          <w:szCs w:val="24"/>
        </w:rPr>
        <w:t xml:space="preserve"> </w:t>
      </w:r>
      <w:r w:rsidRPr="0073303B">
        <w:rPr>
          <w:rFonts w:ascii="Arial" w:hAnsi="Arial"/>
          <w:sz w:val="22"/>
          <w:szCs w:val="24"/>
        </w:rPr>
        <w:t>supposed</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This</w:t>
      </w:r>
      <w:r w:rsidRPr="0073303B">
        <w:rPr>
          <w:rFonts w:ascii="Arial" w:hAnsi="Arial"/>
          <w:spacing w:val="-4"/>
          <w:sz w:val="22"/>
          <w:szCs w:val="24"/>
        </w:rPr>
        <w:t xml:space="preserve"> </w:t>
      </w:r>
      <w:r w:rsidRPr="0073303B">
        <w:rPr>
          <w:rFonts w:ascii="Arial" w:hAnsi="Arial"/>
          <w:sz w:val="22"/>
          <w:szCs w:val="24"/>
        </w:rPr>
        <w:t>means</w:t>
      </w:r>
      <w:r w:rsidRPr="0073303B">
        <w:rPr>
          <w:rFonts w:ascii="Arial" w:hAnsi="Arial"/>
          <w:spacing w:val="-4"/>
          <w:sz w:val="22"/>
          <w:szCs w:val="24"/>
        </w:rPr>
        <w:t xml:space="preserve"> that </w:t>
      </w:r>
      <w:r w:rsidRPr="0073303B">
        <w:rPr>
          <w:rFonts w:ascii="Arial" w:hAnsi="Arial"/>
          <w:sz w:val="22"/>
          <w:szCs w:val="24"/>
        </w:rPr>
        <w:t>19</w:t>
      </w:r>
      <w:r w:rsidRPr="0073303B">
        <w:rPr>
          <w:rFonts w:ascii="Arial" w:hAnsi="Arial"/>
          <w:spacing w:val="-4"/>
          <w:sz w:val="22"/>
          <w:szCs w:val="24"/>
        </w:rPr>
        <w:t xml:space="preserve"> </w:t>
      </w:r>
      <w:r w:rsidRPr="0073303B">
        <w:rPr>
          <w:rFonts w:ascii="Arial" w:hAnsi="Arial"/>
          <w:sz w:val="22"/>
          <w:szCs w:val="24"/>
        </w:rPr>
        <w:t>percent,</w:t>
      </w:r>
      <w:r w:rsidRPr="0073303B">
        <w:rPr>
          <w:rFonts w:ascii="Arial" w:hAnsi="Arial"/>
          <w:spacing w:val="-4"/>
          <w:sz w:val="22"/>
          <w:szCs w:val="24"/>
        </w:rPr>
        <w:t xml:space="preserve"> </w:t>
      </w:r>
      <w:r w:rsidRPr="0073303B">
        <w:rPr>
          <w:rFonts w:ascii="Arial" w:hAnsi="Arial"/>
          <w:sz w:val="22"/>
          <w:szCs w:val="24"/>
        </w:rPr>
        <w:t>around</w:t>
      </w:r>
      <w:r w:rsidRPr="0073303B">
        <w:rPr>
          <w:rFonts w:ascii="Arial" w:hAnsi="Arial"/>
          <w:spacing w:val="-4"/>
          <w:sz w:val="22"/>
          <w:szCs w:val="24"/>
        </w:rPr>
        <w:t xml:space="preserve"> </w:t>
      </w:r>
      <w:r w:rsidRPr="0073303B">
        <w:rPr>
          <w:rFonts w:ascii="Arial" w:hAnsi="Arial"/>
          <w:sz w:val="22"/>
          <w:szCs w:val="24"/>
        </w:rPr>
        <w:t>one</w:t>
      </w:r>
      <w:r w:rsidRPr="0073303B">
        <w:rPr>
          <w:rFonts w:ascii="Arial" w:hAnsi="Arial"/>
          <w:spacing w:val="-4"/>
          <w:sz w:val="22"/>
          <w:szCs w:val="24"/>
        </w:rPr>
        <w:t xml:space="preserve"> </w:t>
      </w:r>
      <w:r w:rsidRPr="0073303B">
        <w:rPr>
          <w:rFonts w:ascii="Arial" w:hAnsi="Arial"/>
          <w:sz w:val="22"/>
          <w:szCs w:val="24"/>
        </w:rPr>
        <w:t>in</w:t>
      </w:r>
      <w:r w:rsidRPr="0073303B">
        <w:rPr>
          <w:rFonts w:ascii="Arial" w:hAnsi="Arial"/>
          <w:spacing w:val="-4"/>
          <w:sz w:val="22"/>
          <w:szCs w:val="24"/>
        </w:rPr>
        <w:t xml:space="preserve"> </w:t>
      </w:r>
      <w:r w:rsidRPr="0073303B">
        <w:rPr>
          <w:rFonts w:ascii="Arial" w:hAnsi="Arial"/>
          <w:sz w:val="22"/>
          <w:szCs w:val="24"/>
        </w:rPr>
        <w:t>five</w:t>
      </w:r>
      <w:r w:rsidRPr="0073303B">
        <w:rPr>
          <w:rFonts w:ascii="Arial" w:hAnsi="Arial"/>
          <w:spacing w:val="-4"/>
          <w:sz w:val="22"/>
          <w:szCs w:val="24"/>
        </w:rPr>
        <w:t xml:space="preserve"> </w:t>
      </w:r>
      <w:r w:rsidRPr="0073303B">
        <w:rPr>
          <w:rFonts w:ascii="Arial" w:hAnsi="Arial"/>
          <w:sz w:val="22"/>
          <w:szCs w:val="24"/>
        </w:rPr>
        <w:t>people,</w:t>
      </w:r>
      <w:r w:rsidRPr="0073303B">
        <w:rPr>
          <w:rFonts w:ascii="Arial" w:hAnsi="Arial"/>
          <w:spacing w:val="-4"/>
          <w:sz w:val="22"/>
          <w:szCs w:val="24"/>
        </w:rPr>
        <w:t xml:space="preserve"> </w:t>
      </w:r>
      <w:r w:rsidRPr="0073303B">
        <w:rPr>
          <w:rFonts w:ascii="Arial" w:hAnsi="Arial"/>
          <w:sz w:val="22"/>
          <w:szCs w:val="24"/>
        </w:rPr>
        <w:t>experienced</w:t>
      </w:r>
      <w:r w:rsidRPr="0073303B">
        <w:rPr>
          <w:rFonts w:ascii="Arial" w:hAnsi="Arial"/>
          <w:spacing w:val="-4"/>
          <w:sz w:val="22"/>
          <w:szCs w:val="24"/>
        </w:rPr>
        <w:t xml:space="preserve"> </w:t>
      </w:r>
      <w:r w:rsidRPr="0073303B">
        <w:rPr>
          <w:rFonts w:ascii="Arial" w:hAnsi="Arial"/>
          <w:sz w:val="22"/>
          <w:szCs w:val="24"/>
        </w:rPr>
        <w:t>a</w:t>
      </w:r>
      <w:r w:rsidRPr="0073303B">
        <w:rPr>
          <w:rFonts w:ascii="Arial" w:hAnsi="Arial"/>
          <w:spacing w:val="-4"/>
          <w:sz w:val="22"/>
          <w:szCs w:val="24"/>
        </w:rPr>
        <w:t xml:space="preserve"> </w:t>
      </w:r>
      <w:r w:rsidRPr="0073303B">
        <w:rPr>
          <w:rFonts w:ascii="Arial" w:hAnsi="Arial"/>
          <w:sz w:val="22"/>
          <w:szCs w:val="24"/>
        </w:rPr>
        <w:t>time</w:t>
      </w:r>
      <w:r w:rsidRPr="0073303B">
        <w:rPr>
          <w:rFonts w:ascii="Arial" w:hAnsi="Arial"/>
          <w:spacing w:val="-4"/>
          <w:sz w:val="22"/>
          <w:szCs w:val="24"/>
        </w:rPr>
        <w:t xml:space="preserve"> </w:t>
      </w:r>
      <w:r w:rsidRPr="0073303B">
        <w:rPr>
          <w:rFonts w:ascii="Arial" w:hAnsi="Arial"/>
          <w:sz w:val="22"/>
          <w:szCs w:val="24"/>
        </w:rPr>
        <w:t>when</w:t>
      </w:r>
      <w:r w:rsidRPr="0073303B">
        <w:rPr>
          <w:rFonts w:ascii="Arial" w:hAnsi="Arial"/>
          <w:spacing w:val="-4"/>
          <w:sz w:val="22"/>
          <w:szCs w:val="24"/>
        </w:rPr>
        <w:t xml:space="preserve"> </w:t>
      </w:r>
      <w:r w:rsidRPr="0073303B">
        <w:rPr>
          <w:rFonts w:ascii="Arial" w:hAnsi="Arial"/>
          <w:sz w:val="22"/>
          <w:szCs w:val="24"/>
        </w:rPr>
        <w:t>their</w:t>
      </w:r>
      <w:r w:rsidRPr="0073303B">
        <w:rPr>
          <w:rFonts w:ascii="Arial" w:hAnsi="Arial"/>
          <w:spacing w:val="-4"/>
          <w:sz w:val="22"/>
          <w:szCs w:val="24"/>
        </w:rPr>
        <w:t xml:space="preserve"> </w:t>
      </w:r>
      <w:r w:rsidRPr="0073303B">
        <w:rPr>
          <w:rFonts w:ascii="Arial" w:hAnsi="Arial"/>
          <w:sz w:val="22"/>
          <w:szCs w:val="24"/>
        </w:rPr>
        <w:t>support</w:t>
      </w:r>
      <w:r w:rsidRPr="0073303B">
        <w:rPr>
          <w:rFonts w:ascii="Arial" w:hAnsi="Arial"/>
          <w:spacing w:val="-4"/>
          <w:sz w:val="22"/>
          <w:szCs w:val="24"/>
        </w:rPr>
        <w:t xml:space="preserve"> </w:t>
      </w:r>
      <w:r w:rsidRPr="0073303B">
        <w:rPr>
          <w:rFonts w:ascii="Arial" w:hAnsi="Arial"/>
          <w:sz w:val="22"/>
          <w:szCs w:val="24"/>
        </w:rPr>
        <w:t>worker did not turn up when</w:t>
      </w:r>
      <w:r w:rsidR="006C69DD" w:rsidRPr="0073303B">
        <w:rPr>
          <w:rFonts w:ascii="Arial" w:hAnsi="Arial"/>
          <w:sz w:val="22"/>
          <w:szCs w:val="24"/>
        </w:rPr>
        <w:t> </w:t>
      </w:r>
      <w:r w:rsidRPr="0073303B">
        <w:rPr>
          <w:rFonts w:ascii="Arial" w:hAnsi="Arial"/>
          <w:sz w:val="22"/>
          <w:szCs w:val="24"/>
        </w:rPr>
        <w:t>supposed to.</w:t>
      </w:r>
    </w:p>
    <w:p w14:paraId="101ADC4F" w14:textId="77777777" w:rsidR="00F01EFD" w:rsidRPr="0073303B" w:rsidRDefault="00F01EFD" w:rsidP="00F01EFD">
      <w:pPr>
        <w:pStyle w:val="BodytextHQSC"/>
        <w:rPr>
          <w:rFonts w:ascii="Arial" w:hAnsi="Arial"/>
          <w:sz w:val="22"/>
          <w:szCs w:val="24"/>
        </w:rPr>
      </w:pPr>
      <w:r w:rsidRPr="0073303B">
        <w:rPr>
          <w:rFonts w:ascii="Arial" w:hAnsi="Arial"/>
          <w:sz w:val="22"/>
          <w:szCs w:val="24"/>
        </w:rPr>
        <w:lastRenderedPageBreak/>
        <w:t>A common reason why this might occur is that the usual support worker is unavailable, either through planned or unplanned leave.</w:t>
      </w:r>
      <w:r w:rsidRPr="0073303B">
        <w:rPr>
          <w:rFonts w:ascii="Arial" w:hAnsi="Arial"/>
          <w:spacing w:val="-5"/>
          <w:sz w:val="22"/>
          <w:szCs w:val="24"/>
        </w:rPr>
        <w:t xml:space="preserve"> We encourage </w:t>
      </w:r>
      <w:r w:rsidRPr="0073303B">
        <w:rPr>
          <w:rFonts w:ascii="Arial" w:hAnsi="Arial"/>
          <w:sz w:val="22"/>
          <w:szCs w:val="24"/>
        </w:rPr>
        <w:t>providers</w:t>
      </w:r>
      <w:r w:rsidRPr="0073303B">
        <w:rPr>
          <w:rFonts w:ascii="Arial" w:hAnsi="Arial"/>
          <w:spacing w:val="-5"/>
          <w:sz w:val="22"/>
          <w:szCs w:val="24"/>
        </w:rPr>
        <w:t xml:space="preserve"> </w:t>
      </w:r>
      <w:r w:rsidRPr="0073303B">
        <w:rPr>
          <w:rFonts w:ascii="Arial" w:hAnsi="Arial"/>
          <w:sz w:val="22"/>
          <w:szCs w:val="24"/>
        </w:rPr>
        <w:t>to</w:t>
      </w:r>
      <w:r w:rsidRPr="0073303B">
        <w:rPr>
          <w:rFonts w:ascii="Arial" w:hAnsi="Arial"/>
          <w:spacing w:val="-5"/>
          <w:sz w:val="22"/>
          <w:szCs w:val="24"/>
        </w:rPr>
        <w:t xml:space="preserve"> </w:t>
      </w:r>
      <w:r w:rsidRPr="0073303B">
        <w:rPr>
          <w:rFonts w:ascii="Arial" w:hAnsi="Arial"/>
          <w:sz w:val="22"/>
          <w:szCs w:val="24"/>
        </w:rPr>
        <w:t>understand</w:t>
      </w:r>
      <w:r w:rsidRPr="0073303B">
        <w:rPr>
          <w:rFonts w:ascii="Arial" w:hAnsi="Arial"/>
          <w:spacing w:val="-5"/>
          <w:sz w:val="22"/>
          <w:szCs w:val="24"/>
        </w:rPr>
        <w:t xml:space="preserve"> </w:t>
      </w:r>
      <w:r w:rsidRPr="0073303B">
        <w:rPr>
          <w:rFonts w:ascii="Arial" w:hAnsi="Arial"/>
          <w:sz w:val="22"/>
          <w:szCs w:val="24"/>
        </w:rPr>
        <w:t>what</w:t>
      </w:r>
      <w:r w:rsidRPr="0073303B">
        <w:rPr>
          <w:rFonts w:ascii="Arial" w:hAnsi="Arial"/>
          <w:spacing w:val="-5"/>
          <w:sz w:val="22"/>
          <w:szCs w:val="24"/>
        </w:rPr>
        <w:t xml:space="preserve"> </w:t>
      </w:r>
      <w:r w:rsidRPr="0073303B">
        <w:rPr>
          <w:rFonts w:ascii="Arial" w:hAnsi="Arial"/>
          <w:sz w:val="22"/>
          <w:szCs w:val="24"/>
        </w:rPr>
        <w:t>their</w:t>
      </w:r>
      <w:r w:rsidRPr="0073303B">
        <w:rPr>
          <w:rFonts w:ascii="Arial" w:hAnsi="Arial"/>
          <w:spacing w:val="-5"/>
          <w:sz w:val="22"/>
          <w:szCs w:val="24"/>
        </w:rPr>
        <w:t xml:space="preserve"> </w:t>
      </w:r>
      <w:r w:rsidRPr="0073303B">
        <w:rPr>
          <w:rFonts w:ascii="Arial" w:hAnsi="Arial"/>
          <w:sz w:val="22"/>
          <w:szCs w:val="24"/>
        </w:rPr>
        <w:t>absence</w:t>
      </w:r>
      <w:r w:rsidRPr="0073303B">
        <w:rPr>
          <w:rFonts w:ascii="Arial" w:hAnsi="Arial"/>
          <w:spacing w:val="-5"/>
          <w:sz w:val="22"/>
          <w:szCs w:val="24"/>
        </w:rPr>
        <w:t xml:space="preserve"> </w:t>
      </w:r>
      <w:r w:rsidRPr="0073303B">
        <w:rPr>
          <w:rFonts w:ascii="Arial" w:hAnsi="Arial"/>
          <w:sz w:val="22"/>
          <w:szCs w:val="24"/>
        </w:rPr>
        <w:t>rate</w:t>
      </w:r>
      <w:r w:rsidRPr="0073303B">
        <w:rPr>
          <w:rFonts w:ascii="Arial" w:hAnsi="Arial"/>
          <w:spacing w:val="-5"/>
          <w:sz w:val="22"/>
          <w:szCs w:val="24"/>
        </w:rPr>
        <w:t xml:space="preserve"> </w:t>
      </w:r>
      <w:r w:rsidRPr="0073303B">
        <w:rPr>
          <w:rFonts w:ascii="Arial" w:hAnsi="Arial"/>
          <w:sz w:val="22"/>
          <w:szCs w:val="24"/>
        </w:rPr>
        <w:t>is</w:t>
      </w:r>
      <w:r w:rsidRPr="0073303B">
        <w:rPr>
          <w:rFonts w:ascii="Arial" w:hAnsi="Arial"/>
          <w:spacing w:val="-5"/>
          <w:sz w:val="22"/>
          <w:szCs w:val="24"/>
        </w:rPr>
        <w:t xml:space="preserve"> </w:t>
      </w:r>
      <w:r w:rsidRPr="0073303B">
        <w:rPr>
          <w:rFonts w:ascii="Arial" w:hAnsi="Arial"/>
          <w:sz w:val="22"/>
          <w:szCs w:val="24"/>
        </w:rPr>
        <w:t>and</w:t>
      </w:r>
      <w:r w:rsidRPr="0073303B">
        <w:rPr>
          <w:rFonts w:ascii="Arial" w:hAnsi="Arial"/>
          <w:spacing w:val="-5"/>
          <w:sz w:val="22"/>
          <w:szCs w:val="24"/>
        </w:rPr>
        <w:t xml:space="preserve"> </w:t>
      </w:r>
      <w:r w:rsidRPr="0073303B">
        <w:rPr>
          <w:rFonts w:ascii="Arial" w:hAnsi="Arial"/>
          <w:sz w:val="22"/>
          <w:szCs w:val="24"/>
        </w:rPr>
        <w:t>what</w:t>
      </w:r>
      <w:r w:rsidRPr="0073303B">
        <w:rPr>
          <w:rFonts w:ascii="Arial" w:hAnsi="Arial"/>
          <w:spacing w:val="-5"/>
          <w:sz w:val="22"/>
          <w:szCs w:val="24"/>
        </w:rPr>
        <w:t xml:space="preserve"> </w:t>
      </w:r>
      <w:r w:rsidRPr="0073303B">
        <w:rPr>
          <w:rFonts w:ascii="Arial" w:hAnsi="Arial"/>
          <w:sz w:val="22"/>
          <w:szCs w:val="24"/>
        </w:rPr>
        <w:t>processes</w:t>
      </w:r>
      <w:r w:rsidRPr="0073303B">
        <w:rPr>
          <w:rFonts w:ascii="Arial" w:hAnsi="Arial"/>
          <w:spacing w:val="-5"/>
          <w:sz w:val="22"/>
          <w:szCs w:val="24"/>
        </w:rPr>
        <w:t xml:space="preserve"> </w:t>
      </w:r>
      <w:r w:rsidRPr="0073303B">
        <w:rPr>
          <w:rFonts w:ascii="Arial" w:hAnsi="Arial"/>
          <w:sz w:val="22"/>
          <w:szCs w:val="24"/>
        </w:rPr>
        <w:t>they</w:t>
      </w:r>
      <w:r w:rsidRPr="0073303B">
        <w:rPr>
          <w:rFonts w:ascii="Arial" w:hAnsi="Arial"/>
          <w:spacing w:val="-5"/>
          <w:sz w:val="22"/>
          <w:szCs w:val="24"/>
        </w:rPr>
        <w:t xml:space="preserve"> </w:t>
      </w:r>
      <w:r w:rsidRPr="0073303B">
        <w:rPr>
          <w:rFonts w:ascii="Arial" w:hAnsi="Arial"/>
          <w:sz w:val="22"/>
          <w:szCs w:val="24"/>
        </w:rPr>
        <w:t>have</w:t>
      </w:r>
      <w:r w:rsidRPr="0073303B">
        <w:rPr>
          <w:rFonts w:ascii="Arial" w:hAnsi="Arial"/>
          <w:spacing w:val="-5"/>
          <w:sz w:val="22"/>
          <w:szCs w:val="24"/>
        </w:rPr>
        <w:t xml:space="preserve"> </w:t>
      </w:r>
      <w:r w:rsidRPr="0073303B">
        <w:rPr>
          <w:rFonts w:ascii="Arial" w:hAnsi="Arial"/>
          <w:sz w:val="22"/>
          <w:szCs w:val="24"/>
        </w:rPr>
        <w:t>in</w:t>
      </w:r>
      <w:r w:rsidRPr="0073303B">
        <w:rPr>
          <w:rFonts w:ascii="Arial" w:hAnsi="Arial"/>
          <w:spacing w:val="-5"/>
          <w:sz w:val="22"/>
          <w:szCs w:val="24"/>
        </w:rPr>
        <w:t xml:space="preserve"> </w:t>
      </w:r>
      <w:r w:rsidRPr="0073303B">
        <w:rPr>
          <w:rFonts w:ascii="Arial" w:hAnsi="Arial"/>
          <w:sz w:val="22"/>
          <w:szCs w:val="24"/>
        </w:rPr>
        <w:t>place</w:t>
      </w:r>
      <w:r w:rsidRPr="0073303B">
        <w:rPr>
          <w:rFonts w:ascii="Arial" w:hAnsi="Arial"/>
          <w:spacing w:val="-5"/>
          <w:sz w:val="22"/>
          <w:szCs w:val="24"/>
        </w:rPr>
        <w:t xml:space="preserve"> </w:t>
      </w:r>
      <w:r w:rsidRPr="0073303B">
        <w:rPr>
          <w:rFonts w:ascii="Arial" w:hAnsi="Arial"/>
          <w:sz w:val="22"/>
          <w:szCs w:val="24"/>
        </w:rPr>
        <w:t>to</w:t>
      </w:r>
      <w:r w:rsidRPr="0073303B">
        <w:rPr>
          <w:rFonts w:ascii="Arial" w:hAnsi="Arial"/>
          <w:spacing w:val="-5"/>
          <w:sz w:val="22"/>
          <w:szCs w:val="24"/>
        </w:rPr>
        <w:t xml:space="preserve"> </w:t>
      </w:r>
      <w:r w:rsidRPr="0073303B">
        <w:rPr>
          <w:rFonts w:ascii="Arial" w:hAnsi="Arial"/>
          <w:sz w:val="22"/>
          <w:szCs w:val="24"/>
        </w:rPr>
        <w:t>manage unplanned absences.</w:t>
      </w:r>
    </w:p>
    <w:p w14:paraId="4514BB5D" w14:textId="33948B5B" w:rsidR="00A93D86" w:rsidRPr="0081605C" w:rsidRDefault="000C77B1" w:rsidP="00B22980">
      <w:pPr>
        <w:pStyle w:val="FigurecaptionHQSC"/>
        <w:rPr>
          <w:spacing w:val="-2"/>
        </w:rPr>
      </w:pPr>
      <w:bookmarkStart w:id="24" w:name="_Toc232630030"/>
      <w:r w:rsidRPr="0081605C">
        <w:t>Figure</w:t>
      </w:r>
      <w:r w:rsidRPr="0081605C">
        <w:rPr>
          <w:spacing w:val="-10"/>
        </w:rPr>
        <w:t xml:space="preserve"> </w:t>
      </w:r>
      <w:r w:rsidRPr="0081605C">
        <w:t>7:</w:t>
      </w:r>
      <w:r w:rsidRPr="0081605C">
        <w:rPr>
          <w:spacing w:val="-7"/>
        </w:rPr>
        <w:t xml:space="preserve"> </w:t>
      </w:r>
      <w:r w:rsidRPr="0081605C">
        <w:t>Support</w:t>
      </w:r>
      <w:r w:rsidRPr="0081605C">
        <w:rPr>
          <w:spacing w:val="-7"/>
        </w:rPr>
        <w:t xml:space="preserve"> </w:t>
      </w:r>
      <w:r w:rsidRPr="0081605C">
        <w:t>times</w:t>
      </w:r>
      <w:r w:rsidRPr="0081605C">
        <w:rPr>
          <w:spacing w:val="-7"/>
        </w:rPr>
        <w:t xml:space="preserve"> </w:t>
      </w:r>
      <w:r w:rsidRPr="0081605C">
        <w:t>worked</w:t>
      </w:r>
      <w:r w:rsidRPr="0081605C">
        <w:rPr>
          <w:spacing w:val="-7"/>
        </w:rPr>
        <w:t xml:space="preserve"> </w:t>
      </w:r>
      <w:r w:rsidRPr="0081605C">
        <w:t>for</w:t>
      </w:r>
      <w:r w:rsidRPr="0081605C">
        <w:rPr>
          <w:spacing w:val="-7"/>
        </w:rPr>
        <w:t xml:space="preserve"> </w:t>
      </w:r>
      <w:r w:rsidRPr="0081605C">
        <w:rPr>
          <w:spacing w:val="-2"/>
        </w:rPr>
        <w:t>people</w:t>
      </w:r>
      <w:bookmarkEnd w:id="24"/>
    </w:p>
    <w:p w14:paraId="5DFC127C" w14:textId="79823453" w:rsidR="000C77B1" w:rsidRPr="0081605C" w:rsidRDefault="00915EB4" w:rsidP="00915EB4">
      <w:pPr>
        <w:pStyle w:val="BodytextHQSC"/>
        <w:jc w:val="center"/>
      </w:pPr>
      <w:r w:rsidRPr="0081605C">
        <w:rPr>
          <w:noProof/>
          <w:color w:val="231F20"/>
          <w:spacing w:val="-6"/>
        </w:rPr>
        <w:drawing>
          <wp:inline distT="0" distB="0" distL="0" distR="0" wp14:anchorId="131E4885" wp14:editId="4012A8C8">
            <wp:extent cx="4300320" cy="2232000"/>
            <wp:effectExtent l="0" t="0" r="5080" b="0"/>
            <wp:docPr id="1725252315" name="Picture 1" descr="Did the support worker(s) from your provider come at times that worked for you? Horizontal bar chart showing the percentage of HCSS clients who reported that support workers always came at times that worked for them, by ethnic group, disability status, and age, alongside national results for 2025 and 2024. The 2025 national result is 59%, compared with 61% in 2024. Māori (68%) and those aged under 65 (66%) have results that are significantly high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52315" name="Picture 1" descr="Did the support worker(s) from your provider come at times that worked for you? Horizontal bar chart showing the percentage of HCSS clients who reported that support workers always came at times that worked for them, by ethnic group, disability status, and age, alongside national results for 2025 and 2024. The 2025 national result is 59%, compared with 61% in 2024. Māori (68%) and those aged under 65 (66%) have results that are significantly higher than the national result, while all other groups are similar to the national result."/>
                    <pic:cNvPicPr/>
                  </pic:nvPicPr>
                  <pic:blipFill rotWithShape="1">
                    <a:blip r:embed="rId29"/>
                    <a:srcRect b="19095"/>
                    <a:stretch>
                      <a:fillRect/>
                    </a:stretch>
                  </pic:blipFill>
                  <pic:spPr bwMode="auto">
                    <a:xfrm>
                      <a:off x="0" y="0"/>
                      <a:ext cx="4300320" cy="2232000"/>
                    </a:xfrm>
                    <a:prstGeom prst="rect">
                      <a:avLst/>
                    </a:prstGeom>
                    <a:ln>
                      <a:noFill/>
                    </a:ln>
                    <a:extLst>
                      <a:ext uri="{53640926-AAD7-44D8-BBD7-CCE9431645EC}">
                        <a14:shadowObscured xmlns:a14="http://schemas.microsoft.com/office/drawing/2010/main"/>
                      </a:ext>
                    </a:extLst>
                  </pic:spPr>
                </pic:pic>
              </a:graphicData>
            </a:graphic>
          </wp:inline>
        </w:drawing>
      </w:r>
    </w:p>
    <w:p w14:paraId="2C4FD78C" w14:textId="157C99AB" w:rsidR="00915EB4" w:rsidRPr="0073303B" w:rsidRDefault="00BC4C93" w:rsidP="00031215">
      <w:pPr>
        <w:pStyle w:val="SourceHQSC"/>
        <w:jc w:val="center"/>
        <w:rPr>
          <w:rFonts w:ascii="Arial" w:hAnsi="Arial"/>
          <w:sz w:val="20"/>
          <w:szCs w:val="22"/>
        </w:rPr>
      </w:pPr>
      <w:r w:rsidRPr="0073303B">
        <w:rPr>
          <w:rFonts w:ascii="Arial" w:hAnsi="Arial"/>
          <w:sz w:val="20"/>
          <w:szCs w:val="22"/>
        </w:rPr>
        <w:t xml:space="preserve">Note: An asterisk means the result is significantly different from the </w:t>
      </w:r>
      <w:r w:rsidR="002F37B0" w:rsidRPr="0073303B">
        <w:rPr>
          <w:rFonts w:ascii="Arial" w:hAnsi="Arial"/>
          <w:sz w:val="20"/>
          <w:szCs w:val="22"/>
        </w:rPr>
        <w:t xml:space="preserve">2025 </w:t>
      </w:r>
      <w:r w:rsidRPr="0073303B">
        <w:rPr>
          <w:rFonts w:ascii="Arial" w:hAnsi="Arial"/>
          <w:sz w:val="20"/>
          <w:szCs w:val="22"/>
        </w:rPr>
        <w:t>national result.</w:t>
      </w:r>
    </w:p>
    <w:p w14:paraId="5E87F5C7" w14:textId="77777777" w:rsidR="00357075" w:rsidRPr="0073303B" w:rsidRDefault="00357075" w:rsidP="003E739C">
      <w:pPr>
        <w:pStyle w:val="BodytextHQSC"/>
        <w:spacing w:before="100" w:after="100" w:line="290" w:lineRule="atLeast"/>
        <w:rPr>
          <w:rFonts w:ascii="Arial" w:hAnsi="Arial"/>
          <w:sz w:val="22"/>
          <w:szCs w:val="24"/>
        </w:rPr>
      </w:pPr>
      <w:r w:rsidRPr="0073303B">
        <w:rPr>
          <w:rFonts w:ascii="Arial" w:hAnsi="Arial"/>
          <w:sz w:val="22"/>
          <w:szCs w:val="24"/>
        </w:rPr>
        <w:t>Fifty-nine percent of people reported that in the last four weeks their support workers always came at times that worked for them.</w:t>
      </w:r>
    </w:p>
    <w:p w14:paraId="59B941AD" w14:textId="20ECAB90" w:rsidR="00357075" w:rsidRPr="0073303B" w:rsidRDefault="00357075" w:rsidP="003E739C">
      <w:pPr>
        <w:pStyle w:val="BodytextHQSC"/>
        <w:spacing w:before="100" w:after="100" w:line="290" w:lineRule="atLeast"/>
        <w:rPr>
          <w:rFonts w:ascii="Arial" w:hAnsi="Arial"/>
          <w:sz w:val="22"/>
          <w:szCs w:val="24"/>
        </w:rPr>
      </w:pPr>
      <w:r w:rsidRPr="0073303B">
        <w:rPr>
          <w:rFonts w:ascii="Arial" w:hAnsi="Arial"/>
          <w:sz w:val="22"/>
          <w:szCs w:val="24"/>
        </w:rPr>
        <w:t>The wording of this question was framed to find a balance between the times of day that people needed support and the constraints within which providers were working. Although providers may not always be able to deliver support at times that work for people, this represents a gap at a national level.</w:t>
      </w:r>
    </w:p>
    <w:p w14:paraId="0655B873" w14:textId="328A22D8" w:rsidR="00357075" w:rsidRPr="0081605C" w:rsidRDefault="00215C5B" w:rsidP="00B22980">
      <w:pPr>
        <w:pStyle w:val="FigurecaptionHQSC"/>
        <w:rPr>
          <w:spacing w:val="-2"/>
        </w:rPr>
      </w:pPr>
      <w:bookmarkStart w:id="25" w:name="_Toc232630031"/>
      <w:r w:rsidRPr="0081605C">
        <w:t>Figure</w:t>
      </w:r>
      <w:r w:rsidRPr="0081605C">
        <w:rPr>
          <w:spacing w:val="-6"/>
        </w:rPr>
        <w:t xml:space="preserve"> </w:t>
      </w:r>
      <w:r w:rsidRPr="0081605C">
        <w:t>8:</w:t>
      </w:r>
      <w:r w:rsidRPr="0081605C">
        <w:rPr>
          <w:spacing w:val="-6"/>
        </w:rPr>
        <w:t xml:space="preserve"> </w:t>
      </w:r>
      <w:r w:rsidRPr="0081605C">
        <w:t>Support</w:t>
      </w:r>
      <w:r w:rsidRPr="0081605C">
        <w:rPr>
          <w:spacing w:val="-6"/>
        </w:rPr>
        <w:t xml:space="preserve"> </w:t>
      </w:r>
      <w:r w:rsidRPr="0081605C">
        <w:t>workers</w:t>
      </w:r>
      <w:r w:rsidRPr="0081605C">
        <w:rPr>
          <w:spacing w:val="-6"/>
        </w:rPr>
        <w:t xml:space="preserve"> </w:t>
      </w:r>
      <w:r w:rsidRPr="0081605C">
        <w:t>had</w:t>
      </w:r>
      <w:r w:rsidRPr="0081605C">
        <w:rPr>
          <w:spacing w:val="-5"/>
        </w:rPr>
        <w:t xml:space="preserve"> </w:t>
      </w:r>
      <w:r w:rsidRPr="0081605C">
        <w:t>the</w:t>
      </w:r>
      <w:r w:rsidRPr="0081605C">
        <w:rPr>
          <w:spacing w:val="-6"/>
        </w:rPr>
        <w:t xml:space="preserve"> </w:t>
      </w:r>
      <w:r w:rsidRPr="0081605C">
        <w:t>necessary</w:t>
      </w:r>
      <w:r w:rsidRPr="0081605C">
        <w:rPr>
          <w:spacing w:val="-6"/>
        </w:rPr>
        <w:t xml:space="preserve"> </w:t>
      </w:r>
      <w:r w:rsidRPr="0081605C">
        <w:t>knowledge</w:t>
      </w:r>
      <w:r w:rsidRPr="0081605C">
        <w:rPr>
          <w:spacing w:val="-6"/>
        </w:rPr>
        <w:t xml:space="preserve"> </w:t>
      </w:r>
      <w:r w:rsidRPr="0081605C">
        <w:t>and</w:t>
      </w:r>
      <w:r w:rsidRPr="0081605C">
        <w:rPr>
          <w:spacing w:val="-5"/>
        </w:rPr>
        <w:t xml:space="preserve"> </w:t>
      </w:r>
      <w:r w:rsidRPr="0081605C">
        <w:rPr>
          <w:spacing w:val="-2"/>
        </w:rPr>
        <w:t>skills</w:t>
      </w:r>
      <w:bookmarkEnd w:id="25"/>
    </w:p>
    <w:p w14:paraId="12F2EFD6" w14:textId="0B0D0A4A" w:rsidR="00215C5B" w:rsidRPr="0081605C" w:rsidRDefault="00CD1F59" w:rsidP="003E739C">
      <w:pPr>
        <w:pStyle w:val="BodytextHQSC"/>
        <w:keepNext/>
        <w:jc w:val="center"/>
      </w:pPr>
      <w:r w:rsidRPr="0081605C">
        <w:rPr>
          <w:noProof/>
          <w:color w:val="231F20"/>
          <w:spacing w:val="-4"/>
        </w:rPr>
        <w:drawing>
          <wp:inline distT="0" distB="0" distL="0" distR="0" wp14:anchorId="0E5064DE" wp14:editId="2A87CEA5">
            <wp:extent cx="4235840" cy="2232000"/>
            <wp:effectExtent l="0" t="0" r="0" b="0"/>
            <wp:docPr id="2111786600" name="Picture 1" descr="Did the support worker(s) know what kind of support you needed and how to provide it? Horizontal bar chart showing the percentage of HCSS clients who reported that support workers always knew what kind of support was needed and how to provide it, by ethnic group, disability status, and age, alongside national results for 2025 and 2024. The 2025 national result is 73%, compared with 75% in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6600" name="Picture 1" descr="Did the support worker(s) know what kind of support you needed and how to provide it? Horizontal bar chart showing the percentage of HCSS clients who reported that support workers always knew what kind of support was needed and how to provide it, by ethnic group, disability status, and age, alongside national results for 2025 and 2024. The 2025 national result is 73%, compared with 75% in 2024. All groups have results that are similar to the national result."/>
                    <pic:cNvPicPr/>
                  </pic:nvPicPr>
                  <pic:blipFill rotWithShape="1">
                    <a:blip r:embed="rId30"/>
                    <a:srcRect b="17864"/>
                    <a:stretch>
                      <a:fillRect/>
                    </a:stretch>
                  </pic:blipFill>
                  <pic:spPr bwMode="auto">
                    <a:xfrm>
                      <a:off x="0" y="0"/>
                      <a:ext cx="4235840" cy="2232000"/>
                    </a:xfrm>
                    <a:prstGeom prst="rect">
                      <a:avLst/>
                    </a:prstGeom>
                    <a:ln>
                      <a:noFill/>
                    </a:ln>
                    <a:extLst>
                      <a:ext uri="{53640926-AAD7-44D8-BBD7-CCE9431645EC}">
                        <a14:shadowObscured xmlns:a14="http://schemas.microsoft.com/office/drawing/2010/main"/>
                      </a:ext>
                    </a:extLst>
                  </pic:spPr>
                </pic:pic>
              </a:graphicData>
            </a:graphic>
          </wp:inline>
        </w:drawing>
      </w:r>
    </w:p>
    <w:p w14:paraId="00E7070D" w14:textId="7B1A8E47" w:rsidR="003E739C" w:rsidRPr="0073303B" w:rsidRDefault="003E739C" w:rsidP="003E739C">
      <w:pPr>
        <w:pStyle w:val="BodytextHQSC"/>
        <w:rPr>
          <w:rFonts w:ascii="Arial" w:hAnsi="Arial"/>
          <w:sz w:val="22"/>
          <w:szCs w:val="24"/>
        </w:rPr>
      </w:pPr>
      <w:r w:rsidRPr="0073303B">
        <w:rPr>
          <w:rFonts w:ascii="Arial" w:hAnsi="Arial"/>
          <w:spacing w:val="-4"/>
          <w:sz w:val="22"/>
          <w:szCs w:val="24"/>
        </w:rPr>
        <w:t xml:space="preserve">Seventy-three percent of people reported that in the last four weeks their support workers always knew what kind of support they </w:t>
      </w:r>
      <w:r w:rsidRPr="0073303B">
        <w:rPr>
          <w:rFonts w:ascii="Arial" w:hAnsi="Arial"/>
          <w:sz w:val="22"/>
          <w:szCs w:val="24"/>
        </w:rPr>
        <w:t>needed and how to provide it. For example, support workers knew what was in people’s support plans and had the right skills and training.</w:t>
      </w:r>
    </w:p>
    <w:p w14:paraId="192A53C2" w14:textId="77777777" w:rsidR="003E739C" w:rsidRPr="0073303B" w:rsidRDefault="003E739C" w:rsidP="003E739C">
      <w:pPr>
        <w:pStyle w:val="BodytextHQSC"/>
        <w:rPr>
          <w:rFonts w:ascii="Arial" w:hAnsi="Arial"/>
          <w:sz w:val="22"/>
          <w:szCs w:val="24"/>
        </w:rPr>
      </w:pPr>
      <w:r w:rsidRPr="0073303B">
        <w:rPr>
          <w:rFonts w:ascii="Arial" w:hAnsi="Arial"/>
          <w:sz w:val="22"/>
          <w:szCs w:val="24"/>
        </w:rPr>
        <w:t>Note: In the 2025 survey question instruction, ‘care plan’ was changed to ‘support plan’ for consistency with the new follow-up question (see ‘Why support workers lacked necessary knowledge and skills’ below).</w:t>
      </w:r>
    </w:p>
    <w:p w14:paraId="39462B09" w14:textId="3F5DCBC0" w:rsidR="00CD1F59" w:rsidRDefault="00B664D8" w:rsidP="00B22980">
      <w:pPr>
        <w:pStyle w:val="FigurecaptionHQSC"/>
      </w:pPr>
      <w:bookmarkStart w:id="26" w:name="_Toc232630032"/>
      <w:r w:rsidRPr="0081605C">
        <w:lastRenderedPageBreak/>
        <w:t>Figure 9: Why support workers lacked necessary knowledge and skills</w:t>
      </w:r>
      <w:bookmarkEnd w:id="26"/>
    </w:p>
    <w:p w14:paraId="49A31752" w14:textId="13551793" w:rsidR="00165CC5" w:rsidRPr="00165CC5" w:rsidRDefault="00165CC5" w:rsidP="00165CC5">
      <w:pPr>
        <w:pStyle w:val="BodytextHQSC"/>
        <w:jc w:val="center"/>
      </w:pPr>
      <w:r>
        <w:rPr>
          <w:noProof/>
        </w:rPr>
        <w:drawing>
          <wp:inline distT="0" distB="0" distL="0" distR="0" wp14:anchorId="427612BB" wp14:editId="5227FF91">
            <wp:extent cx="4793899" cy="2412000"/>
            <wp:effectExtent l="0" t="0" r="6985" b="7620"/>
            <wp:docPr id="200703734" name="Picture 4" descr="What made you think that the support worker(s) did not always know what kind of support you needed and how to provide it? Horizontal bar chart showing the percentage of respondents selecting one or more reasons why support workers did not always know what support was needed and how to provide it. The most commonly selected reason was that the support worker did not know what was in the support plan (39%), followed by not completing tasks in the way they were supposed to (34%). Other reasons include another reason (26%) and not knowing how to complete tasks in the support plan (16%). Results are based on 1,427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3734" name="Picture 4" descr="What made you think that the support worker(s) did not always know what kind of support you needed and how to provide it? Horizontal bar chart showing the percentage of respondents selecting one or more reasons why support workers did not always know what support was needed and how to provide it. The most commonly selected reason was that the support worker did not know what was in the support plan (39%), followed by not completing tasks in the way they were supposed to (34%). Other reasons include another reason (26%) and not knowing how to complete tasks in the support plan (16%). Results are based on 1,427 respondents."/>
                    <pic:cNvPicPr/>
                  </pic:nvPicPr>
                  <pic:blipFill>
                    <a:blip r:embed="rId31"/>
                    <a:stretch>
                      <a:fillRect/>
                    </a:stretch>
                  </pic:blipFill>
                  <pic:spPr>
                    <a:xfrm>
                      <a:off x="0" y="0"/>
                      <a:ext cx="4793899" cy="2412000"/>
                    </a:xfrm>
                    <a:prstGeom prst="rect">
                      <a:avLst/>
                    </a:prstGeom>
                  </pic:spPr>
                </pic:pic>
              </a:graphicData>
            </a:graphic>
          </wp:inline>
        </w:drawing>
      </w:r>
    </w:p>
    <w:p w14:paraId="627E26CC" w14:textId="77777777" w:rsidR="00B52031" w:rsidRPr="0073303B" w:rsidRDefault="00B52031" w:rsidP="00B52031">
      <w:pPr>
        <w:pStyle w:val="BodytextHQSC"/>
        <w:rPr>
          <w:rFonts w:ascii="Arial" w:hAnsi="Arial"/>
          <w:sz w:val="22"/>
          <w:szCs w:val="24"/>
        </w:rPr>
      </w:pPr>
      <w:r w:rsidRPr="0073303B">
        <w:rPr>
          <w:rFonts w:ascii="Arial" w:hAnsi="Arial"/>
          <w:sz w:val="22"/>
          <w:szCs w:val="24"/>
        </w:rPr>
        <w:t xml:space="preserve">This is a new closed-ended multiple response question to replace the 2024 open-ended qualitative question, with the intention of making it easier both to respond to the survey and to interpret the results. The response option categories in 2025 were based on the open-ended comments we received in 2024. </w:t>
      </w:r>
    </w:p>
    <w:p w14:paraId="1CA34E1B" w14:textId="77777777" w:rsidR="00B52031" w:rsidRPr="0073303B" w:rsidRDefault="00B52031" w:rsidP="00B52031">
      <w:pPr>
        <w:pStyle w:val="BodytextHQSC"/>
        <w:rPr>
          <w:rFonts w:ascii="Arial" w:hAnsi="Arial"/>
          <w:spacing w:val="-2"/>
          <w:szCs w:val="24"/>
        </w:rPr>
      </w:pPr>
      <w:r w:rsidRPr="0073303B">
        <w:rPr>
          <w:rFonts w:ascii="Arial" w:hAnsi="Arial"/>
          <w:sz w:val="22"/>
          <w:szCs w:val="24"/>
        </w:rPr>
        <w:t xml:space="preserve">This question was only asked if the response to the preceding survey question ‘Did the support worker(s) know what kind of support you needed and how to provide it?’ was ‘Usually’, ‘Sometimes’ or ‘No, never’. </w:t>
      </w:r>
    </w:p>
    <w:p w14:paraId="3FF82E29" w14:textId="77777777" w:rsidR="00B52031" w:rsidRPr="0073303B" w:rsidRDefault="00B52031" w:rsidP="00B52031">
      <w:pPr>
        <w:pStyle w:val="BodytextHQSC"/>
        <w:rPr>
          <w:rFonts w:ascii="Arial" w:hAnsi="Arial"/>
          <w:strike/>
          <w:sz w:val="22"/>
          <w:szCs w:val="24"/>
        </w:rPr>
      </w:pPr>
      <w:r w:rsidRPr="0073303B">
        <w:rPr>
          <w:rFonts w:ascii="Arial" w:hAnsi="Arial"/>
          <w:sz w:val="22"/>
          <w:szCs w:val="24"/>
        </w:rPr>
        <w:t xml:space="preserve">Most people who answered this question selected a single response option. Only around one in ten selected more than one response. </w:t>
      </w:r>
    </w:p>
    <w:p w14:paraId="25B0F029" w14:textId="77777777" w:rsidR="00AB1BE8" w:rsidRPr="0081605C" w:rsidRDefault="00AB1BE8" w:rsidP="003A7BC0">
      <w:pPr>
        <w:pStyle w:val="Heading3HQSC"/>
      </w:pPr>
      <w:r w:rsidRPr="0081605C">
        <w:t>Qualitative comments about effective scheduling</w:t>
      </w:r>
    </w:p>
    <w:p w14:paraId="0FFA2A3E" w14:textId="77777777" w:rsidR="00AB1BE8" w:rsidRPr="0073303B" w:rsidRDefault="00AB1BE8" w:rsidP="00557AA4">
      <w:pPr>
        <w:pStyle w:val="BodytextHQSC"/>
        <w:rPr>
          <w:rFonts w:ascii="Arial" w:hAnsi="Arial"/>
          <w:sz w:val="22"/>
          <w:szCs w:val="24"/>
        </w:rPr>
      </w:pPr>
      <w:r w:rsidRPr="0073303B">
        <w:rPr>
          <w:rFonts w:ascii="Arial" w:hAnsi="Arial"/>
          <w:sz w:val="22"/>
          <w:szCs w:val="24"/>
        </w:rPr>
        <w:t>The timing and standard of support provision was a common theme in response to the open-ended questions. Elements of effective scheduling that clients noted included:</w:t>
      </w:r>
    </w:p>
    <w:p w14:paraId="0B333BBB" w14:textId="7110226B" w:rsidR="00AB1BE8" w:rsidRPr="0073303B" w:rsidRDefault="00AB1BE8" w:rsidP="00557AA4">
      <w:pPr>
        <w:pStyle w:val="BulletsHQSC"/>
        <w:rPr>
          <w:rFonts w:ascii="Arial" w:hAnsi="Arial"/>
          <w:sz w:val="22"/>
          <w:szCs w:val="22"/>
        </w:rPr>
      </w:pPr>
      <w:r w:rsidRPr="0073303B">
        <w:rPr>
          <w:rFonts w:ascii="Arial" w:hAnsi="Arial"/>
          <w:sz w:val="22"/>
          <w:szCs w:val="22"/>
        </w:rPr>
        <w:t>reliable support</w:t>
      </w:r>
    </w:p>
    <w:p w14:paraId="4787390B" w14:textId="516BB993" w:rsidR="00AB1BE8" w:rsidRPr="0073303B" w:rsidRDefault="00AB1BE8" w:rsidP="00557AA4">
      <w:pPr>
        <w:pStyle w:val="BulletsHQSC"/>
        <w:rPr>
          <w:rFonts w:ascii="Arial" w:hAnsi="Arial"/>
          <w:sz w:val="22"/>
          <w:szCs w:val="22"/>
        </w:rPr>
      </w:pPr>
      <w:r w:rsidRPr="0073303B">
        <w:rPr>
          <w:rFonts w:ascii="Arial" w:hAnsi="Arial"/>
          <w:sz w:val="22"/>
          <w:szCs w:val="22"/>
        </w:rPr>
        <w:t>regular support workers and regular times</w:t>
      </w:r>
    </w:p>
    <w:p w14:paraId="29A4391C" w14:textId="23AC9387" w:rsidR="00AB1BE8" w:rsidRPr="0073303B" w:rsidRDefault="00AB1BE8" w:rsidP="00557AA4">
      <w:pPr>
        <w:pStyle w:val="BulletsHQSC"/>
        <w:rPr>
          <w:rFonts w:ascii="Arial" w:hAnsi="Arial"/>
          <w:sz w:val="22"/>
          <w:szCs w:val="22"/>
        </w:rPr>
      </w:pPr>
      <w:r w:rsidRPr="0073303B">
        <w:rPr>
          <w:rFonts w:ascii="Arial" w:hAnsi="Arial"/>
          <w:sz w:val="22"/>
          <w:szCs w:val="22"/>
        </w:rPr>
        <w:t>consideration of travel time for support workers</w:t>
      </w:r>
    </w:p>
    <w:p w14:paraId="1C2FA00C" w14:textId="7670C76F" w:rsidR="00AB1BE8" w:rsidRPr="0073303B" w:rsidRDefault="00AB1BE8" w:rsidP="00557AA4">
      <w:pPr>
        <w:pStyle w:val="BulletsHQSC"/>
        <w:rPr>
          <w:rFonts w:ascii="Arial" w:hAnsi="Arial"/>
          <w:sz w:val="22"/>
          <w:szCs w:val="22"/>
        </w:rPr>
      </w:pPr>
      <w:r w:rsidRPr="0073303B">
        <w:rPr>
          <w:rFonts w:ascii="Arial" w:hAnsi="Arial"/>
          <w:sz w:val="22"/>
          <w:szCs w:val="22"/>
        </w:rPr>
        <w:t>the fact that, while regular support workers tended to know what kind of support was needed and how to provide it, new or relief workers did not</w:t>
      </w:r>
    </w:p>
    <w:p w14:paraId="6A1B9AAA" w14:textId="16793995" w:rsidR="00AB1BE8" w:rsidRPr="0073303B" w:rsidRDefault="00AB1BE8" w:rsidP="00557AA4">
      <w:pPr>
        <w:pStyle w:val="BulletsHQSC"/>
        <w:rPr>
          <w:rFonts w:ascii="Arial" w:hAnsi="Arial"/>
          <w:sz w:val="22"/>
          <w:szCs w:val="22"/>
        </w:rPr>
      </w:pPr>
      <w:r w:rsidRPr="0073303B">
        <w:rPr>
          <w:rFonts w:ascii="Arial" w:hAnsi="Arial"/>
          <w:sz w:val="22"/>
          <w:szCs w:val="22"/>
        </w:rPr>
        <w:t>the need for pre-preparation for support workers, in terms of reading care plans and receiving briefing from coordinators</w:t>
      </w:r>
    </w:p>
    <w:p w14:paraId="40094F56" w14:textId="5601EE48" w:rsidR="00AB1BE8" w:rsidRPr="0073303B" w:rsidRDefault="00AB1BE8" w:rsidP="00557AA4">
      <w:pPr>
        <w:pStyle w:val="BulletsHQSC"/>
        <w:rPr>
          <w:rFonts w:ascii="Arial" w:hAnsi="Arial"/>
          <w:sz w:val="22"/>
          <w:szCs w:val="22"/>
        </w:rPr>
      </w:pPr>
      <w:r w:rsidRPr="0073303B">
        <w:rPr>
          <w:rFonts w:ascii="Arial" w:hAnsi="Arial"/>
          <w:sz w:val="22"/>
          <w:szCs w:val="22"/>
        </w:rPr>
        <w:t>scheduling that enables social participation</w:t>
      </w:r>
    </w:p>
    <w:p w14:paraId="2F0FB842" w14:textId="7AD081D5" w:rsidR="00B52031" w:rsidRPr="0073303B" w:rsidRDefault="00AB1BE8" w:rsidP="00557AA4">
      <w:pPr>
        <w:pStyle w:val="BulletsHQSC"/>
        <w:rPr>
          <w:rFonts w:ascii="Arial" w:hAnsi="Arial"/>
          <w:sz w:val="22"/>
          <w:szCs w:val="22"/>
        </w:rPr>
      </w:pPr>
      <w:r w:rsidRPr="0073303B">
        <w:rPr>
          <w:rFonts w:ascii="Arial" w:hAnsi="Arial"/>
          <w:sz w:val="22"/>
          <w:szCs w:val="22"/>
        </w:rPr>
        <w:t>the standard of support provided and tasks completed.</w:t>
      </w:r>
    </w:p>
    <w:p w14:paraId="602B1B7F" w14:textId="33DBB127" w:rsidR="00613989" w:rsidRPr="0081605C" w:rsidRDefault="00613989">
      <w:pPr>
        <w:spacing w:after="200"/>
        <w:rPr>
          <w:rFonts w:cs="Arial"/>
        </w:rPr>
      </w:pPr>
      <w:r w:rsidRPr="0081605C">
        <w:br w:type="page"/>
      </w:r>
    </w:p>
    <w:p w14:paraId="2CBCE070" w14:textId="77777777" w:rsidR="00613989" w:rsidRPr="0081605C" w:rsidRDefault="00613989" w:rsidP="003753CB">
      <w:pPr>
        <w:pStyle w:val="Heading2HQSC"/>
      </w:pPr>
      <w:bookmarkStart w:id="27" w:name="_Toc232630281"/>
      <w:r w:rsidRPr="0081605C">
        <w:lastRenderedPageBreak/>
        <w:t>Theme</w:t>
      </w:r>
      <w:r w:rsidRPr="0081605C">
        <w:rPr>
          <w:spacing w:val="-8"/>
        </w:rPr>
        <w:t xml:space="preserve"> </w:t>
      </w:r>
      <w:r w:rsidRPr="0081605C">
        <w:t>3:</w:t>
      </w:r>
      <w:r w:rsidRPr="0081605C">
        <w:rPr>
          <w:spacing w:val="-8"/>
        </w:rPr>
        <w:t xml:space="preserve"> </w:t>
      </w:r>
      <w:r w:rsidRPr="0081605C">
        <w:t>Treated</w:t>
      </w:r>
      <w:r w:rsidRPr="0081605C">
        <w:rPr>
          <w:spacing w:val="-8"/>
        </w:rPr>
        <w:t xml:space="preserve"> </w:t>
      </w:r>
      <w:r w:rsidRPr="0081605C">
        <w:t>with</w:t>
      </w:r>
      <w:r w:rsidRPr="0081605C">
        <w:rPr>
          <w:spacing w:val="-7"/>
        </w:rPr>
        <w:t xml:space="preserve"> </w:t>
      </w:r>
      <w:r w:rsidRPr="0081605C">
        <w:rPr>
          <w:spacing w:val="-2"/>
        </w:rPr>
        <w:t>respect</w:t>
      </w:r>
      <w:bookmarkEnd w:id="27"/>
    </w:p>
    <w:p w14:paraId="64FAF9AF" w14:textId="77777777" w:rsidR="00613989" w:rsidRPr="0073303B" w:rsidRDefault="00613989" w:rsidP="0071710E">
      <w:pPr>
        <w:pStyle w:val="BodytextHQSC"/>
        <w:spacing w:line="280" w:lineRule="atLeast"/>
        <w:rPr>
          <w:rFonts w:ascii="Arial" w:hAnsi="Arial"/>
          <w:sz w:val="22"/>
          <w:szCs w:val="24"/>
        </w:rPr>
      </w:pPr>
      <w:r w:rsidRPr="0073303B">
        <w:rPr>
          <w:rFonts w:ascii="Arial" w:hAnsi="Arial"/>
          <w:sz w:val="22"/>
          <w:szCs w:val="24"/>
        </w:rPr>
        <w:t>Questions around this theme provide indicators of people being treated with respect; that is, of services and support being provided in an inclusive way that respects people’s identity and circumstances. Correct name pronunciation is an aspect of this; it is important</w:t>
      </w:r>
      <w:r w:rsidRPr="0073303B">
        <w:rPr>
          <w:rFonts w:ascii="Arial" w:hAnsi="Arial"/>
          <w:spacing w:val="-4"/>
          <w:sz w:val="22"/>
          <w:szCs w:val="24"/>
        </w:rPr>
        <w:t xml:space="preserve"> </w:t>
      </w:r>
      <w:r w:rsidRPr="0073303B">
        <w:rPr>
          <w:rFonts w:ascii="Arial" w:hAnsi="Arial"/>
          <w:sz w:val="22"/>
          <w:szCs w:val="24"/>
        </w:rPr>
        <w:t>for</w:t>
      </w:r>
      <w:r w:rsidRPr="0073303B">
        <w:rPr>
          <w:rFonts w:ascii="Arial" w:hAnsi="Arial"/>
          <w:spacing w:val="-4"/>
          <w:sz w:val="22"/>
          <w:szCs w:val="24"/>
        </w:rPr>
        <w:t xml:space="preserve"> </w:t>
      </w:r>
      <w:r w:rsidRPr="0073303B">
        <w:rPr>
          <w:rFonts w:ascii="Arial" w:hAnsi="Arial"/>
          <w:sz w:val="22"/>
          <w:szCs w:val="24"/>
        </w:rPr>
        <w:t>building</w:t>
      </w:r>
      <w:r w:rsidRPr="0073303B">
        <w:rPr>
          <w:rFonts w:ascii="Arial" w:hAnsi="Arial"/>
          <w:spacing w:val="-4"/>
          <w:sz w:val="22"/>
          <w:szCs w:val="24"/>
        </w:rPr>
        <w:t xml:space="preserve"> </w:t>
      </w:r>
      <w:r w:rsidRPr="0073303B">
        <w:rPr>
          <w:rFonts w:ascii="Arial" w:hAnsi="Arial"/>
          <w:sz w:val="22"/>
          <w:szCs w:val="24"/>
        </w:rPr>
        <w:t>trust</w:t>
      </w:r>
      <w:r w:rsidRPr="0073303B">
        <w:rPr>
          <w:rFonts w:ascii="Arial" w:hAnsi="Arial"/>
          <w:spacing w:val="-4"/>
          <w:sz w:val="22"/>
          <w:szCs w:val="24"/>
        </w:rPr>
        <w:t xml:space="preserve"> </w:t>
      </w:r>
      <w:r w:rsidRPr="0073303B">
        <w:rPr>
          <w:rFonts w:ascii="Arial" w:hAnsi="Arial"/>
          <w:sz w:val="22"/>
          <w:szCs w:val="24"/>
        </w:rPr>
        <w:t>and</w:t>
      </w:r>
      <w:r w:rsidRPr="0073303B">
        <w:rPr>
          <w:rFonts w:ascii="Arial" w:hAnsi="Arial"/>
          <w:spacing w:val="-4"/>
          <w:sz w:val="22"/>
          <w:szCs w:val="24"/>
        </w:rPr>
        <w:t xml:space="preserve"> </w:t>
      </w:r>
      <w:r w:rsidRPr="0073303B">
        <w:rPr>
          <w:rFonts w:ascii="Arial" w:hAnsi="Arial"/>
          <w:sz w:val="22"/>
          <w:szCs w:val="24"/>
        </w:rPr>
        <w:t>respect</w:t>
      </w:r>
      <w:r w:rsidRPr="0073303B">
        <w:rPr>
          <w:rFonts w:ascii="Arial" w:hAnsi="Arial"/>
          <w:spacing w:val="-4"/>
          <w:sz w:val="22"/>
          <w:szCs w:val="24"/>
        </w:rPr>
        <w:t xml:space="preserve"> </w:t>
      </w:r>
      <w:r w:rsidRPr="0073303B">
        <w:rPr>
          <w:rFonts w:ascii="Arial" w:hAnsi="Arial"/>
          <w:sz w:val="22"/>
          <w:szCs w:val="24"/>
        </w:rPr>
        <w:t>and</w:t>
      </w:r>
      <w:r w:rsidRPr="0073303B">
        <w:rPr>
          <w:rFonts w:ascii="Arial" w:hAnsi="Arial"/>
          <w:spacing w:val="-4"/>
          <w:sz w:val="22"/>
          <w:szCs w:val="24"/>
        </w:rPr>
        <w:t xml:space="preserve"> </w:t>
      </w:r>
      <w:r w:rsidRPr="0073303B">
        <w:rPr>
          <w:rFonts w:ascii="Arial" w:hAnsi="Arial"/>
          <w:sz w:val="22"/>
          <w:szCs w:val="24"/>
        </w:rPr>
        <w:t>providing</w:t>
      </w:r>
      <w:r w:rsidRPr="0073303B">
        <w:rPr>
          <w:rFonts w:ascii="Arial" w:hAnsi="Arial"/>
          <w:spacing w:val="-4"/>
          <w:sz w:val="22"/>
          <w:szCs w:val="24"/>
        </w:rPr>
        <w:t xml:space="preserve"> </w:t>
      </w:r>
      <w:r w:rsidRPr="0073303B">
        <w:rPr>
          <w:rFonts w:ascii="Arial" w:hAnsi="Arial"/>
          <w:sz w:val="22"/>
          <w:szCs w:val="24"/>
        </w:rPr>
        <w:t>culturally</w:t>
      </w:r>
      <w:r w:rsidRPr="0073303B">
        <w:rPr>
          <w:rFonts w:ascii="Arial" w:hAnsi="Arial"/>
          <w:spacing w:val="-4"/>
          <w:sz w:val="22"/>
          <w:szCs w:val="24"/>
        </w:rPr>
        <w:t xml:space="preserve"> </w:t>
      </w:r>
      <w:r w:rsidRPr="0073303B">
        <w:rPr>
          <w:rFonts w:ascii="Arial" w:hAnsi="Arial"/>
          <w:sz w:val="22"/>
          <w:szCs w:val="24"/>
        </w:rPr>
        <w:t>safe</w:t>
      </w:r>
      <w:r w:rsidRPr="0073303B">
        <w:rPr>
          <w:rFonts w:ascii="Arial" w:hAnsi="Arial"/>
          <w:spacing w:val="-4"/>
          <w:sz w:val="22"/>
          <w:szCs w:val="24"/>
        </w:rPr>
        <w:t xml:space="preserve"> </w:t>
      </w:r>
      <w:r w:rsidRPr="0073303B">
        <w:rPr>
          <w:rFonts w:ascii="Arial" w:hAnsi="Arial"/>
          <w:sz w:val="22"/>
          <w:szCs w:val="24"/>
        </w:rPr>
        <w:t>care.</w:t>
      </w:r>
      <w:r w:rsidRPr="0073303B">
        <w:rPr>
          <w:rFonts w:ascii="Arial" w:hAnsi="Arial"/>
          <w:spacing w:val="-4"/>
          <w:sz w:val="22"/>
          <w:szCs w:val="24"/>
        </w:rPr>
        <w:t xml:space="preserve"> </w:t>
      </w:r>
      <w:r w:rsidRPr="0073303B">
        <w:rPr>
          <w:rFonts w:ascii="Arial" w:hAnsi="Arial"/>
          <w:sz w:val="22"/>
          <w:szCs w:val="24"/>
        </w:rPr>
        <w:t>Figures</w:t>
      </w:r>
      <w:r w:rsidRPr="0073303B">
        <w:rPr>
          <w:rFonts w:ascii="Arial" w:hAnsi="Arial"/>
          <w:spacing w:val="-4"/>
          <w:sz w:val="22"/>
          <w:szCs w:val="24"/>
        </w:rPr>
        <w:t xml:space="preserve"> </w:t>
      </w:r>
      <w:r w:rsidRPr="0073303B">
        <w:rPr>
          <w:rFonts w:ascii="Arial" w:hAnsi="Arial"/>
          <w:sz w:val="22"/>
          <w:szCs w:val="24"/>
        </w:rPr>
        <w:t>10</w:t>
      </w:r>
      <w:r w:rsidRPr="0073303B">
        <w:rPr>
          <w:rFonts w:ascii="Arial" w:hAnsi="Arial"/>
          <w:spacing w:val="-4"/>
          <w:sz w:val="22"/>
          <w:szCs w:val="24"/>
        </w:rPr>
        <w:t>–</w:t>
      </w:r>
      <w:r w:rsidRPr="0073303B">
        <w:rPr>
          <w:rFonts w:ascii="Arial" w:hAnsi="Arial"/>
          <w:sz w:val="22"/>
          <w:szCs w:val="24"/>
        </w:rPr>
        <w:t>15</w:t>
      </w:r>
      <w:r w:rsidRPr="0073303B">
        <w:rPr>
          <w:rFonts w:ascii="Arial" w:hAnsi="Arial"/>
          <w:spacing w:val="-4"/>
          <w:sz w:val="22"/>
          <w:szCs w:val="24"/>
        </w:rPr>
        <w:t xml:space="preserve"> </w:t>
      </w:r>
      <w:r w:rsidRPr="0073303B">
        <w:rPr>
          <w:rFonts w:ascii="Arial" w:hAnsi="Arial"/>
          <w:sz w:val="22"/>
          <w:szCs w:val="24"/>
        </w:rPr>
        <w:t>present</w:t>
      </w:r>
      <w:r w:rsidRPr="0073303B">
        <w:rPr>
          <w:rFonts w:ascii="Arial" w:hAnsi="Arial"/>
          <w:spacing w:val="-4"/>
          <w:sz w:val="22"/>
          <w:szCs w:val="24"/>
        </w:rPr>
        <w:t xml:space="preserve"> </w:t>
      </w:r>
      <w:r w:rsidRPr="0073303B">
        <w:rPr>
          <w:rFonts w:ascii="Arial" w:hAnsi="Arial"/>
          <w:sz w:val="22"/>
          <w:szCs w:val="24"/>
        </w:rPr>
        <w:t>results</w:t>
      </w:r>
      <w:r w:rsidRPr="0073303B">
        <w:rPr>
          <w:rFonts w:ascii="Arial" w:hAnsi="Arial"/>
          <w:spacing w:val="-4"/>
          <w:sz w:val="22"/>
          <w:szCs w:val="24"/>
        </w:rPr>
        <w:t xml:space="preserve"> </w:t>
      </w:r>
      <w:r w:rsidRPr="0073303B">
        <w:rPr>
          <w:rFonts w:ascii="Arial" w:hAnsi="Arial"/>
          <w:sz w:val="22"/>
          <w:szCs w:val="24"/>
        </w:rPr>
        <w:t>relating</w:t>
      </w:r>
      <w:r w:rsidRPr="0073303B">
        <w:rPr>
          <w:rFonts w:ascii="Arial" w:hAnsi="Arial"/>
          <w:spacing w:val="-4"/>
          <w:sz w:val="22"/>
          <w:szCs w:val="24"/>
        </w:rPr>
        <w:t xml:space="preserve"> </w:t>
      </w:r>
      <w:r w:rsidRPr="0073303B">
        <w:rPr>
          <w:rFonts w:ascii="Arial" w:hAnsi="Arial"/>
          <w:sz w:val="22"/>
          <w:szCs w:val="24"/>
        </w:rPr>
        <w:t>to</w:t>
      </w:r>
      <w:r w:rsidRPr="0073303B">
        <w:rPr>
          <w:rFonts w:ascii="Arial" w:hAnsi="Arial"/>
          <w:spacing w:val="-4"/>
          <w:sz w:val="22"/>
          <w:szCs w:val="24"/>
        </w:rPr>
        <w:t xml:space="preserve"> </w:t>
      </w:r>
      <w:r w:rsidRPr="0073303B">
        <w:rPr>
          <w:rFonts w:ascii="Arial" w:hAnsi="Arial"/>
          <w:sz w:val="22"/>
          <w:szCs w:val="24"/>
        </w:rPr>
        <w:t>being treated with respect.</w:t>
      </w:r>
    </w:p>
    <w:p w14:paraId="0E27ED07" w14:textId="4E35DF8E" w:rsidR="00BA34FE" w:rsidRPr="0081605C" w:rsidRDefault="006724B8" w:rsidP="00B75352">
      <w:pPr>
        <w:pStyle w:val="FigurecaptionHQSC"/>
        <w:spacing w:after="80"/>
      </w:pPr>
      <w:bookmarkStart w:id="28" w:name="_Toc232630033"/>
      <w:r w:rsidRPr="0081605C">
        <w:t>Figure 10: Name pronounced properly</w:t>
      </w:r>
      <w:bookmarkEnd w:id="28"/>
    </w:p>
    <w:p w14:paraId="3DEA48F2" w14:textId="2E908396" w:rsidR="006724B8" w:rsidRPr="0081605C" w:rsidRDefault="00D02870" w:rsidP="00D02870">
      <w:pPr>
        <w:pStyle w:val="BodytextHQSC"/>
        <w:jc w:val="center"/>
      </w:pPr>
      <w:r w:rsidRPr="0081605C">
        <w:rPr>
          <w:noProof/>
          <w:color w:val="231F20"/>
        </w:rPr>
        <w:drawing>
          <wp:inline distT="0" distB="0" distL="0" distR="0" wp14:anchorId="7914D560" wp14:editId="3C09761F">
            <wp:extent cx="4324345" cy="2232000"/>
            <wp:effectExtent l="0" t="0" r="635" b="0"/>
            <wp:docPr id="1411751465" name="Picture 1" descr="Was your name pronounced properly by the support worker(s)? Horizontal bar chart showing the percentage of HCSS clients who reported that their name was always pronounced properly by support workers, by ethnic group, disability status, and age, alongside national results for 2025 and 2024. The 2025 national result is 89%, compared with 90% in 2024. Pacific peoples (83%) have a result that is significantly low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51465" name="Picture 1" descr="Was your name pronounced properly by the support worker(s)? Horizontal bar chart showing the percentage of HCSS clients who reported that their name was always pronounced properly by support workers, by ethnic group, disability status, and age, alongside national results for 2025 and 2024. The 2025 national result is 89%, compared with 90% in 2024. Pacific peoples (83%) have a result that is significantly lower than the national result, while all other groups are similar to the national result."/>
                    <pic:cNvPicPr/>
                  </pic:nvPicPr>
                  <pic:blipFill rotWithShape="1">
                    <a:blip r:embed="rId32"/>
                    <a:srcRect b="19545"/>
                    <a:stretch>
                      <a:fillRect/>
                    </a:stretch>
                  </pic:blipFill>
                  <pic:spPr bwMode="auto">
                    <a:xfrm>
                      <a:off x="0" y="0"/>
                      <a:ext cx="4324345" cy="2232000"/>
                    </a:xfrm>
                    <a:prstGeom prst="rect">
                      <a:avLst/>
                    </a:prstGeom>
                    <a:ln>
                      <a:noFill/>
                    </a:ln>
                    <a:extLst>
                      <a:ext uri="{53640926-AAD7-44D8-BBD7-CCE9431645EC}">
                        <a14:shadowObscured xmlns:a14="http://schemas.microsoft.com/office/drawing/2010/main"/>
                      </a:ext>
                    </a:extLst>
                  </pic:spPr>
                </pic:pic>
              </a:graphicData>
            </a:graphic>
          </wp:inline>
        </w:drawing>
      </w:r>
    </w:p>
    <w:p w14:paraId="25A43A39" w14:textId="71E25E5C" w:rsidR="000A09D8" w:rsidRPr="0081605C" w:rsidRDefault="000A09D8" w:rsidP="00A43A06">
      <w:pPr>
        <w:pStyle w:val="SourceHQSC"/>
        <w:spacing w:after="40"/>
        <w:jc w:val="center"/>
      </w:pPr>
      <w:r w:rsidRPr="0081605C">
        <w:t xml:space="preserve">Note: An asterisk means the result is significantly different from the </w:t>
      </w:r>
      <w:r w:rsidR="00BB4A38">
        <w:t xml:space="preserve">2025 </w:t>
      </w:r>
      <w:r w:rsidRPr="0081605C">
        <w:t>national result.</w:t>
      </w:r>
    </w:p>
    <w:p w14:paraId="305D77B9" w14:textId="7296D1D6" w:rsidR="000A09D8" w:rsidRPr="0073303B" w:rsidRDefault="000A09D8" w:rsidP="00B62C18">
      <w:pPr>
        <w:pStyle w:val="BodytextHQSC"/>
        <w:spacing w:after="100" w:line="280" w:lineRule="atLeast"/>
        <w:rPr>
          <w:rFonts w:ascii="Arial" w:hAnsi="Arial"/>
          <w:sz w:val="22"/>
          <w:szCs w:val="24"/>
        </w:rPr>
      </w:pPr>
      <w:r w:rsidRPr="0073303B">
        <w:rPr>
          <w:rFonts w:ascii="Arial" w:hAnsi="Arial"/>
          <w:sz w:val="22"/>
          <w:szCs w:val="24"/>
        </w:rPr>
        <w:t>The most positive responses to this question were ‘Yes, always’ and ‘They addressed me appropriately without using my</w:t>
      </w:r>
      <w:r w:rsidR="00745597" w:rsidRPr="0073303B">
        <w:rPr>
          <w:rFonts w:ascii="Arial" w:hAnsi="Arial"/>
          <w:sz w:val="22"/>
          <w:szCs w:val="24"/>
        </w:rPr>
        <w:t> </w:t>
      </w:r>
      <w:r w:rsidRPr="0073303B">
        <w:rPr>
          <w:rFonts w:ascii="Arial" w:hAnsi="Arial"/>
          <w:sz w:val="22"/>
          <w:szCs w:val="24"/>
        </w:rPr>
        <w:t>name’.</w:t>
      </w:r>
    </w:p>
    <w:p w14:paraId="418AF7A7" w14:textId="77777777" w:rsidR="000A09D8" w:rsidRPr="0073303B" w:rsidRDefault="000A09D8" w:rsidP="00B62C18">
      <w:pPr>
        <w:pStyle w:val="BodytextHQSC"/>
        <w:spacing w:before="100" w:after="100" w:line="280" w:lineRule="atLeast"/>
        <w:rPr>
          <w:rFonts w:ascii="Arial" w:hAnsi="Arial"/>
          <w:spacing w:val="-2"/>
          <w:sz w:val="22"/>
          <w:szCs w:val="24"/>
        </w:rPr>
      </w:pPr>
      <w:r w:rsidRPr="0073303B">
        <w:rPr>
          <w:rFonts w:ascii="Arial" w:hAnsi="Arial"/>
          <w:sz w:val="22"/>
          <w:szCs w:val="24"/>
        </w:rPr>
        <w:t xml:space="preserve">Eighty-nine percent of people reported that in the past four weeks their support worker(s) had either always pronounced their name properly or addressed them appropriately without using </w:t>
      </w:r>
      <w:r w:rsidRPr="0073303B">
        <w:rPr>
          <w:rFonts w:ascii="Arial" w:hAnsi="Arial"/>
          <w:spacing w:val="-2"/>
          <w:sz w:val="22"/>
          <w:szCs w:val="24"/>
        </w:rPr>
        <w:t>their name. While this was one of the high-scoring questions, it does mean that 11 percent did not always have their name pronounced properly or were not always addressed appropriately.</w:t>
      </w:r>
    </w:p>
    <w:p w14:paraId="10C7431A" w14:textId="0B4B9B5C" w:rsidR="00D02870" w:rsidRPr="0073303B" w:rsidRDefault="000A09D8" w:rsidP="00B62C18">
      <w:pPr>
        <w:pStyle w:val="BodytextHQSC"/>
        <w:spacing w:before="100" w:after="100" w:line="280" w:lineRule="atLeast"/>
        <w:rPr>
          <w:rFonts w:ascii="Arial" w:hAnsi="Arial"/>
          <w:sz w:val="22"/>
          <w:szCs w:val="24"/>
        </w:rPr>
      </w:pPr>
      <w:r w:rsidRPr="0073303B">
        <w:rPr>
          <w:rFonts w:ascii="Arial" w:hAnsi="Arial"/>
          <w:sz w:val="22"/>
          <w:szCs w:val="24"/>
        </w:rPr>
        <w:t>This compares favourably with responses to the adult hospital inpatient experience survey, where 89 percent of people responded ‘yes, always’ to this question, and less favourably with responses to the adult primary care patient experience survey, where 95 percent of respondents answered ‘yes, always’.</w:t>
      </w:r>
    </w:p>
    <w:p w14:paraId="3B375D2E" w14:textId="0CEEA16B" w:rsidR="000A09D8" w:rsidRPr="0081605C" w:rsidRDefault="00324C34" w:rsidP="00B75352">
      <w:pPr>
        <w:pStyle w:val="FigurecaptionHQSC"/>
        <w:spacing w:after="80"/>
        <w:rPr>
          <w:spacing w:val="-2"/>
        </w:rPr>
      </w:pPr>
      <w:bookmarkStart w:id="29" w:name="_Toc232630034"/>
      <w:r w:rsidRPr="0081605C">
        <w:t>Figure</w:t>
      </w:r>
      <w:r w:rsidRPr="0081605C">
        <w:rPr>
          <w:spacing w:val="-6"/>
        </w:rPr>
        <w:t xml:space="preserve"> </w:t>
      </w:r>
      <w:r w:rsidRPr="0081605C">
        <w:t>11:</w:t>
      </w:r>
      <w:r w:rsidRPr="0081605C">
        <w:rPr>
          <w:spacing w:val="-5"/>
        </w:rPr>
        <w:t xml:space="preserve"> </w:t>
      </w:r>
      <w:r w:rsidRPr="0081605C">
        <w:t>Treated</w:t>
      </w:r>
      <w:r w:rsidRPr="0081605C">
        <w:rPr>
          <w:spacing w:val="-6"/>
        </w:rPr>
        <w:t xml:space="preserve"> </w:t>
      </w:r>
      <w:r w:rsidRPr="0081605C">
        <w:t>with</w:t>
      </w:r>
      <w:r w:rsidRPr="0081605C">
        <w:rPr>
          <w:spacing w:val="-5"/>
        </w:rPr>
        <w:t xml:space="preserve"> </w:t>
      </w:r>
      <w:r w:rsidRPr="0081605C">
        <w:t>respect</w:t>
      </w:r>
      <w:r w:rsidRPr="0081605C">
        <w:rPr>
          <w:spacing w:val="-6"/>
        </w:rPr>
        <w:t xml:space="preserve"> </w:t>
      </w:r>
      <w:r w:rsidRPr="0081605C">
        <w:t>and</w:t>
      </w:r>
      <w:r w:rsidRPr="0081605C">
        <w:rPr>
          <w:spacing w:val="-5"/>
        </w:rPr>
        <w:t xml:space="preserve"> </w:t>
      </w:r>
      <w:r w:rsidRPr="0081605C">
        <w:rPr>
          <w:spacing w:val="-2"/>
        </w:rPr>
        <w:t>kindness</w:t>
      </w:r>
      <w:bookmarkEnd w:id="29"/>
    </w:p>
    <w:p w14:paraId="4E048D66" w14:textId="01FEC082" w:rsidR="00324C34" w:rsidRPr="0081605C" w:rsidRDefault="00AB3032" w:rsidP="00AB3032">
      <w:pPr>
        <w:pStyle w:val="BodytextHQSC"/>
        <w:jc w:val="center"/>
      </w:pPr>
      <w:r w:rsidRPr="0081605C">
        <w:rPr>
          <w:noProof/>
          <w:color w:val="231F20"/>
          <w:spacing w:val="-4"/>
        </w:rPr>
        <w:drawing>
          <wp:inline distT="0" distB="0" distL="0" distR="0" wp14:anchorId="252BEF4E" wp14:editId="54803625">
            <wp:extent cx="4326504" cy="2232000"/>
            <wp:effectExtent l="0" t="0" r="0" b="0"/>
            <wp:docPr id="680116711" name="Picture 1" descr="Did the support worker(s) treat you with respect and kindness? Horizontal bar chart showing the percentage of HCSS clients who reported that support workers always treated them with respect and kindness, by ethnic group, disability status, and age, alongside national results for 2025 and 2024. The 2025 national result is 90%, unchanged from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16711" name="Picture 1" descr="Did the support worker(s) treat you with respect and kindness? Horizontal bar chart showing the percentage of HCSS clients who reported that support workers always treated them with respect and kindness, by ethnic group, disability status, and age, alongside national results for 2025 and 2024. The 2025 national result is 90%, unchanged from 2024. All groups have results that are similar to the national result."/>
                    <pic:cNvPicPr/>
                  </pic:nvPicPr>
                  <pic:blipFill rotWithShape="1">
                    <a:blip r:embed="rId33"/>
                    <a:srcRect t="-1" b="19586"/>
                    <a:stretch>
                      <a:fillRect/>
                    </a:stretch>
                  </pic:blipFill>
                  <pic:spPr bwMode="auto">
                    <a:xfrm>
                      <a:off x="0" y="0"/>
                      <a:ext cx="4326504" cy="2232000"/>
                    </a:xfrm>
                    <a:prstGeom prst="rect">
                      <a:avLst/>
                    </a:prstGeom>
                    <a:ln>
                      <a:noFill/>
                    </a:ln>
                    <a:extLst>
                      <a:ext uri="{53640926-AAD7-44D8-BBD7-CCE9431645EC}">
                        <a14:shadowObscured xmlns:a14="http://schemas.microsoft.com/office/drawing/2010/main"/>
                      </a:ext>
                    </a:extLst>
                  </pic:spPr>
                </pic:pic>
              </a:graphicData>
            </a:graphic>
          </wp:inline>
        </w:drawing>
      </w:r>
    </w:p>
    <w:p w14:paraId="559D64E4" w14:textId="77777777" w:rsidR="00B94C08" w:rsidRPr="0073303B" w:rsidRDefault="00B94C08" w:rsidP="001D3BC6">
      <w:pPr>
        <w:pStyle w:val="BodytextHQSC"/>
        <w:spacing w:before="100" w:after="100"/>
        <w:rPr>
          <w:rFonts w:ascii="Arial" w:hAnsi="Arial"/>
          <w:sz w:val="22"/>
          <w:szCs w:val="24"/>
        </w:rPr>
      </w:pPr>
      <w:r w:rsidRPr="0073303B">
        <w:rPr>
          <w:rFonts w:ascii="Arial" w:hAnsi="Arial"/>
          <w:sz w:val="22"/>
          <w:szCs w:val="24"/>
        </w:rPr>
        <w:lastRenderedPageBreak/>
        <w:t>Ninety percent of people reported that in the last four weeks their support workers had always treated them with respect and kindness. While this appears high overall, it highlights that one in ten people did not always feel they were treated with respect and kindness.</w:t>
      </w:r>
    </w:p>
    <w:p w14:paraId="43419C4C" w14:textId="12346DA6" w:rsidR="007C2C50" w:rsidRPr="0073303B" w:rsidRDefault="00B94C08" w:rsidP="001D3BC6">
      <w:pPr>
        <w:pStyle w:val="BodytextHQSC"/>
        <w:spacing w:before="100" w:after="100"/>
        <w:rPr>
          <w:rFonts w:ascii="Arial" w:hAnsi="Arial"/>
          <w:sz w:val="22"/>
          <w:szCs w:val="24"/>
        </w:rPr>
      </w:pPr>
      <w:r w:rsidRPr="0073303B">
        <w:rPr>
          <w:rFonts w:ascii="Arial" w:hAnsi="Arial"/>
          <w:sz w:val="22"/>
          <w:szCs w:val="24"/>
        </w:rPr>
        <w:t xml:space="preserve">A similar question is asked in the adult hospital inpatient experience survey and the adult primary care patient experience survey. HCSS clients responded similarly to hospital inpatients (among whom 92 percent reported that they were definitely treated with respect and kindness by doctors, 91 percent by nurses and 91 percent by other members of the health care team), and slightly less positively than primary care patients (96 percent reported that their health care professional definitely treated them with respect and kindness). </w:t>
      </w:r>
    </w:p>
    <w:p w14:paraId="73AA90E3" w14:textId="52FBE7A7" w:rsidR="00AB3032" w:rsidRPr="0081605C" w:rsidRDefault="009873D8" w:rsidP="00B75352">
      <w:pPr>
        <w:pStyle w:val="FigurecaptionHQSC"/>
        <w:spacing w:after="80"/>
        <w:rPr>
          <w:spacing w:val="-2"/>
        </w:rPr>
      </w:pPr>
      <w:bookmarkStart w:id="30" w:name="_Toc232630035"/>
      <w:r w:rsidRPr="0081605C">
        <w:t>Figure</w:t>
      </w:r>
      <w:r w:rsidRPr="0081605C">
        <w:rPr>
          <w:spacing w:val="-10"/>
        </w:rPr>
        <w:t xml:space="preserve"> </w:t>
      </w:r>
      <w:r w:rsidRPr="0081605C">
        <w:t>12:</w:t>
      </w:r>
      <w:r w:rsidRPr="0081605C">
        <w:rPr>
          <w:spacing w:val="-8"/>
        </w:rPr>
        <w:t xml:space="preserve"> </w:t>
      </w:r>
      <w:r w:rsidRPr="0081605C">
        <w:t>Culture</w:t>
      </w:r>
      <w:r w:rsidRPr="0081605C">
        <w:rPr>
          <w:spacing w:val="-7"/>
        </w:rPr>
        <w:t xml:space="preserve"> </w:t>
      </w:r>
      <w:r w:rsidRPr="0081605C">
        <w:rPr>
          <w:spacing w:val="-2"/>
        </w:rPr>
        <w:t>respected</w:t>
      </w:r>
      <w:bookmarkEnd w:id="30"/>
    </w:p>
    <w:p w14:paraId="1B0C032B" w14:textId="3D56C225" w:rsidR="009873D8" w:rsidRPr="0081605C" w:rsidRDefault="004567E7" w:rsidP="00481BB7">
      <w:pPr>
        <w:pStyle w:val="BodytextHQSC"/>
        <w:jc w:val="center"/>
      </w:pPr>
      <w:r w:rsidRPr="0081605C">
        <w:rPr>
          <w:noProof/>
        </w:rPr>
        <w:drawing>
          <wp:inline distT="0" distB="0" distL="0" distR="0" wp14:anchorId="4462E965" wp14:editId="1A0EC3C8">
            <wp:extent cx="4351219" cy="2232000"/>
            <wp:effectExtent l="0" t="0" r="0" b="0"/>
            <wp:docPr id="1313798714" name="Picture 1" descr="During the visits from the support worker(s) was your culture respected? Horizontal bar chart showing the percentage of HCSS clients who reported that their culture was always respected by support workers, by ethnic group, disability status, and age, alongside national results for 2025 and 2024. The 2025 national result is 94%, unchanged from 2024. Pacific peoples (88%) and Asian (88%) have results that are significantly low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8714" name="Picture 1" descr="During the visits from the support worker(s) was your culture respected? Horizontal bar chart showing the percentage of HCSS clients who reported that their culture was always respected by support workers, by ethnic group, disability status, and age, alongside national results for 2025 and 2024. The 2025 national result is 94%, unchanged from 2024. Pacific peoples (88%) and Asian (88%) have results that are significantly lower than the national result, while all other groups are similar to the national result."/>
                    <pic:cNvPicPr/>
                  </pic:nvPicPr>
                  <pic:blipFill rotWithShape="1">
                    <a:blip r:embed="rId34"/>
                    <a:srcRect b="20042"/>
                    <a:stretch>
                      <a:fillRect/>
                    </a:stretch>
                  </pic:blipFill>
                  <pic:spPr bwMode="auto">
                    <a:xfrm>
                      <a:off x="0" y="0"/>
                      <a:ext cx="4351219" cy="2232000"/>
                    </a:xfrm>
                    <a:prstGeom prst="rect">
                      <a:avLst/>
                    </a:prstGeom>
                    <a:ln>
                      <a:noFill/>
                    </a:ln>
                    <a:extLst>
                      <a:ext uri="{53640926-AAD7-44D8-BBD7-CCE9431645EC}">
                        <a14:shadowObscured xmlns:a14="http://schemas.microsoft.com/office/drawing/2010/main"/>
                      </a:ext>
                    </a:extLst>
                  </pic:spPr>
                </pic:pic>
              </a:graphicData>
            </a:graphic>
          </wp:inline>
        </w:drawing>
      </w:r>
    </w:p>
    <w:p w14:paraId="7AFB1A3B" w14:textId="21739237" w:rsidR="00481BB7" w:rsidRPr="00D9698D" w:rsidRDefault="00481BB7" w:rsidP="001D3BC6">
      <w:pPr>
        <w:pStyle w:val="SourceHQSC"/>
        <w:spacing w:before="20" w:after="100"/>
        <w:jc w:val="center"/>
        <w:rPr>
          <w:rFonts w:ascii="Arial" w:hAnsi="Arial"/>
          <w:sz w:val="20"/>
          <w:szCs w:val="22"/>
        </w:rPr>
      </w:pPr>
      <w:r w:rsidRPr="00D9698D">
        <w:rPr>
          <w:rFonts w:ascii="Arial" w:hAnsi="Arial"/>
          <w:sz w:val="20"/>
          <w:szCs w:val="22"/>
        </w:rPr>
        <w:t xml:space="preserve">Note: An asterisk means the result is significantly different from the </w:t>
      </w:r>
      <w:r w:rsidR="00537F4A" w:rsidRPr="00D9698D">
        <w:rPr>
          <w:rFonts w:ascii="Arial" w:hAnsi="Arial"/>
          <w:sz w:val="20"/>
          <w:szCs w:val="22"/>
        </w:rPr>
        <w:t xml:space="preserve">2025 </w:t>
      </w:r>
      <w:r w:rsidRPr="00D9698D">
        <w:rPr>
          <w:rFonts w:ascii="Arial" w:hAnsi="Arial"/>
          <w:sz w:val="20"/>
          <w:szCs w:val="22"/>
        </w:rPr>
        <w:t>national result.</w:t>
      </w:r>
    </w:p>
    <w:p w14:paraId="05387C7C" w14:textId="77777777" w:rsidR="00481BB7" w:rsidRPr="00D9698D" w:rsidRDefault="00481BB7" w:rsidP="001D3BC6">
      <w:pPr>
        <w:pStyle w:val="BodytextHQSC"/>
        <w:spacing w:before="100" w:after="100"/>
        <w:rPr>
          <w:rFonts w:ascii="Arial" w:hAnsi="Arial"/>
          <w:sz w:val="22"/>
          <w:szCs w:val="24"/>
        </w:rPr>
      </w:pPr>
      <w:r w:rsidRPr="00D9698D">
        <w:rPr>
          <w:rFonts w:ascii="Arial" w:hAnsi="Arial"/>
          <w:sz w:val="22"/>
          <w:szCs w:val="24"/>
        </w:rPr>
        <w:t>Ninety-four percent of people reported that during visits from support workers in the last four weeks their culture was always respected. The denominator excludes people who responded that the question did not apply to them.</w:t>
      </w:r>
    </w:p>
    <w:p w14:paraId="76A59A56" w14:textId="630C4742" w:rsidR="004567E7" w:rsidRPr="00D9698D" w:rsidRDefault="00481BB7" w:rsidP="001D3BC6">
      <w:pPr>
        <w:pStyle w:val="BodytextHQSC"/>
        <w:spacing w:before="100" w:after="100"/>
        <w:rPr>
          <w:rFonts w:ascii="Arial" w:hAnsi="Arial"/>
          <w:sz w:val="22"/>
          <w:szCs w:val="24"/>
        </w:rPr>
      </w:pPr>
      <w:r w:rsidRPr="00D9698D">
        <w:rPr>
          <w:rFonts w:ascii="Arial" w:hAnsi="Arial"/>
          <w:sz w:val="22"/>
          <w:szCs w:val="24"/>
        </w:rPr>
        <w:t xml:space="preserve">A similar question is asked in the adult hospital inpatient experience survey and the adult primary care patient experience survey. HCSS clients responded more positively than hospital inpatients (88 percent reported that their cultural needs were </w:t>
      </w:r>
      <w:proofErr w:type="gramStart"/>
      <w:r w:rsidRPr="00D9698D">
        <w:rPr>
          <w:rFonts w:ascii="Arial" w:hAnsi="Arial"/>
          <w:sz w:val="22"/>
          <w:szCs w:val="24"/>
        </w:rPr>
        <w:t>definitely met</w:t>
      </w:r>
      <w:proofErr w:type="gramEnd"/>
      <w:r w:rsidRPr="00D9698D">
        <w:rPr>
          <w:rFonts w:ascii="Arial" w:hAnsi="Arial"/>
          <w:sz w:val="22"/>
          <w:szCs w:val="24"/>
        </w:rPr>
        <w:t xml:space="preserve">), and slightly more positively than primary care patients (91 percent reported that their cultural needs were </w:t>
      </w:r>
      <w:proofErr w:type="gramStart"/>
      <w:r w:rsidRPr="00D9698D">
        <w:rPr>
          <w:rFonts w:ascii="Arial" w:hAnsi="Arial"/>
          <w:sz w:val="22"/>
          <w:szCs w:val="24"/>
        </w:rPr>
        <w:t>definitely met</w:t>
      </w:r>
      <w:proofErr w:type="gramEnd"/>
      <w:r w:rsidRPr="00D9698D">
        <w:rPr>
          <w:rFonts w:ascii="Arial" w:hAnsi="Arial"/>
          <w:sz w:val="22"/>
          <w:szCs w:val="24"/>
        </w:rPr>
        <w:t xml:space="preserve">). </w:t>
      </w:r>
    </w:p>
    <w:p w14:paraId="2DCFD256" w14:textId="3590C9E8" w:rsidR="00481BB7" w:rsidRPr="0081605C" w:rsidRDefault="000D1718" w:rsidP="00B75352">
      <w:pPr>
        <w:pStyle w:val="FigurecaptionHQSC"/>
        <w:spacing w:after="80"/>
      </w:pPr>
      <w:bookmarkStart w:id="31" w:name="_Toc232630036"/>
      <w:r w:rsidRPr="0081605C">
        <w:t>Figure 13: Spirituality and beliefs respected</w:t>
      </w:r>
      <w:bookmarkEnd w:id="31"/>
    </w:p>
    <w:p w14:paraId="77CAA396" w14:textId="335F525C" w:rsidR="000D1718" w:rsidRPr="0081605C" w:rsidRDefault="005E7064" w:rsidP="001D3BC6">
      <w:pPr>
        <w:pStyle w:val="BodytextHQSC"/>
        <w:spacing w:after="100"/>
        <w:jc w:val="center"/>
      </w:pPr>
      <w:r w:rsidRPr="0081605C">
        <w:rPr>
          <w:noProof/>
          <w:color w:val="231F20"/>
        </w:rPr>
        <w:drawing>
          <wp:inline distT="0" distB="0" distL="0" distR="0" wp14:anchorId="6AE768FD" wp14:editId="56E3B364">
            <wp:extent cx="4169671" cy="2232000"/>
            <wp:effectExtent l="0" t="0" r="2540" b="0"/>
            <wp:docPr id="1269189113" name="Picture 1" descr="During the visits from the support worker(s) were your spirituality and beliefs respected? Horizontal bar chart showing the percentage of HCSS clients who reported that their spirituality and beliefs were always respected by support workers, by ethnic group, disability status, and age, alongside national results for 2025 and 2024. The 2025 national result is 92%, compared with 93% in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9113" name="Picture 1" descr="During the visits from the support worker(s) were your spirituality and beliefs respected? Horizontal bar chart showing the percentage of HCSS clients who reported that their spirituality and beliefs were always respected by support workers, by ethnic group, disability status, and age, alongside national results for 2025 and 2024. The 2025 national result is 92%, compared with 93% in 2024. All groups have results that are similar to the national result."/>
                    <pic:cNvPicPr/>
                  </pic:nvPicPr>
                  <pic:blipFill rotWithShape="1">
                    <a:blip r:embed="rId35"/>
                    <a:srcRect b="16561"/>
                    <a:stretch>
                      <a:fillRect/>
                    </a:stretch>
                  </pic:blipFill>
                  <pic:spPr bwMode="auto">
                    <a:xfrm>
                      <a:off x="0" y="0"/>
                      <a:ext cx="4169671" cy="2232000"/>
                    </a:xfrm>
                    <a:prstGeom prst="rect">
                      <a:avLst/>
                    </a:prstGeom>
                    <a:ln>
                      <a:noFill/>
                    </a:ln>
                    <a:extLst>
                      <a:ext uri="{53640926-AAD7-44D8-BBD7-CCE9431645EC}">
                        <a14:shadowObscured xmlns:a14="http://schemas.microsoft.com/office/drawing/2010/main"/>
                      </a:ext>
                    </a:extLst>
                  </pic:spPr>
                </pic:pic>
              </a:graphicData>
            </a:graphic>
          </wp:inline>
        </w:drawing>
      </w:r>
    </w:p>
    <w:p w14:paraId="108CECF0" w14:textId="77777777" w:rsidR="0008125F" w:rsidRPr="00D9698D" w:rsidRDefault="0008125F" w:rsidP="001D3BC6">
      <w:pPr>
        <w:pStyle w:val="BodytextHQSC"/>
        <w:spacing w:before="100"/>
        <w:rPr>
          <w:rFonts w:ascii="Arial" w:hAnsi="Arial"/>
          <w:sz w:val="22"/>
          <w:szCs w:val="24"/>
        </w:rPr>
      </w:pPr>
      <w:r w:rsidRPr="00D9698D">
        <w:rPr>
          <w:rFonts w:ascii="Arial" w:hAnsi="Arial"/>
          <w:sz w:val="22"/>
          <w:szCs w:val="24"/>
        </w:rPr>
        <w:lastRenderedPageBreak/>
        <w:t>Ninety-two</w:t>
      </w:r>
      <w:r w:rsidRPr="00D9698D">
        <w:rPr>
          <w:rFonts w:ascii="Arial" w:hAnsi="Arial"/>
          <w:spacing w:val="-4"/>
          <w:sz w:val="22"/>
          <w:szCs w:val="24"/>
        </w:rPr>
        <w:t xml:space="preserve"> </w:t>
      </w:r>
      <w:r w:rsidRPr="00D9698D">
        <w:rPr>
          <w:rFonts w:ascii="Arial" w:hAnsi="Arial"/>
          <w:sz w:val="22"/>
          <w:szCs w:val="24"/>
        </w:rPr>
        <w:t>percent</w:t>
      </w:r>
      <w:r w:rsidRPr="00D9698D">
        <w:rPr>
          <w:rFonts w:ascii="Arial" w:hAnsi="Arial"/>
          <w:spacing w:val="-4"/>
          <w:sz w:val="22"/>
          <w:szCs w:val="24"/>
        </w:rPr>
        <w:t xml:space="preserve"> </w:t>
      </w:r>
      <w:r w:rsidRPr="00D9698D">
        <w:rPr>
          <w:rFonts w:ascii="Arial" w:hAnsi="Arial"/>
          <w:sz w:val="22"/>
          <w:szCs w:val="24"/>
        </w:rPr>
        <w:t>of</w:t>
      </w:r>
      <w:r w:rsidRPr="00D9698D">
        <w:rPr>
          <w:rFonts w:ascii="Arial" w:hAnsi="Arial"/>
          <w:spacing w:val="-4"/>
          <w:sz w:val="22"/>
          <w:szCs w:val="24"/>
        </w:rPr>
        <w:t xml:space="preserve"> </w:t>
      </w:r>
      <w:r w:rsidRPr="00D9698D">
        <w:rPr>
          <w:rFonts w:ascii="Arial" w:hAnsi="Arial"/>
          <w:sz w:val="22"/>
          <w:szCs w:val="24"/>
        </w:rPr>
        <w:t>people</w:t>
      </w:r>
      <w:r w:rsidRPr="00D9698D">
        <w:rPr>
          <w:rFonts w:ascii="Arial" w:hAnsi="Arial"/>
          <w:spacing w:val="-4"/>
          <w:sz w:val="22"/>
          <w:szCs w:val="24"/>
        </w:rPr>
        <w:t xml:space="preserve"> </w:t>
      </w:r>
      <w:r w:rsidRPr="00D9698D">
        <w:rPr>
          <w:rFonts w:ascii="Arial" w:hAnsi="Arial"/>
          <w:sz w:val="22"/>
          <w:szCs w:val="24"/>
        </w:rPr>
        <w:t>reported</w:t>
      </w:r>
      <w:r w:rsidRPr="00D9698D">
        <w:rPr>
          <w:rFonts w:ascii="Arial" w:hAnsi="Arial"/>
          <w:spacing w:val="-4"/>
          <w:sz w:val="22"/>
          <w:szCs w:val="24"/>
        </w:rPr>
        <w:t xml:space="preserve"> </w:t>
      </w:r>
      <w:r w:rsidRPr="00D9698D">
        <w:rPr>
          <w:rFonts w:ascii="Arial" w:hAnsi="Arial"/>
          <w:sz w:val="22"/>
          <w:szCs w:val="24"/>
        </w:rPr>
        <w:t>that</w:t>
      </w:r>
      <w:r w:rsidRPr="00D9698D">
        <w:rPr>
          <w:rFonts w:ascii="Arial" w:hAnsi="Arial"/>
          <w:spacing w:val="-4"/>
          <w:sz w:val="22"/>
          <w:szCs w:val="24"/>
        </w:rPr>
        <w:t xml:space="preserve"> </w:t>
      </w:r>
      <w:r w:rsidRPr="00D9698D">
        <w:rPr>
          <w:rFonts w:ascii="Arial" w:hAnsi="Arial"/>
          <w:sz w:val="22"/>
          <w:szCs w:val="24"/>
        </w:rPr>
        <w:t>during</w:t>
      </w:r>
      <w:r w:rsidRPr="00D9698D">
        <w:rPr>
          <w:rFonts w:ascii="Arial" w:hAnsi="Arial"/>
          <w:spacing w:val="-4"/>
          <w:sz w:val="22"/>
          <w:szCs w:val="24"/>
        </w:rPr>
        <w:t xml:space="preserve"> </w:t>
      </w:r>
      <w:r w:rsidRPr="00D9698D">
        <w:rPr>
          <w:rFonts w:ascii="Arial" w:hAnsi="Arial"/>
          <w:sz w:val="22"/>
          <w:szCs w:val="24"/>
        </w:rPr>
        <w:t>visits</w:t>
      </w:r>
      <w:r w:rsidRPr="00D9698D">
        <w:rPr>
          <w:rFonts w:ascii="Arial" w:hAnsi="Arial"/>
          <w:spacing w:val="-4"/>
          <w:sz w:val="22"/>
          <w:szCs w:val="24"/>
        </w:rPr>
        <w:t xml:space="preserve"> </w:t>
      </w:r>
      <w:r w:rsidRPr="00D9698D">
        <w:rPr>
          <w:rFonts w:ascii="Arial" w:hAnsi="Arial"/>
          <w:sz w:val="22"/>
          <w:szCs w:val="24"/>
        </w:rPr>
        <w:t>from</w:t>
      </w:r>
      <w:r w:rsidRPr="00D9698D">
        <w:rPr>
          <w:rFonts w:ascii="Arial" w:hAnsi="Arial"/>
          <w:spacing w:val="-4"/>
          <w:sz w:val="22"/>
          <w:szCs w:val="24"/>
        </w:rPr>
        <w:t xml:space="preserve"> </w:t>
      </w:r>
      <w:r w:rsidRPr="00D9698D">
        <w:rPr>
          <w:rFonts w:ascii="Arial" w:hAnsi="Arial"/>
          <w:sz w:val="22"/>
          <w:szCs w:val="24"/>
        </w:rPr>
        <w:t>support</w:t>
      </w:r>
      <w:r w:rsidRPr="00D9698D">
        <w:rPr>
          <w:rFonts w:ascii="Arial" w:hAnsi="Arial"/>
          <w:spacing w:val="-4"/>
          <w:sz w:val="22"/>
          <w:szCs w:val="24"/>
        </w:rPr>
        <w:t xml:space="preserve"> </w:t>
      </w:r>
      <w:r w:rsidRPr="00D9698D">
        <w:rPr>
          <w:rFonts w:ascii="Arial" w:hAnsi="Arial"/>
          <w:sz w:val="22"/>
          <w:szCs w:val="24"/>
        </w:rPr>
        <w:t>workers</w:t>
      </w:r>
      <w:r w:rsidRPr="00D9698D">
        <w:rPr>
          <w:rFonts w:ascii="Arial" w:hAnsi="Arial"/>
          <w:spacing w:val="-4"/>
          <w:sz w:val="22"/>
          <w:szCs w:val="24"/>
        </w:rPr>
        <w:t xml:space="preserve"> </w:t>
      </w:r>
      <w:r w:rsidRPr="00D9698D">
        <w:rPr>
          <w:rFonts w:ascii="Arial" w:hAnsi="Arial"/>
          <w:sz w:val="22"/>
          <w:szCs w:val="24"/>
        </w:rPr>
        <w:t>in</w:t>
      </w:r>
      <w:r w:rsidRPr="00D9698D">
        <w:rPr>
          <w:rFonts w:ascii="Arial" w:hAnsi="Arial"/>
          <w:spacing w:val="-4"/>
          <w:sz w:val="22"/>
          <w:szCs w:val="24"/>
        </w:rPr>
        <w:t xml:space="preserve"> </w:t>
      </w:r>
      <w:r w:rsidRPr="00D9698D">
        <w:rPr>
          <w:rFonts w:ascii="Arial" w:hAnsi="Arial"/>
          <w:sz w:val="22"/>
          <w:szCs w:val="24"/>
        </w:rPr>
        <w:t>the</w:t>
      </w:r>
      <w:r w:rsidRPr="00D9698D">
        <w:rPr>
          <w:rFonts w:ascii="Arial" w:hAnsi="Arial"/>
          <w:spacing w:val="-4"/>
          <w:sz w:val="22"/>
          <w:szCs w:val="24"/>
        </w:rPr>
        <w:t xml:space="preserve"> </w:t>
      </w:r>
      <w:r w:rsidRPr="00D9698D">
        <w:rPr>
          <w:rFonts w:ascii="Arial" w:hAnsi="Arial"/>
          <w:sz w:val="22"/>
          <w:szCs w:val="24"/>
        </w:rPr>
        <w:t>last</w:t>
      </w:r>
      <w:r w:rsidRPr="00D9698D">
        <w:rPr>
          <w:rFonts w:ascii="Arial" w:hAnsi="Arial"/>
          <w:spacing w:val="-4"/>
          <w:sz w:val="22"/>
          <w:szCs w:val="24"/>
        </w:rPr>
        <w:t xml:space="preserve"> </w:t>
      </w:r>
      <w:r w:rsidRPr="00D9698D">
        <w:rPr>
          <w:rFonts w:ascii="Arial" w:hAnsi="Arial"/>
          <w:sz w:val="22"/>
          <w:szCs w:val="24"/>
        </w:rPr>
        <w:t>four</w:t>
      </w:r>
      <w:r w:rsidRPr="00D9698D">
        <w:rPr>
          <w:rFonts w:ascii="Arial" w:hAnsi="Arial"/>
          <w:spacing w:val="-4"/>
          <w:sz w:val="22"/>
          <w:szCs w:val="24"/>
        </w:rPr>
        <w:t xml:space="preserve"> </w:t>
      </w:r>
      <w:r w:rsidRPr="00D9698D">
        <w:rPr>
          <w:rFonts w:ascii="Arial" w:hAnsi="Arial"/>
          <w:sz w:val="22"/>
          <w:szCs w:val="24"/>
        </w:rPr>
        <w:t>weeks</w:t>
      </w:r>
      <w:r w:rsidRPr="00D9698D">
        <w:rPr>
          <w:rFonts w:ascii="Arial" w:hAnsi="Arial"/>
          <w:spacing w:val="-4"/>
          <w:sz w:val="22"/>
          <w:szCs w:val="24"/>
        </w:rPr>
        <w:t xml:space="preserve"> </w:t>
      </w:r>
      <w:r w:rsidRPr="00D9698D">
        <w:rPr>
          <w:rFonts w:ascii="Arial" w:hAnsi="Arial"/>
          <w:sz w:val="22"/>
          <w:szCs w:val="24"/>
        </w:rPr>
        <w:t>their</w:t>
      </w:r>
      <w:r w:rsidRPr="00D9698D">
        <w:rPr>
          <w:rFonts w:ascii="Arial" w:hAnsi="Arial"/>
          <w:spacing w:val="-4"/>
          <w:sz w:val="22"/>
          <w:szCs w:val="24"/>
        </w:rPr>
        <w:t xml:space="preserve"> </w:t>
      </w:r>
      <w:r w:rsidRPr="00D9698D">
        <w:rPr>
          <w:rFonts w:ascii="Arial" w:hAnsi="Arial"/>
          <w:sz w:val="22"/>
          <w:szCs w:val="24"/>
        </w:rPr>
        <w:t>spirituality</w:t>
      </w:r>
      <w:r w:rsidRPr="00D9698D">
        <w:rPr>
          <w:rFonts w:ascii="Arial" w:hAnsi="Arial"/>
          <w:spacing w:val="-4"/>
          <w:sz w:val="22"/>
          <w:szCs w:val="24"/>
        </w:rPr>
        <w:t xml:space="preserve"> </w:t>
      </w:r>
      <w:r w:rsidRPr="00D9698D">
        <w:rPr>
          <w:rFonts w:ascii="Arial" w:hAnsi="Arial"/>
          <w:sz w:val="22"/>
          <w:szCs w:val="24"/>
        </w:rPr>
        <w:t>and beliefs were always respected. The denominator excludes people who responded that the question did not apply to them.</w:t>
      </w:r>
    </w:p>
    <w:p w14:paraId="096A7A13" w14:textId="77777777" w:rsidR="0008125F" w:rsidRPr="00D9698D" w:rsidRDefault="0008125F" w:rsidP="00776416">
      <w:pPr>
        <w:pStyle w:val="BodytextHQSC"/>
        <w:rPr>
          <w:rFonts w:ascii="Arial" w:hAnsi="Arial"/>
          <w:sz w:val="22"/>
          <w:szCs w:val="24"/>
        </w:rPr>
      </w:pPr>
      <w:r w:rsidRPr="00D9698D">
        <w:rPr>
          <w:rFonts w:ascii="Arial" w:hAnsi="Arial"/>
          <w:sz w:val="22"/>
          <w:szCs w:val="24"/>
        </w:rPr>
        <w:t xml:space="preserve">A similar question is asked in the adult hospital inpatient experience survey and the adult primary care patient experience survey. HCSS clients responded more positively than hospital inpatients (81 percent reported that their spiritual needs were </w:t>
      </w:r>
      <w:proofErr w:type="gramStart"/>
      <w:r w:rsidRPr="00D9698D">
        <w:rPr>
          <w:rFonts w:ascii="Arial" w:hAnsi="Arial"/>
          <w:sz w:val="22"/>
          <w:szCs w:val="24"/>
        </w:rPr>
        <w:t>definitely met</w:t>
      </w:r>
      <w:proofErr w:type="gramEnd"/>
      <w:r w:rsidRPr="00D9698D">
        <w:rPr>
          <w:rFonts w:ascii="Arial" w:hAnsi="Arial"/>
          <w:sz w:val="22"/>
          <w:szCs w:val="24"/>
        </w:rPr>
        <w:t xml:space="preserve">), and more positively than primary care patients (85 percent reported that their spiritual needs were </w:t>
      </w:r>
      <w:proofErr w:type="gramStart"/>
      <w:r w:rsidRPr="00D9698D">
        <w:rPr>
          <w:rFonts w:ascii="Arial" w:hAnsi="Arial"/>
          <w:sz w:val="22"/>
          <w:szCs w:val="24"/>
        </w:rPr>
        <w:t>definitely met</w:t>
      </w:r>
      <w:proofErr w:type="gramEnd"/>
      <w:r w:rsidRPr="00D9698D">
        <w:rPr>
          <w:rFonts w:ascii="Arial" w:hAnsi="Arial"/>
          <w:sz w:val="22"/>
          <w:szCs w:val="24"/>
        </w:rPr>
        <w:t xml:space="preserve">). </w:t>
      </w:r>
    </w:p>
    <w:p w14:paraId="278D3B57" w14:textId="018A7F47" w:rsidR="005E7064" w:rsidRPr="0081605C" w:rsidRDefault="007305E4" w:rsidP="00DA469E">
      <w:pPr>
        <w:pStyle w:val="FigurecaptionHQSC"/>
        <w:spacing w:after="80"/>
        <w:rPr>
          <w:spacing w:val="-2"/>
        </w:rPr>
      </w:pPr>
      <w:bookmarkStart w:id="32" w:name="_Toc232630037"/>
      <w:r w:rsidRPr="0081605C">
        <w:t>Figure</w:t>
      </w:r>
      <w:r w:rsidRPr="0081605C">
        <w:rPr>
          <w:spacing w:val="-9"/>
        </w:rPr>
        <w:t xml:space="preserve"> </w:t>
      </w:r>
      <w:r w:rsidRPr="0081605C">
        <w:t>14:</w:t>
      </w:r>
      <w:r w:rsidRPr="0081605C">
        <w:rPr>
          <w:spacing w:val="-9"/>
        </w:rPr>
        <w:t xml:space="preserve"> </w:t>
      </w:r>
      <w:r w:rsidRPr="0081605C">
        <w:t>Able</w:t>
      </w:r>
      <w:r w:rsidRPr="0081605C">
        <w:rPr>
          <w:spacing w:val="-9"/>
        </w:rPr>
        <w:t xml:space="preserve"> </w:t>
      </w:r>
      <w:r w:rsidRPr="0081605C">
        <w:t>to</w:t>
      </w:r>
      <w:r w:rsidRPr="0081605C">
        <w:rPr>
          <w:spacing w:val="-9"/>
        </w:rPr>
        <w:t xml:space="preserve"> </w:t>
      </w:r>
      <w:r w:rsidRPr="0081605C">
        <w:t>attend</w:t>
      </w:r>
      <w:r w:rsidRPr="0081605C">
        <w:rPr>
          <w:spacing w:val="-9"/>
        </w:rPr>
        <w:t xml:space="preserve"> </w:t>
      </w:r>
      <w:r w:rsidRPr="0081605C">
        <w:rPr>
          <w:spacing w:val="-2"/>
        </w:rPr>
        <w:t>activities</w:t>
      </w:r>
      <w:bookmarkEnd w:id="32"/>
    </w:p>
    <w:p w14:paraId="2FE5466A" w14:textId="3A1BFCD7" w:rsidR="007305E4" w:rsidRPr="0081605C" w:rsidRDefault="00A725F5" w:rsidP="00A725F5">
      <w:pPr>
        <w:pStyle w:val="BodytextHQSC"/>
        <w:jc w:val="center"/>
      </w:pPr>
      <w:r w:rsidRPr="0081605C">
        <w:rPr>
          <w:noProof/>
          <w:color w:val="231F20"/>
        </w:rPr>
        <w:drawing>
          <wp:inline distT="0" distB="0" distL="0" distR="0" wp14:anchorId="5EBF93FA" wp14:editId="560BAD18">
            <wp:extent cx="4305657" cy="2232000"/>
            <wp:effectExtent l="0" t="0" r="0" b="0"/>
            <wp:docPr id="1170869884" name="Picture 1" descr="Can you attend community activities, or hapū and iwi activities, if you want to? Horizontal bar chart showing the percentage of HCSS clients who reported that they were able to attend community, hapū, and iwi activities if they wanted to, by ethnic group, disability status, and age, alongside national results for 2025 and 2024. The 2025 national result is 28%, compared with 32% in 2024, which is significantly higher than the 2025 national result. Asian (18%) and disabled clients (20%) have results that are significantly lower than the national result, while all other groups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69884" name="Picture 1" descr="Can you attend community activities, or hapū and iwi activities, if you want to? Horizontal bar chart showing the percentage of HCSS clients who reported that they were able to attend community, hapū, and iwi activities if they wanted to, by ethnic group, disability status, and age, alongside national results for 2025 and 2024. The 2025 national result is 28%, compared with 32% in 2024, which is significantly higher than the 2025 national result. Asian (18%) and disabled clients (20%) have results that are significantly lower than the national result, while all other groups are similar to the national result."/>
                    <pic:cNvPicPr/>
                  </pic:nvPicPr>
                  <pic:blipFill rotWithShape="1">
                    <a:blip r:embed="rId36"/>
                    <a:srcRect b="19196"/>
                    <a:stretch>
                      <a:fillRect/>
                    </a:stretch>
                  </pic:blipFill>
                  <pic:spPr bwMode="auto">
                    <a:xfrm>
                      <a:off x="0" y="0"/>
                      <a:ext cx="4305657" cy="2232000"/>
                    </a:xfrm>
                    <a:prstGeom prst="rect">
                      <a:avLst/>
                    </a:prstGeom>
                    <a:ln>
                      <a:noFill/>
                    </a:ln>
                    <a:extLst>
                      <a:ext uri="{53640926-AAD7-44D8-BBD7-CCE9431645EC}">
                        <a14:shadowObscured xmlns:a14="http://schemas.microsoft.com/office/drawing/2010/main"/>
                      </a:ext>
                    </a:extLst>
                  </pic:spPr>
                </pic:pic>
              </a:graphicData>
            </a:graphic>
          </wp:inline>
        </w:drawing>
      </w:r>
    </w:p>
    <w:p w14:paraId="2804729C" w14:textId="2F6AAF79" w:rsidR="0052627F" w:rsidRPr="00D9698D" w:rsidRDefault="0052627F" w:rsidP="00EF7A20">
      <w:pPr>
        <w:pStyle w:val="SourceHQSC"/>
        <w:spacing w:after="100"/>
        <w:jc w:val="center"/>
        <w:rPr>
          <w:rFonts w:ascii="Arial" w:hAnsi="Arial"/>
          <w:sz w:val="20"/>
          <w:szCs w:val="22"/>
        </w:rPr>
      </w:pPr>
      <w:r w:rsidRPr="00D9698D">
        <w:rPr>
          <w:rFonts w:ascii="Arial" w:hAnsi="Arial"/>
          <w:sz w:val="20"/>
          <w:szCs w:val="22"/>
        </w:rPr>
        <w:t xml:space="preserve">Note: An asterisk means the result is significantly different from the </w:t>
      </w:r>
      <w:r w:rsidR="00DB1ED1" w:rsidRPr="00D9698D">
        <w:rPr>
          <w:rFonts w:ascii="Arial" w:hAnsi="Arial"/>
          <w:sz w:val="20"/>
          <w:szCs w:val="22"/>
        </w:rPr>
        <w:t xml:space="preserve">2025 </w:t>
      </w:r>
      <w:r w:rsidRPr="00D9698D">
        <w:rPr>
          <w:rFonts w:ascii="Arial" w:hAnsi="Arial"/>
          <w:sz w:val="20"/>
          <w:szCs w:val="22"/>
        </w:rPr>
        <w:t>national result.</w:t>
      </w:r>
    </w:p>
    <w:p w14:paraId="196A88D1" w14:textId="77777777" w:rsidR="0052627F" w:rsidRPr="00D9698D" w:rsidRDefault="0052627F" w:rsidP="00EF7A20">
      <w:pPr>
        <w:pStyle w:val="BodytextHQSC"/>
        <w:spacing w:before="100" w:after="100"/>
        <w:rPr>
          <w:rFonts w:ascii="Arial" w:hAnsi="Arial"/>
          <w:sz w:val="22"/>
          <w:szCs w:val="24"/>
        </w:rPr>
      </w:pPr>
      <w:r w:rsidRPr="00D9698D">
        <w:rPr>
          <w:rFonts w:ascii="Arial" w:hAnsi="Arial"/>
          <w:sz w:val="22"/>
          <w:szCs w:val="24"/>
        </w:rPr>
        <w:t xml:space="preserve">Twenty-eight percent of people reported that they were </w:t>
      </w:r>
      <w:proofErr w:type="gramStart"/>
      <w:r w:rsidRPr="00D9698D">
        <w:rPr>
          <w:rFonts w:ascii="Arial" w:hAnsi="Arial"/>
          <w:sz w:val="22"/>
          <w:szCs w:val="24"/>
        </w:rPr>
        <w:t>definitely able</w:t>
      </w:r>
      <w:proofErr w:type="gramEnd"/>
      <w:r w:rsidRPr="00D9698D">
        <w:rPr>
          <w:rFonts w:ascii="Arial" w:hAnsi="Arial"/>
          <w:sz w:val="22"/>
          <w:szCs w:val="24"/>
        </w:rPr>
        <w:t xml:space="preserve"> to attend community activities, or hapū and iwi activities, if they wanted to. The denominator excludes people who responded that they did not want or need this. The question asked about attendance in general and was not tied to the four-week reference period. Although providers may not be able to provide this type of support if care plans do not include arrangements for it, these results represent a clear gap at a national level and have a flow-on effect for social isolation.</w:t>
      </w:r>
    </w:p>
    <w:p w14:paraId="177D07BA" w14:textId="7BDA0CA1" w:rsidR="0052627F" w:rsidRPr="00D9698D" w:rsidRDefault="0052627F" w:rsidP="00EF7A20">
      <w:pPr>
        <w:pStyle w:val="BodytextHQSC"/>
        <w:spacing w:before="100" w:after="100"/>
        <w:rPr>
          <w:rFonts w:ascii="Arial" w:hAnsi="Arial"/>
          <w:sz w:val="22"/>
          <w:szCs w:val="24"/>
        </w:rPr>
      </w:pPr>
      <w:r w:rsidRPr="00D9698D">
        <w:rPr>
          <w:rFonts w:ascii="Arial" w:hAnsi="Arial"/>
          <w:sz w:val="22"/>
          <w:szCs w:val="24"/>
        </w:rPr>
        <w:t>Being an older adult or having a mental or physical challenge puts people at a higher risk of social isolation, which in turn increases their risk of developing serious mental and physical health conditions.</w:t>
      </w:r>
      <w:r w:rsidR="0044537F" w:rsidRPr="00D9698D">
        <w:rPr>
          <w:rStyle w:val="FootnoteReference"/>
          <w:rFonts w:ascii="Arial" w:hAnsi="Arial"/>
          <w:sz w:val="22"/>
          <w:szCs w:val="24"/>
        </w:rPr>
        <w:footnoteReference w:id="11"/>
      </w:r>
    </w:p>
    <w:p w14:paraId="5F107579" w14:textId="5FB530B7" w:rsidR="00A725F5" w:rsidRPr="0081605C" w:rsidRDefault="00F64375" w:rsidP="00B22980">
      <w:pPr>
        <w:pStyle w:val="FigurecaptionHQSC"/>
      </w:pPr>
      <w:bookmarkStart w:id="33" w:name="_Toc232630038"/>
      <w:r w:rsidRPr="0081605C">
        <w:lastRenderedPageBreak/>
        <w:t>Figure</w:t>
      </w:r>
      <w:r w:rsidRPr="0081605C">
        <w:rPr>
          <w:spacing w:val="-5"/>
        </w:rPr>
        <w:t xml:space="preserve"> </w:t>
      </w:r>
      <w:r w:rsidRPr="0081605C">
        <w:t>15:</w:t>
      </w:r>
      <w:r w:rsidRPr="0081605C">
        <w:rPr>
          <w:spacing w:val="-5"/>
        </w:rPr>
        <w:t xml:space="preserve"> </w:t>
      </w:r>
      <w:r w:rsidRPr="0081605C">
        <w:t>Needs assessment includes support to attend activities</w:t>
      </w:r>
      <w:bookmarkEnd w:id="33"/>
    </w:p>
    <w:p w14:paraId="5DC63D44" w14:textId="66C53EE3" w:rsidR="00F64375" w:rsidRPr="0081605C" w:rsidRDefault="00365987" w:rsidP="00EF7A20">
      <w:pPr>
        <w:pStyle w:val="BodytextHQSC"/>
        <w:jc w:val="center"/>
      </w:pPr>
      <w:r w:rsidRPr="0081605C">
        <w:rPr>
          <w:noProof/>
        </w:rPr>
        <w:drawing>
          <wp:inline distT="0" distB="0" distL="0" distR="0" wp14:anchorId="380A6847" wp14:editId="19AEF315">
            <wp:extent cx="4281115" cy="2268000"/>
            <wp:effectExtent l="0" t="0" r="5715" b="0"/>
            <wp:docPr id="1487286581" name="Picture 2" descr="Does your needs assessment include support to attend community activities, or hapū and iwi activities? Stacked bar chart showing the percentage distribution of responses by New Zealand total, ethnic group, disability status and age. Overall, 8% of respondents said yes, definitely, 16% to some extent, 14% said no but would like this support, 53% said no and did not want or need this, and 9% did not know or could not remember. &#10;&#10;Across groups, Māori, Pacific peoples, Asian respondents and those aged under 65 are less likely than the national total to say they do not want or need this support, with substantially lower proportions in this category. The remaining groups show broadly similar patterns to the nation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86581" name="Picture 2" descr="Does your needs assessment include support to attend community activities, or hapū and iwi activities? Stacked bar chart showing the percentage distribution of responses by New Zealand total, ethnic group, disability status and age. Overall, 8% of respondents said yes, definitely, 16% to some extent, 14% said no but would like this support, 53% said no and did not want or need this, and 9% did not know or could not remember. &#10;&#10;Across groups, Māori, Pacific peoples, Asian respondents and those aged under 65 are less likely than the national total to say they do not want or need this support, with substantially lower proportions in this category. The remaining groups show broadly similar patterns to the national total."/>
                    <pic:cNvPicPr/>
                  </pic:nvPicPr>
                  <pic:blipFill>
                    <a:blip r:embed="rId37"/>
                    <a:stretch>
                      <a:fillRect/>
                    </a:stretch>
                  </pic:blipFill>
                  <pic:spPr>
                    <a:xfrm>
                      <a:off x="0" y="0"/>
                      <a:ext cx="4281115" cy="2268000"/>
                    </a:xfrm>
                    <a:prstGeom prst="rect">
                      <a:avLst/>
                    </a:prstGeom>
                  </pic:spPr>
                </pic:pic>
              </a:graphicData>
            </a:graphic>
          </wp:inline>
        </w:drawing>
      </w:r>
    </w:p>
    <w:p w14:paraId="1BA74B64" w14:textId="77777777" w:rsidR="008401F2" w:rsidRPr="00D9698D" w:rsidRDefault="008401F2" w:rsidP="008401F2">
      <w:pPr>
        <w:pStyle w:val="BodytextHQSC"/>
        <w:rPr>
          <w:rFonts w:ascii="Arial" w:hAnsi="Arial"/>
          <w:sz w:val="22"/>
          <w:szCs w:val="24"/>
        </w:rPr>
      </w:pPr>
      <w:r w:rsidRPr="00D9698D">
        <w:rPr>
          <w:rFonts w:ascii="Arial" w:hAnsi="Arial"/>
          <w:sz w:val="22"/>
          <w:szCs w:val="24"/>
        </w:rPr>
        <w:t xml:space="preserve">The 2025 survey asked a new question: ‘Does your needs assessment include support to attend community activities, or hapū and iwi activities?’ </w:t>
      </w:r>
    </w:p>
    <w:p w14:paraId="3E51C1FB" w14:textId="77777777" w:rsidR="008401F2" w:rsidRPr="00D9698D" w:rsidRDefault="008401F2" w:rsidP="000824CA">
      <w:pPr>
        <w:pStyle w:val="BodytextHQSC"/>
        <w:keepLines/>
        <w:rPr>
          <w:rFonts w:ascii="Arial" w:hAnsi="Arial"/>
          <w:sz w:val="22"/>
          <w:szCs w:val="24"/>
        </w:rPr>
      </w:pPr>
      <w:r w:rsidRPr="00D9698D">
        <w:rPr>
          <w:rFonts w:ascii="Arial" w:hAnsi="Arial"/>
          <w:sz w:val="22"/>
          <w:szCs w:val="24"/>
        </w:rPr>
        <w:t>Nationally, 8 percent of people reported that their needs assessment included support to attend community activities or hapū and iwi activities, and 16 percent said it included it to some extent. Fourteen percent said it was not included but they would have liked it to be, while 53 percent said it was not included and they did not want or need this support. Nine percent said they did not know or could not remember.</w:t>
      </w:r>
    </w:p>
    <w:p w14:paraId="127A63F5" w14:textId="77777777" w:rsidR="00A60825" w:rsidRPr="0081605C" w:rsidRDefault="00A60825" w:rsidP="003A7BC0">
      <w:pPr>
        <w:pStyle w:val="Heading3HQSC"/>
      </w:pPr>
      <w:r w:rsidRPr="0081605C">
        <w:t>Qualitative comments about being treated with respect</w:t>
      </w:r>
    </w:p>
    <w:p w14:paraId="7C5970B0" w14:textId="77777777" w:rsidR="00A60825" w:rsidRPr="00D9698D" w:rsidRDefault="00A60825" w:rsidP="00A60825">
      <w:pPr>
        <w:pStyle w:val="BodytextHQSC"/>
        <w:rPr>
          <w:rFonts w:ascii="Arial" w:hAnsi="Arial"/>
          <w:sz w:val="22"/>
          <w:szCs w:val="24"/>
        </w:rPr>
      </w:pPr>
      <w:r w:rsidRPr="00D9698D">
        <w:rPr>
          <w:rFonts w:ascii="Arial" w:hAnsi="Arial"/>
          <w:sz w:val="22"/>
          <w:szCs w:val="24"/>
        </w:rPr>
        <w:t>Comments people made about being treated with respect were mostly positive but highlighted areas for improvement. Elements of being treated with respect that appeared in the comments included:</w:t>
      </w:r>
    </w:p>
    <w:p w14:paraId="0E451A1C" w14:textId="3AFED53A" w:rsidR="00A60825" w:rsidRPr="00D9698D" w:rsidRDefault="00A60825" w:rsidP="00F957BB">
      <w:pPr>
        <w:pStyle w:val="BulletsHQSC"/>
        <w:rPr>
          <w:rFonts w:ascii="Arial" w:hAnsi="Arial"/>
          <w:sz w:val="22"/>
          <w:szCs w:val="22"/>
        </w:rPr>
      </w:pPr>
      <w:r w:rsidRPr="00D9698D">
        <w:rPr>
          <w:rFonts w:ascii="Arial" w:hAnsi="Arial"/>
          <w:sz w:val="22"/>
          <w:szCs w:val="22"/>
        </w:rPr>
        <w:t>kindness, care, helpfulness</w:t>
      </w:r>
    </w:p>
    <w:p w14:paraId="0C07558E" w14:textId="04D51B52" w:rsidR="00A60825" w:rsidRPr="00D9698D" w:rsidRDefault="00A60825" w:rsidP="00F957BB">
      <w:pPr>
        <w:pStyle w:val="BulletsHQSC"/>
        <w:rPr>
          <w:rFonts w:ascii="Arial" w:hAnsi="Arial"/>
          <w:sz w:val="22"/>
          <w:szCs w:val="22"/>
        </w:rPr>
      </w:pPr>
      <w:r w:rsidRPr="00D9698D">
        <w:rPr>
          <w:rFonts w:ascii="Arial" w:hAnsi="Arial"/>
          <w:sz w:val="22"/>
          <w:szCs w:val="22"/>
        </w:rPr>
        <w:t>being talked to respectfully</w:t>
      </w:r>
    </w:p>
    <w:p w14:paraId="1069D09A" w14:textId="6DE8DF26" w:rsidR="00A60825" w:rsidRPr="00D9698D" w:rsidRDefault="00A60825" w:rsidP="00F957BB">
      <w:pPr>
        <w:pStyle w:val="BulletsHQSC"/>
        <w:rPr>
          <w:rFonts w:ascii="Arial" w:hAnsi="Arial"/>
          <w:sz w:val="22"/>
          <w:szCs w:val="22"/>
        </w:rPr>
      </w:pPr>
      <w:r w:rsidRPr="00D9698D">
        <w:rPr>
          <w:rFonts w:ascii="Arial" w:hAnsi="Arial"/>
          <w:sz w:val="22"/>
          <w:szCs w:val="22"/>
        </w:rPr>
        <w:t>respect for household rules and tikanga</w:t>
      </w:r>
    </w:p>
    <w:p w14:paraId="46745745" w14:textId="4EA177C9" w:rsidR="00A60825" w:rsidRPr="00D9698D" w:rsidRDefault="00A60825" w:rsidP="00F957BB">
      <w:pPr>
        <w:pStyle w:val="BulletsHQSC"/>
        <w:rPr>
          <w:rFonts w:ascii="Arial" w:hAnsi="Arial"/>
          <w:sz w:val="22"/>
          <w:szCs w:val="22"/>
        </w:rPr>
      </w:pPr>
      <w:r w:rsidRPr="00D9698D">
        <w:rPr>
          <w:rFonts w:ascii="Arial" w:hAnsi="Arial"/>
          <w:sz w:val="22"/>
          <w:szCs w:val="22"/>
        </w:rPr>
        <w:t>privacy</w:t>
      </w:r>
    </w:p>
    <w:p w14:paraId="7844DC29" w14:textId="1754D86A" w:rsidR="00A60825" w:rsidRPr="00D9698D" w:rsidRDefault="00A60825" w:rsidP="00F957BB">
      <w:pPr>
        <w:pStyle w:val="BulletsHQSC"/>
        <w:rPr>
          <w:rFonts w:ascii="Arial" w:hAnsi="Arial"/>
          <w:sz w:val="22"/>
          <w:szCs w:val="22"/>
        </w:rPr>
      </w:pPr>
      <w:r w:rsidRPr="00D9698D">
        <w:rPr>
          <w:rFonts w:ascii="Arial" w:hAnsi="Arial"/>
          <w:sz w:val="22"/>
          <w:szCs w:val="22"/>
        </w:rPr>
        <w:t>keeping things sanitary</w:t>
      </w:r>
    </w:p>
    <w:p w14:paraId="25344346" w14:textId="77777777" w:rsidR="00776416" w:rsidRPr="00D9698D" w:rsidRDefault="00A60825" w:rsidP="008157C9">
      <w:pPr>
        <w:pStyle w:val="BulletsHQSC"/>
        <w:spacing w:after="200"/>
        <w:rPr>
          <w:rFonts w:ascii="Arial" w:hAnsi="Arial"/>
          <w:sz w:val="22"/>
          <w:szCs w:val="22"/>
        </w:rPr>
      </w:pPr>
      <w:r w:rsidRPr="00D9698D">
        <w:rPr>
          <w:rFonts w:ascii="Arial" w:hAnsi="Arial"/>
          <w:sz w:val="22"/>
          <w:szCs w:val="22"/>
        </w:rPr>
        <w:t>focusing on people’s individual needs.</w:t>
      </w:r>
      <w:r w:rsidR="006D7D55" w:rsidRPr="00D9698D">
        <w:rPr>
          <w:rFonts w:ascii="Arial" w:hAnsi="Arial"/>
          <w:sz w:val="22"/>
          <w:szCs w:val="22"/>
        </w:rPr>
        <w:t xml:space="preserve"> </w:t>
      </w:r>
    </w:p>
    <w:p w14:paraId="2F2F9EF1" w14:textId="77777777" w:rsidR="00776416" w:rsidRPr="0081605C" w:rsidRDefault="00776416" w:rsidP="00776416">
      <w:pPr>
        <w:pStyle w:val="BodytextHQSC"/>
      </w:pPr>
    </w:p>
    <w:p w14:paraId="2895672F" w14:textId="61059B9C" w:rsidR="006D7D55" w:rsidRPr="0081605C" w:rsidRDefault="006D7D55" w:rsidP="00776416">
      <w:pPr>
        <w:pStyle w:val="BodytextHQSC"/>
      </w:pPr>
      <w:r w:rsidRPr="0081605C">
        <w:br w:type="page"/>
      </w:r>
    </w:p>
    <w:p w14:paraId="4683D58F" w14:textId="12413172" w:rsidR="00F957BB" w:rsidRPr="0081605C" w:rsidRDefault="006D7D55" w:rsidP="003753CB">
      <w:pPr>
        <w:pStyle w:val="Heading2HQSC"/>
        <w:rPr>
          <w:spacing w:val="-2"/>
        </w:rPr>
      </w:pPr>
      <w:bookmarkStart w:id="34" w:name="_Toc232630282"/>
      <w:r w:rsidRPr="0081605C">
        <w:lastRenderedPageBreak/>
        <w:t>Theme</w:t>
      </w:r>
      <w:r w:rsidRPr="0081605C">
        <w:rPr>
          <w:spacing w:val="-1"/>
        </w:rPr>
        <w:t xml:space="preserve"> </w:t>
      </w:r>
      <w:r w:rsidRPr="0081605C">
        <w:t>4:</w:t>
      </w:r>
      <w:r w:rsidRPr="0081605C">
        <w:rPr>
          <w:spacing w:val="-1"/>
        </w:rPr>
        <w:t xml:space="preserve"> </w:t>
      </w:r>
      <w:r w:rsidRPr="0081605C">
        <w:t>Ease</w:t>
      </w:r>
      <w:r w:rsidRPr="0081605C">
        <w:rPr>
          <w:spacing w:val="-1"/>
        </w:rPr>
        <w:t xml:space="preserve"> </w:t>
      </w:r>
      <w:r w:rsidRPr="0081605C">
        <w:t xml:space="preserve">of </w:t>
      </w:r>
      <w:r w:rsidRPr="0081605C">
        <w:rPr>
          <w:spacing w:val="-2"/>
        </w:rPr>
        <w:t>contact</w:t>
      </w:r>
      <w:bookmarkEnd w:id="34"/>
    </w:p>
    <w:p w14:paraId="73A748FA" w14:textId="77777777" w:rsidR="00DC5C3C" w:rsidRPr="00D9698D" w:rsidRDefault="00DC5C3C" w:rsidP="000B6BF3">
      <w:pPr>
        <w:pStyle w:val="BodytextHQSC"/>
        <w:spacing w:before="80" w:after="100"/>
        <w:rPr>
          <w:rFonts w:ascii="Arial" w:hAnsi="Arial"/>
          <w:sz w:val="22"/>
          <w:szCs w:val="24"/>
        </w:rPr>
      </w:pPr>
      <w:r w:rsidRPr="00D9698D">
        <w:rPr>
          <w:rFonts w:ascii="Arial" w:hAnsi="Arial"/>
          <w:sz w:val="22"/>
          <w:szCs w:val="24"/>
        </w:rPr>
        <w:t xml:space="preserve">The ‘ease of contact’ theme looks at whether clients were easily able to contact their provider to have a question or request answered, including to make a complaint. Standard 1.8 of Ngā </w:t>
      </w:r>
      <w:proofErr w:type="spellStart"/>
      <w:r w:rsidRPr="00D9698D">
        <w:rPr>
          <w:rFonts w:ascii="Arial" w:hAnsi="Arial"/>
          <w:sz w:val="22"/>
          <w:szCs w:val="24"/>
        </w:rPr>
        <w:t>paerewa</w:t>
      </w:r>
      <w:proofErr w:type="spellEnd"/>
      <w:r w:rsidRPr="00D9698D">
        <w:rPr>
          <w:rFonts w:ascii="Arial" w:hAnsi="Arial"/>
          <w:sz w:val="22"/>
          <w:szCs w:val="24"/>
        </w:rPr>
        <w:t xml:space="preserve"> interprets the right to complain as meaning that people feel it is easy to make a complaint and that, when they do, they are taken seriously and receive a timely response. Figures 16–21 present results relating to how easily clients could contact their providers to ask a question or request changes.</w:t>
      </w:r>
    </w:p>
    <w:p w14:paraId="57679970" w14:textId="46A087CA" w:rsidR="00E00328" w:rsidRPr="0081605C" w:rsidRDefault="00E00328" w:rsidP="000B6BF3">
      <w:pPr>
        <w:pStyle w:val="FigurecaptionHQSC"/>
        <w:spacing w:after="80"/>
      </w:pPr>
      <w:bookmarkStart w:id="35" w:name="_Toc232630039"/>
      <w:r w:rsidRPr="0081605C">
        <w:t>Figure</w:t>
      </w:r>
      <w:r w:rsidRPr="0081605C">
        <w:rPr>
          <w:spacing w:val="-5"/>
        </w:rPr>
        <w:t xml:space="preserve"> </w:t>
      </w:r>
      <w:r w:rsidRPr="0081605C">
        <w:t>16:</w:t>
      </w:r>
      <w:r w:rsidRPr="0081605C">
        <w:rPr>
          <w:spacing w:val="-5"/>
        </w:rPr>
        <w:t xml:space="preserve"> </w:t>
      </w:r>
      <w:r w:rsidRPr="0081605C">
        <w:t>Asking</w:t>
      </w:r>
      <w:r w:rsidRPr="0081605C">
        <w:rPr>
          <w:spacing w:val="-5"/>
        </w:rPr>
        <w:t xml:space="preserve"> </w:t>
      </w:r>
      <w:r w:rsidRPr="0081605C">
        <w:t>questions</w:t>
      </w:r>
      <w:r w:rsidRPr="0081605C">
        <w:rPr>
          <w:spacing w:val="-5"/>
        </w:rPr>
        <w:t xml:space="preserve"> </w:t>
      </w:r>
      <w:r w:rsidRPr="0081605C">
        <w:t>or</w:t>
      </w:r>
      <w:r w:rsidRPr="0081605C">
        <w:rPr>
          <w:spacing w:val="-5"/>
        </w:rPr>
        <w:t xml:space="preserve"> </w:t>
      </w:r>
      <w:r w:rsidRPr="0081605C">
        <w:t>requesting</w:t>
      </w:r>
      <w:r w:rsidRPr="0081605C">
        <w:rPr>
          <w:spacing w:val="-4"/>
        </w:rPr>
        <w:t xml:space="preserve"> </w:t>
      </w:r>
      <w:r w:rsidRPr="0081605C">
        <w:rPr>
          <w:spacing w:val="-2"/>
        </w:rPr>
        <w:t>changes</w:t>
      </w:r>
      <w:bookmarkEnd w:id="35"/>
    </w:p>
    <w:p w14:paraId="663DD329" w14:textId="7CD15440" w:rsidR="006D7D55" w:rsidRPr="0081605C" w:rsidRDefault="009951BD" w:rsidP="005E3974">
      <w:pPr>
        <w:pStyle w:val="BodytextHQSC"/>
        <w:jc w:val="center"/>
      </w:pPr>
      <w:r w:rsidRPr="0081605C">
        <w:rPr>
          <w:noProof/>
        </w:rPr>
        <w:drawing>
          <wp:inline distT="0" distB="0" distL="0" distR="0" wp14:anchorId="059A0E6B" wp14:editId="3FE0A45F">
            <wp:extent cx="4189619" cy="2232000"/>
            <wp:effectExtent l="0" t="0" r="1905" b="0"/>
            <wp:docPr id="891955762" name="Picture 3" descr="Did you contact your provider to ask a question or request changes to your support arrangements? Stacked bar chart showing the percentage distribution of responses by New Zealand total, ethnic group, disability status and age, with results also shown for New Zealand 2024. Overall, 37% of respondents said yes, 59% said no, and small proportions reported wanting to contact but not knowing how, or trying but not being able to get in touch. &#10;&#10;Across groups, respondents aged under 65 are more likely than the national total to have contacted their provider, with a higher proportion saying yes. The remaining groups show broadly similar patterns to the New Zealand total, and results for New Zealand in 2024 are also similar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55762" name="Picture 3" descr="Did you contact your provider to ask a question or request changes to your support arrangements? Stacked bar chart showing the percentage distribution of responses by New Zealand total, ethnic group, disability status and age, with results also shown for New Zealand 2024. Overall, 37% of respondents said yes, 59% said no, and small proportions reported wanting to contact but not knowing how, or trying but not being able to get in touch. &#10;&#10;Across groups, respondents aged under 65 are more likely than the national total to have contacted their provider, with a higher proportion saying yes. The remaining groups show broadly similar patterns to the New Zealand total, and results for New Zealand in 2024 are also similar to 2025."/>
                    <pic:cNvPicPr/>
                  </pic:nvPicPr>
                  <pic:blipFill>
                    <a:blip r:embed="rId38"/>
                    <a:stretch>
                      <a:fillRect/>
                    </a:stretch>
                  </pic:blipFill>
                  <pic:spPr>
                    <a:xfrm>
                      <a:off x="0" y="0"/>
                      <a:ext cx="4189619" cy="2232000"/>
                    </a:xfrm>
                    <a:prstGeom prst="rect">
                      <a:avLst/>
                    </a:prstGeom>
                  </pic:spPr>
                </pic:pic>
              </a:graphicData>
            </a:graphic>
          </wp:inline>
        </w:drawing>
      </w:r>
    </w:p>
    <w:p w14:paraId="13922713" w14:textId="77777777" w:rsidR="003E6F54" w:rsidRPr="00D9698D" w:rsidRDefault="003E6F54" w:rsidP="000B6BF3">
      <w:pPr>
        <w:pStyle w:val="BodytextHQSC"/>
        <w:spacing w:before="80" w:after="100"/>
        <w:rPr>
          <w:rFonts w:ascii="Arial" w:hAnsi="Arial"/>
          <w:sz w:val="22"/>
          <w:szCs w:val="24"/>
        </w:rPr>
      </w:pPr>
      <w:r w:rsidRPr="00D9698D">
        <w:rPr>
          <w:rFonts w:ascii="Arial" w:hAnsi="Arial"/>
          <w:sz w:val="22"/>
          <w:szCs w:val="24"/>
        </w:rPr>
        <w:t>Thirty-seven percent of people reported that in the last four weeks they had contacted their provider to ask a question or request</w:t>
      </w:r>
      <w:r w:rsidRPr="00D9698D">
        <w:rPr>
          <w:rFonts w:ascii="Arial" w:hAnsi="Arial"/>
          <w:spacing w:val="-4"/>
          <w:sz w:val="22"/>
          <w:szCs w:val="24"/>
        </w:rPr>
        <w:t xml:space="preserve"> </w:t>
      </w:r>
      <w:r w:rsidRPr="00D9698D">
        <w:rPr>
          <w:rFonts w:ascii="Arial" w:hAnsi="Arial"/>
          <w:sz w:val="22"/>
          <w:szCs w:val="24"/>
        </w:rPr>
        <w:t>changes</w:t>
      </w:r>
      <w:r w:rsidRPr="00D9698D">
        <w:rPr>
          <w:rFonts w:ascii="Arial" w:hAnsi="Arial"/>
          <w:spacing w:val="-4"/>
          <w:sz w:val="22"/>
          <w:szCs w:val="24"/>
        </w:rPr>
        <w:t xml:space="preserve"> </w:t>
      </w:r>
      <w:r w:rsidRPr="00D9698D">
        <w:rPr>
          <w:rFonts w:ascii="Arial" w:hAnsi="Arial"/>
          <w:sz w:val="22"/>
          <w:szCs w:val="24"/>
        </w:rPr>
        <w:t>to</w:t>
      </w:r>
      <w:r w:rsidRPr="00D9698D">
        <w:rPr>
          <w:rFonts w:ascii="Arial" w:hAnsi="Arial"/>
          <w:spacing w:val="-4"/>
          <w:sz w:val="22"/>
          <w:szCs w:val="24"/>
        </w:rPr>
        <w:t xml:space="preserve"> </w:t>
      </w:r>
      <w:r w:rsidRPr="00D9698D">
        <w:rPr>
          <w:rFonts w:ascii="Arial" w:hAnsi="Arial"/>
          <w:sz w:val="22"/>
          <w:szCs w:val="24"/>
        </w:rPr>
        <w:t>their</w:t>
      </w:r>
      <w:r w:rsidRPr="00D9698D">
        <w:rPr>
          <w:rFonts w:ascii="Arial" w:hAnsi="Arial"/>
          <w:spacing w:val="-4"/>
          <w:sz w:val="22"/>
          <w:szCs w:val="24"/>
        </w:rPr>
        <w:t xml:space="preserve"> </w:t>
      </w:r>
      <w:r w:rsidRPr="00D9698D">
        <w:rPr>
          <w:rFonts w:ascii="Arial" w:hAnsi="Arial"/>
          <w:sz w:val="22"/>
          <w:szCs w:val="24"/>
        </w:rPr>
        <w:t>support</w:t>
      </w:r>
      <w:r w:rsidRPr="00D9698D">
        <w:rPr>
          <w:rFonts w:ascii="Arial" w:hAnsi="Arial"/>
          <w:spacing w:val="-4"/>
          <w:sz w:val="22"/>
          <w:szCs w:val="24"/>
        </w:rPr>
        <w:t xml:space="preserve"> </w:t>
      </w:r>
      <w:r w:rsidRPr="00D9698D">
        <w:rPr>
          <w:rFonts w:ascii="Arial" w:hAnsi="Arial"/>
          <w:sz w:val="22"/>
          <w:szCs w:val="24"/>
        </w:rPr>
        <w:t>arrangements.</w:t>
      </w:r>
      <w:r w:rsidRPr="00D9698D">
        <w:rPr>
          <w:rFonts w:ascii="Arial" w:hAnsi="Arial"/>
          <w:spacing w:val="-4"/>
          <w:sz w:val="22"/>
          <w:szCs w:val="24"/>
        </w:rPr>
        <w:t xml:space="preserve"> </w:t>
      </w:r>
      <w:r w:rsidRPr="00D9698D">
        <w:rPr>
          <w:rFonts w:ascii="Arial" w:hAnsi="Arial"/>
          <w:sz w:val="22"/>
          <w:szCs w:val="24"/>
        </w:rPr>
        <w:t>Fifty-nine</w:t>
      </w:r>
      <w:r w:rsidRPr="00D9698D">
        <w:rPr>
          <w:rFonts w:ascii="Arial" w:hAnsi="Arial"/>
          <w:spacing w:val="-4"/>
          <w:sz w:val="22"/>
          <w:szCs w:val="24"/>
        </w:rPr>
        <w:t xml:space="preserve"> </w:t>
      </w:r>
      <w:r w:rsidRPr="00D9698D">
        <w:rPr>
          <w:rFonts w:ascii="Arial" w:hAnsi="Arial"/>
          <w:sz w:val="22"/>
          <w:szCs w:val="24"/>
        </w:rPr>
        <w:t>percent</w:t>
      </w:r>
      <w:r w:rsidRPr="00D9698D">
        <w:rPr>
          <w:rFonts w:ascii="Arial" w:hAnsi="Arial"/>
          <w:spacing w:val="-4"/>
          <w:sz w:val="22"/>
          <w:szCs w:val="24"/>
        </w:rPr>
        <w:t xml:space="preserve"> </w:t>
      </w:r>
      <w:r w:rsidRPr="00D9698D">
        <w:rPr>
          <w:rFonts w:ascii="Arial" w:hAnsi="Arial"/>
          <w:sz w:val="22"/>
          <w:szCs w:val="24"/>
        </w:rPr>
        <w:t>had</w:t>
      </w:r>
      <w:r w:rsidRPr="00D9698D">
        <w:rPr>
          <w:rFonts w:ascii="Arial" w:hAnsi="Arial"/>
          <w:spacing w:val="-4"/>
          <w:sz w:val="22"/>
          <w:szCs w:val="24"/>
        </w:rPr>
        <w:t xml:space="preserve"> </w:t>
      </w:r>
      <w:r w:rsidRPr="00D9698D">
        <w:rPr>
          <w:rFonts w:ascii="Arial" w:hAnsi="Arial"/>
          <w:sz w:val="22"/>
          <w:szCs w:val="24"/>
        </w:rPr>
        <w:t>not</w:t>
      </w:r>
      <w:r w:rsidRPr="00D9698D">
        <w:rPr>
          <w:rFonts w:ascii="Arial" w:hAnsi="Arial"/>
          <w:spacing w:val="-4"/>
          <w:sz w:val="22"/>
          <w:szCs w:val="24"/>
        </w:rPr>
        <w:t xml:space="preserve"> </w:t>
      </w:r>
      <w:r w:rsidRPr="00D9698D">
        <w:rPr>
          <w:rFonts w:ascii="Arial" w:hAnsi="Arial"/>
          <w:sz w:val="22"/>
          <w:szCs w:val="24"/>
        </w:rPr>
        <w:t>done</w:t>
      </w:r>
      <w:r w:rsidRPr="00D9698D">
        <w:rPr>
          <w:rFonts w:ascii="Arial" w:hAnsi="Arial"/>
          <w:spacing w:val="-4"/>
          <w:sz w:val="22"/>
          <w:szCs w:val="24"/>
        </w:rPr>
        <w:t xml:space="preserve"> </w:t>
      </w:r>
      <w:r w:rsidRPr="00D9698D">
        <w:rPr>
          <w:rFonts w:ascii="Arial" w:hAnsi="Arial"/>
          <w:sz w:val="22"/>
          <w:szCs w:val="24"/>
        </w:rPr>
        <w:t>this,</w:t>
      </w:r>
      <w:r w:rsidRPr="00D9698D">
        <w:rPr>
          <w:rFonts w:ascii="Arial" w:hAnsi="Arial"/>
          <w:spacing w:val="-4"/>
          <w:sz w:val="22"/>
          <w:szCs w:val="24"/>
        </w:rPr>
        <w:t xml:space="preserve"> </w:t>
      </w:r>
      <w:r w:rsidRPr="00D9698D">
        <w:rPr>
          <w:rFonts w:ascii="Arial" w:hAnsi="Arial"/>
          <w:sz w:val="22"/>
          <w:szCs w:val="24"/>
        </w:rPr>
        <w:t>1</w:t>
      </w:r>
      <w:r w:rsidRPr="00D9698D">
        <w:rPr>
          <w:rFonts w:ascii="Arial" w:hAnsi="Arial"/>
          <w:spacing w:val="-4"/>
          <w:sz w:val="22"/>
          <w:szCs w:val="24"/>
        </w:rPr>
        <w:t xml:space="preserve"> </w:t>
      </w:r>
      <w:r w:rsidRPr="00D9698D">
        <w:rPr>
          <w:rFonts w:ascii="Arial" w:hAnsi="Arial"/>
          <w:sz w:val="22"/>
          <w:szCs w:val="24"/>
        </w:rPr>
        <w:t>percent</w:t>
      </w:r>
      <w:r w:rsidRPr="00D9698D">
        <w:rPr>
          <w:rFonts w:ascii="Arial" w:hAnsi="Arial"/>
          <w:spacing w:val="-4"/>
          <w:sz w:val="22"/>
          <w:szCs w:val="24"/>
        </w:rPr>
        <w:t xml:space="preserve"> reported </w:t>
      </w:r>
      <w:r w:rsidRPr="00D9698D">
        <w:rPr>
          <w:rFonts w:ascii="Arial" w:hAnsi="Arial"/>
          <w:sz w:val="22"/>
          <w:szCs w:val="24"/>
        </w:rPr>
        <w:t>wanting</w:t>
      </w:r>
      <w:r w:rsidRPr="00D9698D">
        <w:rPr>
          <w:rFonts w:ascii="Arial" w:hAnsi="Arial"/>
          <w:spacing w:val="-4"/>
          <w:sz w:val="22"/>
          <w:szCs w:val="24"/>
        </w:rPr>
        <w:t xml:space="preserve"> </w:t>
      </w:r>
      <w:r w:rsidRPr="00D9698D">
        <w:rPr>
          <w:rFonts w:ascii="Arial" w:hAnsi="Arial"/>
          <w:sz w:val="22"/>
          <w:szCs w:val="24"/>
        </w:rPr>
        <w:t>to</w:t>
      </w:r>
      <w:r w:rsidRPr="00D9698D">
        <w:rPr>
          <w:rFonts w:ascii="Arial" w:hAnsi="Arial"/>
          <w:spacing w:val="-4"/>
          <w:sz w:val="22"/>
          <w:szCs w:val="24"/>
        </w:rPr>
        <w:t xml:space="preserve"> </w:t>
      </w:r>
      <w:r w:rsidRPr="00D9698D">
        <w:rPr>
          <w:rFonts w:ascii="Arial" w:hAnsi="Arial"/>
          <w:sz w:val="22"/>
          <w:szCs w:val="24"/>
        </w:rPr>
        <w:t>contact</w:t>
      </w:r>
      <w:r w:rsidRPr="00D9698D">
        <w:rPr>
          <w:rFonts w:ascii="Arial" w:hAnsi="Arial"/>
          <w:spacing w:val="-4"/>
          <w:sz w:val="22"/>
          <w:szCs w:val="24"/>
        </w:rPr>
        <w:t xml:space="preserve"> </w:t>
      </w:r>
      <w:r w:rsidRPr="00D9698D">
        <w:rPr>
          <w:rFonts w:ascii="Arial" w:hAnsi="Arial"/>
          <w:sz w:val="22"/>
          <w:szCs w:val="24"/>
        </w:rPr>
        <w:t>their</w:t>
      </w:r>
      <w:r w:rsidRPr="00D9698D">
        <w:rPr>
          <w:rFonts w:ascii="Arial" w:hAnsi="Arial"/>
          <w:spacing w:val="-4"/>
          <w:sz w:val="22"/>
          <w:szCs w:val="24"/>
        </w:rPr>
        <w:t xml:space="preserve"> </w:t>
      </w:r>
      <w:r w:rsidRPr="00D9698D">
        <w:rPr>
          <w:rFonts w:ascii="Arial" w:hAnsi="Arial"/>
          <w:sz w:val="22"/>
          <w:szCs w:val="24"/>
        </w:rPr>
        <w:t>provider but not knowing how, and 2 percent said that they had tried to contact their provider but could not get in touch with anyone.</w:t>
      </w:r>
    </w:p>
    <w:p w14:paraId="68F1BCFF" w14:textId="77777777" w:rsidR="003E6F54" w:rsidRPr="00D9698D" w:rsidRDefault="003E6F54" w:rsidP="000B6BF3">
      <w:pPr>
        <w:pStyle w:val="BodytextHQSC"/>
        <w:spacing w:before="100" w:after="100"/>
        <w:rPr>
          <w:rFonts w:ascii="Arial" w:hAnsi="Arial"/>
          <w:sz w:val="22"/>
          <w:szCs w:val="24"/>
        </w:rPr>
      </w:pPr>
      <w:r w:rsidRPr="00D9698D">
        <w:rPr>
          <w:rFonts w:ascii="Arial" w:hAnsi="Arial"/>
          <w:sz w:val="22"/>
          <w:szCs w:val="24"/>
        </w:rPr>
        <w:t>This question does not have a ‘most positive’ response. It was used to provide branching logic to the following survey question (‘Did you get the help or change you needed?’). However, the responses ‘I wanted to contact them but did not</w:t>
      </w:r>
      <w:r w:rsidRPr="00D9698D">
        <w:rPr>
          <w:rFonts w:ascii="Arial" w:hAnsi="Arial"/>
          <w:spacing w:val="-3"/>
          <w:sz w:val="22"/>
          <w:szCs w:val="24"/>
        </w:rPr>
        <w:t xml:space="preserve"> </w:t>
      </w:r>
      <w:r w:rsidRPr="00D9698D">
        <w:rPr>
          <w:rFonts w:ascii="Arial" w:hAnsi="Arial"/>
          <w:sz w:val="22"/>
          <w:szCs w:val="24"/>
        </w:rPr>
        <w:t>know</w:t>
      </w:r>
      <w:r w:rsidRPr="00D9698D">
        <w:rPr>
          <w:rFonts w:ascii="Arial" w:hAnsi="Arial"/>
          <w:spacing w:val="-3"/>
          <w:sz w:val="22"/>
          <w:szCs w:val="24"/>
        </w:rPr>
        <w:t xml:space="preserve"> </w:t>
      </w:r>
      <w:r w:rsidRPr="00D9698D">
        <w:rPr>
          <w:rFonts w:ascii="Arial" w:hAnsi="Arial"/>
          <w:sz w:val="22"/>
          <w:szCs w:val="24"/>
        </w:rPr>
        <w:t>how’</w:t>
      </w:r>
      <w:r w:rsidRPr="00D9698D">
        <w:rPr>
          <w:rFonts w:ascii="Arial" w:hAnsi="Arial"/>
          <w:spacing w:val="-3"/>
          <w:sz w:val="22"/>
          <w:szCs w:val="24"/>
        </w:rPr>
        <w:t xml:space="preserve"> </w:t>
      </w:r>
      <w:r w:rsidRPr="00D9698D">
        <w:rPr>
          <w:rFonts w:ascii="Arial" w:hAnsi="Arial"/>
          <w:sz w:val="22"/>
          <w:szCs w:val="24"/>
        </w:rPr>
        <w:t>and</w:t>
      </w:r>
      <w:r w:rsidRPr="00D9698D">
        <w:rPr>
          <w:rFonts w:ascii="Arial" w:hAnsi="Arial"/>
          <w:spacing w:val="-3"/>
          <w:sz w:val="22"/>
          <w:szCs w:val="24"/>
        </w:rPr>
        <w:t xml:space="preserve"> </w:t>
      </w:r>
      <w:r w:rsidRPr="00D9698D">
        <w:rPr>
          <w:rFonts w:ascii="Arial" w:hAnsi="Arial"/>
          <w:sz w:val="22"/>
          <w:szCs w:val="24"/>
        </w:rPr>
        <w:t>‘I</w:t>
      </w:r>
      <w:r w:rsidRPr="00D9698D">
        <w:rPr>
          <w:rFonts w:ascii="Arial" w:hAnsi="Arial"/>
          <w:spacing w:val="-3"/>
          <w:sz w:val="22"/>
          <w:szCs w:val="24"/>
        </w:rPr>
        <w:t xml:space="preserve"> </w:t>
      </w:r>
      <w:r w:rsidRPr="00D9698D">
        <w:rPr>
          <w:rFonts w:ascii="Arial" w:hAnsi="Arial"/>
          <w:sz w:val="22"/>
          <w:szCs w:val="24"/>
        </w:rPr>
        <w:t>tried</w:t>
      </w:r>
      <w:r w:rsidRPr="00D9698D">
        <w:rPr>
          <w:rFonts w:ascii="Arial" w:hAnsi="Arial"/>
          <w:spacing w:val="-3"/>
          <w:sz w:val="22"/>
          <w:szCs w:val="24"/>
        </w:rPr>
        <w:t xml:space="preserve"> </w:t>
      </w:r>
      <w:r w:rsidRPr="00D9698D">
        <w:rPr>
          <w:rFonts w:ascii="Arial" w:hAnsi="Arial"/>
          <w:sz w:val="22"/>
          <w:szCs w:val="24"/>
        </w:rPr>
        <w:t>to</w:t>
      </w:r>
      <w:r w:rsidRPr="00D9698D">
        <w:rPr>
          <w:rFonts w:ascii="Arial" w:hAnsi="Arial"/>
          <w:spacing w:val="-3"/>
          <w:sz w:val="22"/>
          <w:szCs w:val="24"/>
        </w:rPr>
        <w:t xml:space="preserve"> </w:t>
      </w:r>
      <w:r w:rsidRPr="00D9698D">
        <w:rPr>
          <w:rFonts w:ascii="Arial" w:hAnsi="Arial"/>
          <w:sz w:val="22"/>
          <w:szCs w:val="24"/>
        </w:rPr>
        <w:t>contact</w:t>
      </w:r>
      <w:r w:rsidRPr="00D9698D">
        <w:rPr>
          <w:rFonts w:ascii="Arial" w:hAnsi="Arial"/>
          <w:spacing w:val="-3"/>
          <w:sz w:val="22"/>
          <w:szCs w:val="24"/>
        </w:rPr>
        <w:t xml:space="preserve"> </w:t>
      </w:r>
      <w:r w:rsidRPr="00D9698D">
        <w:rPr>
          <w:rFonts w:ascii="Arial" w:hAnsi="Arial"/>
          <w:sz w:val="22"/>
          <w:szCs w:val="24"/>
        </w:rPr>
        <w:t>them</w:t>
      </w:r>
      <w:r w:rsidRPr="00D9698D">
        <w:rPr>
          <w:rFonts w:ascii="Arial" w:hAnsi="Arial"/>
          <w:spacing w:val="-3"/>
          <w:sz w:val="22"/>
          <w:szCs w:val="24"/>
        </w:rPr>
        <w:t xml:space="preserve"> </w:t>
      </w:r>
      <w:r w:rsidRPr="00D9698D">
        <w:rPr>
          <w:rFonts w:ascii="Arial" w:hAnsi="Arial"/>
          <w:sz w:val="22"/>
          <w:szCs w:val="24"/>
        </w:rPr>
        <w:t>but</w:t>
      </w:r>
      <w:r w:rsidRPr="00D9698D">
        <w:rPr>
          <w:rFonts w:ascii="Arial" w:hAnsi="Arial"/>
          <w:spacing w:val="-3"/>
          <w:sz w:val="22"/>
          <w:szCs w:val="24"/>
        </w:rPr>
        <w:t xml:space="preserve"> </w:t>
      </w:r>
      <w:r w:rsidRPr="00D9698D">
        <w:rPr>
          <w:rFonts w:ascii="Arial" w:hAnsi="Arial"/>
          <w:sz w:val="22"/>
          <w:szCs w:val="24"/>
        </w:rPr>
        <w:t>could</w:t>
      </w:r>
      <w:r w:rsidRPr="00D9698D">
        <w:rPr>
          <w:rFonts w:ascii="Arial" w:hAnsi="Arial"/>
          <w:spacing w:val="-3"/>
          <w:sz w:val="22"/>
          <w:szCs w:val="24"/>
        </w:rPr>
        <w:t xml:space="preserve"> </w:t>
      </w:r>
      <w:r w:rsidRPr="00D9698D">
        <w:rPr>
          <w:rFonts w:ascii="Arial" w:hAnsi="Arial"/>
          <w:sz w:val="22"/>
          <w:szCs w:val="24"/>
        </w:rPr>
        <w:t>not</w:t>
      </w:r>
      <w:r w:rsidRPr="00D9698D">
        <w:rPr>
          <w:rFonts w:ascii="Arial" w:hAnsi="Arial"/>
          <w:spacing w:val="-3"/>
          <w:sz w:val="22"/>
          <w:szCs w:val="24"/>
        </w:rPr>
        <w:t xml:space="preserve"> </w:t>
      </w:r>
      <w:r w:rsidRPr="00D9698D">
        <w:rPr>
          <w:rFonts w:ascii="Arial" w:hAnsi="Arial"/>
          <w:sz w:val="22"/>
          <w:szCs w:val="24"/>
        </w:rPr>
        <w:t>get</w:t>
      </w:r>
      <w:r w:rsidRPr="00D9698D">
        <w:rPr>
          <w:rFonts w:ascii="Arial" w:hAnsi="Arial"/>
          <w:spacing w:val="-3"/>
          <w:sz w:val="22"/>
          <w:szCs w:val="24"/>
        </w:rPr>
        <w:t xml:space="preserve"> </w:t>
      </w:r>
      <w:r w:rsidRPr="00D9698D">
        <w:rPr>
          <w:rFonts w:ascii="Arial" w:hAnsi="Arial"/>
          <w:sz w:val="22"/>
          <w:szCs w:val="24"/>
        </w:rPr>
        <w:t>in</w:t>
      </w:r>
      <w:r w:rsidRPr="00D9698D">
        <w:rPr>
          <w:rFonts w:ascii="Arial" w:hAnsi="Arial"/>
          <w:spacing w:val="-3"/>
          <w:sz w:val="22"/>
          <w:szCs w:val="24"/>
        </w:rPr>
        <w:t xml:space="preserve"> </w:t>
      </w:r>
      <w:r w:rsidRPr="00D9698D">
        <w:rPr>
          <w:rFonts w:ascii="Arial" w:hAnsi="Arial"/>
          <w:sz w:val="22"/>
          <w:szCs w:val="24"/>
        </w:rPr>
        <w:t>touch</w:t>
      </w:r>
      <w:r w:rsidRPr="00D9698D">
        <w:rPr>
          <w:rFonts w:ascii="Arial" w:hAnsi="Arial"/>
          <w:spacing w:val="-3"/>
          <w:sz w:val="22"/>
          <w:szCs w:val="24"/>
        </w:rPr>
        <w:t xml:space="preserve"> </w:t>
      </w:r>
      <w:r w:rsidRPr="00D9698D">
        <w:rPr>
          <w:rFonts w:ascii="Arial" w:hAnsi="Arial"/>
          <w:sz w:val="22"/>
          <w:szCs w:val="24"/>
        </w:rPr>
        <w:t>with</w:t>
      </w:r>
      <w:r w:rsidRPr="00D9698D">
        <w:rPr>
          <w:rFonts w:ascii="Arial" w:hAnsi="Arial"/>
          <w:spacing w:val="-3"/>
          <w:sz w:val="22"/>
          <w:szCs w:val="24"/>
        </w:rPr>
        <w:t xml:space="preserve"> </w:t>
      </w:r>
      <w:r w:rsidRPr="00D9698D">
        <w:rPr>
          <w:rFonts w:ascii="Arial" w:hAnsi="Arial"/>
          <w:sz w:val="22"/>
          <w:szCs w:val="24"/>
        </w:rPr>
        <w:t>anyone’</w:t>
      </w:r>
      <w:r w:rsidRPr="00D9698D">
        <w:rPr>
          <w:rFonts w:ascii="Arial" w:hAnsi="Arial"/>
          <w:spacing w:val="-3"/>
          <w:sz w:val="22"/>
          <w:szCs w:val="24"/>
        </w:rPr>
        <w:t xml:space="preserve"> </w:t>
      </w:r>
      <w:r w:rsidRPr="00D9698D">
        <w:rPr>
          <w:rFonts w:ascii="Arial" w:hAnsi="Arial"/>
          <w:sz w:val="22"/>
          <w:szCs w:val="24"/>
        </w:rPr>
        <w:t>are</w:t>
      </w:r>
      <w:r w:rsidRPr="00D9698D">
        <w:rPr>
          <w:rFonts w:ascii="Arial" w:hAnsi="Arial"/>
          <w:spacing w:val="-3"/>
          <w:sz w:val="22"/>
          <w:szCs w:val="24"/>
        </w:rPr>
        <w:t xml:space="preserve"> </w:t>
      </w:r>
      <w:r w:rsidRPr="00D9698D">
        <w:rPr>
          <w:rFonts w:ascii="Arial" w:hAnsi="Arial"/>
          <w:sz w:val="22"/>
          <w:szCs w:val="24"/>
        </w:rPr>
        <w:t>indicators</w:t>
      </w:r>
      <w:r w:rsidRPr="00D9698D">
        <w:rPr>
          <w:rFonts w:ascii="Arial" w:hAnsi="Arial"/>
          <w:spacing w:val="-3"/>
          <w:sz w:val="22"/>
          <w:szCs w:val="24"/>
        </w:rPr>
        <w:t xml:space="preserve"> </w:t>
      </w:r>
      <w:r w:rsidRPr="00D9698D">
        <w:rPr>
          <w:rFonts w:ascii="Arial" w:hAnsi="Arial"/>
          <w:sz w:val="22"/>
          <w:szCs w:val="24"/>
        </w:rPr>
        <w:t>of</w:t>
      </w:r>
      <w:r w:rsidRPr="00D9698D">
        <w:rPr>
          <w:rFonts w:ascii="Arial" w:hAnsi="Arial"/>
          <w:spacing w:val="-3"/>
          <w:sz w:val="22"/>
          <w:szCs w:val="24"/>
        </w:rPr>
        <w:t xml:space="preserve"> people </w:t>
      </w:r>
      <w:r w:rsidRPr="00D9698D">
        <w:rPr>
          <w:rFonts w:ascii="Arial" w:hAnsi="Arial"/>
          <w:sz w:val="22"/>
          <w:szCs w:val="24"/>
        </w:rPr>
        <w:t>being</w:t>
      </w:r>
      <w:r w:rsidRPr="00D9698D">
        <w:rPr>
          <w:rFonts w:ascii="Arial" w:hAnsi="Arial"/>
          <w:spacing w:val="-3"/>
          <w:sz w:val="22"/>
          <w:szCs w:val="24"/>
        </w:rPr>
        <w:t xml:space="preserve"> </w:t>
      </w:r>
      <w:r w:rsidRPr="00D9698D">
        <w:rPr>
          <w:rFonts w:ascii="Arial" w:hAnsi="Arial"/>
          <w:sz w:val="22"/>
          <w:szCs w:val="24"/>
        </w:rPr>
        <w:t>insufficiently informed about processes and ineffective communication.</w:t>
      </w:r>
    </w:p>
    <w:p w14:paraId="35002AD6" w14:textId="77777777" w:rsidR="003E6F54" w:rsidRPr="0081605C" w:rsidRDefault="003E6F54" w:rsidP="000B6BF3">
      <w:pPr>
        <w:pStyle w:val="FigurecaptionHQSC"/>
        <w:spacing w:after="80"/>
        <w:rPr>
          <w:spacing w:val="-2"/>
        </w:rPr>
      </w:pPr>
      <w:bookmarkStart w:id="36" w:name="_Toc232630040"/>
      <w:r w:rsidRPr="0081605C">
        <w:t>Figure</w:t>
      </w:r>
      <w:r w:rsidRPr="0081605C">
        <w:rPr>
          <w:spacing w:val="-4"/>
        </w:rPr>
        <w:t xml:space="preserve"> </w:t>
      </w:r>
      <w:r w:rsidRPr="0081605C">
        <w:t>17:</w:t>
      </w:r>
      <w:r w:rsidRPr="0081605C">
        <w:rPr>
          <w:spacing w:val="-3"/>
        </w:rPr>
        <w:t xml:space="preserve"> </w:t>
      </w:r>
      <w:r w:rsidRPr="0081605C">
        <w:t>Got</w:t>
      </w:r>
      <w:r w:rsidRPr="0081605C">
        <w:rPr>
          <w:spacing w:val="-4"/>
        </w:rPr>
        <w:t xml:space="preserve"> </w:t>
      </w:r>
      <w:r w:rsidRPr="0081605C">
        <w:t>help</w:t>
      </w:r>
      <w:r w:rsidRPr="0081605C">
        <w:rPr>
          <w:spacing w:val="-3"/>
        </w:rPr>
        <w:t xml:space="preserve"> </w:t>
      </w:r>
      <w:r w:rsidRPr="0081605C">
        <w:t>or</w:t>
      </w:r>
      <w:r w:rsidRPr="0081605C">
        <w:rPr>
          <w:spacing w:val="-4"/>
        </w:rPr>
        <w:t xml:space="preserve"> </w:t>
      </w:r>
      <w:r w:rsidRPr="0081605C">
        <w:t>change</w:t>
      </w:r>
      <w:r w:rsidRPr="0081605C">
        <w:rPr>
          <w:spacing w:val="-3"/>
        </w:rPr>
        <w:t xml:space="preserve"> </w:t>
      </w:r>
      <w:r w:rsidRPr="0081605C">
        <w:rPr>
          <w:spacing w:val="-2"/>
        </w:rPr>
        <w:t>needed</w:t>
      </w:r>
      <w:bookmarkEnd w:id="36"/>
    </w:p>
    <w:p w14:paraId="118FC340" w14:textId="2FEEBB15" w:rsidR="0006544B" w:rsidRPr="0081605C" w:rsidRDefault="00320694" w:rsidP="00320694">
      <w:pPr>
        <w:pStyle w:val="BodytextHQSC"/>
        <w:jc w:val="center"/>
      </w:pPr>
      <w:r w:rsidRPr="0081605C">
        <w:rPr>
          <w:noProof/>
          <w:color w:val="231F20"/>
        </w:rPr>
        <w:drawing>
          <wp:inline distT="0" distB="0" distL="0" distR="0" wp14:anchorId="748BF309" wp14:editId="61ED894A">
            <wp:extent cx="4239075" cy="2232000"/>
            <wp:effectExtent l="0" t="0" r="0" b="0"/>
            <wp:docPr id="2075598615" name="Picture 1" descr="When you requested changes to your support did you get the help or change you needed? Horizontal bar chart showing the percentage of HCSS clients who reported that they got the help or change they needed after requesting changes to their support, by ethnic group, disability status, and age, alongside national results for 2025 and 2024. The 2025 national result is 68%, compared with 66% in 2024. All groups have results that are similar to the natio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98615" name="Picture 1" descr="When you requested changes to your support did you get the help or change you needed? Horizontal bar chart showing the percentage of HCSS clients who reported that they got the help or change they needed after requesting changes to their support, by ethnic group, disability status, and age, alongside national results for 2025 and 2024. The 2025 national result is 68%, compared with 66% in 2024. All groups have results that are similar to the national result."/>
                    <pic:cNvPicPr/>
                  </pic:nvPicPr>
                  <pic:blipFill rotWithShape="1">
                    <a:blip r:embed="rId39"/>
                    <a:srcRect b="17928"/>
                    <a:stretch>
                      <a:fillRect/>
                    </a:stretch>
                  </pic:blipFill>
                  <pic:spPr bwMode="auto">
                    <a:xfrm>
                      <a:off x="0" y="0"/>
                      <a:ext cx="4239075" cy="2232000"/>
                    </a:xfrm>
                    <a:prstGeom prst="rect">
                      <a:avLst/>
                    </a:prstGeom>
                    <a:ln>
                      <a:noFill/>
                    </a:ln>
                    <a:extLst>
                      <a:ext uri="{53640926-AAD7-44D8-BBD7-CCE9431645EC}">
                        <a14:shadowObscured xmlns:a14="http://schemas.microsoft.com/office/drawing/2010/main"/>
                      </a:ext>
                    </a:extLst>
                  </pic:spPr>
                </pic:pic>
              </a:graphicData>
            </a:graphic>
          </wp:inline>
        </w:drawing>
      </w:r>
    </w:p>
    <w:p w14:paraId="31937123" w14:textId="77777777" w:rsidR="00A6284F" w:rsidRPr="00D9698D" w:rsidRDefault="00A6284F" w:rsidP="00A6284F">
      <w:pPr>
        <w:pStyle w:val="BodytextHQSC"/>
        <w:rPr>
          <w:rFonts w:ascii="Arial" w:hAnsi="Arial"/>
          <w:sz w:val="22"/>
          <w:szCs w:val="24"/>
        </w:rPr>
      </w:pPr>
      <w:r w:rsidRPr="00D9698D">
        <w:rPr>
          <w:rFonts w:ascii="Arial" w:hAnsi="Arial"/>
          <w:sz w:val="22"/>
          <w:szCs w:val="24"/>
        </w:rPr>
        <w:t>Sixty-eight</w:t>
      </w:r>
      <w:r w:rsidRPr="00D9698D">
        <w:rPr>
          <w:rFonts w:ascii="Arial" w:hAnsi="Arial"/>
          <w:spacing w:val="-5"/>
          <w:sz w:val="22"/>
          <w:szCs w:val="24"/>
        </w:rPr>
        <w:t xml:space="preserve"> </w:t>
      </w:r>
      <w:r w:rsidRPr="00D9698D">
        <w:rPr>
          <w:rFonts w:ascii="Arial" w:hAnsi="Arial"/>
          <w:sz w:val="22"/>
          <w:szCs w:val="24"/>
        </w:rPr>
        <w:t>percent</w:t>
      </w:r>
      <w:r w:rsidRPr="00D9698D">
        <w:rPr>
          <w:rFonts w:ascii="Arial" w:hAnsi="Arial"/>
          <w:spacing w:val="-2"/>
          <w:sz w:val="22"/>
          <w:szCs w:val="24"/>
        </w:rPr>
        <w:t xml:space="preserve"> </w:t>
      </w:r>
      <w:r w:rsidRPr="00D9698D">
        <w:rPr>
          <w:rFonts w:ascii="Arial" w:hAnsi="Arial"/>
          <w:sz w:val="22"/>
          <w:szCs w:val="24"/>
        </w:rPr>
        <w:t>of</w:t>
      </w:r>
      <w:r w:rsidRPr="00D9698D">
        <w:rPr>
          <w:rFonts w:ascii="Arial" w:hAnsi="Arial"/>
          <w:spacing w:val="-2"/>
          <w:sz w:val="22"/>
          <w:szCs w:val="24"/>
        </w:rPr>
        <w:t xml:space="preserve"> </w:t>
      </w:r>
      <w:r w:rsidRPr="00D9698D">
        <w:rPr>
          <w:rFonts w:ascii="Arial" w:hAnsi="Arial"/>
          <w:sz w:val="22"/>
          <w:szCs w:val="24"/>
        </w:rPr>
        <w:t>people</w:t>
      </w:r>
      <w:r w:rsidRPr="00D9698D">
        <w:rPr>
          <w:rFonts w:ascii="Arial" w:hAnsi="Arial"/>
          <w:spacing w:val="-2"/>
          <w:sz w:val="22"/>
          <w:szCs w:val="24"/>
        </w:rPr>
        <w:t xml:space="preserve"> </w:t>
      </w:r>
      <w:r w:rsidRPr="00D9698D">
        <w:rPr>
          <w:rFonts w:ascii="Arial" w:hAnsi="Arial"/>
          <w:sz w:val="22"/>
          <w:szCs w:val="24"/>
        </w:rPr>
        <w:t>reported</w:t>
      </w:r>
      <w:r w:rsidRPr="00D9698D">
        <w:rPr>
          <w:rFonts w:ascii="Arial" w:hAnsi="Arial"/>
          <w:spacing w:val="-2"/>
          <w:sz w:val="22"/>
          <w:szCs w:val="24"/>
        </w:rPr>
        <w:t xml:space="preserve"> </w:t>
      </w:r>
      <w:r w:rsidRPr="00D9698D">
        <w:rPr>
          <w:rFonts w:ascii="Arial" w:hAnsi="Arial"/>
          <w:sz w:val="22"/>
          <w:szCs w:val="24"/>
        </w:rPr>
        <w:t>they</w:t>
      </w:r>
      <w:r w:rsidRPr="00D9698D">
        <w:rPr>
          <w:rFonts w:ascii="Arial" w:hAnsi="Arial"/>
          <w:spacing w:val="-2"/>
          <w:sz w:val="22"/>
          <w:szCs w:val="24"/>
        </w:rPr>
        <w:t xml:space="preserve"> </w:t>
      </w:r>
      <w:proofErr w:type="gramStart"/>
      <w:r w:rsidRPr="00D9698D">
        <w:rPr>
          <w:rFonts w:ascii="Arial" w:hAnsi="Arial"/>
          <w:spacing w:val="-2"/>
          <w:sz w:val="22"/>
          <w:szCs w:val="24"/>
        </w:rPr>
        <w:t xml:space="preserve">definitely </w:t>
      </w:r>
      <w:r w:rsidRPr="00D9698D">
        <w:rPr>
          <w:rFonts w:ascii="Arial" w:hAnsi="Arial"/>
          <w:sz w:val="22"/>
          <w:szCs w:val="24"/>
        </w:rPr>
        <w:t>got</w:t>
      </w:r>
      <w:proofErr w:type="gramEnd"/>
      <w:r w:rsidRPr="00D9698D">
        <w:rPr>
          <w:rFonts w:ascii="Arial" w:hAnsi="Arial"/>
          <w:spacing w:val="-3"/>
          <w:sz w:val="22"/>
          <w:szCs w:val="24"/>
        </w:rPr>
        <w:t xml:space="preserve"> </w:t>
      </w:r>
      <w:r w:rsidRPr="00D9698D">
        <w:rPr>
          <w:rFonts w:ascii="Arial" w:hAnsi="Arial"/>
          <w:sz w:val="22"/>
          <w:szCs w:val="24"/>
        </w:rPr>
        <w:t>the</w:t>
      </w:r>
      <w:r w:rsidRPr="00D9698D">
        <w:rPr>
          <w:rFonts w:ascii="Arial" w:hAnsi="Arial"/>
          <w:spacing w:val="-2"/>
          <w:sz w:val="22"/>
          <w:szCs w:val="24"/>
        </w:rPr>
        <w:t xml:space="preserve"> </w:t>
      </w:r>
      <w:r w:rsidRPr="00D9698D">
        <w:rPr>
          <w:rFonts w:ascii="Arial" w:hAnsi="Arial"/>
          <w:sz w:val="22"/>
          <w:szCs w:val="24"/>
        </w:rPr>
        <w:t>help</w:t>
      </w:r>
      <w:r w:rsidRPr="00D9698D">
        <w:rPr>
          <w:rFonts w:ascii="Arial" w:hAnsi="Arial"/>
          <w:spacing w:val="-2"/>
          <w:sz w:val="22"/>
          <w:szCs w:val="24"/>
        </w:rPr>
        <w:t xml:space="preserve"> </w:t>
      </w:r>
      <w:r w:rsidRPr="00D9698D">
        <w:rPr>
          <w:rFonts w:ascii="Arial" w:hAnsi="Arial"/>
          <w:sz w:val="22"/>
          <w:szCs w:val="24"/>
        </w:rPr>
        <w:t>or</w:t>
      </w:r>
      <w:r w:rsidRPr="00D9698D">
        <w:rPr>
          <w:rFonts w:ascii="Arial" w:hAnsi="Arial"/>
          <w:spacing w:val="-2"/>
          <w:sz w:val="22"/>
          <w:szCs w:val="24"/>
        </w:rPr>
        <w:t xml:space="preserve"> </w:t>
      </w:r>
      <w:r w:rsidRPr="00D9698D">
        <w:rPr>
          <w:rFonts w:ascii="Arial" w:hAnsi="Arial"/>
          <w:sz w:val="22"/>
          <w:szCs w:val="24"/>
        </w:rPr>
        <w:t>change</w:t>
      </w:r>
      <w:r w:rsidRPr="00D9698D">
        <w:rPr>
          <w:rFonts w:ascii="Arial" w:hAnsi="Arial"/>
          <w:spacing w:val="-2"/>
          <w:sz w:val="22"/>
          <w:szCs w:val="24"/>
        </w:rPr>
        <w:t xml:space="preserve"> </w:t>
      </w:r>
      <w:r w:rsidRPr="00D9698D">
        <w:rPr>
          <w:rFonts w:ascii="Arial" w:hAnsi="Arial"/>
          <w:sz w:val="22"/>
          <w:szCs w:val="24"/>
        </w:rPr>
        <w:t>they</w:t>
      </w:r>
      <w:r w:rsidRPr="00D9698D">
        <w:rPr>
          <w:rFonts w:ascii="Arial" w:hAnsi="Arial"/>
          <w:spacing w:val="-2"/>
          <w:sz w:val="22"/>
          <w:szCs w:val="24"/>
        </w:rPr>
        <w:t xml:space="preserve"> </w:t>
      </w:r>
      <w:r w:rsidRPr="00D9698D">
        <w:rPr>
          <w:rFonts w:ascii="Arial" w:hAnsi="Arial"/>
          <w:sz w:val="22"/>
          <w:szCs w:val="24"/>
        </w:rPr>
        <w:t>needed</w:t>
      </w:r>
      <w:r w:rsidRPr="00D9698D">
        <w:rPr>
          <w:rFonts w:ascii="Arial" w:hAnsi="Arial"/>
          <w:spacing w:val="-3"/>
          <w:sz w:val="22"/>
          <w:szCs w:val="24"/>
        </w:rPr>
        <w:t xml:space="preserve"> </w:t>
      </w:r>
      <w:r w:rsidRPr="00D9698D">
        <w:rPr>
          <w:rFonts w:ascii="Arial" w:hAnsi="Arial"/>
          <w:sz w:val="22"/>
          <w:szCs w:val="24"/>
        </w:rPr>
        <w:t>when</w:t>
      </w:r>
      <w:r w:rsidRPr="00D9698D">
        <w:rPr>
          <w:rFonts w:ascii="Arial" w:hAnsi="Arial"/>
          <w:spacing w:val="-2"/>
          <w:sz w:val="22"/>
          <w:szCs w:val="24"/>
        </w:rPr>
        <w:t xml:space="preserve"> </w:t>
      </w:r>
      <w:r w:rsidRPr="00D9698D">
        <w:rPr>
          <w:rFonts w:ascii="Arial" w:hAnsi="Arial"/>
          <w:sz w:val="22"/>
          <w:szCs w:val="24"/>
        </w:rPr>
        <w:t>they</w:t>
      </w:r>
      <w:r w:rsidRPr="00D9698D">
        <w:rPr>
          <w:rFonts w:ascii="Arial" w:hAnsi="Arial"/>
          <w:spacing w:val="-2"/>
          <w:sz w:val="22"/>
          <w:szCs w:val="24"/>
        </w:rPr>
        <w:t xml:space="preserve"> </w:t>
      </w:r>
      <w:r w:rsidRPr="00D9698D">
        <w:rPr>
          <w:rFonts w:ascii="Arial" w:hAnsi="Arial"/>
          <w:sz w:val="22"/>
          <w:szCs w:val="24"/>
        </w:rPr>
        <w:t>contacted</w:t>
      </w:r>
      <w:r w:rsidRPr="00D9698D">
        <w:rPr>
          <w:rFonts w:ascii="Arial" w:hAnsi="Arial"/>
          <w:spacing w:val="-2"/>
          <w:sz w:val="22"/>
          <w:szCs w:val="24"/>
        </w:rPr>
        <w:t xml:space="preserve"> </w:t>
      </w:r>
      <w:r w:rsidRPr="00D9698D">
        <w:rPr>
          <w:rFonts w:ascii="Arial" w:hAnsi="Arial"/>
          <w:sz w:val="22"/>
          <w:szCs w:val="24"/>
        </w:rPr>
        <w:t>their</w:t>
      </w:r>
      <w:r w:rsidRPr="00D9698D">
        <w:rPr>
          <w:rFonts w:ascii="Arial" w:hAnsi="Arial"/>
          <w:spacing w:val="-2"/>
          <w:sz w:val="22"/>
          <w:szCs w:val="24"/>
        </w:rPr>
        <w:t xml:space="preserve"> </w:t>
      </w:r>
      <w:r w:rsidRPr="00D9698D">
        <w:rPr>
          <w:rFonts w:ascii="Arial" w:hAnsi="Arial"/>
          <w:sz w:val="22"/>
          <w:szCs w:val="24"/>
        </w:rPr>
        <w:t>provider</w:t>
      </w:r>
      <w:r w:rsidRPr="00D9698D">
        <w:rPr>
          <w:rFonts w:ascii="Arial" w:hAnsi="Arial"/>
          <w:spacing w:val="-2"/>
          <w:sz w:val="22"/>
          <w:szCs w:val="24"/>
        </w:rPr>
        <w:t xml:space="preserve"> </w:t>
      </w:r>
      <w:r w:rsidRPr="00D9698D">
        <w:rPr>
          <w:rFonts w:ascii="Arial" w:hAnsi="Arial"/>
          <w:sz w:val="22"/>
          <w:szCs w:val="24"/>
        </w:rPr>
        <w:t>to</w:t>
      </w:r>
      <w:r w:rsidRPr="00D9698D">
        <w:rPr>
          <w:rFonts w:ascii="Arial" w:hAnsi="Arial"/>
          <w:spacing w:val="-2"/>
          <w:sz w:val="22"/>
          <w:szCs w:val="24"/>
        </w:rPr>
        <w:t xml:space="preserve"> </w:t>
      </w:r>
      <w:r w:rsidRPr="00D9698D">
        <w:rPr>
          <w:rFonts w:ascii="Arial" w:hAnsi="Arial"/>
          <w:spacing w:val="-5"/>
          <w:sz w:val="22"/>
          <w:szCs w:val="24"/>
        </w:rPr>
        <w:t xml:space="preserve">ask </w:t>
      </w:r>
      <w:r w:rsidRPr="00D9698D">
        <w:rPr>
          <w:rFonts w:ascii="Arial" w:hAnsi="Arial"/>
          <w:sz w:val="22"/>
          <w:szCs w:val="24"/>
        </w:rPr>
        <w:t>a</w:t>
      </w:r>
      <w:r w:rsidRPr="00D9698D">
        <w:rPr>
          <w:rFonts w:ascii="Arial" w:hAnsi="Arial"/>
          <w:spacing w:val="-4"/>
          <w:sz w:val="22"/>
          <w:szCs w:val="24"/>
        </w:rPr>
        <w:t xml:space="preserve"> </w:t>
      </w:r>
      <w:r w:rsidRPr="00D9698D">
        <w:rPr>
          <w:rFonts w:ascii="Arial" w:hAnsi="Arial"/>
          <w:sz w:val="22"/>
          <w:szCs w:val="24"/>
        </w:rPr>
        <w:t>question</w:t>
      </w:r>
      <w:r w:rsidRPr="00D9698D">
        <w:rPr>
          <w:rFonts w:ascii="Arial" w:hAnsi="Arial"/>
          <w:spacing w:val="-4"/>
          <w:sz w:val="22"/>
          <w:szCs w:val="24"/>
        </w:rPr>
        <w:t xml:space="preserve"> </w:t>
      </w:r>
      <w:r w:rsidRPr="00D9698D">
        <w:rPr>
          <w:rFonts w:ascii="Arial" w:hAnsi="Arial"/>
          <w:sz w:val="22"/>
          <w:szCs w:val="24"/>
        </w:rPr>
        <w:t>or</w:t>
      </w:r>
      <w:r w:rsidRPr="00D9698D">
        <w:rPr>
          <w:rFonts w:ascii="Arial" w:hAnsi="Arial"/>
          <w:spacing w:val="-4"/>
          <w:sz w:val="22"/>
          <w:szCs w:val="24"/>
        </w:rPr>
        <w:t xml:space="preserve"> </w:t>
      </w:r>
      <w:r w:rsidRPr="00D9698D">
        <w:rPr>
          <w:rFonts w:ascii="Arial" w:hAnsi="Arial"/>
          <w:sz w:val="22"/>
          <w:szCs w:val="24"/>
        </w:rPr>
        <w:t>request</w:t>
      </w:r>
      <w:r w:rsidRPr="00D9698D">
        <w:rPr>
          <w:rFonts w:ascii="Arial" w:hAnsi="Arial"/>
          <w:spacing w:val="-4"/>
          <w:sz w:val="22"/>
          <w:szCs w:val="24"/>
        </w:rPr>
        <w:t xml:space="preserve"> </w:t>
      </w:r>
      <w:r w:rsidRPr="00D9698D">
        <w:rPr>
          <w:rFonts w:ascii="Arial" w:hAnsi="Arial"/>
          <w:sz w:val="22"/>
          <w:szCs w:val="24"/>
        </w:rPr>
        <w:t>changes</w:t>
      </w:r>
      <w:r w:rsidRPr="00D9698D">
        <w:rPr>
          <w:rFonts w:ascii="Arial" w:hAnsi="Arial"/>
          <w:spacing w:val="-4"/>
          <w:sz w:val="22"/>
          <w:szCs w:val="24"/>
        </w:rPr>
        <w:t xml:space="preserve"> </w:t>
      </w:r>
      <w:r w:rsidRPr="00D9698D">
        <w:rPr>
          <w:rFonts w:ascii="Arial" w:hAnsi="Arial"/>
          <w:sz w:val="22"/>
          <w:szCs w:val="24"/>
        </w:rPr>
        <w:t>to</w:t>
      </w:r>
      <w:r w:rsidRPr="00D9698D">
        <w:rPr>
          <w:rFonts w:ascii="Arial" w:hAnsi="Arial"/>
          <w:spacing w:val="-4"/>
          <w:sz w:val="22"/>
          <w:szCs w:val="24"/>
        </w:rPr>
        <w:t xml:space="preserve"> </w:t>
      </w:r>
      <w:r w:rsidRPr="00D9698D">
        <w:rPr>
          <w:rFonts w:ascii="Arial" w:hAnsi="Arial"/>
          <w:sz w:val="22"/>
          <w:szCs w:val="24"/>
        </w:rPr>
        <w:t>their</w:t>
      </w:r>
      <w:r w:rsidRPr="00D9698D">
        <w:rPr>
          <w:rFonts w:ascii="Arial" w:hAnsi="Arial"/>
          <w:spacing w:val="-4"/>
          <w:sz w:val="22"/>
          <w:szCs w:val="24"/>
        </w:rPr>
        <w:t xml:space="preserve"> </w:t>
      </w:r>
      <w:r w:rsidRPr="00D9698D">
        <w:rPr>
          <w:rFonts w:ascii="Arial" w:hAnsi="Arial"/>
          <w:sz w:val="22"/>
          <w:szCs w:val="24"/>
        </w:rPr>
        <w:t>support</w:t>
      </w:r>
      <w:r w:rsidRPr="00D9698D">
        <w:rPr>
          <w:rFonts w:ascii="Arial" w:hAnsi="Arial"/>
          <w:spacing w:val="-4"/>
          <w:sz w:val="22"/>
          <w:szCs w:val="24"/>
        </w:rPr>
        <w:t xml:space="preserve"> </w:t>
      </w:r>
      <w:r w:rsidRPr="00D9698D">
        <w:rPr>
          <w:rFonts w:ascii="Arial" w:hAnsi="Arial"/>
          <w:sz w:val="22"/>
          <w:szCs w:val="24"/>
        </w:rPr>
        <w:t>arrangements.</w:t>
      </w:r>
      <w:r w:rsidRPr="00D9698D">
        <w:rPr>
          <w:rFonts w:ascii="Arial" w:hAnsi="Arial"/>
          <w:spacing w:val="-4"/>
          <w:sz w:val="22"/>
          <w:szCs w:val="24"/>
        </w:rPr>
        <w:t xml:space="preserve"> </w:t>
      </w:r>
      <w:r w:rsidRPr="00D9698D">
        <w:rPr>
          <w:rFonts w:ascii="Arial" w:hAnsi="Arial"/>
          <w:sz w:val="22"/>
          <w:szCs w:val="24"/>
        </w:rPr>
        <w:t>Only</w:t>
      </w:r>
      <w:r w:rsidRPr="00D9698D">
        <w:rPr>
          <w:rFonts w:ascii="Arial" w:hAnsi="Arial"/>
          <w:spacing w:val="-4"/>
          <w:sz w:val="22"/>
          <w:szCs w:val="24"/>
        </w:rPr>
        <w:t xml:space="preserve"> </w:t>
      </w:r>
      <w:r w:rsidRPr="00D9698D">
        <w:rPr>
          <w:rFonts w:ascii="Arial" w:hAnsi="Arial"/>
          <w:sz w:val="22"/>
          <w:szCs w:val="24"/>
        </w:rPr>
        <w:t>those</w:t>
      </w:r>
      <w:r w:rsidRPr="00D9698D">
        <w:rPr>
          <w:rFonts w:ascii="Arial" w:hAnsi="Arial"/>
          <w:spacing w:val="-4"/>
          <w:sz w:val="22"/>
          <w:szCs w:val="24"/>
        </w:rPr>
        <w:t xml:space="preserve"> </w:t>
      </w:r>
      <w:r w:rsidRPr="00D9698D">
        <w:rPr>
          <w:rFonts w:ascii="Arial" w:hAnsi="Arial"/>
          <w:sz w:val="22"/>
          <w:szCs w:val="24"/>
        </w:rPr>
        <w:t>people</w:t>
      </w:r>
      <w:r w:rsidRPr="00D9698D">
        <w:rPr>
          <w:rFonts w:ascii="Arial" w:hAnsi="Arial"/>
          <w:spacing w:val="-4"/>
          <w:sz w:val="22"/>
          <w:szCs w:val="24"/>
        </w:rPr>
        <w:t xml:space="preserve"> </w:t>
      </w:r>
      <w:r w:rsidRPr="00D9698D">
        <w:rPr>
          <w:rFonts w:ascii="Arial" w:hAnsi="Arial"/>
          <w:sz w:val="22"/>
          <w:szCs w:val="24"/>
        </w:rPr>
        <w:t>who</w:t>
      </w:r>
      <w:r w:rsidRPr="00D9698D">
        <w:rPr>
          <w:rFonts w:ascii="Arial" w:hAnsi="Arial"/>
          <w:spacing w:val="-4"/>
          <w:sz w:val="22"/>
          <w:szCs w:val="24"/>
        </w:rPr>
        <w:t xml:space="preserve"> </w:t>
      </w:r>
      <w:r w:rsidRPr="00D9698D">
        <w:rPr>
          <w:rFonts w:ascii="Arial" w:hAnsi="Arial"/>
          <w:sz w:val="22"/>
          <w:szCs w:val="24"/>
        </w:rPr>
        <w:t>had</w:t>
      </w:r>
      <w:r w:rsidRPr="00D9698D">
        <w:rPr>
          <w:rFonts w:ascii="Arial" w:hAnsi="Arial"/>
          <w:spacing w:val="-4"/>
          <w:sz w:val="22"/>
          <w:szCs w:val="24"/>
        </w:rPr>
        <w:t xml:space="preserve"> </w:t>
      </w:r>
      <w:r w:rsidRPr="00D9698D">
        <w:rPr>
          <w:rFonts w:ascii="Arial" w:hAnsi="Arial"/>
          <w:sz w:val="22"/>
          <w:szCs w:val="24"/>
        </w:rPr>
        <w:t>contacted</w:t>
      </w:r>
      <w:r w:rsidRPr="00D9698D">
        <w:rPr>
          <w:rFonts w:ascii="Arial" w:hAnsi="Arial"/>
          <w:spacing w:val="-4"/>
          <w:sz w:val="22"/>
          <w:szCs w:val="24"/>
        </w:rPr>
        <w:t xml:space="preserve"> </w:t>
      </w:r>
      <w:r w:rsidRPr="00D9698D">
        <w:rPr>
          <w:rFonts w:ascii="Arial" w:hAnsi="Arial"/>
          <w:sz w:val="22"/>
          <w:szCs w:val="24"/>
        </w:rPr>
        <w:t>their</w:t>
      </w:r>
      <w:r w:rsidRPr="00D9698D">
        <w:rPr>
          <w:rFonts w:ascii="Arial" w:hAnsi="Arial"/>
          <w:spacing w:val="-4"/>
          <w:sz w:val="22"/>
          <w:szCs w:val="24"/>
        </w:rPr>
        <w:t xml:space="preserve"> </w:t>
      </w:r>
      <w:r w:rsidRPr="00D9698D">
        <w:rPr>
          <w:rFonts w:ascii="Arial" w:hAnsi="Arial"/>
          <w:sz w:val="22"/>
          <w:szCs w:val="24"/>
        </w:rPr>
        <w:t>provider</w:t>
      </w:r>
      <w:r w:rsidRPr="00D9698D">
        <w:rPr>
          <w:rFonts w:ascii="Arial" w:hAnsi="Arial"/>
          <w:spacing w:val="-4"/>
          <w:sz w:val="22"/>
          <w:szCs w:val="24"/>
        </w:rPr>
        <w:t xml:space="preserve"> </w:t>
      </w:r>
      <w:r w:rsidRPr="00D9698D">
        <w:rPr>
          <w:rFonts w:ascii="Arial" w:hAnsi="Arial"/>
          <w:sz w:val="22"/>
          <w:szCs w:val="24"/>
        </w:rPr>
        <w:t>for</w:t>
      </w:r>
      <w:r w:rsidRPr="00D9698D">
        <w:rPr>
          <w:rFonts w:ascii="Arial" w:hAnsi="Arial"/>
          <w:spacing w:val="-4"/>
          <w:sz w:val="22"/>
          <w:szCs w:val="24"/>
        </w:rPr>
        <w:t xml:space="preserve"> </w:t>
      </w:r>
      <w:r w:rsidRPr="00D9698D">
        <w:rPr>
          <w:rFonts w:ascii="Arial" w:hAnsi="Arial"/>
          <w:sz w:val="22"/>
          <w:szCs w:val="24"/>
        </w:rPr>
        <w:t>this purpose in the last four weeks were asked this question.</w:t>
      </w:r>
    </w:p>
    <w:p w14:paraId="36AF07AC" w14:textId="77777777" w:rsidR="00A6284F" w:rsidRPr="0081605C" w:rsidRDefault="00A6284F" w:rsidP="00040BE3">
      <w:pPr>
        <w:pStyle w:val="FigurecaptionHQSC"/>
        <w:spacing w:after="80"/>
      </w:pPr>
      <w:bookmarkStart w:id="37" w:name="_Toc232630041"/>
      <w:r w:rsidRPr="0081605C">
        <w:lastRenderedPageBreak/>
        <w:t>Figure</w:t>
      </w:r>
      <w:r w:rsidRPr="0081605C">
        <w:rPr>
          <w:spacing w:val="-5"/>
        </w:rPr>
        <w:t xml:space="preserve"> </w:t>
      </w:r>
      <w:r w:rsidRPr="0081605C">
        <w:t>18:</w:t>
      </w:r>
      <w:r w:rsidRPr="0081605C">
        <w:rPr>
          <w:spacing w:val="-5"/>
        </w:rPr>
        <w:t xml:space="preserve"> </w:t>
      </w:r>
      <w:r w:rsidRPr="0081605C">
        <w:t>Would</w:t>
      </w:r>
      <w:r w:rsidRPr="0081605C">
        <w:rPr>
          <w:spacing w:val="-5"/>
        </w:rPr>
        <w:t xml:space="preserve"> </w:t>
      </w:r>
      <w:r w:rsidRPr="0081605C">
        <w:t>raise</w:t>
      </w:r>
      <w:r w:rsidRPr="0081605C">
        <w:rPr>
          <w:spacing w:val="-5"/>
        </w:rPr>
        <w:t xml:space="preserve"> </w:t>
      </w:r>
      <w:r w:rsidRPr="0081605C">
        <w:t>a</w:t>
      </w:r>
      <w:r w:rsidRPr="0081605C">
        <w:rPr>
          <w:spacing w:val="-5"/>
        </w:rPr>
        <w:t xml:space="preserve"> </w:t>
      </w:r>
      <w:r w:rsidRPr="0081605C">
        <w:t>concern</w:t>
      </w:r>
      <w:r w:rsidRPr="0081605C">
        <w:rPr>
          <w:spacing w:val="-5"/>
        </w:rPr>
        <w:t xml:space="preserve"> </w:t>
      </w:r>
      <w:r w:rsidRPr="0081605C">
        <w:t>or</w:t>
      </w:r>
      <w:r w:rsidRPr="0081605C">
        <w:rPr>
          <w:spacing w:val="-4"/>
        </w:rPr>
        <w:t xml:space="preserve"> </w:t>
      </w:r>
      <w:r w:rsidRPr="0081605C">
        <w:rPr>
          <w:spacing w:val="-2"/>
        </w:rPr>
        <w:t>complaint</w:t>
      </w:r>
      <w:bookmarkEnd w:id="37"/>
    </w:p>
    <w:p w14:paraId="550A9E99" w14:textId="46E3D94E" w:rsidR="00320694" w:rsidRPr="0081605C" w:rsidRDefault="00277376" w:rsidP="00277376">
      <w:pPr>
        <w:pStyle w:val="BodytextHQSC"/>
        <w:jc w:val="center"/>
      </w:pPr>
      <w:r w:rsidRPr="0081605C">
        <w:rPr>
          <w:noProof/>
        </w:rPr>
        <w:drawing>
          <wp:inline distT="0" distB="0" distL="0" distR="0" wp14:anchorId="2E14507E" wp14:editId="479760BC">
            <wp:extent cx="4513111" cy="2268000"/>
            <wp:effectExtent l="0" t="0" r="1905" b="0"/>
            <wp:docPr id="1731959324" name="Picture 4" descr="If you had a concern or complaint about your support, would you raise this with your provider? Stacked bar chart showing the percentage distribution of responses by New Zealand total, ethnic group, disability status and age, with results also shown for New Zealand 2024. Overall, 82% of respondents said yes, 4% said no, and 14% said may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9324" name="Picture 4" descr="If you had a concern or complaint about your support, would you raise this with your provider? Stacked bar chart showing the percentage distribution of responses by New Zealand total, ethnic group, disability status and age, with results also shown for New Zealand 2024. Overall, 82% of respondents said yes, 4% said no, and 14% said maybe. "/>
                    <pic:cNvPicPr/>
                  </pic:nvPicPr>
                  <pic:blipFill>
                    <a:blip r:embed="rId40"/>
                    <a:stretch>
                      <a:fillRect/>
                    </a:stretch>
                  </pic:blipFill>
                  <pic:spPr>
                    <a:xfrm>
                      <a:off x="0" y="0"/>
                      <a:ext cx="4513111" cy="2268000"/>
                    </a:xfrm>
                    <a:prstGeom prst="rect">
                      <a:avLst/>
                    </a:prstGeom>
                  </pic:spPr>
                </pic:pic>
              </a:graphicData>
            </a:graphic>
          </wp:inline>
        </w:drawing>
      </w:r>
    </w:p>
    <w:p w14:paraId="27560150" w14:textId="77777777" w:rsidR="00C31BA3" w:rsidRPr="00B70DF3" w:rsidRDefault="00C31BA3" w:rsidP="00C31BA3">
      <w:pPr>
        <w:pStyle w:val="BodytextHQSC"/>
        <w:rPr>
          <w:rFonts w:ascii="Arial" w:hAnsi="Arial"/>
          <w:sz w:val="22"/>
          <w:szCs w:val="24"/>
        </w:rPr>
      </w:pPr>
      <w:r w:rsidRPr="00B70DF3">
        <w:rPr>
          <w:rFonts w:ascii="Arial" w:hAnsi="Arial"/>
          <w:sz w:val="22"/>
          <w:szCs w:val="24"/>
        </w:rPr>
        <w:t>Eighty-two percent of people reported that, if they had a concern or complaint about their support, they would raise it with their provider. Four percent reported they would not raise it and 14 percent reported they would maybe raise it.</w:t>
      </w:r>
    </w:p>
    <w:p w14:paraId="42C9FBC3" w14:textId="77777777" w:rsidR="00C31BA3" w:rsidRPr="00B70DF3" w:rsidRDefault="00C31BA3" w:rsidP="00C31BA3">
      <w:pPr>
        <w:pStyle w:val="BodytextHQSC"/>
        <w:rPr>
          <w:rFonts w:ascii="Arial" w:hAnsi="Arial"/>
          <w:sz w:val="22"/>
          <w:szCs w:val="24"/>
        </w:rPr>
      </w:pPr>
      <w:r w:rsidRPr="00B70DF3">
        <w:rPr>
          <w:rFonts w:ascii="Arial" w:hAnsi="Arial"/>
          <w:sz w:val="22"/>
          <w:szCs w:val="24"/>
        </w:rPr>
        <w:t>This question does not have a ‘most positive’ response. It was used to provide branching logic to the following survey questions:</w:t>
      </w:r>
    </w:p>
    <w:p w14:paraId="59CC4C9E" w14:textId="4BF67F78" w:rsidR="00C31BA3" w:rsidRPr="00B70DF3" w:rsidRDefault="00C31BA3" w:rsidP="00C31BA3">
      <w:pPr>
        <w:pStyle w:val="BulletsHQSC"/>
        <w:rPr>
          <w:rFonts w:ascii="Arial" w:hAnsi="Arial"/>
          <w:sz w:val="22"/>
          <w:szCs w:val="22"/>
        </w:rPr>
      </w:pPr>
      <w:r w:rsidRPr="00B70DF3">
        <w:rPr>
          <w:rFonts w:ascii="Arial" w:hAnsi="Arial"/>
          <w:sz w:val="22"/>
          <w:szCs w:val="22"/>
        </w:rPr>
        <w:t>‘What makes you say you would not or maybe raise a concern or complaint?’: only asked if the respondent indicated that they would not or would maybe raise a complaint</w:t>
      </w:r>
    </w:p>
    <w:p w14:paraId="4BA2C55E" w14:textId="685B8197" w:rsidR="00277376" w:rsidRPr="00B70DF3" w:rsidRDefault="00C31BA3" w:rsidP="00C31BA3">
      <w:pPr>
        <w:pStyle w:val="BulletsHQSC"/>
        <w:rPr>
          <w:rFonts w:ascii="Arial" w:hAnsi="Arial"/>
          <w:sz w:val="22"/>
          <w:szCs w:val="22"/>
        </w:rPr>
      </w:pPr>
      <w:r w:rsidRPr="00B70DF3">
        <w:rPr>
          <w:rFonts w:ascii="Arial" w:hAnsi="Arial"/>
          <w:sz w:val="22"/>
          <w:szCs w:val="22"/>
        </w:rPr>
        <w:t>‘Did you contact your provider to raise a concern or make a complaint about your support?’: only asked if the respondent indicated that they would raise or would maybe raise a complaint.</w:t>
      </w:r>
    </w:p>
    <w:p w14:paraId="7D917BE7" w14:textId="4A9FD7E1" w:rsidR="00C31BA3" w:rsidRPr="0081605C" w:rsidRDefault="00AE251A" w:rsidP="00B22980">
      <w:pPr>
        <w:pStyle w:val="FigurecaptionHQSC"/>
      </w:pPr>
      <w:bookmarkStart w:id="38" w:name="_Toc232630042"/>
      <w:r w:rsidRPr="0081605C">
        <w:t>Figure 19: Why not raise a concern or complaint</w:t>
      </w:r>
      <w:bookmarkEnd w:id="38"/>
    </w:p>
    <w:p w14:paraId="5B9896C7" w14:textId="0BF02FBD" w:rsidR="00AE251A" w:rsidRPr="0081605C" w:rsidRDefault="00ED1EC9" w:rsidP="00ED1EC9">
      <w:pPr>
        <w:pStyle w:val="BodytextHQSC"/>
        <w:jc w:val="center"/>
      </w:pPr>
      <w:r w:rsidRPr="0081605C">
        <w:rPr>
          <w:noProof/>
          <w:color w:val="231F20"/>
        </w:rPr>
        <w:drawing>
          <wp:inline distT="0" distB="0" distL="0" distR="0" wp14:anchorId="18640AC1" wp14:editId="25BDD644">
            <wp:extent cx="4125080" cy="3024000"/>
            <wp:effectExtent l="0" t="0" r="8890" b="5080"/>
            <wp:docPr id="668233795" name="Picture 1" descr="What makes you say you would not or maybe raise a concern or complaint? Horizontal bar chart showing the percentage of respondents selecting one or more reasons for saying they would not or maybe raise a concern or complaint. The most commonly selected reason was that it depends on the situation (34%), followed by discussing or resolving issues directly with the support worker (32%). Other reasons include having no concerns to raise (16%), not wanting the support worker to get in trouble (15%), concern that it would impact their support (14%), believing nothing would change (13%), another reason (7%), and not knowing how to raise a concern or complaint (4%). Results are based on 1,074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33795" name="Picture 1" descr="What makes you say you would not or maybe raise a concern or complaint? Horizontal bar chart showing the percentage of respondents selecting one or more reasons for saying they would not or maybe raise a concern or complaint. The most commonly selected reason was that it depends on the situation (34%), followed by discussing or resolving issues directly with the support worker (32%). Other reasons include having no concerns to raise (16%), not wanting the support worker to get in trouble (15%), concern that it would impact their support (14%), believing nothing would change (13%), another reason (7%), and not knowing how to raise a concern or complaint (4%). Results are based on 1,074 respondents."/>
                    <pic:cNvPicPr/>
                  </pic:nvPicPr>
                  <pic:blipFill>
                    <a:blip r:embed="rId41"/>
                    <a:stretch>
                      <a:fillRect/>
                    </a:stretch>
                  </pic:blipFill>
                  <pic:spPr>
                    <a:xfrm>
                      <a:off x="0" y="0"/>
                      <a:ext cx="4125080" cy="3024000"/>
                    </a:xfrm>
                    <a:prstGeom prst="rect">
                      <a:avLst/>
                    </a:prstGeom>
                  </pic:spPr>
                </pic:pic>
              </a:graphicData>
            </a:graphic>
          </wp:inline>
        </w:drawing>
      </w:r>
    </w:p>
    <w:p w14:paraId="601C035E" w14:textId="77777777" w:rsidR="008433CF" w:rsidRPr="00B70DF3" w:rsidRDefault="008433CF" w:rsidP="008433CF">
      <w:pPr>
        <w:pStyle w:val="BodytextHQSC"/>
        <w:rPr>
          <w:rFonts w:ascii="Arial" w:hAnsi="Arial"/>
          <w:sz w:val="22"/>
          <w:szCs w:val="24"/>
        </w:rPr>
      </w:pPr>
      <w:r w:rsidRPr="00B70DF3">
        <w:rPr>
          <w:rFonts w:ascii="Arial" w:hAnsi="Arial"/>
          <w:sz w:val="22"/>
          <w:szCs w:val="24"/>
        </w:rPr>
        <w:t xml:space="preserve">This is a new closed-ended multiple response question to replace the 2024 open-ended qualitative question, with the intention of making it easier both to respond to the survey and to interpret the results. The response option categories in 2025 were based on the open-ended comments received in 2024. </w:t>
      </w:r>
    </w:p>
    <w:p w14:paraId="62C59936" w14:textId="01562860" w:rsidR="008433CF" w:rsidRPr="00B70DF3" w:rsidRDefault="008433CF" w:rsidP="008433CF">
      <w:pPr>
        <w:pStyle w:val="BodytextHQSC"/>
        <w:rPr>
          <w:rFonts w:ascii="Arial" w:hAnsi="Arial"/>
          <w:sz w:val="22"/>
          <w:szCs w:val="24"/>
        </w:rPr>
      </w:pPr>
      <w:r w:rsidRPr="00B70DF3">
        <w:rPr>
          <w:rFonts w:ascii="Arial" w:hAnsi="Arial"/>
          <w:sz w:val="22"/>
          <w:szCs w:val="24"/>
        </w:rPr>
        <w:lastRenderedPageBreak/>
        <w:t>This question was only asked if the response to the preceding survey question ‘If you had a concern or complaint about your support, would you raise it with your provider?’ was ‘No’ or ‘Maybe’.</w:t>
      </w:r>
      <w:r w:rsidR="00191451" w:rsidRPr="00B70DF3">
        <w:rPr>
          <w:rFonts w:ascii="Arial" w:hAnsi="Arial"/>
          <w:sz w:val="22"/>
          <w:szCs w:val="24"/>
        </w:rPr>
        <w:t xml:space="preserve"> </w:t>
      </w:r>
      <w:r w:rsidRPr="00B70DF3">
        <w:rPr>
          <w:rFonts w:ascii="Arial" w:hAnsi="Arial"/>
          <w:sz w:val="22"/>
          <w:szCs w:val="24"/>
        </w:rPr>
        <w:t>National results show that for people answering this question:</w:t>
      </w:r>
    </w:p>
    <w:p w14:paraId="5193AA59" w14:textId="0F8C4395" w:rsidR="008433CF" w:rsidRPr="00B70DF3" w:rsidRDefault="008433CF" w:rsidP="008433CF">
      <w:pPr>
        <w:pStyle w:val="BulletsHQSC"/>
        <w:rPr>
          <w:rFonts w:ascii="Arial" w:hAnsi="Arial"/>
          <w:sz w:val="22"/>
          <w:szCs w:val="22"/>
        </w:rPr>
      </w:pPr>
      <w:r w:rsidRPr="00B70DF3">
        <w:rPr>
          <w:rFonts w:ascii="Arial" w:hAnsi="Arial"/>
          <w:sz w:val="22"/>
          <w:szCs w:val="22"/>
        </w:rPr>
        <w:t>The two most common reasons, each selected by around one-third of respondents, related to situational judgement or preference for informal resolution.</w:t>
      </w:r>
    </w:p>
    <w:p w14:paraId="28FAEA3B" w14:textId="6CE06B0D" w:rsidR="008433CF" w:rsidRPr="00B70DF3" w:rsidRDefault="008433CF" w:rsidP="008433CF">
      <w:pPr>
        <w:pStyle w:val="BulletsHQSC"/>
        <w:rPr>
          <w:rFonts w:ascii="Arial" w:hAnsi="Arial"/>
          <w:sz w:val="22"/>
          <w:szCs w:val="22"/>
        </w:rPr>
      </w:pPr>
      <w:r w:rsidRPr="00B70DF3">
        <w:rPr>
          <w:rFonts w:ascii="Arial" w:hAnsi="Arial"/>
          <w:sz w:val="22"/>
          <w:szCs w:val="22"/>
        </w:rPr>
        <w:t>Sixteen percent selected ‘I don’t think I would ever have any concerns or complaints to raise’.</w:t>
      </w:r>
    </w:p>
    <w:p w14:paraId="3CF8A15E" w14:textId="25C079D0" w:rsidR="008433CF" w:rsidRPr="00B70DF3" w:rsidRDefault="008433CF" w:rsidP="008433CF">
      <w:pPr>
        <w:pStyle w:val="BulletsHQSC"/>
        <w:rPr>
          <w:rFonts w:ascii="Arial" w:hAnsi="Arial"/>
          <w:sz w:val="22"/>
          <w:szCs w:val="22"/>
        </w:rPr>
      </w:pPr>
      <w:r w:rsidRPr="00B70DF3">
        <w:rPr>
          <w:rFonts w:ascii="Arial" w:hAnsi="Arial"/>
          <w:sz w:val="22"/>
          <w:szCs w:val="22"/>
        </w:rPr>
        <w:t>Between 13 and 15 percent of people selected reasons that reflected perceived barriers to raising concerns.</w:t>
      </w:r>
    </w:p>
    <w:p w14:paraId="29535503" w14:textId="03A8BCFF" w:rsidR="008433CF" w:rsidRPr="00B70DF3" w:rsidRDefault="008433CF" w:rsidP="008433CF">
      <w:pPr>
        <w:pStyle w:val="BulletsHQSC"/>
        <w:rPr>
          <w:rFonts w:ascii="Arial" w:hAnsi="Arial"/>
          <w:sz w:val="22"/>
          <w:szCs w:val="22"/>
        </w:rPr>
      </w:pPr>
      <w:r w:rsidRPr="00B70DF3">
        <w:rPr>
          <w:rFonts w:ascii="Arial" w:hAnsi="Arial"/>
          <w:sz w:val="22"/>
          <w:szCs w:val="22"/>
        </w:rPr>
        <w:t>A small percentage of respondents selected ‘Another reason’ (7 percent) or ‘I don’t know how to raise a concern or complaint’ (4 percent).</w:t>
      </w:r>
    </w:p>
    <w:p w14:paraId="293C1982" w14:textId="7CF120F6" w:rsidR="00ED1EC9" w:rsidRPr="00B70DF3" w:rsidRDefault="008433CF" w:rsidP="008433CF">
      <w:pPr>
        <w:pStyle w:val="BodytextHQSC"/>
        <w:rPr>
          <w:rFonts w:ascii="Arial" w:hAnsi="Arial"/>
          <w:sz w:val="22"/>
          <w:szCs w:val="24"/>
        </w:rPr>
      </w:pPr>
      <w:r w:rsidRPr="00B70DF3">
        <w:rPr>
          <w:rFonts w:ascii="Arial" w:hAnsi="Arial"/>
          <w:sz w:val="22"/>
          <w:szCs w:val="24"/>
        </w:rPr>
        <w:t xml:space="preserve">Most people who answered this question selected a single response option. Only around one in five selected more than one response. </w:t>
      </w:r>
    </w:p>
    <w:p w14:paraId="28B46153" w14:textId="651A9799" w:rsidR="003B5F0B" w:rsidRPr="0081605C" w:rsidRDefault="00E021FC" w:rsidP="00336101">
      <w:pPr>
        <w:pStyle w:val="FigurecaptionHQSC"/>
        <w:spacing w:after="80"/>
        <w:rPr>
          <w:spacing w:val="-2"/>
        </w:rPr>
      </w:pPr>
      <w:bookmarkStart w:id="39" w:name="_Toc232630043"/>
      <w:r w:rsidRPr="0081605C">
        <w:t>Figure</w:t>
      </w:r>
      <w:r w:rsidRPr="0081605C">
        <w:rPr>
          <w:spacing w:val="-3"/>
        </w:rPr>
        <w:t xml:space="preserve"> </w:t>
      </w:r>
      <w:r w:rsidRPr="0081605C">
        <w:t>20:</w:t>
      </w:r>
      <w:r w:rsidRPr="0081605C">
        <w:rPr>
          <w:spacing w:val="-3"/>
        </w:rPr>
        <w:t xml:space="preserve"> </w:t>
      </w:r>
      <w:r w:rsidRPr="0081605C">
        <w:t>Did</w:t>
      </w:r>
      <w:r w:rsidRPr="0081605C">
        <w:rPr>
          <w:spacing w:val="-3"/>
        </w:rPr>
        <w:t xml:space="preserve"> </w:t>
      </w:r>
      <w:r w:rsidRPr="0081605C">
        <w:t>raise</w:t>
      </w:r>
      <w:r w:rsidRPr="0081605C">
        <w:rPr>
          <w:spacing w:val="-2"/>
        </w:rPr>
        <w:t xml:space="preserve"> </w:t>
      </w:r>
      <w:r w:rsidRPr="0081605C">
        <w:t>a</w:t>
      </w:r>
      <w:r w:rsidRPr="0081605C">
        <w:rPr>
          <w:spacing w:val="-3"/>
        </w:rPr>
        <w:t xml:space="preserve"> </w:t>
      </w:r>
      <w:r w:rsidRPr="0081605C">
        <w:t>concern</w:t>
      </w:r>
      <w:r w:rsidRPr="0081605C">
        <w:rPr>
          <w:spacing w:val="-3"/>
        </w:rPr>
        <w:t xml:space="preserve"> </w:t>
      </w:r>
      <w:r w:rsidRPr="0081605C">
        <w:t>or</w:t>
      </w:r>
      <w:r w:rsidRPr="0081605C">
        <w:rPr>
          <w:spacing w:val="-2"/>
        </w:rPr>
        <w:t xml:space="preserve"> complaint</w:t>
      </w:r>
      <w:bookmarkEnd w:id="39"/>
    </w:p>
    <w:p w14:paraId="4A903B59" w14:textId="35083AA0" w:rsidR="00E021FC" w:rsidRPr="0081605C" w:rsidRDefault="009A6263" w:rsidP="009A6263">
      <w:pPr>
        <w:pStyle w:val="BodytextHQSC"/>
        <w:jc w:val="center"/>
      </w:pPr>
      <w:r w:rsidRPr="0081605C">
        <w:rPr>
          <w:noProof/>
        </w:rPr>
        <w:drawing>
          <wp:inline distT="0" distB="0" distL="0" distR="0" wp14:anchorId="17BDC97E" wp14:editId="661481D7">
            <wp:extent cx="4362416" cy="2376000"/>
            <wp:effectExtent l="0" t="0" r="635" b="5715"/>
            <wp:docPr id="416563410" name="Picture 5" descr="Did you contact your provider to raise a concern or make a complaint about your support? Stacked bar chart showing the percentage distribution of responses by New Zealand total, ethnic group, disability status and age, with results also shown for New Zealand 2024. Overall, 14% of respondents said yes, 84% said no, and small proportions reported wanting to contact but not knowing how, or trying but not being able to get in to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63410" name="Picture 5" descr="Did you contact your provider to raise a concern or make a complaint about your support? Stacked bar chart showing the percentage distribution of responses by New Zealand total, ethnic group, disability status and age, with results also shown for New Zealand 2024. Overall, 14% of respondents said yes, 84% said no, and small proportions reported wanting to contact but not knowing how, or trying but not being able to get in touch. "/>
                    <pic:cNvPicPr/>
                  </pic:nvPicPr>
                  <pic:blipFill>
                    <a:blip r:embed="rId42"/>
                    <a:stretch>
                      <a:fillRect/>
                    </a:stretch>
                  </pic:blipFill>
                  <pic:spPr>
                    <a:xfrm>
                      <a:off x="0" y="0"/>
                      <a:ext cx="4362416" cy="2376000"/>
                    </a:xfrm>
                    <a:prstGeom prst="rect">
                      <a:avLst/>
                    </a:prstGeom>
                  </pic:spPr>
                </pic:pic>
              </a:graphicData>
            </a:graphic>
          </wp:inline>
        </w:drawing>
      </w:r>
    </w:p>
    <w:p w14:paraId="6971ABC5" w14:textId="6AB0805D" w:rsidR="002D472E" w:rsidRPr="00B70DF3" w:rsidRDefault="002D472E" w:rsidP="002D472E">
      <w:pPr>
        <w:pStyle w:val="BodytextHQSC"/>
        <w:rPr>
          <w:rFonts w:ascii="Arial" w:hAnsi="Arial"/>
          <w:spacing w:val="-2"/>
          <w:sz w:val="22"/>
          <w:szCs w:val="24"/>
        </w:rPr>
      </w:pPr>
      <w:r w:rsidRPr="00B70DF3">
        <w:rPr>
          <w:rFonts w:ascii="Arial" w:hAnsi="Arial"/>
          <w:spacing w:val="-2"/>
          <w:sz w:val="22"/>
          <w:szCs w:val="24"/>
        </w:rPr>
        <w:t>Fourteen percent of people reported they had contacted their provider to raise a concern or complaint about their support in</w:t>
      </w:r>
      <w:r w:rsidR="003D3123" w:rsidRPr="00B70DF3">
        <w:rPr>
          <w:rFonts w:ascii="Arial" w:hAnsi="Arial"/>
          <w:spacing w:val="-2"/>
          <w:sz w:val="22"/>
          <w:szCs w:val="24"/>
        </w:rPr>
        <w:t> </w:t>
      </w:r>
      <w:r w:rsidRPr="00B70DF3">
        <w:rPr>
          <w:rFonts w:ascii="Arial" w:hAnsi="Arial"/>
          <w:spacing w:val="-2"/>
          <w:sz w:val="22"/>
          <w:szCs w:val="24"/>
        </w:rPr>
        <w:t xml:space="preserve">the last four weeks. Eighty-four percent had not done so, 1 percent reported wanting to contact their provider but not knowing how and 1 percent said that they had tried to contact their provider but could not get in touch with anyone. </w:t>
      </w:r>
    </w:p>
    <w:p w14:paraId="0F5B1EF9" w14:textId="77777777" w:rsidR="002D472E" w:rsidRPr="00B70DF3" w:rsidRDefault="002D472E" w:rsidP="002D472E">
      <w:pPr>
        <w:pStyle w:val="BodytextHQSC"/>
        <w:rPr>
          <w:rFonts w:ascii="Arial" w:hAnsi="Arial"/>
          <w:sz w:val="22"/>
          <w:szCs w:val="24"/>
        </w:rPr>
      </w:pPr>
      <w:r w:rsidRPr="00B70DF3">
        <w:rPr>
          <w:rFonts w:ascii="Arial" w:hAnsi="Arial"/>
          <w:sz w:val="22"/>
          <w:szCs w:val="24"/>
        </w:rPr>
        <w:t>Only</w:t>
      </w:r>
      <w:r w:rsidRPr="00B70DF3">
        <w:rPr>
          <w:rFonts w:ascii="Arial" w:hAnsi="Arial"/>
          <w:spacing w:val="-4"/>
          <w:sz w:val="22"/>
          <w:szCs w:val="24"/>
        </w:rPr>
        <w:t xml:space="preserve"> </w:t>
      </w:r>
      <w:r w:rsidRPr="00B70DF3">
        <w:rPr>
          <w:rFonts w:ascii="Arial" w:hAnsi="Arial"/>
          <w:sz w:val="22"/>
          <w:szCs w:val="24"/>
        </w:rPr>
        <w:t>those</w:t>
      </w:r>
      <w:r w:rsidRPr="00B70DF3">
        <w:rPr>
          <w:rFonts w:ascii="Arial" w:hAnsi="Arial"/>
          <w:spacing w:val="-4"/>
          <w:sz w:val="22"/>
          <w:szCs w:val="24"/>
        </w:rPr>
        <w:t xml:space="preserve"> </w:t>
      </w:r>
      <w:r w:rsidRPr="00B70DF3">
        <w:rPr>
          <w:rFonts w:ascii="Arial" w:hAnsi="Arial"/>
          <w:sz w:val="22"/>
          <w:szCs w:val="24"/>
        </w:rPr>
        <w:t>people</w:t>
      </w:r>
      <w:r w:rsidRPr="00B70DF3">
        <w:rPr>
          <w:rFonts w:ascii="Arial" w:hAnsi="Arial"/>
          <w:spacing w:val="-4"/>
          <w:sz w:val="22"/>
          <w:szCs w:val="24"/>
        </w:rPr>
        <w:t xml:space="preserve"> </w:t>
      </w:r>
      <w:r w:rsidRPr="00B70DF3">
        <w:rPr>
          <w:rFonts w:ascii="Arial" w:hAnsi="Arial"/>
          <w:sz w:val="22"/>
          <w:szCs w:val="24"/>
        </w:rPr>
        <w:t>who</w:t>
      </w:r>
      <w:r w:rsidRPr="00B70DF3">
        <w:rPr>
          <w:rFonts w:ascii="Arial" w:hAnsi="Arial"/>
          <w:spacing w:val="-4"/>
          <w:sz w:val="22"/>
          <w:szCs w:val="24"/>
        </w:rPr>
        <w:t xml:space="preserve"> </w:t>
      </w:r>
      <w:r w:rsidRPr="00B70DF3">
        <w:rPr>
          <w:rFonts w:ascii="Arial" w:hAnsi="Arial"/>
          <w:sz w:val="22"/>
          <w:szCs w:val="24"/>
        </w:rPr>
        <w:t xml:space="preserve">said ‘Yes’ or ‘Maybe’ they would raise a concern or complaint about their support with their provider were asked this question. The routing was expanded from that we used for the 2024 survey, when only people who said ‘Yes’ they would raise a concern or complaint were asked this question. </w:t>
      </w:r>
    </w:p>
    <w:p w14:paraId="35BFE849" w14:textId="31BB4CEA" w:rsidR="002D472E" w:rsidRPr="00B70DF3" w:rsidRDefault="002D472E" w:rsidP="002D472E">
      <w:pPr>
        <w:pStyle w:val="BodytextHQSC"/>
        <w:rPr>
          <w:rFonts w:ascii="Arial" w:hAnsi="Arial"/>
          <w:sz w:val="22"/>
          <w:szCs w:val="24"/>
        </w:rPr>
      </w:pPr>
      <w:r w:rsidRPr="00B70DF3">
        <w:rPr>
          <w:rFonts w:ascii="Arial" w:hAnsi="Arial"/>
          <w:sz w:val="22"/>
          <w:szCs w:val="24"/>
        </w:rPr>
        <w:t>This question does not have a ‘most positive’ response. It was used to provide branching logic to the following survey question (‘Did your provider take your concern or complaint seriously?’). However, the responses ‘I wanted to contact them</w:t>
      </w:r>
      <w:r w:rsidRPr="00B70DF3">
        <w:rPr>
          <w:rFonts w:ascii="Arial" w:hAnsi="Arial"/>
          <w:spacing w:val="-3"/>
          <w:sz w:val="22"/>
          <w:szCs w:val="24"/>
        </w:rPr>
        <w:t xml:space="preserve"> </w:t>
      </w:r>
      <w:r w:rsidRPr="00B70DF3">
        <w:rPr>
          <w:rFonts w:ascii="Arial" w:hAnsi="Arial"/>
          <w:sz w:val="22"/>
          <w:szCs w:val="24"/>
        </w:rPr>
        <w:t>but</w:t>
      </w:r>
      <w:r w:rsidRPr="00B70DF3">
        <w:rPr>
          <w:rFonts w:ascii="Arial" w:hAnsi="Arial"/>
          <w:spacing w:val="-3"/>
          <w:sz w:val="22"/>
          <w:szCs w:val="24"/>
        </w:rPr>
        <w:t xml:space="preserve"> </w:t>
      </w:r>
      <w:r w:rsidRPr="00B70DF3">
        <w:rPr>
          <w:rFonts w:ascii="Arial" w:hAnsi="Arial"/>
          <w:sz w:val="22"/>
          <w:szCs w:val="24"/>
        </w:rPr>
        <w:t>did</w:t>
      </w:r>
      <w:r w:rsidRPr="00B70DF3">
        <w:rPr>
          <w:rFonts w:ascii="Arial" w:hAnsi="Arial"/>
          <w:spacing w:val="-3"/>
          <w:sz w:val="22"/>
          <w:szCs w:val="24"/>
        </w:rPr>
        <w:t xml:space="preserve"> </w:t>
      </w:r>
      <w:r w:rsidRPr="00B70DF3">
        <w:rPr>
          <w:rFonts w:ascii="Arial" w:hAnsi="Arial"/>
          <w:sz w:val="22"/>
          <w:szCs w:val="24"/>
        </w:rPr>
        <w:t>not</w:t>
      </w:r>
      <w:r w:rsidRPr="00B70DF3">
        <w:rPr>
          <w:rFonts w:ascii="Arial" w:hAnsi="Arial"/>
          <w:spacing w:val="-3"/>
          <w:sz w:val="22"/>
          <w:szCs w:val="24"/>
        </w:rPr>
        <w:t xml:space="preserve"> </w:t>
      </w:r>
      <w:r w:rsidRPr="00B70DF3">
        <w:rPr>
          <w:rFonts w:ascii="Arial" w:hAnsi="Arial"/>
          <w:sz w:val="22"/>
          <w:szCs w:val="24"/>
        </w:rPr>
        <w:t>know</w:t>
      </w:r>
      <w:r w:rsidRPr="00B70DF3">
        <w:rPr>
          <w:rFonts w:ascii="Arial" w:hAnsi="Arial"/>
          <w:spacing w:val="-3"/>
          <w:sz w:val="22"/>
          <w:szCs w:val="24"/>
        </w:rPr>
        <w:t xml:space="preserve"> </w:t>
      </w:r>
      <w:r w:rsidRPr="00B70DF3">
        <w:rPr>
          <w:rFonts w:ascii="Arial" w:hAnsi="Arial"/>
          <w:sz w:val="22"/>
          <w:szCs w:val="24"/>
        </w:rPr>
        <w:t>how’</w:t>
      </w:r>
      <w:r w:rsidRPr="00B70DF3">
        <w:rPr>
          <w:rFonts w:ascii="Arial" w:hAnsi="Arial"/>
          <w:spacing w:val="-3"/>
          <w:sz w:val="22"/>
          <w:szCs w:val="24"/>
        </w:rPr>
        <w:t xml:space="preserve"> </w:t>
      </w:r>
      <w:r w:rsidRPr="00B70DF3">
        <w:rPr>
          <w:rFonts w:ascii="Arial" w:hAnsi="Arial"/>
          <w:sz w:val="22"/>
          <w:szCs w:val="24"/>
        </w:rPr>
        <w:t>and</w:t>
      </w:r>
      <w:r w:rsidRPr="00B70DF3">
        <w:rPr>
          <w:rFonts w:ascii="Arial" w:hAnsi="Arial"/>
          <w:spacing w:val="-3"/>
          <w:sz w:val="22"/>
          <w:szCs w:val="24"/>
        </w:rPr>
        <w:t xml:space="preserve"> </w:t>
      </w:r>
      <w:r w:rsidRPr="00B70DF3">
        <w:rPr>
          <w:rFonts w:ascii="Arial" w:hAnsi="Arial"/>
          <w:sz w:val="22"/>
          <w:szCs w:val="24"/>
        </w:rPr>
        <w:t>‘I</w:t>
      </w:r>
      <w:r w:rsidRPr="00B70DF3">
        <w:rPr>
          <w:rFonts w:ascii="Arial" w:hAnsi="Arial"/>
          <w:spacing w:val="-3"/>
          <w:sz w:val="22"/>
          <w:szCs w:val="24"/>
        </w:rPr>
        <w:t> </w:t>
      </w:r>
      <w:r w:rsidRPr="00B70DF3">
        <w:rPr>
          <w:rFonts w:ascii="Arial" w:hAnsi="Arial"/>
          <w:sz w:val="22"/>
          <w:szCs w:val="24"/>
        </w:rPr>
        <w:t>tried</w:t>
      </w:r>
      <w:r w:rsidRPr="00B70DF3">
        <w:rPr>
          <w:rFonts w:ascii="Arial" w:hAnsi="Arial"/>
          <w:spacing w:val="-3"/>
          <w:sz w:val="22"/>
          <w:szCs w:val="24"/>
        </w:rPr>
        <w:t xml:space="preserve"> </w:t>
      </w:r>
      <w:r w:rsidRPr="00B70DF3">
        <w:rPr>
          <w:rFonts w:ascii="Arial" w:hAnsi="Arial"/>
          <w:sz w:val="22"/>
          <w:szCs w:val="24"/>
        </w:rPr>
        <w:t>to</w:t>
      </w:r>
      <w:r w:rsidRPr="00B70DF3">
        <w:rPr>
          <w:rFonts w:ascii="Arial" w:hAnsi="Arial"/>
          <w:spacing w:val="-3"/>
          <w:sz w:val="22"/>
          <w:szCs w:val="24"/>
        </w:rPr>
        <w:t xml:space="preserve"> </w:t>
      </w:r>
      <w:r w:rsidRPr="00B70DF3">
        <w:rPr>
          <w:rFonts w:ascii="Arial" w:hAnsi="Arial"/>
          <w:sz w:val="22"/>
          <w:szCs w:val="24"/>
        </w:rPr>
        <w:t>contact</w:t>
      </w:r>
      <w:r w:rsidRPr="00B70DF3">
        <w:rPr>
          <w:rFonts w:ascii="Arial" w:hAnsi="Arial"/>
          <w:spacing w:val="-3"/>
          <w:sz w:val="22"/>
          <w:szCs w:val="24"/>
        </w:rPr>
        <w:t xml:space="preserve"> </w:t>
      </w:r>
      <w:r w:rsidRPr="00B70DF3">
        <w:rPr>
          <w:rFonts w:ascii="Arial" w:hAnsi="Arial"/>
          <w:sz w:val="22"/>
          <w:szCs w:val="24"/>
        </w:rPr>
        <w:t>them</w:t>
      </w:r>
      <w:r w:rsidRPr="00B70DF3">
        <w:rPr>
          <w:rFonts w:ascii="Arial" w:hAnsi="Arial"/>
          <w:spacing w:val="-3"/>
          <w:sz w:val="22"/>
          <w:szCs w:val="24"/>
        </w:rPr>
        <w:t xml:space="preserve"> </w:t>
      </w:r>
      <w:r w:rsidRPr="00B70DF3">
        <w:rPr>
          <w:rFonts w:ascii="Arial" w:hAnsi="Arial"/>
          <w:sz w:val="22"/>
          <w:szCs w:val="24"/>
        </w:rPr>
        <w:t>but</w:t>
      </w:r>
      <w:r w:rsidRPr="00B70DF3">
        <w:rPr>
          <w:rFonts w:ascii="Arial" w:hAnsi="Arial"/>
          <w:spacing w:val="-3"/>
          <w:sz w:val="22"/>
          <w:szCs w:val="24"/>
        </w:rPr>
        <w:t xml:space="preserve"> </w:t>
      </w:r>
      <w:r w:rsidRPr="00B70DF3">
        <w:rPr>
          <w:rFonts w:ascii="Arial" w:hAnsi="Arial"/>
          <w:sz w:val="22"/>
          <w:szCs w:val="24"/>
        </w:rPr>
        <w:t>could</w:t>
      </w:r>
      <w:r w:rsidRPr="00B70DF3">
        <w:rPr>
          <w:rFonts w:ascii="Arial" w:hAnsi="Arial"/>
          <w:spacing w:val="-3"/>
          <w:sz w:val="22"/>
          <w:szCs w:val="24"/>
        </w:rPr>
        <w:t xml:space="preserve"> </w:t>
      </w:r>
      <w:r w:rsidRPr="00B70DF3">
        <w:rPr>
          <w:rFonts w:ascii="Arial" w:hAnsi="Arial"/>
          <w:sz w:val="22"/>
          <w:szCs w:val="24"/>
        </w:rPr>
        <w:t>not</w:t>
      </w:r>
      <w:r w:rsidRPr="00B70DF3">
        <w:rPr>
          <w:rFonts w:ascii="Arial" w:hAnsi="Arial"/>
          <w:spacing w:val="-3"/>
          <w:sz w:val="22"/>
          <w:szCs w:val="24"/>
        </w:rPr>
        <w:t xml:space="preserve"> </w:t>
      </w:r>
      <w:r w:rsidRPr="00B70DF3">
        <w:rPr>
          <w:rFonts w:ascii="Arial" w:hAnsi="Arial"/>
          <w:sz w:val="22"/>
          <w:szCs w:val="24"/>
        </w:rPr>
        <w:t>get</w:t>
      </w:r>
      <w:r w:rsidRPr="00B70DF3">
        <w:rPr>
          <w:rFonts w:ascii="Arial" w:hAnsi="Arial"/>
          <w:spacing w:val="-3"/>
          <w:sz w:val="22"/>
          <w:szCs w:val="24"/>
        </w:rPr>
        <w:t xml:space="preserve"> </w:t>
      </w:r>
      <w:r w:rsidRPr="00B70DF3">
        <w:rPr>
          <w:rFonts w:ascii="Arial" w:hAnsi="Arial"/>
          <w:sz w:val="22"/>
          <w:szCs w:val="24"/>
        </w:rPr>
        <w:t>in</w:t>
      </w:r>
      <w:r w:rsidRPr="00B70DF3">
        <w:rPr>
          <w:rFonts w:ascii="Arial" w:hAnsi="Arial"/>
          <w:spacing w:val="-3"/>
          <w:sz w:val="22"/>
          <w:szCs w:val="24"/>
        </w:rPr>
        <w:t xml:space="preserve"> </w:t>
      </w:r>
      <w:r w:rsidRPr="00B70DF3">
        <w:rPr>
          <w:rFonts w:ascii="Arial" w:hAnsi="Arial"/>
          <w:sz w:val="22"/>
          <w:szCs w:val="24"/>
        </w:rPr>
        <w:t>touch</w:t>
      </w:r>
      <w:r w:rsidRPr="00B70DF3">
        <w:rPr>
          <w:rFonts w:ascii="Arial" w:hAnsi="Arial"/>
          <w:spacing w:val="-3"/>
          <w:sz w:val="22"/>
          <w:szCs w:val="24"/>
        </w:rPr>
        <w:t xml:space="preserve"> </w:t>
      </w:r>
      <w:r w:rsidRPr="00B70DF3">
        <w:rPr>
          <w:rFonts w:ascii="Arial" w:hAnsi="Arial"/>
          <w:sz w:val="22"/>
          <w:szCs w:val="24"/>
        </w:rPr>
        <w:t>with</w:t>
      </w:r>
      <w:r w:rsidRPr="00B70DF3">
        <w:rPr>
          <w:rFonts w:ascii="Arial" w:hAnsi="Arial"/>
          <w:spacing w:val="-3"/>
          <w:sz w:val="22"/>
          <w:szCs w:val="24"/>
        </w:rPr>
        <w:t xml:space="preserve"> </w:t>
      </w:r>
      <w:r w:rsidRPr="00B70DF3">
        <w:rPr>
          <w:rFonts w:ascii="Arial" w:hAnsi="Arial"/>
          <w:sz w:val="22"/>
          <w:szCs w:val="24"/>
        </w:rPr>
        <w:t>anyone’</w:t>
      </w:r>
      <w:r w:rsidRPr="00B70DF3">
        <w:rPr>
          <w:rFonts w:ascii="Arial" w:hAnsi="Arial"/>
          <w:spacing w:val="-3"/>
          <w:sz w:val="22"/>
          <w:szCs w:val="24"/>
        </w:rPr>
        <w:t xml:space="preserve"> </w:t>
      </w:r>
      <w:r w:rsidRPr="00B70DF3">
        <w:rPr>
          <w:rFonts w:ascii="Arial" w:hAnsi="Arial"/>
          <w:sz w:val="22"/>
          <w:szCs w:val="24"/>
        </w:rPr>
        <w:t>are</w:t>
      </w:r>
      <w:r w:rsidRPr="00B70DF3">
        <w:rPr>
          <w:rFonts w:ascii="Arial" w:hAnsi="Arial"/>
          <w:spacing w:val="-3"/>
          <w:sz w:val="22"/>
          <w:szCs w:val="24"/>
        </w:rPr>
        <w:t xml:space="preserve"> </w:t>
      </w:r>
      <w:r w:rsidRPr="00B70DF3">
        <w:rPr>
          <w:rFonts w:ascii="Arial" w:hAnsi="Arial"/>
          <w:sz w:val="22"/>
          <w:szCs w:val="24"/>
        </w:rPr>
        <w:t>indicators</w:t>
      </w:r>
      <w:r w:rsidRPr="00B70DF3">
        <w:rPr>
          <w:rFonts w:ascii="Arial" w:hAnsi="Arial"/>
          <w:spacing w:val="-3"/>
          <w:sz w:val="22"/>
          <w:szCs w:val="24"/>
        </w:rPr>
        <w:t xml:space="preserve"> </w:t>
      </w:r>
      <w:r w:rsidRPr="00B70DF3">
        <w:rPr>
          <w:rFonts w:ascii="Arial" w:hAnsi="Arial"/>
          <w:sz w:val="22"/>
          <w:szCs w:val="24"/>
        </w:rPr>
        <w:t>of</w:t>
      </w:r>
      <w:r w:rsidRPr="00B70DF3">
        <w:rPr>
          <w:rFonts w:ascii="Arial" w:hAnsi="Arial"/>
          <w:spacing w:val="-3"/>
          <w:sz w:val="22"/>
          <w:szCs w:val="24"/>
        </w:rPr>
        <w:t xml:space="preserve"> people </w:t>
      </w:r>
      <w:r w:rsidRPr="00B70DF3">
        <w:rPr>
          <w:rFonts w:ascii="Arial" w:hAnsi="Arial"/>
          <w:sz w:val="22"/>
          <w:szCs w:val="24"/>
        </w:rPr>
        <w:t>being insufficiently informed about processes and ineffective communication.</w:t>
      </w:r>
    </w:p>
    <w:p w14:paraId="0FBCAF29" w14:textId="40DEA2F7" w:rsidR="009A6263" w:rsidRPr="0081605C" w:rsidRDefault="00EC1EE8" w:rsidP="003455EC">
      <w:pPr>
        <w:pStyle w:val="FigurecaptionHQSC"/>
        <w:spacing w:after="60"/>
        <w:rPr>
          <w:spacing w:val="-2"/>
        </w:rPr>
      </w:pPr>
      <w:bookmarkStart w:id="40" w:name="_Toc232630044"/>
      <w:r w:rsidRPr="0081605C">
        <w:lastRenderedPageBreak/>
        <w:t>Figure</w:t>
      </w:r>
      <w:r w:rsidRPr="0081605C">
        <w:rPr>
          <w:spacing w:val="-7"/>
        </w:rPr>
        <w:t xml:space="preserve"> </w:t>
      </w:r>
      <w:r w:rsidRPr="0081605C">
        <w:t>21:</w:t>
      </w:r>
      <w:r w:rsidRPr="0081605C">
        <w:rPr>
          <w:spacing w:val="-5"/>
        </w:rPr>
        <w:t xml:space="preserve"> </w:t>
      </w:r>
      <w:r w:rsidRPr="0081605C">
        <w:t>Concern</w:t>
      </w:r>
      <w:r w:rsidRPr="0081605C">
        <w:rPr>
          <w:spacing w:val="-5"/>
        </w:rPr>
        <w:t xml:space="preserve"> </w:t>
      </w:r>
      <w:r w:rsidRPr="0081605C">
        <w:t>or</w:t>
      </w:r>
      <w:r w:rsidRPr="0081605C">
        <w:rPr>
          <w:spacing w:val="-5"/>
        </w:rPr>
        <w:t xml:space="preserve"> </w:t>
      </w:r>
      <w:r w:rsidRPr="0081605C">
        <w:t>complaint</w:t>
      </w:r>
      <w:r w:rsidRPr="0081605C">
        <w:rPr>
          <w:spacing w:val="-5"/>
        </w:rPr>
        <w:t xml:space="preserve"> </w:t>
      </w:r>
      <w:r w:rsidRPr="0081605C">
        <w:t>taken</w:t>
      </w:r>
      <w:r w:rsidRPr="0081605C">
        <w:rPr>
          <w:spacing w:val="-4"/>
        </w:rPr>
        <w:t xml:space="preserve"> </w:t>
      </w:r>
      <w:r w:rsidRPr="0081605C">
        <w:rPr>
          <w:spacing w:val="-2"/>
        </w:rPr>
        <w:t>seriously</w:t>
      </w:r>
      <w:bookmarkEnd w:id="40"/>
    </w:p>
    <w:p w14:paraId="66BEF9B6" w14:textId="56241156" w:rsidR="00EC1EE8" w:rsidRPr="0081605C" w:rsidRDefault="00A22873" w:rsidP="00B004E5">
      <w:pPr>
        <w:pStyle w:val="BodytextHQSC"/>
        <w:keepNext/>
        <w:jc w:val="center"/>
      </w:pPr>
      <w:r w:rsidRPr="0081605C">
        <w:rPr>
          <w:noProof/>
          <w:color w:val="231F20"/>
        </w:rPr>
        <w:drawing>
          <wp:inline distT="0" distB="0" distL="0" distR="0" wp14:anchorId="40BA055B" wp14:editId="6E9178B7">
            <wp:extent cx="4335339" cy="2232000"/>
            <wp:effectExtent l="0" t="0" r="8255" b="0"/>
            <wp:docPr id="1877697623" name="Picture 1" descr="Did your provider take your concern or complaint seriously? Horizontal bar chart showing the percentage of HCSS clients who reported that their provider took their concern or complaint seriously, by ethnic group, disability status, and age, alongside national results for 2025 and 2024. The 2025 national result is 52%, compared with 53% in 2024. All groups have results that are similar to the national result. The result for Pacific peoples (46%) should be interpreted with caution due to small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7623" name="Picture 1" descr="Did your provider take your concern or complaint seriously? Horizontal bar chart showing the percentage of HCSS clients who reported that their provider took their concern or complaint seriously, by ethnic group, disability status, and age, alongside national results for 2025 and 2024. The 2025 national result is 52%, compared with 53% in 2024. All groups have results that are similar to the national result. The result for Pacific peoples (46%) should be interpreted with caution due to small sample size."/>
                    <pic:cNvPicPr/>
                  </pic:nvPicPr>
                  <pic:blipFill rotWithShape="1">
                    <a:blip r:embed="rId43"/>
                    <a:srcRect b="19749"/>
                    <a:stretch>
                      <a:fillRect/>
                    </a:stretch>
                  </pic:blipFill>
                  <pic:spPr bwMode="auto">
                    <a:xfrm>
                      <a:off x="0" y="0"/>
                      <a:ext cx="4335339" cy="2232000"/>
                    </a:xfrm>
                    <a:prstGeom prst="rect">
                      <a:avLst/>
                    </a:prstGeom>
                    <a:ln>
                      <a:noFill/>
                    </a:ln>
                    <a:extLst>
                      <a:ext uri="{53640926-AAD7-44D8-BBD7-CCE9431645EC}">
                        <a14:shadowObscured xmlns:a14="http://schemas.microsoft.com/office/drawing/2010/main"/>
                      </a:ext>
                    </a:extLst>
                  </pic:spPr>
                </pic:pic>
              </a:graphicData>
            </a:graphic>
          </wp:inline>
        </w:drawing>
      </w:r>
    </w:p>
    <w:p w14:paraId="15B6D943" w14:textId="77777777" w:rsidR="00B004E5" w:rsidRPr="00B70DF3" w:rsidRDefault="00B004E5" w:rsidP="003455EC">
      <w:pPr>
        <w:pStyle w:val="SourceHQSC"/>
        <w:jc w:val="center"/>
        <w:rPr>
          <w:rFonts w:ascii="Arial" w:hAnsi="Arial"/>
          <w:sz w:val="20"/>
          <w:szCs w:val="22"/>
        </w:rPr>
      </w:pPr>
      <w:r w:rsidRPr="00B70DF3">
        <w:rPr>
          <w:rFonts w:ascii="Arial" w:hAnsi="Arial"/>
          <w:sz w:val="20"/>
          <w:szCs w:val="22"/>
        </w:rPr>
        <w:t>Note: A dagger means the sample size is less than 30. Please interpret this result with caution.</w:t>
      </w:r>
    </w:p>
    <w:p w14:paraId="22B98DCC" w14:textId="3025B38C" w:rsidR="00B004E5" w:rsidRPr="00B70DF3" w:rsidRDefault="00B004E5" w:rsidP="00CC5C1F">
      <w:pPr>
        <w:pStyle w:val="BodytextHQSC"/>
        <w:rPr>
          <w:rFonts w:ascii="Arial" w:hAnsi="Arial"/>
          <w:sz w:val="22"/>
          <w:szCs w:val="24"/>
        </w:rPr>
      </w:pPr>
      <w:r w:rsidRPr="00B70DF3">
        <w:rPr>
          <w:rFonts w:ascii="Arial" w:hAnsi="Arial"/>
          <w:sz w:val="22"/>
          <w:szCs w:val="24"/>
        </w:rPr>
        <w:t>If people had raised more than one concern or complaint in the last four weeks, they were</w:t>
      </w:r>
      <w:r w:rsidR="00CC5C1F" w:rsidRPr="00B70DF3">
        <w:rPr>
          <w:rFonts w:ascii="Arial" w:hAnsi="Arial"/>
          <w:sz w:val="22"/>
          <w:szCs w:val="24"/>
        </w:rPr>
        <w:t> </w:t>
      </w:r>
      <w:r w:rsidRPr="00B70DF3">
        <w:rPr>
          <w:rFonts w:ascii="Arial" w:hAnsi="Arial"/>
          <w:sz w:val="22"/>
          <w:szCs w:val="24"/>
        </w:rPr>
        <w:t>advised to think about the most recent occasion when answering the question.</w:t>
      </w:r>
    </w:p>
    <w:p w14:paraId="5D4AB5DC" w14:textId="775A6BC6" w:rsidR="00B004E5" w:rsidRPr="00B70DF3" w:rsidRDefault="00B004E5" w:rsidP="00CC5C1F">
      <w:pPr>
        <w:pStyle w:val="BodytextHQSC"/>
        <w:rPr>
          <w:rFonts w:ascii="Arial" w:hAnsi="Arial"/>
          <w:sz w:val="22"/>
          <w:szCs w:val="24"/>
        </w:rPr>
      </w:pPr>
      <w:r w:rsidRPr="00B70DF3">
        <w:rPr>
          <w:rFonts w:ascii="Arial" w:hAnsi="Arial"/>
          <w:sz w:val="22"/>
          <w:szCs w:val="24"/>
        </w:rPr>
        <w:t>Of those who had contacted their provider to raise a concern or complaint in the last four</w:t>
      </w:r>
      <w:r w:rsidR="00CC5C1F" w:rsidRPr="00B70DF3">
        <w:rPr>
          <w:rFonts w:ascii="Arial" w:hAnsi="Arial"/>
          <w:sz w:val="22"/>
          <w:szCs w:val="24"/>
        </w:rPr>
        <w:t> </w:t>
      </w:r>
      <w:r w:rsidRPr="00B70DF3">
        <w:rPr>
          <w:rFonts w:ascii="Arial" w:hAnsi="Arial"/>
          <w:sz w:val="22"/>
          <w:szCs w:val="24"/>
        </w:rPr>
        <w:t xml:space="preserve">weeks, 52 percent reported that their provider had </w:t>
      </w:r>
      <w:proofErr w:type="gramStart"/>
      <w:r w:rsidRPr="00B70DF3">
        <w:rPr>
          <w:rFonts w:ascii="Arial" w:hAnsi="Arial"/>
          <w:sz w:val="22"/>
          <w:szCs w:val="24"/>
        </w:rPr>
        <w:t>definitely taken</w:t>
      </w:r>
      <w:proofErr w:type="gramEnd"/>
      <w:r w:rsidRPr="00B70DF3">
        <w:rPr>
          <w:rFonts w:ascii="Arial" w:hAnsi="Arial"/>
          <w:sz w:val="22"/>
          <w:szCs w:val="24"/>
        </w:rPr>
        <w:t xml:space="preserve"> their concern or complaint seriously.</w:t>
      </w:r>
      <w:r w:rsidR="00191451" w:rsidRPr="00B70DF3">
        <w:rPr>
          <w:rFonts w:ascii="Arial" w:hAnsi="Arial"/>
          <w:sz w:val="22"/>
          <w:szCs w:val="24"/>
        </w:rPr>
        <w:t xml:space="preserve"> </w:t>
      </w:r>
      <w:r w:rsidRPr="00B70DF3">
        <w:rPr>
          <w:rFonts w:ascii="Arial" w:hAnsi="Arial"/>
          <w:sz w:val="22"/>
          <w:szCs w:val="24"/>
        </w:rPr>
        <w:t>Around one-third of respondents said their concern or complaint was partly taken seriously.</w:t>
      </w:r>
    </w:p>
    <w:p w14:paraId="5618282C" w14:textId="77777777" w:rsidR="00F71EAF" w:rsidRPr="0081605C" w:rsidRDefault="00F71EAF" w:rsidP="003A7BC0">
      <w:pPr>
        <w:pStyle w:val="Heading3HQSC"/>
        <w:rPr>
          <w:rFonts w:ascii="Whitney Book" w:hAnsi="Whitney Book"/>
          <w:b/>
          <w:bCs w:val="0"/>
          <w:sz w:val="22"/>
          <w:szCs w:val="22"/>
        </w:rPr>
      </w:pPr>
      <w:r w:rsidRPr="0081605C">
        <w:rPr>
          <w:rFonts w:ascii="Whitney Book" w:hAnsi="Whitney Book"/>
          <w:b/>
          <w:bCs w:val="0"/>
          <w:sz w:val="22"/>
          <w:szCs w:val="22"/>
        </w:rPr>
        <w:t>Qualitative comments about ease of contact</w:t>
      </w:r>
    </w:p>
    <w:p w14:paraId="77CA1206" w14:textId="77777777" w:rsidR="00F71EAF" w:rsidRPr="00B70DF3" w:rsidRDefault="00F71EAF" w:rsidP="00F71EAF">
      <w:pPr>
        <w:pStyle w:val="BodytextHQSC"/>
        <w:rPr>
          <w:rFonts w:ascii="Arial" w:hAnsi="Arial"/>
          <w:sz w:val="22"/>
          <w:szCs w:val="24"/>
        </w:rPr>
      </w:pPr>
      <w:r w:rsidRPr="00B70DF3">
        <w:rPr>
          <w:rFonts w:ascii="Arial" w:hAnsi="Arial"/>
          <w:sz w:val="22"/>
          <w:szCs w:val="24"/>
        </w:rPr>
        <w:t>Elements of ease of contact that appeared in the comments at a national level included:</w:t>
      </w:r>
    </w:p>
    <w:p w14:paraId="1E22728F" w14:textId="43A4D578" w:rsidR="00F71EAF" w:rsidRPr="00B70DF3" w:rsidRDefault="00F71EAF" w:rsidP="00F71EAF">
      <w:pPr>
        <w:pStyle w:val="BulletsHQSC"/>
        <w:rPr>
          <w:rFonts w:ascii="Arial" w:hAnsi="Arial"/>
          <w:sz w:val="22"/>
          <w:szCs w:val="22"/>
        </w:rPr>
      </w:pPr>
      <w:r w:rsidRPr="00B70DF3">
        <w:rPr>
          <w:rFonts w:ascii="Arial" w:hAnsi="Arial"/>
          <w:sz w:val="22"/>
          <w:szCs w:val="22"/>
        </w:rPr>
        <w:t>getting in touch with providers and getting a response in return</w:t>
      </w:r>
    </w:p>
    <w:p w14:paraId="2A918D86" w14:textId="42F6EDD0" w:rsidR="00F71EAF" w:rsidRPr="00B70DF3" w:rsidRDefault="00F71EAF" w:rsidP="00F71EAF">
      <w:pPr>
        <w:pStyle w:val="BulletsHQSC"/>
        <w:rPr>
          <w:rFonts w:ascii="Arial" w:hAnsi="Arial"/>
          <w:sz w:val="22"/>
          <w:szCs w:val="22"/>
        </w:rPr>
      </w:pPr>
      <w:r w:rsidRPr="00B70DF3">
        <w:rPr>
          <w:rFonts w:ascii="Arial" w:hAnsi="Arial"/>
          <w:sz w:val="22"/>
          <w:szCs w:val="22"/>
        </w:rPr>
        <w:t>knowing who to contact</w:t>
      </w:r>
    </w:p>
    <w:p w14:paraId="2CEF22A6" w14:textId="356F3593" w:rsidR="00F71EAF" w:rsidRPr="00B70DF3" w:rsidRDefault="00F71EAF" w:rsidP="00F71EAF">
      <w:pPr>
        <w:pStyle w:val="BulletsHQSC"/>
        <w:rPr>
          <w:rFonts w:ascii="Arial" w:hAnsi="Arial"/>
          <w:sz w:val="22"/>
          <w:szCs w:val="22"/>
        </w:rPr>
      </w:pPr>
      <w:r w:rsidRPr="00B70DF3">
        <w:rPr>
          <w:rFonts w:ascii="Arial" w:hAnsi="Arial"/>
          <w:sz w:val="22"/>
          <w:szCs w:val="22"/>
        </w:rPr>
        <w:t>fear of consequences for themselves or their support workers</w:t>
      </w:r>
    </w:p>
    <w:p w14:paraId="6D111364" w14:textId="3DB634E7" w:rsidR="00F71EAF" w:rsidRPr="00B70DF3" w:rsidRDefault="00F71EAF" w:rsidP="00F71EAF">
      <w:pPr>
        <w:pStyle w:val="BulletsHQSC"/>
        <w:rPr>
          <w:rFonts w:ascii="Arial" w:hAnsi="Arial"/>
          <w:sz w:val="22"/>
          <w:szCs w:val="22"/>
        </w:rPr>
      </w:pPr>
      <w:r w:rsidRPr="00B70DF3">
        <w:rPr>
          <w:rFonts w:ascii="Arial" w:hAnsi="Arial"/>
          <w:sz w:val="22"/>
          <w:szCs w:val="22"/>
        </w:rPr>
        <w:t>not wanting to be a bother</w:t>
      </w:r>
    </w:p>
    <w:p w14:paraId="15BEA9AA" w14:textId="4B0678D7" w:rsidR="00CC5C1F" w:rsidRPr="00B70DF3" w:rsidRDefault="00F71EAF" w:rsidP="00F71EAF">
      <w:pPr>
        <w:pStyle w:val="BulletsHQSC"/>
        <w:rPr>
          <w:rFonts w:ascii="Arial" w:hAnsi="Arial"/>
          <w:sz w:val="22"/>
          <w:szCs w:val="22"/>
        </w:rPr>
      </w:pPr>
      <w:r w:rsidRPr="00B70DF3">
        <w:rPr>
          <w:rFonts w:ascii="Arial" w:hAnsi="Arial"/>
          <w:sz w:val="22"/>
          <w:szCs w:val="22"/>
        </w:rPr>
        <w:t>concerns being dismissed or nothing changing.</w:t>
      </w:r>
    </w:p>
    <w:p w14:paraId="71330612" w14:textId="742835FB" w:rsidR="00192751" w:rsidRPr="0081605C" w:rsidRDefault="00192751" w:rsidP="003455EC">
      <w:pPr>
        <w:pStyle w:val="BodytextHQSC"/>
      </w:pPr>
      <w:r w:rsidRPr="0081605C">
        <w:br w:type="page"/>
      </w:r>
    </w:p>
    <w:p w14:paraId="45ABDB64" w14:textId="468F80E1" w:rsidR="00F71EAF" w:rsidRPr="0081605C" w:rsidRDefault="006754C5" w:rsidP="00B1785D">
      <w:pPr>
        <w:pStyle w:val="Heading1HQSC"/>
        <w:spacing w:after="120"/>
      </w:pPr>
      <w:bookmarkStart w:id="41" w:name="_Toc232630283"/>
      <w:r w:rsidRPr="0081605C">
        <w:lastRenderedPageBreak/>
        <w:t>Case-mix adjusted survey results</w:t>
      </w:r>
      <w:bookmarkEnd w:id="41"/>
    </w:p>
    <w:p w14:paraId="6CD49918" w14:textId="56905E28" w:rsidR="00B34586" w:rsidRPr="00B70DF3" w:rsidRDefault="00B34586" w:rsidP="00B34586">
      <w:pPr>
        <w:pStyle w:val="BodytextHQSC"/>
        <w:rPr>
          <w:rFonts w:ascii="Arial" w:hAnsi="Arial"/>
          <w:sz w:val="22"/>
          <w:szCs w:val="24"/>
        </w:rPr>
      </w:pPr>
      <w:r w:rsidRPr="00B70DF3">
        <w:rPr>
          <w:rFonts w:ascii="Arial" w:hAnsi="Arial"/>
          <w:sz w:val="22"/>
          <w:szCs w:val="24"/>
        </w:rPr>
        <w:t>This section of the report presents case-mix adjusted survey results across the questions. Appendix 2 provides further</w:t>
      </w:r>
      <w:r w:rsidR="00E04975" w:rsidRPr="00B70DF3">
        <w:rPr>
          <w:rFonts w:ascii="Arial" w:hAnsi="Arial"/>
          <w:sz w:val="22"/>
          <w:szCs w:val="24"/>
        </w:rPr>
        <w:t> </w:t>
      </w:r>
      <w:r w:rsidRPr="00B70DF3">
        <w:rPr>
          <w:rFonts w:ascii="Arial" w:hAnsi="Arial"/>
          <w:sz w:val="22"/>
          <w:szCs w:val="24"/>
        </w:rPr>
        <w:t>detail on the case</w:t>
      </w:r>
      <w:r w:rsidRPr="00B70DF3">
        <w:rPr>
          <w:rFonts w:ascii="Cambria Math" w:hAnsi="Cambria Math" w:cs="Cambria Math"/>
          <w:sz w:val="22"/>
          <w:szCs w:val="24"/>
        </w:rPr>
        <w:t>‑</w:t>
      </w:r>
      <w:r w:rsidRPr="00B70DF3">
        <w:rPr>
          <w:rFonts w:ascii="Arial" w:hAnsi="Arial"/>
          <w:sz w:val="22"/>
          <w:szCs w:val="24"/>
        </w:rPr>
        <w:t>mix adjustment methodology used in this report. This work builds on the 2024 survey results</w:t>
      </w:r>
      <w:r w:rsidR="00E04975" w:rsidRPr="00B70DF3">
        <w:rPr>
          <w:rFonts w:ascii="Arial" w:hAnsi="Arial"/>
          <w:sz w:val="22"/>
          <w:szCs w:val="24"/>
        </w:rPr>
        <w:t> </w:t>
      </w:r>
      <w:r w:rsidRPr="00B70DF3">
        <w:rPr>
          <w:rFonts w:ascii="Arial" w:hAnsi="Arial"/>
          <w:sz w:val="22"/>
          <w:szCs w:val="24"/>
        </w:rPr>
        <w:t xml:space="preserve">summarised below. </w:t>
      </w:r>
    </w:p>
    <w:p w14:paraId="761003D3" w14:textId="6B825E61" w:rsidR="00B34586" w:rsidRPr="0081605C" w:rsidRDefault="00B34586" w:rsidP="003A7BC0">
      <w:pPr>
        <w:pStyle w:val="Heading3HQSC"/>
      </w:pPr>
      <w:r w:rsidRPr="0081605C">
        <w:t>2024 survey results for provider variation and demographic variables and</w:t>
      </w:r>
      <w:r w:rsidR="00BA5312" w:rsidRPr="0081605C">
        <w:t> </w:t>
      </w:r>
      <w:r w:rsidRPr="0081605C">
        <w:t>groups</w:t>
      </w:r>
    </w:p>
    <w:p w14:paraId="5F6F9B1B" w14:textId="77777777" w:rsidR="00B34586" w:rsidRPr="00B70DF3" w:rsidRDefault="00B34586" w:rsidP="00B1785D">
      <w:pPr>
        <w:pStyle w:val="BodytextHQSC"/>
        <w:spacing w:before="100" w:after="100"/>
        <w:rPr>
          <w:rFonts w:ascii="Arial" w:hAnsi="Arial"/>
          <w:sz w:val="22"/>
          <w:szCs w:val="24"/>
        </w:rPr>
      </w:pPr>
      <w:r w:rsidRPr="00B70DF3">
        <w:rPr>
          <w:rFonts w:ascii="Arial" w:hAnsi="Arial"/>
          <w:sz w:val="22"/>
          <w:szCs w:val="24"/>
        </w:rPr>
        <w:t>In the 2024 report we reported as follows.</w:t>
      </w:r>
    </w:p>
    <w:p w14:paraId="579E328C" w14:textId="4C242CD1" w:rsidR="00B34586" w:rsidRPr="00B70DF3" w:rsidRDefault="00B34586" w:rsidP="00B1785D">
      <w:pPr>
        <w:pStyle w:val="BulletsHQSC"/>
        <w:spacing w:after="100"/>
        <w:rPr>
          <w:rFonts w:ascii="Arial" w:hAnsi="Arial"/>
          <w:sz w:val="22"/>
          <w:szCs w:val="22"/>
        </w:rPr>
      </w:pPr>
      <w:r w:rsidRPr="00B70DF3">
        <w:rPr>
          <w:rFonts w:ascii="Arial" w:hAnsi="Arial"/>
          <w:sz w:val="22"/>
          <w:szCs w:val="22"/>
        </w:rPr>
        <w:t>Wide variation was evident between providers in responses to questions relating to support worker scheduling and communication.</w:t>
      </w:r>
    </w:p>
    <w:p w14:paraId="243792CD" w14:textId="5B602604" w:rsidR="006754C5" w:rsidRPr="00B70DF3" w:rsidRDefault="00B34586" w:rsidP="00B1785D">
      <w:pPr>
        <w:pStyle w:val="BulletsHQSC"/>
        <w:spacing w:after="100"/>
        <w:rPr>
          <w:rFonts w:ascii="Arial" w:hAnsi="Arial"/>
          <w:sz w:val="22"/>
          <w:szCs w:val="22"/>
        </w:rPr>
      </w:pPr>
      <w:r w:rsidRPr="00B70DF3">
        <w:rPr>
          <w:rFonts w:ascii="Arial" w:hAnsi="Arial"/>
          <w:sz w:val="22"/>
          <w:szCs w:val="22"/>
        </w:rPr>
        <w:t>In general, no consistent statistically significant differences were evident in response by ethnic group, disability status or age group. Few instances were evident where responses were significantly different by gender. We noted that we would repeat these analyses when year two results are available, pooling with the year one results. The higher combined sample size may enable us to identify consistent sub-group differences, especially for groups with small sample sizes, such as Māori, Pacific and Asian clients responding to the survey in the younger age bands.</w:t>
      </w:r>
    </w:p>
    <w:p w14:paraId="11F6DCF4" w14:textId="77777777" w:rsidR="00C64BD9" w:rsidRPr="0081605C" w:rsidRDefault="00C64BD9" w:rsidP="003A7BC0">
      <w:pPr>
        <w:pStyle w:val="Heading3HQSC"/>
      </w:pPr>
      <w:r w:rsidRPr="0081605C">
        <w:t>Multivariate case-mix adjustment</w:t>
      </w:r>
    </w:p>
    <w:p w14:paraId="46872E05" w14:textId="5E31331E" w:rsidR="00C64BD9" w:rsidRPr="00B70DF3" w:rsidRDefault="00C64BD9" w:rsidP="00CC48B9">
      <w:pPr>
        <w:pStyle w:val="BodytextHQSC"/>
        <w:spacing w:before="100" w:after="100" w:line="250" w:lineRule="atLeast"/>
        <w:rPr>
          <w:rFonts w:ascii="Arial" w:hAnsi="Arial"/>
          <w:sz w:val="22"/>
          <w:szCs w:val="24"/>
        </w:rPr>
      </w:pPr>
      <w:r w:rsidRPr="00B70DF3">
        <w:rPr>
          <w:rFonts w:ascii="Arial" w:hAnsi="Arial"/>
          <w:sz w:val="22"/>
          <w:szCs w:val="24"/>
        </w:rPr>
        <w:t>We introduced multivariate case-mix adjustment using pooled 2024 and 2025 survey data as a new analytical approach for the 2025 report. Case-mix adjustment is an internationally standard method used for reporting on patient experience measures. For example, the English General Practice Patient Survey uses case</w:t>
      </w:r>
      <w:r w:rsidRPr="00B70DF3">
        <w:rPr>
          <w:rFonts w:ascii="Cambria Math" w:hAnsi="Cambria Math" w:cs="Cambria Math"/>
          <w:sz w:val="22"/>
          <w:szCs w:val="24"/>
        </w:rPr>
        <w:t>‑</w:t>
      </w:r>
      <w:r w:rsidRPr="00B70DF3">
        <w:rPr>
          <w:rFonts w:ascii="Arial" w:hAnsi="Arial"/>
          <w:sz w:val="22"/>
          <w:szCs w:val="24"/>
        </w:rPr>
        <w:t>mix adjustment for all patient</w:t>
      </w:r>
      <w:r w:rsidRPr="00B70DF3">
        <w:rPr>
          <w:rFonts w:ascii="Cambria Math" w:hAnsi="Cambria Math" w:cs="Cambria Math"/>
          <w:sz w:val="22"/>
          <w:szCs w:val="24"/>
        </w:rPr>
        <w:t>‑</w:t>
      </w:r>
      <w:r w:rsidRPr="00B70DF3">
        <w:rPr>
          <w:rFonts w:ascii="Arial" w:hAnsi="Arial"/>
          <w:sz w:val="22"/>
          <w:szCs w:val="24"/>
        </w:rPr>
        <w:t>experience indicators.</w:t>
      </w:r>
      <w:r w:rsidR="008E0751" w:rsidRPr="00B70DF3">
        <w:rPr>
          <w:rStyle w:val="FootnoteReference"/>
          <w:rFonts w:ascii="Arial" w:hAnsi="Arial"/>
          <w:sz w:val="22"/>
          <w:szCs w:val="24"/>
        </w:rPr>
        <w:footnoteReference w:id="12"/>
      </w:r>
    </w:p>
    <w:p w14:paraId="712DE57D" w14:textId="77777777" w:rsidR="00C64BD9" w:rsidRPr="00B70DF3" w:rsidRDefault="00C64BD9" w:rsidP="00B1785D">
      <w:pPr>
        <w:pStyle w:val="BodytextHQSC"/>
        <w:spacing w:after="100"/>
        <w:rPr>
          <w:rFonts w:ascii="Arial" w:hAnsi="Arial"/>
          <w:sz w:val="22"/>
          <w:szCs w:val="24"/>
        </w:rPr>
      </w:pPr>
      <w:r w:rsidRPr="00B70DF3">
        <w:rPr>
          <w:rFonts w:ascii="Arial" w:hAnsi="Arial"/>
          <w:sz w:val="22"/>
          <w:szCs w:val="24"/>
        </w:rPr>
        <w:t xml:space="preserve">In the 2025 report, we used this approach to: </w:t>
      </w:r>
    </w:p>
    <w:p w14:paraId="08C9D683" w14:textId="5CCBE698" w:rsidR="00C64BD9" w:rsidRPr="00B70DF3" w:rsidRDefault="00C64BD9" w:rsidP="00B1785D">
      <w:pPr>
        <w:pStyle w:val="BulletsHQSC"/>
        <w:spacing w:after="100"/>
        <w:rPr>
          <w:rFonts w:ascii="Arial" w:hAnsi="Arial"/>
          <w:sz w:val="22"/>
          <w:szCs w:val="22"/>
        </w:rPr>
      </w:pPr>
      <w:r w:rsidRPr="00B70DF3">
        <w:rPr>
          <w:rFonts w:ascii="Arial" w:hAnsi="Arial"/>
          <w:sz w:val="22"/>
          <w:szCs w:val="22"/>
        </w:rPr>
        <w:t>make fair comparisons between providers by comparing actual provider results by question to those expected given each provider’s client mix (see detailed provider results</w:t>
      </w:r>
      <w:r w:rsidR="00F209A3" w:rsidRPr="00B70DF3">
        <w:rPr>
          <w:rFonts w:ascii="Arial" w:hAnsi="Arial"/>
          <w:sz w:val="22"/>
          <w:szCs w:val="22"/>
        </w:rPr>
        <w:t> </w:t>
      </w:r>
      <w:r w:rsidRPr="00B70DF3">
        <w:rPr>
          <w:rFonts w:ascii="Arial" w:hAnsi="Arial"/>
          <w:sz w:val="22"/>
          <w:szCs w:val="22"/>
        </w:rPr>
        <w:t>below)</w:t>
      </w:r>
    </w:p>
    <w:p w14:paraId="5C7665CE" w14:textId="57E7C2F6" w:rsidR="00856B00" w:rsidRPr="00B70DF3" w:rsidRDefault="00C64BD9" w:rsidP="00B1785D">
      <w:pPr>
        <w:pStyle w:val="BulletsHQSC"/>
        <w:spacing w:after="100"/>
        <w:rPr>
          <w:rFonts w:ascii="Arial" w:hAnsi="Arial"/>
          <w:sz w:val="22"/>
          <w:szCs w:val="22"/>
        </w:rPr>
      </w:pPr>
      <w:r w:rsidRPr="00B70DF3">
        <w:rPr>
          <w:rFonts w:ascii="Arial" w:hAnsi="Arial"/>
          <w:sz w:val="22"/>
          <w:szCs w:val="22"/>
        </w:rPr>
        <w:t>assess whether differences between demographic groups shown elsewhere in the report</w:t>
      </w:r>
      <w:r w:rsidR="00F209A3" w:rsidRPr="00B70DF3">
        <w:rPr>
          <w:rFonts w:ascii="Arial" w:hAnsi="Arial"/>
          <w:sz w:val="22"/>
          <w:szCs w:val="22"/>
        </w:rPr>
        <w:t> </w:t>
      </w:r>
      <w:r w:rsidRPr="00B70DF3">
        <w:rPr>
          <w:rFonts w:ascii="Arial" w:hAnsi="Arial"/>
          <w:sz w:val="22"/>
          <w:szCs w:val="22"/>
        </w:rPr>
        <w:t>are materially influenced by population composition, by comparing actual and</w:t>
      </w:r>
      <w:r w:rsidR="00C83D64" w:rsidRPr="00B70DF3">
        <w:rPr>
          <w:rFonts w:ascii="Arial" w:hAnsi="Arial"/>
          <w:sz w:val="22"/>
          <w:szCs w:val="22"/>
        </w:rPr>
        <w:t> </w:t>
      </w:r>
      <w:r w:rsidRPr="00B70DF3">
        <w:rPr>
          <w:rFonts w:ascii="Arial" w:hAnsi="Arial"/>
          <w:sz w:val="22"/>
          <w:szCs w:val="22"/>
        </w:rPr>
        <w:t>case</w:t>
      </w:r>
      <w:r w:rsidRPr="00B70DF3">
        <w:rPr>
          <w:rFonts w:ascii="Cambria Math" w:hAnsi="Cambria Math" w:cs="Cambria Math"/>
          <w:sz w:val="22"/>
          <w:szCs w:val="22"/>
        </w:rPr>
        <w:t>‑</w:t>
      </w:r>
      <w:r w:rsidRPr="00B70DF3">
        <w:rPr>
          <w:rFonts w:ascii="Arial" w:hAnsi="Arial"/>
          <w:sz w:val="22"/>
          <w:szCs w:val="22"/>
        </w:rPr>
        <w:t>mix adjusted results as a diagnostic check for statistical confounding in comparisons between demographic groups (see ‘Interpreting this report’ for an explanation of statistical confounding).</w:t>
      </w:r>
    </w:p>
    <w:p w14:paraId="1A41C59D" w14:textId="77777777" w:rsidR="00177C3C" w:rsidRPr="0081605C" w:rsidRDefault="00177C3C" w:rsidP="003A7BC0">
      <w:pPr>
        <w:pStyle w:val="Heading3HQSC"/>
      </w:pPr>
      <w:r w:rsidRPr="0081605C">
        <w:t>Case-mix adjusted results for providers</w:t>
      </w:r>
    </w:p>
    <w:p w14:paraId="6846C597" w14:textId="77777777" w:rsidR="00177C3C" w:rsidRPr="00B70DF3" w:rsidRDefault="00177C3C" w:rsidP="00B1785D">
      <w:pPr>
        <w:pStyle w:val="BodytextHQSC"/>
        <w:spacing w:before="80" w:after="100"/>
        <w:rPr>
          <w:rFonts w:ascii="Arial" w:hAnsi="Arial"/>
          <w:sz w:val="22"/>
          <w:szCs w:val="24"/>
        </w:rPr>
      </w:pPr>
      <w:r w:rsidRPr="00B70DF3">
        <w:rPr>
          <w:rFonts w:ascii="Arial" w:hAnsi="Arial"/>
          <w:sz w:val="22"/>
          <w:szCs w:val="24"/>
        </w:rPr>
        <w:t>We derived case-mix adjusted results using a national multivariate prediction model for each question. The model per question includes positive responses to the question as the binary outcome and predictor variables for age, gender, ethnicity and disability status (see below for the exact demographic variables and groups used). The models are fitted on pooled 2024 and 2025 survey data. In the provider application of the model, case-mix adjusted (expected) results are calculated for each provider using each provider’s client mix for the predictor variables across 2024 and 2025.</w:t>
      </w:r>
    </w:p>
    <w:p w14:paraId="7E171C7A" w14:textId="77777777" w:rsidR="00177C3C" w:rsidRPr="00B70DF3" w:rsidRDefault="00177C3C" w:rsidP="00177C3C">
      <w:pPr>
        <w:pStyle w:val="BodytextHQSC"/>
        <w:rPr>
          <w:rFonts w:ascii="Arial" w:hAnsi="Arial"/>
          <w:sz w:val="22"/>
          <w:szCs w:val="24"/>
        </w:rPr>
      </w:pPr>
      <w:r w:rsidRPr="00B70DF3">
        <w:rPr>
          <w:rFonts w:ascii="Arial" w:hAnsi="Arial"/>
          <w:sz w:val="22"/>
          <w:szCs w:val="24"/>
        </w:rPr>
        <w:t xml:space="preserve">Table 2 presents </w:t>
      </w:r>
      <w:proofErr w:type="gramStart"/>
      <w:r w:rsidRPr="00B70DF3">
        <w:rPr>
          <w:rFonts w:ascii="Arial" w:hAnsi="Arial"/>
          <w:sz w:val="22"/>
          <w:szCs w:val="24"/>
        </w:rPr>
        <w:t>results</w:t>
      </w:r>
      <w:proofErr w:type="gramEnd"/>
      <w:r w:rsidRPr="00B70DF3">
        <w:rPr>
          <w:rFonts w:ascii="Arial" w:hAnsi="Arial"/>
          <w:sz w:val="22"/>
          <w:szCs w:val="24"/>
        </w:rPr>
        <w:t xml:space="preserve"> for 17 anonymised providers across the questions, showing the minimum, maximum and range of actual and expected provider results, as well as the number of providers for whom statistically significant differences were detected.</w:t>
      </w:r>
    </w:p>
    <w:p w14:paraId="57AC605E" w14:textId="77777777" w:rsidR="00177C3C" w:rsidRPr="00B70DF3" w:rsidRDefault="00177C3C" w:rsidP="00B1785D">
      <w:pPr>
        <w:pStyle w:val="BodytextHQSC"/>
        <w:spacing w:after="100"/>
        <w:rPr>
          <w:rFonts w:ascii="Arial" w:hAnsi="Arial"/>
          <w:sz w:val="22"/>
          <w:szCs w:val="24"/>
        </w:rPr>
      </w:pPr>
      <w:r w:rsidRPr="00B70DF3">
        <w:rPr>
          <w:rFonts w:ascii="Arial" w:hAnsi="Arial"/>
          <w:sz w:val="22"/>
          <w:szCs w:val="24"/>
        </w:rPr>
        <w:t>Our key findings from analysis across the questions included the following.</w:t>
      </w:r>
    </w:p>
    <w:p w14:paraId="0AF9CD4B" w14:textId="5A884EAA" w:rsidR="00177C3C" w:rsidRPr="00B70DF3" w:rsidRDefault="00177C3C" w:rsidP="00B1785D">
      <w:pPr>
        <w:pStyle w:val="BulletsHQSC"/>
        <w:spacing w:after="100"/>
        <w:rPr>
          <w:rFonts w:ascii="Arial" w:hAnsi="Arial"/>
          <w:sz w:val="22"/>
          <w:szCs w:val="22"/>
        </w:rPr>
      </w:pPr>
      <w:r w:rsidRPr="00B70DF3">
        <w:rPr>
          <w:rFonts w:ascii="Arial" w:hAnsi="Arial"/>
          <w:sz w:val="22"/>
          <w:szCs w:val="22"/>
        </w:rPr>
        <w:t>Case</w:t>
      </w:r>
      <w:r w:rsidRPr="00B70DF3">
        <w:rPr>
          <w:rFonts w:ascii="Cambria Math" w:hAnsi="Cambria Math" w:cs="Cambria Math"/>
          <w:sz w:val="22"/>
          <w:szCs w:val="22"/>
        </w:rPr>
        <w:t>‑</w:t>
      </w:r>
      <w:r w:rsidRPr="00B70DF3">
        <w:rPr>
          <w:rFonts w:ascii="Arial" w:hAnsi="Arial"/>
          <w:sz w:val="22"/>
          <w:szCs w:val="22"/>
        </w:rPr>
        <w:t xml:space="preserve">mix adjusted results for providers varied only within a narrow band for all questions, indicating that once differences in client mix were accounted for, providers were expected to have broadly similar outcomes. </w:t>
      </w:r>
    </w:p>
    <w:p w14:paraId="2C45733D" w14:textId="12A970FD" w:rsidR="00177C3C" w:rsidRPr="00B70DF3" w:rsidRDefault="00177C3C" w:rsidP="00B1785D">
      <w:pPr>
        <w:pStyle w:val="BulletsHQSC"/>
        <w:spacing w:after="100"/>
        <w:rPr>
          <w:rFonts w:ascii="Arial" w:hAnsi="Arial"/>
          <w:sz w:val="22"/>
          <w:szCs w:val="22"/>
        </w:rPr>
      </w:pPr>
      <w:r w:rsidRPr="00B70DF3">
        <w:rPr>
          <w:rFonts w:ascii="Arial" w:hAnsi="Arial"/>
          <w:sz w:val="22"/>
          <w:szCs w:val="22"/>
        </w:rPr>
        <w:lastRenderedPageBreak/>
        <w:t>Actual results showed wider variation – often several times larger than expected ranges – reflecting real differences in people’s experiences across providers. This variation reflects differences across providers that remained after accounting for client mix, including provider size, local context and service characteristics.</w:t>
      </w:r>
    </w:p>
    <w:p w14:paraId="50FF502A" w14:textId="643D550E" w:rsidR="00C64BD9" w:rsidRPr="00B70DF3" w:rsidRDefault="00177C3C" w:rsidP="00B47C58">
      <w:pPr>
        <w:pStyle w:val="BulletsHQSC"/>
        <w:rPr>
          <w:rFonts w:ascii="Arial" w:hAnsi="Arial"/>
          <w:sz w:val="22"/>
          <w:szCs w:val="22"/>
        </w:rPr>
      </w:pPr>
      <w:r w:rsidRPr="00B70DF3">
        <w:rPr>
          <w:rFonts w:ascii="Arial" w:hAnsi="Arial"/>
          <w:sz w:val="22"/>
          <w:szCs w:val="22"/>
        </w:rPr>
        <w:t>The number of providers for whom there were statistically significant differences between actual and expected results varied by question, ranging from two to twelve. However, some providers had small respondent numbers even after pooling across two years. As a</w:t>
      </w:r>
      <w:r w:rsidR="00C83D64" w:rsidRPr="00B70DF3">
        <w:rPr>
          <w:rFonts w:ascii="Arial" w:hAnsi="Arial"/>
          <w:sz w:val="22"/>
          <w:szCs w:val="22"/>
        </w:rPr>
        <w:t> </w:t>
      </w:r>
      <w:r w:rsidRPr="00B70DF3">
        <w:rPr>
          <w:rFonts w:ascii="Arial" w:hAnsi="Arial"/>
          <w:sz w:val="22"/>
          <w:szCs w:val="22"/>
        </w:rPr>
        <w:t xml:space="preserve">result, their confidence intervals may be wide, reducing our ability to detect statistically significant differences. </w:t>
      </w:r>
    </w:p>
    <w:p w14:paraId="348469A4" w14:textId="1B1F13FC" w:rsidR="00177C3C" w:rsidRPr="00B70DF3" w:rsidRDefault="00B47C58" w:rsidP="00B47C58">
      <w:pPr>
        <w:pStyle w:val="BulletsHQSC"/>
        <w:rPr>
          <w:rFonts w:ascii="Arial" w:hAnsi="Arial"/>
          <w:sz w:val="22"/>
          <w:szCs w:val="22"/>
        </w:rPr>
      </w:pPr>
      <w:r w:rsidRPr="00B70DF3">
        <w:rPr>
          <w:rFonts w:ascii="Arial" w:hAnsi="Arial"/>
          <w:sz w:val="22"/>
          <w:szCs w:val="22"/>
        </w:rPr>
        <w:t>Across communication and scheduling questions, variation in actual results between providers was much wider than for case-mix adjusted results. For example, actual provider results for ‘Knew who support worker would be in advance’ ranged from 14</w:t>
      </w:r>
      <w:r w:rsidR="00C83D64" w:rsidRPr="00B70DF3">
        <w:rPr>
          <w:rFonts w:ascii="Arial" w:hAnsi="Arial"/>
          <w:sz w:val="22"/>
          <w:szCs w:val="22"/>
        </w:rPr>
        <w:t> </w:t>
      </w:r>
      <w:r w:rsidRPr="00B70DF3">
        <w:rPr>
          <w:rFonts w:ascii="Arial" w:hAnsi="Arial"/>
          <w:sz w:val="22"/>
          <w:szCs w:val="22"/>
        </w:rPr>
        <w:t>percent to 96 percent positive outcome. This contrasts sharply with the narrow range</w:t>
      </w:r>
      <w:r w:rsidR="00C83D64" w:rsidRPr="00B70DF3">
        <w:rPr>
          <w:rFonts w:ascii="Arial" w:hAnsi="Arial"/>
          <w:sz w:val="22"/>
          <w:szCs w:val="22"/>
        </w:rPr>
        <w:t> </w:t>
      </w:r>
      <w:r w:rsidRPr="00B70DF3">
        <w:rPr>
          <w:rFonts w:ascii="Arial" w:hAnsi="Arial"/>
          <w:sz w:val="22"/>
          <w:szCs w:val="22"/>
        </w:rPr>
        <w:t>of case-mix adjusted results for providers (50–65 percent).</w:t>
      </w:r>
    </w:p>
    <w:p w14:paraId="7509F37F" w14:textId="4535F4DB" w:rsidR="00B47C58" w:rsidRPr="00610787" w:rsidRDefault="00531062" w:rsidP="004721FD">
      <w:pPr>
        <w:pStyle w:val="TablecaptionHQSC"/>
        <w:rPr>
          <w:rFonts w:ascii="Arial" w:hAnsi="Arial"/>
        </w:rPr>
      </w:pPr>
      <w:bookmarkStart w:id="42" w:name="_Toc232630093"/>
      <w:r w:rsidRPr="00610787">
        <w:rPr>
          <w:rFonts w:ascii="Arial" w:hAnsi="Arial"/>
        </w:rPr>
        <w:t>Table 2: Case-mix adjusted results for providers, by provider variation and statistically significant difference detected (rows) and survey questions (columns)</w:t>
      </w:r>
      <w:bookmarkEnd w:id="42"/>
    </w:p>
    <w:tbl>
      <w:tblPr>
        <w:tblW w:w="4886" w:type="pct"/>
        <w:tblLayout w:type="fixed"/>
        <w:tblCellMar>
          <w:left w:w="57" w:type="dxa"/>
          <w:right w:w="57" w:type="dxa"/>
        </w:tblCellMar>
        <w:tblLook w:val="04A0" w:firstRow="1" w:lastRow="0" w:firstColumn="1" w:lastColumn="0" w:noHBand="0" w:noVBand="1"/>
        <w:tblDescription w:val="Table showing case-mix adjusted provider results across survey questions, with columns grouped by four domains: effective communication, effective scheduling, treated with respect, and ease of contact. Rows show the minimum, maximum, and range of results across providers, the corresponding case-mix adjusted expected results, the number of providers performing above, below, or not significantly different from expected, and national benchmark values for each question."/>
      </w:tblPr>
      <w:tblGrid>
        <w:gridCol w:w="935"/>
        <w:gridCol w:w="945"/>
        <w:gridCol w:w="522"/>
        <w:gridCol w:w="520"/>
        <w:gridCol w:w="520"/>
        <w:gridCol w:w="521"/>
        <w:gridCol w:w="520"/>
        <w:gridCol w:w="520"/>
        <w:gridCol w:w="522"/>
        <w:gridCol w:w="568"/>
        <w:gridCol w:w="17"/>
        <w:gridCol w:w="502"/>
        <w:gridCol w:w="18"/>
        <w:gridCol w:w="502"/>
        <w:gridCol w:w="18"/>
        <w:gridCol w:w="502"/>
        <w:gridCol w:w="18"/>
        <w:gridCol w:w="502"/>
        <w:gridCol w:w="18"/>
        <w:gridCol w:w="543"/>
        <w:gridCol w:w="18"/>
        <w:gridCol w:w="502"/>
        <w:gridCol w:w="18"/>
        <w:gridCol w:w="513"/>
        <w:gridCol w:w="12"/>
      </w:tblGrid>
      <w:tr w:rsidR="00C92145" w:rsidRPr="00610787" w14:paraId="6679844E" w14:textId="77777777" w:rsidTr="00084520">
        <w:trPr>
          <w:trHeight w:val="288"/>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0AEF680E" w14:textId="77777777" w:rsidR="00C92145" w:rsidRPr="00610787" w:rsidRDefault="00C92145" w:rsidP="00AB2756">
            <w:pPr>
              <w:spacing w:before="60" w:after="60"/>
              <w:rPr>
                <w:rFonts w:eastAsia="Times New Roman" w:cs="Arial"/>
                <w:color w:val="000000"/>
                <w:sz w:val="16"/>
                <w:szCs w:val="16"/>
                <w:lang w:eastAsia="en-NZ"/>
              </w:rPr>
            </w:pPr>
            <w:r w:rsidRPr="00610787">
              <w:rPr>
                <w:rFonts w:eastAsia="Times New Roman" w:cs="Arial"/>
                <w:color w:val="000000"/>
                <w:sz w:val="16"/>
                <w:szCs w:val="16"/>
                <w:lang w:eastAsia="en-NZ"/>
              </w:rPr>
              <w:t> </w:t>
            </w:r>
          </w:p>
        </w:tc>
        <w:tc>
          <w:tcPr>
            <w:tcW w:w="995" w:type="dxa"/>
            <w:tcBorders>
              <w:top w:val="single" w:sz="4" w:space="0" w:color="FFFFFF" w:themeColor="background1"/>
              <w:left w:val="nil"/>
              <w:bottom w:val="single" w:sz="4" w:space="0" w:color="FFFFFF" w:themeColor="background1"/>
              <w:right w:val="single" w:sz="4" w:space="0" w:color="FFFFFF" w:themeColor="background1"/>
            </w:tcBorders>
            <w:noWrap/>
            <w:vAlign w:val="bottom"/>
            <w:hideMark/>
          </w:tcPr>
          <w:p w14:paraId="1D778FC5" w14:textId="77777777" w:rsidR="00C92145" w:rsidRPr="00610787" w:rsidRDefault="00C92145" w:rsidP="00AB2756">
            <w:pPr>
              <w:spacing w:before="60" w:after="60"/>
              <w:rPr>
                <w:rFonts w:eastAsia="Times New Roman" w:cs="Arial"/>
                <w:b/>
                <w:color w:val="000000"/>
                <w:sz w:val="16"/>
                <w:szCs w:val="16"/>
                <w:lang w:eastAsia="en-NZ"/>
              </w:rPr>
            </w:pPr>
            <w:r w:rsidRPr="00610787">
              <w:rPr>
                <w:rFonts w:eastAsia="Times New Roman" w:cs="Arial"/>
                <w:b/>
                <w:color w:val="000000"/>
                <w:sz w:val="16"/>
                <w:szCs w:val="16"/>
                <w:lang w:eastAsia="en-NZ"/>
              </w:rPr>
              <w:t> </w:t>
            </w:r>
          </w:p>
        </w:tc>
        <w:tc>
          <w:tcPr>
            <w:tcW w:w="2177" w:type="dxa"/>
            <w:gridSpan w:val="4"/>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0ED33244" w14:textId="77777777" w:rsidR="00C92145" w:rsidRPr="00610787" w:rsidRDefault="00C92145" w:rsidP="00AB2756">
            <w:pPr>
              <w:spacing w:before="60" w:after="60"/>
              <w:jc w:val="center"/>
              <w:rPr>
                <w:rFonts w:eastAsia="Times New Roman" w:cs="Arial"/>
                <w:b/>
                <w:color w:val="FFFFFF"/>
                <w:sz w:val="16"/>
                <w:szCs w:val="16"/>
                <w:lang w:eastAsia="en-NZ"/>
              </w:rPr>
            </w:pPr>
            <w:r w:rsidRPr="00610787">
              <w:rPr>
                <w:rFonts w:eastAsia="Times New Roman" w:cs="Arial"/>
                <w:b/>
                <w:color w:val="FFFFFF"/>
                <w:sz w:val="16"/>
                <w:szCs w:val="16"/>
                <w:lang w:eastAsia="en-NZ"/>
              </w:rPr>
              <w:t>Effective communication</w:t>
            </w:r>
          </w:p>
        </w:tc>
        <w:tc>
          <w:tcPr>
            <w:tcW w:w="2244" w:type="dxa"/>
            <w:gridSpan w:val="5"/>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573C08EF" w14:textId="77777777" w:rsidR="00C92145" w:rsidRPr="00610787" w:rsidRDefault="00C92145" w:rsidP="00AB2756">
            <w:pPr>
              <w:spacing w:before="60" w:after="60"/>
              <w:jc w:val="center"/>
              <w:rPr>
                <w:rFonts w:eastAsia="Times New Roman" w:cs="Arial"/>
                <w:b/>
                <w:color w:val="FFFFFF"/>
                <w:sz w:val="16"/>
                <w:szCs w:val="16"/>
                <w:lang w:eastAsia="en-NZ"/>
              </w:rPr>
            </w:pPr>
            <w:r w:rsidRPr="00610787">
              <w:rPr>
                <w:rFonts w:eastAsia="Times New Roman" w:cs="Arial"/>
                <w:b/>
                <w:color w:val="FFFFFF"/>
                <w:sz w:val="16"/>
                <w:szCs w:val="16"/>
                <w:lang w:eastAsia="en-NZ"/>
              </w:rPr>
              <w:t>Effective scheduling</w:t>
            </w:r>
          </w:p>
        </w:tc>
        <w:tc>
          <w:tcPr>
            <w:tcW w:w="2759" w:type="dxa"/>
            <w:gridSpan w:val="10"/>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tcPr>
          <w:p w14:paraId="352F9570" w14:textId="77777777" w:rsidR="00C92145" w:rsidRPr="00610787" w:rsidRDefault="00C92145" w:rsidP="00AB2756">
            <w:pPr>
              <w:spacing w:before="60" w:after="60"/>
              <w:jc w:val="center"/>
              <w:rPr>
                <w:rFonts w:eastAsia="Times New Roman" w:cs="Arial"/>
                <w:b/>
                <w:bCs/>
                <w:color w:val="FFFFFF"/>
                <w:sz w:val="16"/>
                <w:szCs w:val="16"/>
                <w:lang w:eastAsia="en-NZ"/>
              </w:rPr>
            </w:pPr>
            <w:r w:rsidRPr="00610787">
              <w:rPr>
                <w:rFonts w:eastAsia="Times New Roman" w:cs="Arial"/>
                <w:b/>
                <w:bCs/>
                <w:color w:val="FFFFFF" w:themeColor="background1"/>
                <w:sz w:val="16"/>
                <w:szCs w:val="16"/>
                <w:lang w:eastAsia="en-NZ"/>
              </w:rPr>
              <w:t>Treated with respect</w:t>
            </w:r>
          </w:p>
        </w:tc>
        <w:tc>
          <w:tcPr>
            <w:tcW w:w="1086" w:type="dxa"/>
            <w:gridSpan w:val="4"/>
            <w:tcBorders>
              <w:top w:val="single" w:sz="4" w:space="0" w:color="FFFFFF" w:themeColor="background1"/>
              <w:left w:val="nil"/>
              <w:bottom w:val="single" w:sz="4" w:space="0" w:color="FFFFFF" w:themeColor="background1"/>
              <w:right w:val="single" w:sz="4" w:space="0" w:color="FFFFFF" w:themeColor="background1"/>
            </w:tcBorders>
            <w:shd w:val="clear" w:color="auto" w:fill="1A7683"/>
            <w:vAlign w:val="center"/>
            <w:hideMark/>
          </w:tcPr>
          <w:p w14:paraId="7D84B0A4" w14:textId="77777777" w:rsidR="00C92145" w:rsidRPr="00610787" w:rsidRDefault="00C92145" w:rsidP="00AB2756">
            <w:pPr>
              <w:spacing w:before="60" w:after="60"/>
              <w:jc w:val="center"/>
              <w:rPr>
                <w:rFonts w:eastAsia="Times New Roman" w:cs="Arial"/>
                <w:b/>
                <w:color w:val="FFFFFF"/>
                <w:sz w:val="16"/>
                <w:szCs w:val="16"/>
                <w:lang w:eastAsia="en-NZ"/>
              </w:rPr>
            </w:pPr>
            <w:r w:rsidRPr="00610787">
              <w:rPr>
                <w:rFonts w:eastAsia="Times New Roman" w:cs="Arial"/>
                <w:b/>
                <w:color w:val="FFFFFF"/>
                <w:sz w:val="16"/>
                <w:szCs w:val="16"/>
                <w:lang w:eastAsia="en-NZ"/>
              </w:rPr>
              <w:t>Ease of contact</w:t>
            </w:r>
          </w:p>
        </w:tc>
      </w:tr>
      <w:tr w:rsidR="00C92145" w:rsidRPr="00610787" w14:paraId="7DB9E2FE" w14:textId="77777777" w:rsidTr="00084520">
        <w:trPr>
          <w:cantSplit/>
          <w:trHeight w:val="2160"/>
        </w:trPr>
        <w:tc>
          <w:tcPr>
            <w:tcW w:w="985"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ED58092" w14:textId="77777777" w:rsidR="00C92145" w:rsidRPr="00610787" w:rsidRDefault="00C92145" w:rsidP="0038240F">
            <w:pPr>
              <w:rPr>
                <w:rFonts w:eastAsia="Times New Roman" w:cs="Arial"/>
                <w:color w:val="000000"/>
                <w:sz w:val="16"/>
                <w:szCs w:val="16"/>
                <w:lang w:eastAsia="en-NZ"/>
              </w:rPr>
            </w:pPr>
            <w:r w:rsidRPr="00610787">
              <w:rPr>
                <w:rFonts w:eastAsia="Times New Roman" w:cs="Arial"/>
                <w:color w:val="000000"/>
                <w:sz w:val="16"/>
                <w:szCs w:val="16"/>
                <w:lang w:eastAsia="en-NZ"/>
              </w:rPr>
              <w:t> </w:t>
            </w:r>
          </w:p>
        </w:tc>
        <w:tc>
          <w:tcPr>
            <w:tcW w:w="995" w:type="dxa"/>
            <w:tcBorders>
              <w:top w:val="nil"/>
              <w:left w:val="nil"/>
              <w:bottom w:val="single" w:sz="4" w:space="0" w:color="FFFFFF" w:themeColor="background1"/>
              <w:right w:val="single" w:sz="4" w:space="0" w:color="FFFFFF" w:themeColor="background1"/>
            </w:tcBorders>
            <w:noWrap/>
            <w:vAlign w:val="bottom"/>
            <w:hideMark/>
          </w:tcPr>
          <w:p w14:paraId="3FB251E2" w14:textId="77777777" w:rsidR="00C92145" w:rsidRPr="00610787" w:rsidRDefault="00C92145" w:rsidP="0038240F">
            <w:pPr>
              <w:rPr>
                <w:rFonts w:eastAsia="Times New Roman" w:cs="Arial"/>
                <w:color w:val="000000"/>
                <w:sz w:val="16"/>
                <w:szCs w:val="16"/>
                <w:lang w:eastAsia="en-NZ"/>
              </w:rPr>
            </w:pPr>
            <w:r w:rsidRPr="00610787">
              <w:rPr>
                <w:rFonts w:eastAsia="Times New Roman" w:cs="Arial"/>
                <w:color w:val="000000"/>
                <w:sz w:val="16"/>
                <w:szCs w:val="16"/>
                <w:lang w:eastAsia="en-NZ"/>
              </w:rPr>
              <w:t> </w:t>
            </w:r>
          </w:p>
        </w:tc>
        <w:tc>
          <w:tcPr>
            <w:tcW w:w="546"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36FC13B5"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Listened to by support worker</w:t>
            </w:r>
          </w:p>
        </w:tc>
        <w:tc>
          <w:tcPr>
            <w:tcW w:w="543"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7F8CE0F7"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Knew in advance what time to expect support</w:t>
            </w:r>
          </w:p>
        </w:tc>
        <w:tc>
          <w:tcPr>
            <w:tcW w:w="543"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5A9F583E"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Knew who support worker would be in advance</w:t>
            </w:r>
          </w:p>
        </w:tc>
        <w:tc>
          <w:tcPr>
            <w:tcW w:w="545"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2E092DBF"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Advised of changes in advance</w:t>
            </w:r>
          </w:p>
        </w:tc>
        <w:tc>
          <w:tcPr>
            <w:tcW w:w="543"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312CCF74"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arrived at expected time</w:t>
            </w:r>
          </w:p>
        </w:tc>
        <w:tc>
          <w:tcPr>
            <w:tcW w:w="543"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1F1F7188"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No occasion when support did not turn up</w:t>
            </w:r>
          </w:p>
        </w:tc>
        <w:tc>
          <w:tcPr>
            <w:tcW w:w="546" w:type="dxa"/>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14532076"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times worked for people</w:t>
            </w:r>
          </w:p>
        </w:tc>
        <w:tc>
          <w:tcPr>
            <w:tcW w:w="612"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54110F3B"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Support workers had the necessary knowledge and skills</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2D822566"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Name pronounced properly</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74E18129"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Treated with respect and kindness</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0A24EA33"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Culture respected</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5395402"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Spirituality and beliefs respected</w:t>
            </w:r>
          </w:p>
        </w:tc>
        <w:tc>
          <w:tcPr>
            <w:tcW w:w="587"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4358B462"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Able to attend activities</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3D0CDD68"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Got help or change needed</w:t>
            </w:r>
          </w:p>
        </w:tc>
        <w:tc>
          <w:tcPr>
            <w:tcW w:w="543" w:type="dxa"/>
            <w:gridSpan w:val="2"/>
            <w:tcBorders>
              <w:top w:val="nil"/>
              <w:left w:val="nil"/>
              <w:bottom w:val="single" w:sz="4" w:space="0" w:color="FFFFFF" w:themeColor="background1"/>
              <w:right w:val="single" w:sz="4" w:space="0" w:color="FFFFFF" w:themeColor="background1"/>
            </w:tcBorders>
            <w:shd w:val="clear" w:color="auto" w:fill="1A7683"/>
            <w:textDirection w:val="tbRl"/>
            <w:vAlign w:val="center"/>
            <w:hideMark/>
          </w:tcPr>
          <w:p w14:paraId="3196B566" w14:textId="77777777" w:rsidR="00C92145" w:rsidRPr="00610787" w:rsidRDefault="00C92145" w:rsidP="0038240F">
            <w:pPr>
              <w:ind w:left="113" w:right="113"/>
              <w:jc w:val="center"/>
              <w:rPr>
                <w:rFonts w:eastAsia="Times New Roman" w:cs="Arial"/>
                <w:color w:val="FFFFFF"/>
                <w:sz w:val="16"/>
                <w:szCs w:val="16"/>
                <w:lang w:eastAsia="en-NZ"/>
              </w:rPr>
            </w:pPr>
            <w:r w:rsidRPr="00610787">
              <w:rPr>
                <w:rFonts w:eastAsia="Times New Roman" w:cs="Arial"/>
                <w:color w:val="FFFFFF"/>
                <w:sz w:val="16"/>
                <w:szCs w:val="16"/>
                <w:lang w:eastAsia="en-NZ"/>
              </w:rPr>
              <w:t>Concern or complaint taken seriously</w:t>
            </w:r>
          </w:p>
        </w:tc>
      </w:tr>
      <w:tr w:rsidR="00C92145" w:rsidRPr="00610787" w14:paraId="5765CAB5" w14:textId="77777777" w:rsidTr="00084520">
        <w:trPr>
          <w:trHeight w:val="505"/>
        </w:trPr>
        <w:tc>
          <w:tcPr>
            <w:tcW w:w="985" w:type="dxa"/>
            <w:vMerge w:val="restart"/>
            <w:tcBorders>
              <w:top w:val="nil"/>
              <w:left w:val="nil"/>
              <w:right w:val="single" w:sz="8" w:space="0" w:color="FFFFFF" w:themeColor="background1"/>
            </w:tcBorders>
            <w:shd w:val="clear" w:color="auto" w:fill="F1F0F0"/>
            <w:vAlign w:val="center"/>
            <w:hideMark/>
          </w:tcPr>
          <w:p w14:paraId="6F0A9461" w14:textId="28735781" w:rsidR="00C92145" w:rsidRPr="00610787" w:rsidRDefault="00C92145" w:rsidP="00491011">
            <w:pPr>
              <w:spacing w:before="40" w:after="40" w:line="240" w:lineRule="auto"/>
              <w:rPr>
                <w:rFonts w:eastAsia="Times New Roman" w:cs="Arial"/>
                <w:b/>
                <w:color w:val="4D4D4D"/>
                <w:sz w:val="14"/>
                <w:szCs w:val="14"/>
                <w:lang w:eastAsia="en-NZ"/>
              </w:rPr>
            </w:pPr>
            <w:r w:rsidRPr="00610787">
              <w:rPr>
                <w:rFonts w:eastAsia="Times New Roman" w:cs="Arial"/>
                <w:b/>
                <w:color w:val="4D4D4D"/>
                <w:sz w:val="14"/>
                <w:szCs w:val="14"/>
                <w:lang w:eastAsia="en-NZ"/>
              </w:rPr>
              <w:t>Actual results</w:t>
            </w:r>
          </w:p>
        </w:tc>
        <w:tc>
          <w:tcPr>
            <w:tcW w:w="99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3EB3B03"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Min</w:t>
            </w:r>
          </w:p>
        </w:tc>
        <w:tc>
          <w:tcPr>
            <w:tcW w:w="546"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7243999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64%</w:t>
            </w:r>
          </w:p>
        </w:tc>
        <w:tc>
          <w:tcPr>
            <w:tcW w:w="543"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2668E65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29%</w:t>
            </w:r>
          </w:p>
        </w:tc>
        <w:tc>
          <w:tcPr>
            <w:tcW w:w="543"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215A5ED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14%</w:t>
            </w:r>
          </w:p>
        </w:tc>
        <w:tc>
          <w:tcPr>
            <w:tcW w:w="545"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22F45A6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22%</w:t>
            </w:r>
          </w:p>
        </w:tc>
        <w:tc>
          <w:tcPr>
            <w:tcW w:w="543"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133C2F0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38%</w:t>
            </w:r>
          </w:p>
        </w:tc>
        <w:tc>
          <w:tcPr>
            <w:tcW w:w="543"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06E4053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76%</w:t>
            </w:r>
          </w:p>
        </w:tc>
        <w:tc>
          <w:tcPr>
            <w:tcW w:w="546" w:type="dxa"/>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74A7FBB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43%</w:t>
            </w:r>
          </w:p>
        </w:tc>
        <w:tc>
          <w:tcPr>
            <w:tcW w:w="612"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6B71AB2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62%</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02BFA5DA"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82%</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0D4A55F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81%</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77D0C04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76%</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1E6DECB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80%</w:t>
            </w:r>
          </w:p>
        </w:tc>
        <w:tc>
          <w:tcPr>
            <w:tcW w:w="587"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7A1F976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24%</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2901141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53%</w:t>
            </w:r>
          </w:p>
        </w:tc>
        <w:tc>
          <w:tcPr>
            <w:tcW w:w="543"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F1F0F0"/>
            <w:vAlign w:val="center"/>
            <w:hideMark/>
          </w:tcPr>
          <w:p w14:paraId="296D0BA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35%</w:t>
            </w:r>
          </w:p>
        </w:tc>
      </w:tr>
      <w:tr w:rsidR="00C92145" w:rsidRPr="00610787" w14:paraId="05AF268D" w14:textId="77777777" w:rsidTr="00084520">
        <w:trPr>
          <w:trHeight w:val="506"/>
        </w:trPr>
        <w:tc>
          <w:tcPr>
            <w:tcW w:w="985" w:type="dxa"/>
            <w:vMerge/>
            <w:tcBorders>
              <w:left w:val="single" w:sz="4" w:space="0" w:color="FFFFFF" w:themeColor="background1"/>
              <w:right w:val="single" w:sz="8" w:space="0" w:color="FFFFFF" w:themeColor="background1"/>
            </w:tcBorders>
            <w:shd w:val="clear" w:color="auto" w:fill="F1F0F0"/>
            <w:noWrap/>
            <w:vAlign w:val="bottom"/>
            <w:hideMark/>
          </w:tcPr>
          <w:p w14:paraId="771E59F1" w14:textId="77777777" w:rsidR="00C92145" w:rsidRPr="00610787" w:rsidRDefault="00C92145" w:rsidP="00491011">
            <w:pPr>
              <w:spacing w:before="40" w:after="40" w:line="240" w:lineRule="auto"/>
              <w:rPr>
                <w:rFonts w:eastAsia="Times New Roman" w:cs="Arial"/>
                <w:b/>
                <w:color w:val="4D4D4D"/>
                <w:sz w:val="14"/>
                <w:szCs w:val="14"/>
                <w:lang w:eastAsia="en-NZ"/>
              </w:rPr>
            </w:pPr>
          </w:p>
        </w:tc>
        <w:tc>
          <w:tcPr>
            <w:tcW w:w="995" w:type="dxa"/>
            <w:tcBorders>
              <w:top w:val="nil"/>
              <w:left w:val="single" w:sz="8" w:space="0" w:color="FFFFFF" w:themeColor="background1"/>
              <w:bottom w:val="single" w:sz="8" w:space="0" w:color="FFFFFF" w:themeColor="background1"/>
              <w:right w:val="single" w:sz="8" w:space="0" w:color="FFFFFF" w:themeColor="background1"/>
            </w:tcBorders>
            <w:shd w:val="clear" w:color="auto" w:fill="F1F0F0"/>
            <w:vAlign w:val="center"/>
            <w:hideMark/>
          </w:tcPr>
          <w:p w14:paraId="626D6ABC"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Max</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AA495A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91%</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70CE11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89%</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424BBA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96%</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040A0C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71%</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A64F6B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85%</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E58BC9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90%</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D46DF7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87%</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42F7BB7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91%</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34DE7E0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98%</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6965B57"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99%</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613AEF4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99%</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CFB168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98%</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379BB2FA"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43%</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6B2DDF4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100%</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9DCC64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100%</w:t>
            </w:r>
          </w:p>
        </w:tc>
      </w:tr>
      <w:tr w:rsidR="00C92145" w:rsidRPr="00610787" w14:paraId="53C92397" w14:textId="77777777" w:rsidTr="00084520">
        <w:trPr>
          <w:trHeight w:val="506"/>
        </w:trPr>
        <w:tc>
          <w:tcPr>
            <w:tcW w:w="985" w:type="dxa"/>
            <w:vMerge/>
            <w:tcBorders>
              <w:left w:val="single" w:sz="4" w:space="0" w:color="FFFFFF" w:themeColor="background1"/>
              <w:bottom w:val="single" w:sz="4" w:space="0" w:color="4D4D4D"/>
              <w:right w:val="single" w:sz="8" w:space="0" w:color="FFFFFF" w:themeColor="background1"/>
            </w:tcBorders>
            <w:shd w:val="clear" w:color="auto" w:fill="F1F0F0"/>
            <w:noWrap/>
            <w:vAlign w:val="bottom"/>
            <w:hideMark/>
          </w:tcPr>
          <w:p w14:paraId="2B66AEC3" w14:textId="77777777" w:rsidR="00C92145" w:rsidRPr="00610787" w:rsidRDefault="00C92145" w:rsidP="00491011">
            <w:pPr>
              <w:spacing w:before="40" w:after="40" w:line="240" w:lineRule="auto"/>
              <w:rPr>
                <w:rFonts w:eastAsia="Times New Roman" w:cs="Arial"/>
                <w:b/>
                <w:color w:val="4D4D4D"/>
                <w:sz w:val="14"/>
                <w:szCs w:val="14"/>
                <w:lang w:eastAsia="en-NZ"/>
              </w:rPr>
            </w:pPr>
          </w:p>
        </w:tc>
        <w:tc>
          <w:tcPr>
            <w:tcW w:w="995" w:type="dxa"/>
            <w:tcBorders>
              <w:top w:val="nil"/>
              <w:left w:val="single" w:sz="8" w:space="0" w:color="FFFFFF" w:themeColor="background1"/>
              <w:bottom w:val="single" w:sz="4" w:space="0" w:color="4D4D4D"/>
              <w:right w:val="single" w:sz="8" w:space="0" w:color="FFFFFF" w:themeColor="background1"/>
            </w:tcBorders>
            <w:shd w:val="clear" w:color="auto" w:fill="F1F0F0"/>
            <w:vAlign w:val="center"/>
            <w:hideMark/>
          </w:tcPr>
          <w:p w14:paraId="1D4B49E1"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Range</w:t>
            </w:r>
          </w:p>
        </w:tc>
        <w:tc>
          <w:tcPr>
            <w:tcW w:w="546" w:type="dxa"/>
            <w:tcBorders>
              <w:top w:val="nil"/>
              <w:left w:val="nil"/>
              <w:bottom w:val="single" w:sz="4" w:space="0" w:color="4D4D4D"/>
              <w:right w:val="single" w:sz="8" w:space="0" w:color="FFFFFF" w:themeColor="background1"/>
            </w:tcBorders>
            <w:shd w:val="clear" w:color="auto" w:fill="F1F0F0"/>
            <w:vAlign w:val="center"/>
            <w:hideMark/>
          </w:tcPr>
          <w:p w14:paraId="6C5E0AD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27%</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6ED1B1B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60%</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7D9C9A5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83%</w:t>
            </w:r>
          </w:p>
        </w:tc>
        <w:tc>
          <w:tcPr>
            <w:tcW w:w="545" w:type="dxa"/>
            <w:tcBorders>
              <w:top w:val="nil"/>
              <w:left w:val="nil"/>
              <w:bottom w:val="single" w:sz="4" w:space="0" w:color="4D4D4D"/>
              <w:right w:val="single" w:sz="8" w:space="0" w:color="FFFFFF" w:themeColor="background1"/>
            </w:tcBorders>
            <w:shd w:val="clear" w:color="auto" w:fill="F1F0F0"/>
            <w:vAlign w:val="center"/>
            <w:hideMark/>
          </w:tcPr>
          <w:p w14:paraId="7BD8FC9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49%</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4E5F7E6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47%</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40821DC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15%</w:t>
            </w:r>
          </w:p>
        </w:tc>
        <w:tc>
          <w:tcPr>
            <w:tcW w:w="546" w:type="dxa"/>
            <w:tcBorders>
              <w:top w:val="nil"/>
              <w:left w:val="nil"/>
              <w:bottom w:val="single" w:sz="4" w:space="0" w:color="4D4D4D"/>
              <w:right w:val="single" w:sz="8" w:space="0" w:color="FFFFFF" w:themeColor="background1"/>
            </w:tcBorders>
            <w:shd w:val="clear" w:color="auto" w:fill="F1F0F0"/>
            <w:vAlign w:val="center"/>
            <w:hideMark/>
          </w:tcPr>
          <w:p w14:paraId="5ABC15C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44%</w:t>
            </w:r>
          </w:p>
        </w:tc>
        <w:tc>
          <w:tcPr>
            <w:tcW w:w="612" w:type="dxa"/>
            <w:gridSpan w:val="2"/>
            <w:tcBorders>
              <w:top w:val="nil"/>
              <w:left w:val="nil"/>
              <w:bottom w:val="single" w:sz="4" w:space="0" w:color="4D4D4D"/>
              <w:right w:val="single" w:sz="8" w:space="0" w:color="FFFFFF" w:themeColor="background1"/>
            </w:tcBorders>
            <w:shd w:val="clear" w:color="auto" w:fill="F1F0F0"/>
            <w:vAlign w:val="center"/>
            <w:hideMark/>
          </w:tcPr>
          <w:p w14:paraId="7C9C7AF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29%</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1A2713E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16%</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68325BC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17%</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6EF8C91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23%</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5947A71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18%</w:t>
            </w:r>
          </w:p>
        </w:tc>
        <w:tc>
          <w:tcPr>
            <w:tcW w:w="587" w:type="dxa"/>
            <w:gridSpan w:val="2"/>
            <w:tcBorders>
              <w:top w:val="nil"/>
              <w:left w:val="nil"/>
              <w:bottom w:val="single" w:sz="4" w:space="0" w:color="4D4D4D"/>
              <w:right w:val="single" w:sz="8" w:space="0" w:color="FFFFFF" w:themeColor="background1"/>
            </w:tcBorders>
            <w:shd w:val="clear" w:color="auto" w:fill="F1F0F0"/>
            <w:vAlign w:val="center"/>
            <w:hideMark/>
          </w:tcPr>
          <w:p w14:paraId="2CE0E8B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19%</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4B4C1DB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47%</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421C53D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65%</w:t>
            </w:r>
          </w:p>
        </w:tc>
      </w:tr>
      <w:tr w:rsidR="00C92145" w:rsidRPr="00610787" w14:paraId="3C8A9370" w14:textId="77777777" w:rsidTr="00084520">
        <w:trPr>
          <w:trHeight w:val="506"/>
        </w:trPr>
        <w:tc>
          <w:tcPr>
            <w:tcW w:w="985" w:type="dxa"/>
            <w:vMerge w:val="restart"/>
            <w:tcBorders>
              <w:top w:val="nil"/>
              <w:left w:val="nil"/>
              <w:right w:val="single" w:sz="8" w:space="0" w:color="FFFFFF" w:themeColor="background1"/>
            </w:tcBorders>
            <w:shd w:val="clear" w:color="auto" w:fill="F1F0F0"/>
            <w:vAlign w:val="center"/>
            <w:hideMark/>
          </w:tcPr>
          <w:p w14:paraId="49191E8A" w14:textId="0885BCC1" w:rsidR="00C92145" w:rsidRPr="00610787" w:rsidRDefault="00C92145" w:rsidP="00491011">
            <w:pPr>
              <w:spacing w:before="40" w:after="40" w:line="240" w:lineRule="auto"/>
              <w:rPr>
                <w:rFonts w:eastAsia="Times New Roman" w:cs="Arial"/>
                <w:b/>
                <w:color w:val="4D4D4D"/>
                <w:sz w:val="14"/>
                <w:szCs w:val="14"/>
                <w:lang w:eastAsia="en-NZ"/>
              </w:rPr>
            </w:pPr>
            <w:r w:rsidRPr="00610787">
              <w:rPr>
                <w:rFonts w:eastAsia="Times New Roman" w:cs="Arial"/>
                <w:b/>
                <w:color w:val="4D4D4D"/>
                <w:sz w:val="14"/>
                <w:szCs w:val="14"/>
                <w:lang w:eastAsia="en-NZ"/>
              </w:rPr>
              <w:t>Case-mix adjusted (expected) results</w:t>
            </w:r>
          </w:p>
        </w:tc>
        <w:tc>
          <w:tcPr>
            <w:tcW w:w="99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3B5661A"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Min</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11AE8B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75%</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05E4BD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49%</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C91042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50%</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259F03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40%</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F622F8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53%</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4C5051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76%</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560F0A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58%</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2FE65A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74%</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148EB01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86%</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4105C52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88%</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1568895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89%</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666975D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91%</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76DBA66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24%</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638AC42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61%</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D951D1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48%</w:t>
            </w:r>
          </w:p>
        </w:tc>
      </w:tr>
      <w:tr w:rsidR="00C92145" w:rsidRPr="00610787" w14:paraId="4FBDEBE4" w14:textId="77777777" w:rsidTr="00084520">
        <w:trPr>
          <w:trHeight w:val="506"/>
        </w:trPr>
        <w:tc>
          <w:tcPr>
            <w:tcW w:w="985" w:type="dxa"/>
            <w:vMerge/>
            <w:tcBorders>
              <w:left w:val="single" w:sz="4" w:space="0" w:color="FFFFFF" w:themeColor="background1"/>
              <w:right w:val="single" w:sz="8" w:space="0" w:color="FFFFFF" w:themeColor="background1"/>
            </w:tcBorders>
            <w:shd w:val="clear" w:color="auto" w:fill="F1F0F0"/>
            <w:noWrap/>
            <w:vAlign w:val="bottom"/>
            <w:hideMark/>
          </w:tcPr>
          <w:p w14:paraId="2B47087B" w14:textId="77777777" w:rsidR="00C92145" w:rsidRPr="00610787" w:rsidRDefault="00C92145" w:rsidP="00491011">
            <w:pPr>
              <w:spacing w:before="40" w:after="40" w:line="240" w:lineRule="auto"/>
              <w:rPr>
                <w:rFonts w:eastAsia="Times New Roman" w:cs="Arial"/>
                <w:b/>
                <w:color w:val="4D4D4D"/>
                <w:sz w:val="14"/>
                <w:szCs w:val="14"/>
                <w:lang w:eastAsia="en-NZ"/>
              </w:rPr>
            </w:pPr>
          </w:p>
        </w:tc>
        <w:tc>
          <w:tcPr>
            <w:tcW w:w="995" w:type="dxa"/>
            <w:tcBorders>
              <w:top w:val="nil"/>
              <w:left w:val="single" w:sz="8" w:space="0" w:color="FFFFFF" w:themeColor="background1"/>
              <w:bottom w:val="single" w:sz="8" w:space="0" w:color="FFFFFF" w:themeColor="background1"/>
              <w:right w:val="single" w:sz="8" w:space="0" w:color="FFFFFF" w:themeColor="background1"/>
            </w:tcBorders>
            <w:shd w:val="clear" w:color="auto" w:fill="F1F0F0"/>
            <w:vAlign w:val="center"/>
            <w:hideMark/>
          </w:tcPr>
          <w:p w14:paraId="5F1D1386"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Max</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982E86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79%</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E1A806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64%</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9BC9FE5"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65%</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44F020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51%</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60DF80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65%</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0F1C9F7"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82%</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6DDC7E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67%</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354A7AC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77%</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553FA9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1C0F00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61C45A4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95%</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44C983E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93%</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1D5574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37%</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708156D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69%</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CEE5EF7"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56%</w:t>
            </w:r>
          </w:p>
        </w:tc>
      </w:tr>
      <w:tr w:rsidR="00C92145" w:rsidRPr="00610787" w14:paraId="04DEF405" w14:textId="77777777" w:rsidTr="00084520">
        <w:trPr>
          <w:trHeight w:val="506"/>
        </w:trPr>
        <w:tc>
          <w:tcPr>
            <w:tcW w:w="985" w:type="dxa"/>
            <w:vMerge/>
            <w:tcBorders>
              <w:left w:val="single" w:sz="4" w:space="0" w:color="FFFFFF" w:themeColor="background1"/>
              <w:bottom w:val="single" w:sz="4" w:space="0" w:color="4D4D4D"/>
              <w:right w:val="single" w:sz="8" w:space="0" w:color="FFFFFF" w:themeColor="background1"/>
            </w:tcBorders>
            <w:shd w:val="clear" w:color="auto" w:fill="F1F0F0"/>
            <w:vAlign w:val="center"/>
            <w:hideMark/>
          </w:tcPr>
          <w:p w14:paraId="440F7294" w14:textId="77777777" w:rsidR="00C92145" w:rsidRPr="00610787" w:rsidRDefault="00C92145" w:rsidP="00491011">
            <w:pPr>
              <w:spacing w:before="40" w:after="40" w:line="240" w:lineRule="auto"/>
              <w:rPr>
                <w:rFonts w:eastAsia="Times New Roman" w:cs="Arial"/>
                <w:b/>
                <w:color w:val="4D4D4D"/>
                <w:sz w:val="14"/>
                <w:szCs w:val="14"/>
                <w:lang w:eastAsia="en-NZ"/>
              </w:rPr>
            </w:pPr>
          </w:p>
        </w:tc>
        <w:tc>
          <w:tcPr>
            <w:tcW w:w="995" w:type="dxa"/>
            <w:tcBorders>
              <w:top w:val="nil"/>
              <w:left w:val="nil"/>
              <w:bottom w:val="single" w:sz="4" w:space="0" w:color="4D4D4D"/>
              <w:right w:val="single" w:sz="8" w:space="0" w:color="FFFFFF" w:themeColor="background1"/>
            </w:tcBorders>
            <w:shd w:val="clear" w:color="auto" w:fill="F1F0F0"/>
            <w:vAlign w:val="center"/>
            <w:hideMark/>
          </w:tcPr>
          <w:p w14:paraId="1FAB6F0F"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Range</w:t>
            </w:r>
          </w:p>
        </w:tc>
        <w:tc>
          <w:tcPr>
            <w:tcW w:w="546" w:type="dxa"/>
            <w:tcBorders>
              <w:top w:val="nil"/>
              <w:left w:val="nil"/>
              <w:bottom w:val="single" w:sz="4" w:space="0" w:color="4D4D4D"/>
              <w:right w:val="single" w:sz="8" w:space="0" w:color="FFFFFF" w:themeColor="background1"/>
            </w:tcBorders>
            <w:shd w:val="clear" w:color="auto" w:fill="F1F0F0"/>
            <w:vAlign w:val="center"/>
            <w:hideMark/>
          </w:tcPr>
          <w:p w14:paraId="0ED05D6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6A9B1E4A"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15%</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5BE5E4B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14%</w:t>
            </w:r>
          </w:p>
        </w:tc>
        <w:tc>
          <w:tcPr>
            <w:tcW w:w="545" w:type="dxa"/>
            <w:tcBorders>
              <w:top w:val="nil"/>
              <w:left w:val="nil"/>
              <w:bottom w:val="single" w:sz="4" w:space="0" w:color="4D4D4D"/>
              <w:right w:val="single" w:sz="8" w:space="0" w:color="FFFFFF" w:themeColor="background1"/>
            </w:tcBorders>
            <w:shd w:val="clear" w:color="auto" w:fill="F1F0F0"/>
            <w:vAlign w:val="center"/>
            <w:hideMark/>
          </w:tcPr>
          <w:p w14:paraId="1D84D0B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11%</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0B4712A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12%</w:t>
            </w:r>
          </w:p>
        </w:tc>
        <w:tc>
          <w:tcPr>
            <w:tcW w:w="543" w:type="dxa"/>
            <w:tcBorders>
              <w:top w:val="nil"/>
              <w:left w:val="nil"/>
              <w:bottom w:val="single" w:sz="4" w:space="0" w:color="4D4D4D"/>
              <w:right w:val="single" w:sz="8" w:space="0" w:color="FFFFFF" w:themeColor="background1"/>
            </w:tcBorders>
            <w:shd w:val="clear" w:color="auto" w:fill="F1F0F0"/>
            <w:vAlign w:val="center"/>
            <w:hideMark/>
          </w:tcPr>
          <w:p w14:paraId="40A48B2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6" w:type="dxa"/>
            <w:tcBorders>
              <w:top w:val="nil"/>
              <w:left w:val="nil"/>
              <w:bottom w:val="single" w:sz="4" w:space="0" w:color="4D4D4D"/>
              <w:right w:val="single" w:sz="8" w:space="0" w:color="FFFFFF" w:themeColor="background1"/>
            </w:tcBorders>
            <w:shd w:val="clear" w:color="auto" w:fill="F1F0F0"/>
            <w:vAlign w:val="center"/>
            <w:hideMark/>
          </w:tcPr>
          <w:p w14:paraId="037A5CB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w:t>
            </w:r>
          </w:p>
        </w:tc>
        <w:tc>
          <w:tcPr>
            <w:tcW w:w="612" w:type="dxa"/>
            <w:gridSpan w:val="2"/>
            <w:tcBorders>
              <w:top w:val="nil"/>
              <w:left w:val="nil"/>
              <w:bottom w:val="single" w:sz="4" w:space="0" w:color="4D4D4D"/>
              <w:right w:val="single" w:sz="8" w:space="0" w:color="FFFFFF" w:themeColor="background1"/>
            </w:tcBorders>
            <w:shd w:val="clear" w:color="auto" w:fill="F1F0F0"/>
            <w:vAlign w:val="center"/>
            <w:hideMark/>
          </w:tcPr>
          <w:p w14:paraId="084479C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4600AD3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2301323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7FEFC2F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2C1761E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87" w:type="dxa"/>
            <w:gridSpan w:val="2"/>
            <w:tcBorders>
              <w:top w:val="nil"/>
              <w:left w:val="nil"/>
              <w:bottom w:val="single" w:sz="4" w:space="0" w:color="4D4D4D"/>
              <w:right w:val="single" w:sz="8" w:space="0" w:color="FFFFFF" w:themeColor="background1"/>
            </w:tcBorders>
            <w:shd w:val="clear" w:color="auto" w:fill="F1F0F0"/>
            <w:vAlign w:val="center"/>
            <w:hideMark/>
          </w:tcPr>
          <w:p w14:paraId="1813FBF1"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12%</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51B50D4A"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9%</w:t>
            </w:r>
          </w:p>
        </w:tc>
        <w:tc>
          <w:tcPr>
            <w:tcW w:w="543" w:type="dxa"/>
            <w:gridSpan w:val="2"/>
            <w:tcBorders>
              <w:top w:val="nil"/>
              <w:left w:val="nil"/>
              <w:bottom w:val="single" w:sz="4" w:space="0" w:color="4D4D4D"/>
              <w:right w:val="single" w:sz="8" w:space="0" w:color="FFFFFF" w:themeColor="background1"/>
            </w:tcBorders>
            <w:shd w:val="clear" w:color="auto" w:fill="F1F0F0"/>
            <w:vAlign w:val="center"/>
            <w:hideMark/>
          </w:tcPr>
          <w:p w14:paraId="29CBA75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w:t>
            </w:r>
          </w:p>
        </w:tc>
      </w:tr>
      <w:tr w:rsidR="00C92145" w:rsidRPr="00610787" w14:paraId="3F2047B8" w14:textId="77777777" w:rsidTr="00084520">
        <w:trPr>
          <w:trHeight w:val="506"/>
        </w:trPr>
        <w:tc>
          <w:tcPr>
            <w:tcW w:w="985" w:type="dxa"/>
            <w:vMerge w:val="restart"/>
            <w:tcBorders>
              <w:top w:val="nil"/>
              <w:left w:val="nil"/>
              <w:right w:val="nil"/>
            </w:tcBorders>
            <w:shd w:val="clear" w:color="auto" w:fill="F1F0F0"/>
            <w:vAlign w:val="center"/>
          </w:tcPr>
          <w:p w14:paraId="784427A0" w14:textId="77777777" w:rsidR="00C92145" w:rsidRPr="00610787" w:rsidRDefault="00C92145" w:rsidP="00491011">
            <w:pPr>
              <w:spacing w:before="40" w:after="40" w:line="240" w:lineRule="auto"/>
              <w:rPr>
                <w:rFonts w:eastAsia="Times New Roman" w:cs="Arial"/>
                <w:b/>
                <w:color w:val="4D4D4D"/>
                <w:sz w:val="14"/>
                <w:szCs w:val="14"/>
                <w:lang w:eastAsia="en-NZ"/>
              </w:rPr>
            </w:pPr>
            <w:r w:rsidRPr="00610787">
              <w:rPr>
                <w:rFonts w:eastAsia="Times New Roman" w:cs="Arial"/>
                <w:b/>
                <w:color w:val="4D4D4D"/>
                <w:sz w:val="14"/>
                <w:szCs w:val="14"/>
                <w:lang w:eastAsia="en-NZ"/>
              </w:rPr>
              <w:t>Providers with statistically significant difference detected (n=17 providers)</w:t>
            </w:r>
          </w:p>
        </w:tc>
        <w:tc>
          <w:tcPr>
            <w:tcW w:w="995" w:type="dxa"/>
            <w:tcBorders>
              <w:top w:val="nil"/>
              <w:left w:val="nil"/>
              <w:bottom w:val="single" w:sz="8" w:space="0" w:color="FFFFFF" w:themeColor="background1"/>
              <w:right w:val="single" w:sz="8" w:space="0" w:color="FFFFFF" w:themeColor="background1"/>
            </w:tcBorders>
            <w:shd w:val="clear" w:color="auto" w:fill="F1F0F0"/>
            <w:vAlign w:val="center"/>
          </w:tcPr>
          <w:p w14:paraId="69B10DB9"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Above expected</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tcPr>
          <w:p w14:paraId="486861E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tcPr>
          <w:p w14:paraId="6781944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tcPr>
          <w:p w14:paraId="7121E65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tcPr>
          <w:p w14:paraId="3C8F930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tcPr>
          <w:p w14:paraId="6B08E03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tcPr>
          <w:p w14:paraId="4E8F7CC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tcPr>
          <w:p w14:paraId="71B362A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09DD1BA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027BA8D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5D0A318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6B19E81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5BE8F2F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12BD2A3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7E098D4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tcPr>
          <w:p w14:paraId="4F7E661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r>
      <w:tr w:rsidR="00C92145" w:rsidRPr="00610787" w14:paraId="62902DB4" w14:textId="77777777" w:rsidTr="00084520">
        <w:trPr>
          <w:trHeight w:val="506"/>
        </w:trPr>
        <w:tc>
          <w:tcPr>
            <w:tcW w:w="985" w:type="dxa"/>
            <w:vMerge/>
            <w:tcBorders>
              <w:left w:val="nil"/>
              <w:right w:val="nil"/>
            </w:tcBorders>
            <w:shd w:val="clear" w:color="auto" w:fill="F1F0F0"/>
            <w:vAlign w:val="center"/>
            <w:hideMark/>
          </w:tcPr>
          <w:p w14:paraId="546C27DF" w14:textId="77777777" w:rsidR="00C92145" w:rsidRPr="00610787" w:rsidRDefault="00C92145" w:rsidP="00491011">
            <w:pPr>
              <w:spacing w:before="40" w:after="40" w:line="240" w:lineRule="auto"/>
              <w:rPr>
                <w:rFonts w:eastAsia="Times New Roman" w:cs="Arial"/>
                <w:bCs/>
                <w:color w:val="4D4D4D"/>
                <w:sz w:val="16"/>
                <w:szCs w:val="16"/>
                <w:lang w:eastAsia="en-NZ"/>
              </w:rPr>
            </w:pPr>
          </w:p>
        </w:tc>
        <w:tc>
          <w:tcPr>
            <w:tcW w:w="99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4428188"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Below expected</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670315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921EF3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55E3AAB6"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A18E0C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77347B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C9438FD"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D5B0A2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38A0E4D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4</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F76E25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3</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ED526B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323A82B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9B63AB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2</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EF859B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0</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895F73B"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7C3A45A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0</w:t>
            </w:r>
          </w:p>
        </w:tc>
      </w:tr>
      <w:tr w:rsidR="00C92145" w:rsidRPr="00610787" w14:paraId="2DABD014" w14:textId="77777777" w:rsidTr="00084520">
        <w:trPr>
          <w:trHeight w:val="506"/>
        </w:trPr>
        <w:tc>
          <w:tcPr>
            <w:tcW w:w="985" w:type="dxa"/>
            <w:vMerge/>
            <w:vAlign w:val="center"/>
            <w:hideMark/>
          </w:tcPr>
          <w:p w14:paraId="50363838" w14:textId="77777777" w:rsidR="00C92145" w:rsidRPr="00610787" w:rsidRDefault="00C92145" w:rsidP="00491011">
            <w:pPr>
              <w:spacing w:before="40" w:after="40" w:line="240" w:lineRule="auto"/>
              <w:rPr>
                <w:rFonts w:eastAsia="Times New Roman" w:cs="Arial"/>
                <w:bCs/>
                <w:color w:val="4D4D4D"/>
                <w:sz w:val="16"/>
                <w:szCs w:val="16"/>
                <w:lang w:eastAsia="en-NZ"/>
              </w:rPr>
            </w:pPr>
          </w:p>
        </w:tc>
        <w:tc>
          <w:tcPr>
            <w:tcW w:w="99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4B17906A" w14:textId="77777777" w:rsidR="00C92145" w:rsidRPr="00610787" w:rsidRDefault="00C92145" w:rsidP="00491011">
            <w:pPr>
              <w:spacing w:before="40" w:after="40" w:line="240" w:lineRule="auto"/>
              <w:rPr>
                <w:rFonts w:eastAsia="Times New Roman" w:cs="Arial"/>
                <w:bCs/>
                <w:color w:val="4D4D4D"/>
                <w:sz w:val="16"/>
                <w:szCs w:val="16"/>
                <w:lang w:eastAsia="en-NZ"/>
              </w:rPr>
            </w:pPr>
            <w:r w:rsidRPr="00610787">
              <w:rPr>
                <w:rFonts w:eastAsia="Times New Roman" w:cs="Arial"/>
                <w:bCs/>
                <w:color w:val="4D4D4D"/>
                <w:sz w:val="16"/>
                <w:szCs w:val="16"/>
                <w:lang w:eastAsia="en-NZ"/>
              </w:rPr>
              <w:t>No difference</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620C04B4"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12</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021D5133"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7</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9C0C2E8"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5</w:t>
            </w:r>
          </w:p>
        </w:tc>
        <w:tc>
          <w:tcPr>
            <w:tcW w:w="545" w:type="dxa"/>
            <w:tcBorders>
              <w:top w:val="nil"/>
              <w:left w:val="nil"/>
              <w:bottom w:val="single" w:sz="8" w:space="0" w:color="FFFFFF" w:themeColor="background1"/>
              <w:right w:val="single" w:sz="8" w:space="0" w:color="FFFFFF" w:themeColor="background1"/>
            </w:tcBorders>
            <w:shd w:val="clear" w:color="auto" w:fill="F1F0F0"/>
            <w:vAlign w:val="center"/>
            <w:hideMark/>
          </w:tcPr>
          <w:p w14:paraId="33020CA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70AC79B9"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w:t>
            </w:r>
          </w:p>
        </w:tc>
        <w:tc>
          <w:tcPr>
            <w:tcW w:w="543" w:type="dxa"/>
            <w:tcBorders>
              <w:top w:val="nil"/>
              <w:left w:val="nil"/>
              <w:bottom w:val="single" w:sz="8" w:space="0" w:color="FFFFFF" w:themeColor="background1"/>
              <w:right w:val="single" w:sz="8" w:space="0" w:color="FFFFFF" w:themeColor="background1"/>
            </w:tcBorders>
            <w:shd w:val="clear" w:color="auto" w:fill="F1F0F0"/>
            <w:vAlign w:val="center"/>
            <w:hideMark/>
          </w:tcPr>
          <w:p w14:paraId="23C68F3E"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13</w:t>
            </w:r>
          </w:p>
        </w:tc>
        <w:tc>
          <w:tcPr>
            <w:tcW w:w="546" w:type="dxa"/>
            <w:tcBorders>
              <w:top w:val="nil"/>
              <w:left w:val="nil"/>
              <w:bottom w:val="single" w:sz="8" w:space="0" w:color="FFFFFF" w:themeColor="background1"/>
              <w:right w:val="single" w:sz="8" w:space="0" w:color="FFFFFF" w:themeColor="background1"/>
            </w:tcBorders>
            <w:shd w:val="clear" w:color="auto" w:fill="F1F0F0"/>
            <w:vAlign w:val="center"/>
            <w:hideMark/>
          </w:tcPr>
          <w:p w14:paraId="1371F9B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6</w:t>
            </w:r>
          </w:p>
        </w:tc>
        <w:tc>
          <w:tcPr>
            <w:tcW w:w="612"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1684CFA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8</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001FC132"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12</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D43481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13</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7932A680"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14</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72A718A"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13</w:t>
            </w:r>
          </w:p>
        </w:tc>
        <w:tc>
          <w:tcPr>
            <w:tcW w:w="587"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22528A7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15</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5397783C"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11</w:t>
            </w:r>
          </w:p>
        </w:tc>
        <w:tc>
          <w:tcPr>
            <w:tcW w:w="543" w:type="dxa"/>
            <w:gridSpan w:val="2"/>
            <w:tcBorders>
              <w:top w:val="nil"/>
              <w:left w:val="nil"/>
              <w:bottom w:val="single" w:sz="8" w:space="0" w:color="FFFFFF" w:themeColor="background1"/>
              <w:right w:val="single" w:sz="8" w:space="0" w:color="FFFFFF" w:themeColor="background1"/>
            </w:tcBorders>
            <w:shd w:val="clear" w:color="auto" w:fill="F1F0F0"/>
            <w:vAlign w:val="center"/>
            <w:hideMark/>
          </w:tcPr>
          <w:p w14:paraId="74EC70AF" w14:textId="77777777" w:rsidR="00C92145" w:rsidRPr="00610787" w:rsidRDefault="00C92145" w:rsidP="00491011">
            <w:pPr>
              <w:spacing w:before="40" w:after="40" w:line="240" w:lineRule="auto"/>
              <w:jc w:val="center"/>
              <w:rPr>
                <w:rFonts w:eastAsia="Times New Roman" w:cs="Arial"/>
                <w:bCs/>
                <w:color w:val="4D4D4D"/>
                <w:sz w:val="16"/>
                <w:szCs w:val="16"/>
                <w:lang w:eastAsia="en-NZ"/>
              </w:rPr>
            </w:pPr>
            <w:r w:rsidRPr="00610787">
              <w:rPr>
                <w:rFonts w:eastAsia="Times New Roman" w:cs="Arial"/>
                <w:bCs/>
                <w:color w:val="4D4D4D"/>
                <w:sz w:val="16"/>
                <w:szCs w:val="16"/>
                <w:lang w:eastAsia="en-NZ"/>
              </w:rPr>
              <w:t>15</w:t>
            </w:r>
          </w:p>
        </w:tc>
      </w:tr>
      <w:tr w:rsidR="00C92145" w:rsidRPr="00610787" w14:paraId="17B0CC45" w14:textId="77777777" w:rsidTr="00084520">
        <w:trPr>
          <w:gridAfter w:val="1"/>
          <w:wAfter w:w="12" w:type="dxa"/>
          <w:trHeight w:val="288"/>
        </w:trPr>
        <w:tc>
          <w:tcPr>
            <w:tcW w:w="1980"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335A5553"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National benchmark</w:t>
            </w:r>
          </w:p>
        </w:tc>
        <w:tc>
          <w:tcPr>
            <w:tcW w:w="544"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B8824A0"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75.6</w:t>
            </w:r>
          </w:p>
        </w:tc>
        <w:tc>
          <w:tcPr>
            <w:tcW w:w="54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20F1CEF1"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51.7</w:t>
            </w:r>
          </w:p>
        </w:tc>
        <w:tc>
          <w:tcPr>
            <w:tcW w:w="54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779CAB98"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52.8</w:t>
            </w:r>
          </w:p>
        </w:tc>
        <w:tc>
          <w:tcPr>
            <w:tcW w:w="54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506FE153"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41</w:t>
            </w:r>
          </w:p>
        </w:tc>
        <w:tc>
          <w:tcPr>
            <w:tcW w:w="54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6F2417C6"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55.2</w:t>
            </w:r>
          </w:p>
        </w:tc>
        <w:tc>
          <w:tcPr>
            <w:tcW w:w="543" w:type="dxa"/>
            <w:tcBorders>
              <w:top w:val="nil"/>
              <w:left w:val="nil"/>
              <w:bottom w:val="single" w:sz="8" w:space="0" w:color="FFFFFF" w:themeColor="background1"/>
              <w:right w:val="single" w:sz="8" w:space="0" w:color="FFFFFF" w:themeColor="background1"/>
            </w:tcBorders>
            <w:shd w:val="clear" w:color="auto" w:fill="36B4A9"/>
            <w:vAlign w:val="center"/>
            <w:hideMark/>
          </w:tcPr>
          <w:p w14:paraId="56B0F2FA"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80.7</w:t>
            </w:r>
          </w:p>
        </w:tc>
        <w:tc>
          <w:tcPr>
            <w:tcW w:w="544" w:type="dxa"/>
            <w:tcBorders>
              <w:top w:val="nil"/>
              <w:left w:val="nil"/>
              <w:bottom w:val="single" w:sz="8" w:space="0" w:color="FFFFFF" w:themeColor="background1"/>
              <w:right w:val="single" w:sz="8" w:space="0" w:color="FFFFFF" w:themeColor="background1"/>
            </w:tcBorders>
            <w:shd w:val="clear" w:color="auto" w:fill="36B4A9"/>
            <w:vAlign w:val="center"/>
            <w:hideMark/>
          </w:tcPr>
          <w:p w14:paraId="5D6637F6"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60.2</w:t>
            </w:r>
          </w:p>
        </w:tc>
        <w:tc>
          <w:tcPr>
            <w:tcW w:w="594" w:type="dxa"/>
            <w:tcBorders>
              <w:top w:val="nil"/>
              <w:left w:val="nil"/>
              <w:bottom w:val="single" w:sz="8" w:space="0" w:color="FFFFFF" w:themeColor="background1"/>
              <w:right w:val="single" w:sz="8" w:space="0" w:color="FFFFFF" w:themeColor="background1"/>
            </w:tcBorders>
            <w:shd w:val="clear" w:color="auto" w:fill="36B4A9"/>
            <w:vAlign w:val="center"/>
            <w:hideMark/>
          </w:tcPr>
          <w:p w14:paraId="357DBBB9"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74.5</w:t>
            </w:r>
          </w:p>
        </w:tc>
        <w:tc>
          <w:tcPr>
            <w:tcW w:w="543"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33977C81"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89.4</w:t>
            </w:r>
          </w:p>
        </w:tc>
        <w:tc>
          <w:tcPr>
            <w:tcW w:w="543"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5590219A"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90.3</w:t>
            </w:r>
          </w:p>
        </w:tc>
        <w:tc>
          <w:tcPr>
            <w:tcW w:w="543"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1565E864"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93.9</w:t>
            </w:r>
          </w:p>
        </w:tc>
        <w:tc>
          <w:tcPr>
            <w:tcW w:w="543"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0190F6D5"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92.3</w:t>
            </w:r>
          </w:p>
        </w:tc>
        <w:tc>
          <w:tcPr>
            <w:tcW w:w="587"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315A0D31"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29.6</w:t>
            </w:r>
          </w:p>
        </w:tc>
        <w:tc>
          <w:tcPr>
            <w:tcW w:w="543"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66B8D309"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67.1</w:t>
            </w:r>
          </w:p>
        </w:tc>
        <w:tc>
          <w:tcPr>
            <w:tcW w:w="555" w:type="dxa"/>
            <w:gridSpan w:val="2"/>
            <w:tcBorders>
              <w:top w:val="nil"/>
              <w:left w:val="nil"/>
              <w:bottom w:val="single" w:sz="8" w:space="0" w:color="FFFFFF" w:themeColor="background1"/>
              <w:right w:val="single" w:sz="8" w:space="0" w:color="FFFFFF" w:themeColor="background1"/>
            </w:tcBorders>
            <w:shd w:val="clear" w:color="auto" w:fill="36B4A9"/>
            <w:vAlign w:val="center"/>
            <w:hideMark/>
          </w:tcPr>
          <w:p w14:paraId="5B84FB7D" w14:textId="77777777" w:rsidR="00C92145" w:rsidRPr="00610787" w:rsidRDefault="00C92145" w:rsidP="007925DF">
            <w:pPr>
              <w:spacing w:before="40" w:after="40" w:line="240" w:lineRule="auto"/>
              <w:jc w:val="center"/>
              <w:rPr>
                <w:rFonts w:eastAsia="Times New Roman" w:cs="Arial"/>
                <w:bCs/>
                <w:color w:val="FFFFFF" w:themeColor="background1"/>
                <w:sz w:val="16"/>
                <w:szCs w:val="16"/>
                <w:lang w:eastAsia="en-NZ"/>
              </w:rPr>
            </w:pPr>
            <w:r w:rsidRPr="00610787">
              <w:rPr>
                <w:rFonts w:eastAsia="Times New Roman" w:cs="Arial"/>
                <w:bCs/>
                <w:color w:val="FFFFFF" w:themeColor="background1"/>
                <w:sz w:val="16"/>
                <w:szCs w:val="16"/>
                <w:lang w:eastAsia="en-NZ"/>
              </w:rPr>
              <w:t>52.4</w:t>
            </w:r>
          </w:p>
        </w:tc>
      </w:tr>
    </w:tbl>
    <w:p w14:paraId="68EEF4FB" w14:textId="77777777" w:rsidR="00C83D64" w:rsidRPr="00B70DF3" w:rsidRDefault="00C83D64" w:rsidP="00C83D64">
      <w:pPr>
        <w:pStyle w:val="BodytextHQSC"/>
        <w:rPr>
          <w:rFonts w:ascii="Arial" w:hAnsi="Arial"/>
          <w:sz w:val="22"/>
        </w:rPr>
      </w:pPr>
      <w:r w:rsidRPr="00B70DF3">
        <w:rPr>
          <w:rFonts w:ascii="Arial" w:hAnsi="Arial"/>
          <w:sz w:val="22"/>
          <w:szCs w:val="24"/>
        </w:rPr>
        <w:t>The national benchmark is the case</w:t>
      </w:r>
      <w:r w:rsidRPr="00B70DF3">
        <w:rPr>
          <w:rFonts w:ascii="Cambria Math" w:hAnsi="Cambria Math" w:cs="Cambria Math"/>
          <w:sz w:val="22"/>
          <w:szCs w:val="24"/>
        </w:rPr>
        <w:t>‑</w:t>
      </w:r>
      <w:r w:rsidRPr="00B70DF3">
        <w:rPr>
          <w:rFonts w:ascii="Arial" w:hAnsi="Arial"/>
          <w:sz w:val="22"/>
          <w:szCs w:val="24"/>
        </w:rPr>
        <w:t>mix adjusted national result for each question, estimated using a national prediction model and the overall client mix of survey respondents across 2024 and 2025 survey years.</w:t>
      </w:r>
    </w:p>
    <w:p w14:paraId="567D87F1" w14:textId="77777777" w:rsidR="00C83D64" w:rsidRPr="00B70DF3" w:rsidRDefault="00C83D64" w:rsidP="00C83D64">
      <w:pPr>
        <w:pStyle w:val="BodytextHQSC"/>
        <w:rPr>
          <w:rFonts w:ascii="Arial" w:hAnsi="Arial"/>
          <w:sz w:val="22"/>
          <w:szCs w:val="24"/>
        </w:rPr>
      </w:pPr>
      <w:r w:rsidRPr="00B70DF3">
        <w:rPr>
          <w:rFonts w:ascii="Arial" w:hAnsi="Arial"/>
          <w:sz w:val="22"/>
          <w:szCs w:val="24"/>
        </w:rPr>
        <w:t xml:space="preserve">Figure 22 shows the variation across providers described above for a small sample of questions. </w:t>
      </w:r>
    </w:p>
    <w:p w14:paraId="07A6883A" w14:textId="0C9BA8EE" w:rsidR="00F7063F" w:rsidRPr="0081605C" w:rsidRDefault="0076571D" w:rsidP="00B22980">
      <w:pPr>
        <w:pStyle w:val="FigurecaptionHQSC"/>
      </w:pPr>
      <w:bookmarkStart w:id="43" w:name="_Toc232630045"/>
      <w:r w:rsidRPr="0081605C">
        <w:lastRenderedPageBreak/>
        <w:t>Figure</w:t>
      </w:r>
      <w:r w:rsidRPr="0081605C">
        <w:rPr>
          <w:spacing w:val="-7"/>
        </w:rPr>
        <w:t xml:space="preserve"> </w:t>
      </w:r>
      <w:r w:rsidRPr="0081605C">
        <w:t>22: Case-mix adjusted results for anonymised providers, selected questions</w:t>
      </w:r>
      <w:bookmarkEnd w:id="43"/>
    </w:p>
    <w:p w14:paraId="48857286" w14:textId="4758AA4E" w:rsidR="0076571D" w:rsidRPr="0081605C" w:rsidRDefault="003D2CA6" w:rsidP="009B6BE8">
      <w:pPr>
        <w:pStyle w:val="BodytextHQSC"/>
        <w:jc w:val="center"/>
      </w:pPr>
      <w:r w:rsidRPr="0081605C">
        <w:rPr>
          <w:b/>
          <w:noProof/>
          <w:color w:val="2B286F"/>
          <w:spacing w:val="-5"/>
        </w:rPr>
        <w:drawing>
          <wp:inline distT="0" distB="0" distL="0" distR="0" wp14:anchorId="2F8A4CC7" wp14:editId="7AD4D181">
            <wp:extent cx="5539242" cy="4104000"/>
            <wp:effectExtent l="0" t="0" r="4445" b="0"/>
            <wp:docPr id="2055406125" name="Picture 4" descr="Culture respected. Horizontal bar chart showing the percentage of respondents who reported that their culture was respected, by provider. Providers are ordered from highest to lowest actual result. Bars show actual results and diamonds show case-mix adjusted results, representing expected results given provider client mix. Actual results show some variation across providers, while case-mix adjusted results are more closely clustered, generally ranging from around 90% to 95%. Based on the case-mix adjusted results, Provider 01 and Provider 02 have significantly higher results than expected, while Provider 17 has a significantly lower result than expected. All other providers show no significan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6125" name="Picture 4" descr="Culture respected. Horizontal bar chart showing the percentage of respondents who reported that their culture was respected, by provider. Providers are ordered from highest to lowest actual result. Bars show actual results and diamonds show case-mix adjusted results, representing expected results given provider client mix. Actual results show some variation across providers, while case-mix adjusted results are more closely clustered, generally ranging from around 90% to 95%. Based on the case-mix adjusted results, Provider 01 and Provider 02 have significantly higher results than expected, while Provider 17 has a significantly lower result than expected. All other providers show no significant difference."/>
                    <pic:cNvPicPr/>
                  </pic:nvPicPr>
                  <pic:blipFill rotWithShape="1">
                    <a:blip r:embed="rId44" cstate="print">
                      <a:extLst>
                        <a:ext uri="{28A0092B-C50C-407E-A947-70E740481C1C}">
                          <a14:useLocalDpi xmlns:a14="http://schemas.microsoft.com/office/drawing/2010/main" val="0"/>
                        </a:ext>
                      </a:extLst>
                    </a:blip>
                    <a:srcRect/>
                    <a:stretch>
                      <a:fillRect/>
                    </a:stretch>
                  </pic:blipFill>
                  <pic:spPr bwMode="auto">
                    <a:xfrm>
                      <a:off x="0" y="0"/>
                      <a:ext cx="5539242" cy="4104000"/>
                    </a:xfrm>
                    <a:prstGeom prst="rect">
                      <a:avLst/>
                    </a:prstGeom>
                    <a:ln>
                      <a:noFill/>
                    </a:ln>
                    <a:extLst>
                      <a:ext uri="{53640926-AAD7-44D8-BBD7-CCE9431645EC}">
                        <a14:shadowObscured xmlns:a14="http://schemas.microsoft.com/office/drawing/2010/main"/>
                      </a:ext>
                    </a:extLst>
                  </pic:spPr>
                </pic:pic>
              </a:graphicData>
            </a:graphic>
          </wp:inline>
        </w:drawing>
      </w:r>
    </w:p>
    <w:p w14:paraId="4C303234" w14:textId="5C113837" w:rsidR="003D2CA6" w:rsidRPr="0081605C" w:rsidRDefault="008A0797" w:rsidP="009B6BE8">
      <w:pPr>
        <w:pStyle w:val="BodytextHQSC"/>
        <w:jc w:val="center"/>
      </w:pPr>
      <w:r w:rsidRPr="0081605C">
        <w:rPr>
          <w:b/>
          <w:noProof/>
          <w:color w:val="2B286F"/>
          <w:spacing w:val="-5"/>
        </w:rPr>
        <w:drawing>
          <wp:inline distT="0" distB="0" distL="0" distR="0" wp14:anchorId="1BA67152" wp14:editId="13C1146E">
            <wp:extent cx="5519596" cy="4140000"/>
            <wp:effectExtent l="0" t="0" r="5080" b="0"/>
            <wp:docPr id="738072782" name="Picture 5" descr="People advised of changes in advance. Horizontal bar chart showing the percentage of respondents who reported being advised of changes in advance, by provider. Providers are ordered from highest to lowest actual result. Bars show actual results and diamonds show case-mix adjusted results, representing expected results given provider client mix. Actual results vary widely across providers, while case-mix adjusted results are more closely clustered, ranging from around 40% to just over 50%. Based on the case-mix adjusted results, Providers 01 to 06, Provider 09, and Providers 14 to 17 show statistically significant differences between actual and expected results, with some providers performing above and others below their expected results. All other providers show no significan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2782" name="Picture 5" descr="People advised of changes in advance. Horizontal bar chart showing the percentage of respondents who reported being advised of changes in advance, by provider. Providers are ordered from highest to lowest actual result. Bars show actual results and diamonds show case-mix adjusted results, representing expected results given provider client mix. Actual results vary widely across providers, while case-mix adjusted results are more closely clustered, ranging from around 40% to just over 50%. Based on the case-mix adjusted results, Providers 01 to 06, Provider 09, and Providers 14 to 17 show statistically significant differences between actual and expected results, with some providers performing above and others below their expected results. All other providers show no significant differ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19596" cy="4140000"/>
                    </a:xfrm>
                    <a:prstGeom prst="rect">
                      <a:avLst/>
                    </a:prstGeom>
                  </pic:spPr>
                </pic:pic>
              </a:graphicData>
            </a:graphic>
          </wp:inline>
        </w:drawing>
      </w:r>
    </w:p>
    <w:p w14:paraId="45E5CC26" w14:textId="02AF68C9" w:rsidR="00D13D0D" w:rsidRPr="0081605C" w:rsidRDefault="00B82145" w:rsidP="009B6BE8">
      <w:pPr>
        <w:pStyle w:val="BodytextHQSC"/>
        <w:jc w:val="center"/>
      </w:pPr>
      <w:r w:rsidRPr="0081605C">
        <w:rPr>
          <w:b/>
          <w:noProof/>
          <w:color w:val="2B286F"/>
          <w:spacing w:val="-5"/>
        </w:rPr>
        <w:lastRenderedPageBreak/>
        <w:drawing>
          <wp:inline distT="0" distB="0" distL="0" distR="0" wp14:anchorId="1E539FBE" wp14:editId="146D6EBF">
            <wp:extent cx="5519596" cy="4140000"/>
            <wp:effectExtent l="0" t="0" r="5080" b="0"/>
            <wp:docPr id="1731230106" name="Picture 6" descr="Able to attend activities. Horizontal bar chart showing the percentage of respondents who reported being able to attend activities, by provider. Providers are ordered from highest to lowest actual result. Bars show actual results and diamonds show case-mix adjusted results, representing expected results given provider client mix. Actual results vary across providers, while case-mix adjusted results are more closely clustered, generally ranging from the mid-20% to mid-30% range. Based on the case-mix adjusted results, Providers 01 and 03 have significantly higher results than expected. All other providers show no significan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0106" name="Picture 6" descr="Able to attend activities. Horizontal bar chart showing the percentage of respondents who reported being able to attend activities, by provider. Providers are ordered from highest to lowest actual result. Bars show actual results and diamonds show case-mix adjusted results, representing expected results given provider client mix. Actual results vary across providers, while case-mix adjusted results are more closely clustered, generally ranging from the mid-20% to mid-30% range. Based on the case-mix adjusted results, Providers 01 and 03 have significantly higher results than expected. All other providers show no significant differ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19596" cy="4140000"/>
                    </a:xfrm>
                    <a:prstGeom prst="rect">
                      <a:avLst/>
                    </a:prstGeom>
                  </pic:spPr>
                </pic:pic>
              </a:graphicData>
            </a:graphic>
          </wp:inline>
        </w:drawing>
      </w:r>
    </w:p>
    <w:p w14:paraId="4C1870B6" w14:textId="77777777" w:rsidR="00253BED" w:rsidRPr="0081605C" w:rsidRDefault="00253BED" w:rsidP="003A7BC0">
      <w:pPr>
        <w:pStyle w:val="Heading3HQSC"/>
      </w:pPr>
      <w:r w:rsidRPr="0081605C">
        <w:t>Case-mix adjusted results for demographic variables and groups</w:t>
      </w:r>
    </w:p>
    <w:p w14:paraId="60A8C697" w14:textId="77777777" w:rsidR="00253BED" w:rsidRPr="00B70DF3" w:rsidRDefault="00253BED" w:rsidP="00253BED">
      <w:pPr>
        <w:pStyle w:val="BodytextHQSC"/>
        <w:rPr>
          <w:rFonts w:ascii="Arial" w:hAnsi="Arial"/>
          <w:sz w:val="22"/>
          <w:szCs w:val="24"/>
        </w:rPr>
      </w:pPr>
      <w:r w:rsidRPr="00B70DF3">
        <w:rPr>
          <w:rFonts w:ascii="Arial" w:hAnsi="Arial"/>
          <w:sz w:val="22"/>
          <w:szCs w:val="24"/>
        </w:rPr>
        <w:t xml:space="preserve">We derived case-mix adjusted results using the same national multivariate prediction model for each question described above. In the demographic variables and groups application of the model, case-mix adjusted results were calculated using pooled 2024 and 2025 survey data for the following groups: </w:t>
      </w:r>
    </w:p>
    <w:p w14:paraId="45D76BD7" w14:textId="70B9C246" w:rsidR="00253BED" w:rsidRPr="00B70DF3" w:rsidRDefault="00253BED" w:rsidP="003A73BB">
      <w:pPr>
        <w:pStyle w:val="BulletsHQSC"/>
        <w:rPr>
          <w:rFonts w:ascii="Arial" w:hAnsi="Arial"/>
          <w:sz w:val="22"/>
          <w:szCs w:val="22"/>
        </w:rPr>
      </w:pPr>
      <w:r w:rsidRPr="00B70DF3">
        <w:rPr>
          <w:rFonts w:ascii="Arial" w:hAnsi="Arial"/>
          <w:sz w:val="22"/>
          <w:szCs w:val="22"/>
        </w:rPr>
        <w:t>age bands: under 65, 65–74 years, 75–84 years, 85 years or over</w:t>
      </w:r>
    </w:p>
    <w:p w14:paraId="745100E7" w14:textId="4ED3E720" w:rsidR="00253BED" w:rsidRPr="00B70DF3" w:rsidRDefault="00253BED" w:rsidP="003A73BB">
      <w:pPr>
        <w:pStyle w:val="BulletsHQSC"/>
        <w:rPr>
          <w:rFonts w:ascii="Arial" w:hAnsi="Arial"/>
          <w:sz w:val="22"/>
          <w:szCs w:val="22"/>
        </w:rPr>
      </w:pPr>
      <w:r w:rsidRPr="00B70DF3">
        <w:rPr>
          <w:rFonts w:ascii="Arial" w:hAnsi="Arial"/>
          <w:sz w:val="22"/>
          <w:szCs w:val="22"/>
        </w:rPr>
        <w:t>gender: male, female</w:t>
      </w:r>
    </w:p>
    <w:p w14:paraId="629C8A0A" w14:textId="3D13A0DC" w:rsidR="00253BED" w:rsidRPr="00B70DF3" w:rsidRDefault="00253BED" w:rsidP="003A73BB">
      <w:pPr>
        <w:pStyle w:val="BulletsHQSC"/>
        <w:rPr>
          <w:rFonts w:ascii="Arial" w:hAnsi="Arial"/>
          <w:sz w:val="22"/>
          <w:szCs w:val="22"/>
        </w:rPr>
      </w:pPr>
      <w:r w:rsidRPr="00B70DF3">
        <w:rPr>
          <w:rFonts w:ascii="Arial" w:hAnsi="Arial"/>
          <w:sz w:val="22"/>
          <w:szCs w:val="22"/>
        </w:rPr>
        <w:t>ethnicity: Māori, Pacific peoples, Asian, European/Other</w:t>
      </w:r>
    </w:p>
    <w:p w14:paraId="2A687FAB" w14:textId="1ADBE650" w:rsidR="00253BED" w:rsidRPr="00B70DF3" w:rsidRDefault="00253BED" w:rsidP="003A73BB">
      <w:pPr>
        <w:pStyle w:val="BulletsHQSC"/>
        <w:rPr>
          <w:rFonts w:ascii="Arial" w:hAnsi="Arial"/>
          <w:sz w:val="22"/>
          <w:szCs w:val="22"/>
        </w:rPr>
      </w:pPr>
      <w:r w:rsidRPr="00B70DF3">
        <w:rPr>
          <w:rFonts w:ascii="Arial" w:hAnsi="Arial"/>
          <w:sz w:val="22"/>
          <w:szCs w:val="22"/>
        </w:rPr>
        <w:t>disability status: disabled, non-disabled.</w:t>
      </w:r>
    </w:p>
    <w:p w14:paraId="05F69B64" w14:textId="77777777" w:rsidR="00253BED" w:rsidRPr="00B70DF3" w:rsidRDefault="00253BED" w:rsidP="00253BED">
      <w:pPr>
        <w:pStyle w:val="BodytextHQSC"/>
        <w:rPr>
          <w:rFonts w:ascii="Arial" w:hAnsi="Arial"/>
          <w:sz w:val="22"/>
          <w:szCs w:val="24"/>
        </w:rPr>
      </w:pPr>
      <w:r w:rsidRPr="00B70DF3">
        <w:rPr>
          <w:rFonts w:ascii="Arial" w:hAnsi="Arial"/>
          <w:sz w:val="22"/>
          <w:szCs w:val="24"/>
        </w:rPr>
        <w:t>See Figure 27 in Appendix 2 (Case</w:t>
      </w:r>
      <w:r w:rsidRPr="00B70DF3">
        <w:rPr>
          <w:rFonts w:ascii="Cambria Math" w:hAnsi="Cambria Math" w:cs="Cambria Math"/>
          <w:sz w:val="22"/>
          <w:szCs w:val="24"/>
        </w:rPr>
        <w:t>‑</w:t>
      </w:r>
      <w:r w:rsidRPr="00B70DF3">
        <w:rPr>
          <w:rFonts w:ascii="Arial" w:hAnsi="Arial"/>
          <w:sz w:val="22"/>
          <w:szCs w:val="24"/>
        </w:rPr>
        <w:t>mix adjustment methodology) for an example of case</w:t>
      </w:r>
      <w:r w:rsidRPr="00B70DF3">
        <w:rPr>
          <w:rFonts w:ascii="Cambria Math" w:hAnsi="Cambria Math" w:cs="Cambria Math"/>
          <w:sz w:val="22"/>
          <w:szCs w:val="24"/>
        </w:rPr>
        <w:t>‑</w:t>
      </w:r>
      <w:r w:rsidRPr="00B70DF3">
        <w:rPr>
          <w:rFonts w:ascii="Arial" w:hAnsi="Arial"/>
          <w:sz w:val="22"/>
          <w:szCs w:val="24"/>
        </w:rPr>
        <w:t>mix adjusted results by demographic group.</w:t>
      </w:r>
    </w:p>
    <w:p w14:paraId="60B3FDC1" w14:textId="77777777" w:rsidR="00253BED" w:rsidRPr="00B70DF3" w:rsidRDefault="00253BED" w:rsidP="00253BED">
      <w:pPr>
        <w:pStyle w:val="BodytextHQSC"/>
        <w:rPr>
          <w:rFonts w:ascii="Arial" w:hAnsi="Arial"/>
          <w:sz w:val="22"/>
          <w:szCs w:val="24"/>
        </w:rPr>
      </w:pPr>
      <w:r w:rsidRPr="00B70DF3">
        <w:rPr>
          <w:rFonts w:ascii="Arial" w:hAnsi="Arial"/>
          <w:sz w:val="22"/>
          <w:szCs w:val="24"/>
        </w:rPr>
        <w:t xml:space="preserve">Key findings from our analysis across the questions included the following. </w:t>
      </w:r>
    </w:p>
    <w:p w14:paraId="741AB851" w14:textId="647BF962" w:rsidR="00253BED" w:rsidRPr="00B70DF3" w:rsidRDefault="00253BED" w:rsidP="003A73BB">
      <w:pPr>
        <w:pStyle w:val="BulletsHQSC"/>
        <w:rPr>
          <w:rFonts w:ascii="Arial" w:hAnsi="Arial"/>
          <w:sz w:val="22"/>
          <w:szCs w:val="22"/>
        </w:rPr>
      </w:pPr>
      <w:r w:rsidRPr="00B70DF3">
        <w:rPr>
          <w:rFonts w:ascii="Arial" w:hAnsi="Arial"/>
          <w:sz w:val="22"/>
          <w:szCs w:val="22"/>
        </w:rPr>
        <w:t>Case-mix adjusted results were very close to the actual results. This indicates that while statistical confounding (see</w:t>
      </w:r>
      <w:r w:rsidR="00AE1D6C" w:rsidRPr="00B70DF3">
        <w:rPr>
          <w:rFonts w:ascii="Arial" w:hAnsi="Arial"/>
          <w:sz w:val="22"/>
          <w:szCs w:val="22"/>
        </w:rPr>
        <w:t> </w:t>
      </w:r>
      <w:r w:rsidRPr="00B70DF3">
        <w:rPr>
          <w:rFonts w:ascii="Arial" w:hAnsi="Arial"/>
          <w:sz w:val="22"/>
          <w:szCs w:val="22"/>
        </w:rPr>
        <w:t>‘Interpreting this report’) can affect comparisons between demographic groups, its estimated impact on the observed differences (for example, comparisons between Māori and European/Other) is small for most questions.</w:t>
      </w:r>
    </w:p>
    <w:p w14:paraId="401DE826" w14:textId="5623BE77" w:rsidR="00253BED" w:rsidRPr="00B70DF3" w:rsidRDefault="00253BED" w:rsidP="003A73BB">
      <w:pPr>
        <w:pStyle w:val="BulletsHQSC"/>
        <w:rPr>
          <w:rFonts w:ascii="Arial" w:hAnsi="Arial"/>
          <w:sz w:val="22"/>
          <w:szCs w:val="22"/>
        </w:rPr>
      </w:pPr>
      <w:r w:rsidRPr="00B70DF3">
        <w:rPr>
          <w:rFonts w:ascii="Arial" w:hAnsi="Arial"/>
          <w:sz w:val="22"/>
          <w:szCs w:val="22"/>
        </w:rPr>
        <w:t>There were no statistically significant differences by gender compared with the national benchmark.</w:t>
      </w:r>
    </w:p>
    <w:p w14:paraId="565FC2DC" w14:textId="4CE989AA" w:rsidR="00253BED" w:rsidRPr="00B70DF3" w:rsidRDefault="00253BED" w:rsidP="003A73BB">
      <w:pPr>
        <w:pStyle w:val="BulletsHQSC"/>
        <w:rPr>
          <w:rFonts w:ascii="Arial" w:hAnsi="Arial"/>
          <w:sz w:val="22"/>
          <w:szCs w:val="22"/>
        </w:rPr>
      </w:pPr>
      <w:r w:rsidRPr="00B70DF3">
        <w:rPr>
          <w:rFonts w:ascii="Arial" w:hAnsi="Arial"/>
          <w:sz w:val="22"/>
          <w:szCs w:val="22"/>
        </w:rPr>
        <w:t>In general, when a case-mix adjusted result was statistically significantly different from the national benchmark (using pooled 2024 and 2025 survey data), the corresponding actual result from the 2025 survey was also statistically significantly different from the national result in 2025.</w:t>
      </w:r>
    </w:p>
    <w:p w14:paraId="32C34F95" w14:textId="77777777" w:rsidR="00253BED" w:rsidRPr="00B70DF3" w:rsidRDefault="00253BED" w:rsidP="00253BED">
      <w:pPr>
        <w:pStyle w:val="BodytextHQSC"/>
        <w:rPr>
          <w:rFonts w:ascii="Arial" w:hAnsi="Arial"/>
          <w:sz w:val="22"/>
          <w:szCs w:val="24"/>
        </w:rPr>
      </w:pPr>
      <w:proofErr w:type="gramStart"/>
      <w:r w:rsidRPr="00B70DF3">
        <w:rPr>
          <w:rFonts w:ascii="Arial" w:hAnsi="Arial"/>
          <w:sz w:val="22"/>
          <w:szCs w:val="24"/>
        </w:rPr>
        <w:lastRenderedPageBreak/>
        <w:t>In light of</w:t>
      </w:r>
      <w:proofErr w:type="gramEnd"/>
      <w:r w:rsidRPr="00B70DF3">
        <w:rPr>
          <w:rFonts w:ascii="Arial" w:hAnsi="Arial"/>
          <w:sz w:val="22"/>
          <w:szCs w:val="24"/>
        </w:rPr>
        <w:t xml:space="preserve"> these findings, this report does not present the detailed case-mix adjusted results for demographic variables and groups, since they are very similar to those from the 2025 survey, presented in Table 1 and ‘Results by theme’. </w:t>
      </w:r>
    </w:p>
    <w:p w14:paraId="0515EE94" w14:textId="10251685" w:rsidR="00704853" w:rsidRPr="0081605C" w:rsidRDefault="00704853" w:rsidP="00AE1D6C">
      <w:pPr>
        <w:pStyle w:val="BodytextHQSC"/>
        <w:spacing w:before="0" w:after="0"/>
      </w:pPr>
      <w:r w:rsidRPr="0081605C">
        <w:br w:type="page"/>
      </w:r>
    </w:p>
    <w:p w14:paraId="79DDB6A4" w14:textId="0F7C1439" w:rsidR="00B82145" w:rsidRPr="0081605C" w:rsidRDefault="000B0E1A" w:rsidP="000B0E1A">
      <w:pPr>
        <w:pStyle w:val="Heading1HQSC"/>
      </w:pPr>
      <w:bookmarkStart w:id="44" w:name="_Toc232630284"/>
      <w:r w:rsidRPr="0081605C">
        <w:lastRenderedPageBreak/>
        <w:t>Patient-reported outcome measure</w:t>
      </w:r>
      <w:bookmarkEnd w:id="44"/>
    </w:p>
    <w:p w14:paraId="1416B7C1" w14:textId="09605EA7" w:rsidR="00530A0C" w:rsidRPr="00B70DF3" w:rsidRDefault="00530A0C" w:rsidP="009D3557">
      <w:pPr>
        <w:pStyle w:val="BodytextHQSC"/>
        <w:spacing w:before="0" w:after="100"/>
        <w:rPr>
          <w:rFonts w:ascii="Arial" w:hAnsi="Arial"/>
          <w:sz w:val="22"/>
          <w:szCs w:val="24"/>
        </w:rPr>
      </w:pPr>
      <w:r w:rsidRPr="00B70DF3">
        <w:rPr>
          <w:rFonts w:ascii="Arial" w:hAnsi="Arial"/>
          <w:sz w:val="22"/>
          <w:szCs w:val="24"/>
        </w:rPr>
        <w:t>This section presents results from a patient-reported outcome measure, EQ-5D-5L.</w:t>
      </w:r>
      <w:r w:rsidR="00762F84" w:rsidRPr="00B70DF3">
        <w:rPr>
          <w:rStyle w:val="FootnoteReference"/>
          <w:rFonts w:ascii="Arial" w:hAnsi="Arial"/>
          <w:sz w:val="22"/>
          <w:szCs w:val="24"/>
        </w:rPr>
        <w:footnoteReference w:id="13"/>
      </w:r>
      <w:r w:rsidRPr="00B70DF3">
        <w:rPr>
          <w:rFonts w:ascii="Arial" w:hAnsi="Arial"/>
          <w:sz w:val="22"/>
          <w:szCs w:val="24"/>
        </w:rPr>
        <w:t xml:space="preserve"> We included the EQ-5D-5L14 in the 2025 survey to gather insights on the health-related problems that HCSS clients experience. A patient-reported outcome is any report of the status of a person’s health condition that comes directly from the person, without any interpretation by a clinician or anyone else. Patient-reported outcome measures ask questions about specific symptoms, physical or mental health and quality of life.</w:t>
      </w:r>
    </w:p>
    <w:p w14:paraId="4694217B" w14:textId="77777777" w:rsidR="00530A0C" w:rsidRPr="00B70DF3" w:rsidRDefault="00530A0C" w:rsidP="009D3557">
      <w:pPr>
        <w:pStyle w:val="BodytextHQSC"/>
        <w:spacing w:after="100"/>
        <w:rPr>
          <w:rFonts w:ascii="Arial" w:hAnsi="Arial"/>
          <w:sz w:val="22"/>
          <w:szCs w:val="24"/>
        </w:rPr>
      </w:pPr>
      <w:r w:rsidRPr="00B70DF3">
        <w:rPr>
          <w:rFonts w:ascii="Arial" w:hAnsi="Arial"/>
          <w:sz w:val="22"/>
          <w:szCs w:val="24"/>
        </w:rPr>
        <w:t xml:space="preserve">The EQ-5D-5L measures aspects of health that are common to most people. It is widely used internationally and assesses a person’s subjective experience across five dimensions of health: </w:t>
      </w:r>
    </w:p>
    <w:p w14:paraId="3BD558A1" w14:textId="65D240B6" w:rsidR="00530A0C" w:rsidRPr="00B70DF3" w:rsidRDefault="00530A0C" w:rsidP="009D3557">
      <w:pPr>
        <w:pStyle w:val="BulletsHQSC"/>
        <w:spacing w:after="100"/>
        <w:rPr>
          <w:rFonts w:ascii="Arial" w:hAnsi="Arial"/>
          <w:sz w:val="22"/>
          <w:szCs w:val="22"/>
        </w:rPr>
      </w:pPr>
      <w:r w:rsidRPr="00B70DF3">
        <w:rPr>
          <w:rFonts w:ascii="Arial" w:hAnsi="Arial"/>
          <w:sz w:val="22"/>
          <w:szCs w:val="22"/>
        </w:rPr>
        <w:t>mobility: problems with walking about</w:t>
      </w:r>
    </w:p>
    <w:p w14:paraId="02B5F661" w14:textId="5E1F78AD" w:rsidR="00530A0C" w:rsidRPr="00B70DF3" w:rsidRDefault="00530A0C" w:rsidP="009D3557">
      <w:pPr>
        <w:pStyle w:val="BulletsHQSC"/>
        <w:spacing w:after="100"/>
        <w:rPr>
          <w:rFonts w:ascii="Arial" w:hAnsi="Arial"/>
          <w:sz w:val="22"/>
          <w:szCs w:val="22"/>
        </w:rPr>
      </w:pPr>
      <w:r w:rsidRPr="00B70DF3">
        <w:rPr>
          <w:rFonts w:ascii="Arial" w:hAnsi="Arial"/>
          <w:sz w:val="22"/>
          <w:szCs w:val="22"/>
        </w:rPr>
        <w:t>self-care: ability to wash or dress</w:t>
      </w:r>
    </w:p>
    <w:p w14:paraId="19B98B35" w14:textId="63531E97" w:rsidR="00530A0C" w:rsidRPr="00B70DF3" w:rsidRDefault="00530A0C" w:rsidP="009D3557">
      <w:pPr>
        <w:pStyle w:val="BulletsHQSC"/>
        <w:spacing w:after="100"/>
        <w:rPr>
          <w:rFonts w:ascii="Arial" w:hAnsi="Arial"/>
          <w:sz w:val="22"/>
          <w:szCs w:val="22"/>
        </w:rPr>
      </w:pPr>
      <w:r w:rsidRPr="00B70DF3">
        <w:rPr>
          <w:rFonts w:ascii="Arial" w:hAnsi="Arial"/>
          <w:sz w:val="22"/>
          <w:szCs w:val="22"/>
        </w:rPr>
        <w:t>usual activities: ability to perform tasks relating to work, study or leisure</w:t>
      </w:r>
    </w:p>
    <w:p w14:paraId="7E1E2AEC" w14:textId="7B18AA16" w:rsidR="00530A0C" w:rsidRPr="00B70DF3" w:rsidRDefault="00530A0C" w:rsidP="009D3557">
      <w:pPr>
        <w:pStyle w:val="BulletsHQSC"/>
        <w:spacing w:after="100"/>
        <w:rPr>
          <w:rFonts w:ascii="Arial" w:hAnsi="Arial"/>
          <w:sz w:val="22"/>
          <w:szCs w:val="22"/>
        </w:rPr>
      </w:pPr>
      <w:r w:rsidRPr="00B70DF3">
        <w:rPr>
          <w:rFonts w:ascii="Arial" w:hAnsi="Arial"/>
          <w:sz w:val="22"/>
          <w:szCs w:val="22"/>
        </w:rPr>
        <w:t>pain/discomfort: the presence and severity of pain or discomfort</w:t>
      </w:r>
    </w:p>
    <w:p w14:paraId="66619931" w14:textId="0ACBC113" w:rsidR="00530A0C" w:rsidRPr="00B70DF3" w:rsidRDefault="00530A0C" w:rsidP="009D3557">
      <w:pPr>
        <w:pStyle w:val="BulletsHQSC"/>
        <w:spacing w:after="100"/>
        <w:rPr>
          <w:rFonts w:ascii="Arial" w:hAnsi="Arial"/>
          <w:sz w:val="22"/>
          <w:szCs w:val="22"/>
        </w:rPr>
      </w:pPr>
      <w:r w:rsidRPr="00B70DF3">
        <w:rPr>
          <w:rFonts w:ascii="Arial" w:hAnsi="Arial"/>
          <w:sz w:val="22"/>
          <w:szCs w:val="22"/>
        </w:rPr>
        <w:t>anxiety/depression: level of anxiety or depression.</w:t>
      </w:r>
    </w:p>
    <w:p w14:paraId="493ED793" w14:textId="0C5C3BEB" w:rsidR="00530A0C" w:rsidRPr="00B70DF3" w:rsidRDefault="00530A0C" w:rsidP="009D3557">
      <w:pPr>
        <w:pStyle w:val="BodytextHQSC"/>
        <w:spacing w:after="100"/>
        <w:rPr>
          <w:rFonts w:ascii="Arial" w:hAnsi="Arial"/>
          <w:sz w:val="22"/>
          <w:szCs w:val="24"/>
        </w:rPr>
      </w:pPr>
      <w:r w:rsidRPr="00B70DF3">
        <w:rPr>
          <w:rFonts w:ascii="Arial" w:hAnsi="Arial"/>
          <w:sz w:val="22"/>
          <w:szCs w:val="24"/>
        </w:rPr>
        <w:t xml:space="preserve">For each dimension, there are five levels of severity, ranging from ‘no problems’ to ‘extreme </w:t>
      </w:r>
      <w:proofErr w:type="gramStart"/>
      <w:r w:rsidRPr="00B70DF3">
        <w:rPr>
          <w:rFonts w:ascii="Arial" w:hAnsi="Arial"/>
          <w:sz w:val="22"/>
          <w:szCs w:val="24"/>
        </w:rPr>
        <w:t>problems’</w:t>
      </w:r>
      <w:proofErr w:type="gramEnd"/>
      <w:r w:rsidRPr="00B70DF3">
        <w:rPr>
          <w:rFonts w:ascii="Arial" w:hAnsi="Arial"/>
          <w:sz w:val="22"/>
          <w:szCs w:val="24"/>
        </w:rPr>
        <w:t>. For this report, we</w:t>
      </w:r>
      <w:r w:rsidR="00FF12E6" w:rsidRPr="00B70DF3">
        <w:rPr>
          <w:rFonts w:ascii="Arial" w:hAnsi="Arial"/>
          <w:sz w:val="22"/>
          <w:szCs w:val="24"/>
        </w:rPr>
        <w:t> </w:t>
      </w:r>
      <w:r w:rsidRPr="00B70DF3">
        <w:rPr>
          <w:rFonts w:ascii="Arial" w:hAnsi="Arial"/>
          <w:sz w:val="22"/>
          <w:szCs w:val="24"/>
        </w:rPr>
        <w:t>split responses into ‘no problems’ and ‘problems’ (all four other levels of severity).</w:t>
      </w:r>
    </w:p>
    <w:p w14:paraId="0AE0F607" w14:textId="77777777" w:rsidR="00530A0C" w:rsidRPr="00B70DF3" w:rsidRDefault="00530A0C" w:rsidP="00530A0C">
      <w:pPr>
        <w:pStyle w:val="BodytextHQSC"/>
        <w:rPr>
          <w:rFonts w:ascii="Arial" w:hAnsi="Arial"/>
          <w:sz w:val="22"/>
          <w:szCs w:val="24"/>
        </w:rPr>
      </w:pPr>
      <w:r w:rsidRPr="00B70DF3">
        <w:rPr>
          <w:rFonts w:ascii="Arial" w:hAnsi="Arial"/>
          <w:sz w:val="22"/>
          <w:szCs w:val="24"/>
        </w:rPr>
        <w:t xml:space="preserve">EQ-5D-5L data gives us a better understanding of where HCSS clients report the most problems with these five health dimensions. </w:t>
      </w:r>
    </w:p>
    <w:p w14:paraId="734B12ED" w14:textId="77777777" w:rsidR="00530A0C" w:rsidRPr="00B70DF3" w:rsidRDefault="00530A0C" w:rsidP="009D3557">
      <w:pPr>
        <w:pStyle w:val="BodytextHQSC"/>
        <w:spacing w:before="100" w:after="100"/>
        <w:rPr>
          <w:rFonts w:ascii="Arial" w:hAnsi="Arial"/>
          <w:sz w:val="22"/>
          <w:szCs w:val="24"/>
        </w:rPr>
      </w:pPr>
      <w:r w:rsidRPr="00B70DF3">
        <w:rPr>
          <w:rFonts w:ascii="Arial" w:hAnsi="Arial"/>
          <w:sz w:val="22"/>
          <w:szCs w:val="24"/>
        </w:rPr>
        <w:t xml:space="preserve">Figures 23–25 show the percentage of respondents reporting ‘problems’ on the EQ-5D-5L health dimensions. The coloured bars and grey confidence intervals show the national results. </w:t>
      </w:r>
    </w:p>
    <w:p w14:paraId="3A196B9A" w14:textId="22220AA1" w:rsidR="000B0E1A" w:rsidRPr="00B70DF3" w:rsidRDefault="00530A0C" w:rsidP="009D3557">
      <w:pPr>
        <w:pStyle w:val="BodytextHQSC"/>
        <w:spacing w:before="100" w:after="100"/>
        <w:rPr>
          <w:rFonts w:ascii="Arial" w:hAnsi="Arial"/>
          <w:sz w:val="22"/>
          <w:szCs w:val="24"/>
        </w:rPr>
      </w:pPr>
      <w:r w:rsidRPr="00B70DF3">
        <w:rPr>
          <w:rFonts w:ascii="Arial" w:hAnsi="Arial"/>
          <w:sz w:val="22"/>
          <w:szCs w:val="24"/>
        </w:rPr>
        <w:t>Because the results are not weighted or adjusted to account for age differences between ethnic groups, we have not reported results by ethnicity. This is because Māori, Pacific peoples and Asian groups have a younger respondent profile, and there is a strong association between increasing age and increasing prevalence of reported problems.</w:t>
      </w:r>
    </w:p>
    <w:p w14:paraId="237411C2" w14:textId="7027E38C" w:rsidR="00530A0C" w:rsidRDefault="009870A7" w:rsidP="002F6F29">
      <w:pPr>
        <w:pStyle w:val="FigurecaptionHQSC"/>
        <w:spacing w:after="80"/>
      </w:pPr>
      <w:bookmarkStart w:id="45" w:name="_Toc232630046"/>
      <w:r w:rsidRPr="0081605C">
        <w:t>Figure 23: Prevalence of reported problems across EQ-5D-5L dimensions among HCSS respondents</w:t>
      </w:r>
      <w:bookmarkEnd w:id="45"/>
    </w:p>
    <w:p w14:paraId="6AB3457B" w14:textId="3A7226B7" w:rsidR="002F4A29" w:rsidRPr="002F4A29" w:rsidRDefault="002F4A29" w:rsidP="002F4A29">
      <w:pPr>
        <w:pStyle w:val="BodytextHQSC"/>
        <w:jc w:val="center"/>
      </w:pPr>
      <w:r>
        <w:rPr>
          <w:noProof/>
        </w:rPr>
        <w:drawing>
          <wp:inline distT="0" distB="0" distL="0" distR="0" wp14:anchorId="48441EA9" wp14:editId="215348DC">
            <wp:extent cx="4570432" cy="2520000"/>
            <wp:effectExtent l="0" t="0" r="1905" b="0"/>
            <wp:docPr id="1676571896" name="Picture 6" descr="Prevalence of problems (%). Horizontal bar chart showing the percentage of respondents reporting any problems across five EQ‑5D‑5L dimensions: mobility, self‑care, usual activities, pain/discomfort, and anxiety/depression. The highest prevalence of problems is reported for usual activities (around 90%) and mobility and pain/discomfort (both around 88%), followed by self‑care (around 65%). The lowest prevalence is reported for anxiety/depression (aroun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71896" name="Picture 6" descr="Prevalence of problems (%). Horizontal bar chart showing the percentage of respondents reporting any problems across five EQ‑5D‑5L dimensions: mobility, self‑care, usual activities, pain/discomfort, and anxiety/depression. The highest prevalence of problems is reported for usual activities (around 90%) and mobility and pain/discomfort (both around 88%), followed by self‑care (around 65%). The lowest prevalence is reported for anxiety/depression (around 48%)."/>
                    <pic:cNvPicPr/>
                  </pic:nvPicPr>
                  <pic:blipFill>
                    <a:blip r:embed="rId47"/>
                    <a:stretch>
                      <a:fillRect/>
                    </a:stretch>
                  </pic:blipFill>
                  <pic:spPr>
                    <a:xfrm>
                      <a:off x="0" y="0"/>
                      <a:ext cx="4570432" cy="2520000"/>
                    </a:xfrm>
                    <a:prstGeom prst="rect">
                      <a:avLst/>
                    </a:prstGeom>
                  </pic:spPr>
                </pic:pic>
              </a:graphicData>
            </a:graphic>
          </wp:inline>
        </w:drawing>
      </w:r>
    </w:p>
    <w:p w14:paraId="59C36911" w14:textId="1A4DA584" w:rsidR="00BD3073" w:rsidRPr="00B70DF3" w:rsidRDefault="00BD3073" w:rsidP="00BD3073">
      <w:pPr>
        <w:pStyle w:val="BodytextHQSC"/>
        <w:rPr>
          <w:rFonts w:ascii="Arial" w:hAnsi="Arial"/>
          <w:sz w:val="22"/>
          <w:szCs w:val="24"/>
        </w:rPr>
      </w:pPr>
      <w:r w:rsidRPr="00B70DF3">
        <w:rPr>
          <w:rFonts w:ascii="Arial" w:hAnsi="Arial"/>
          <w:sz w:val="22"/>
          <w:szCs w:val="24"/>
        </w:rPr>
        <w:lastRenderedPageBreak/>
        <w:t>National results show a high prevalence of reported problems across the EQ-5D-5L dimensions for HCSS clients responding to the survey. Respondents reported the highest prevalence of problems with carrying out usual activities and</w:t>
      </w:r>
      <w:r w:rsidR="002F6F29" w:rsidRPr="00B70DF3">
        <w:rPr>
          <w:rFonts w:ascii="Arial" w:hAnsi="Arial"/>
          <w:sz w:val="22"/>
          <w:szCs w:val="24"/>
        </w:rPr>
        <w:t> </w:t>
      </w:r>
      <w:r w:rsidRPr="00B70DF3">
        <w:rPr>
          <w:rFonts w:ascii="Arial" w:hAnsi="Arial"/>
          <w:sz w:val="22"/>
          <w:szCs w:val="24"/>
        </w:rPr>
        <w:t xml:space="preserve">the lowest prevalence of problems with anxiety/depression. </w:t>
      </w:r>
    </w:p>
    <w:p w14:paraId="0FE1CD61" w14:textId="146FC186" w:rsidR="00901135" w:rsidRPr="0081605C" w:rsidRDefault="00631EDC" w:rsidP="00B22980">
      <w:pPr>
        <w:pStyle w:val="FigurecaptionHQSC"/>
      </w:pPr>
      <w:bookmarkStart w:id="46" w:name="_Toc232630047"/>
      <w:r w:rsidRPr="0081605C">
        <w:t>Figure 24: Prevalence of reported problems with each EQ-5D-5L dimension among HCSS respondents</w:t>
      </w:r>
      <w:r w:rsidR="0082666C" w:rsidRPr="0081605C">
        <w:t> </w:t>
      </w:r>
      <w:r w:rsidRPr="0081605C">
        <w:t>by age</w:t>
      </w:r>
      <w:bookmarkEnd w:id="46"/>
    </w:p>
    <w:p w14:paraId="54BFADAC" w14:textId="35512053" w:rsidR="00631EDC" w:rsidRPr="0081605C" w:rsidRDefault="007D4E8B" w:rsidP="00010A16">
      <w:pPr>
        <w:pStyle w:val="BodytextHQSC"/>
        <w:jc w:val="center"/>
      </w:pPr>
      <w:r w:rsidRPr="0081605C">
        <w:rPr>
          <w:noProof/>
        </w:rPr>
        <w:drawing>
          <wp:inline distT="0" distB="0" distL="0" distR="0" wp14:anchorId="0451EA72" wp14:editId="030DAEC9">
            <wp:extent cx="5093447" cy="3060000"/>
            <wp:effectExtent l="0" t="0" r="0" b="7620"/>
            <wp:docPr id="1499987913" name="Picture 7" descr="Prevalence of problems (%) by age group. Grouped bar chart showing the percentage of respondents reporting any problems across five EQ‑5D‑5L dimensions by age, from 15–24 years to 85 years or over. &#10;&#10;Across age groups, the prevalence of problems increases with age for mobility, self‑care, usual activities and pain/discomfort, with the highest levels in those aged 75 years and over. In contrast, anxiety and depression are more commonly reported among younger age groups and decrease with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7913" name="Picture 7" descr="Prevalence of problems (%) by age group. Grouped bar chart showing the percentage of respondents reporting any problems across five EQ‑5D‑5L dimensions by age, from 15–24 years to 85 years or over. &#10;&#10;Across age groups, the prevalence of problems increases with age for mobility, self‑care, usual activities and pain/discomfort, with the highest levels in those aged 75 years and over. In contrast, anxiety and depression are more commonly reported among younger age groups and decrease with age. "/>
                    <pic:cNvPicPr/>
                  </pic:nvPicPr>
                  <pic:blipFill>
                    <a:blip r:embed="rId48"/>
                    <a:stretch>
                      <a:fillRect/>
                    </a:stretch>
                  </pic:blipFill>
                  <pic:spPr>
                    <a:xfrm>
                      <a:off x="0" y="0"/>
                      <a:ext cx="5093447" cy="3060000"/>
                    </a:xfrm>
                    <a:prstGeom prst="rect">
                      <a:avLst/>
                    </a:prstGeom>
                  </pic:spPr>
                </pic:pic>
              </a:graphicData>
            </a:graphic>
          </wp:inline>
        </w:drawing>
      </w:r>
    </w:p>
    <w:p w14:paraId="36D2F9F5" w14:textId="77777777" w:rsidR="008F0463" w:rsidRPr="00B70DF3" w:rsidRDefault="008F0463" w:rsidP="008F0463">
      <w:pPr>
        <w:pStyle w:val="BodytextHQSC"/>
        <w:rPr>
          <w:rFonts w:ascii="Arial" w:hAnsi="Arial"/>
          <w:sz w:val="22"/>
          <w:szCs w:val="24"/>
        </w:rPr>
      </w:pPr>
      <w:r w:rsidRPr="00B70DF3">
        <w:rPr>
          <w:rFonts w:ascii="Arial" w:hAnsi="Arial"/>
          <w:sz w:val="22"/>
          <w:szCs w:val="24"/>
        </w:rPr>
        <w:t>National results by age show a strong association between increasing age and a higher prevalence of reported problems across the EQ</w:t>
      </w:r>
      <w:r w:rsidRPr="00B70DF3">
        <w:rPr>
          <w:rFonts w:ascii="Cambria Math" w:hAnsi="Cambria Math" w:cs="Cambria Math"/>
          <w:sz w:val="22"/>
          <w:szCs w:val="24"/>
        </w:rPr>
        <w:t>‑</w:t>
      </w:r>
      <w:r w:rsidRPr="00B70DF3">
        <w:rPr>
          <w:rFonts w:ascii="Arial" w:hAnsi="Arial"/>
          <w:sz w:val="22"/>
          <w:szCs w:val="24"/>
        </w:rPr>
        <w:t>5D</w:t>
      </w:r>
      <w:r w:rsidRPr="00B70DF3">
        <w:rPr>
          <w:rFonts w:ascii="Cambria Math" w:hAnsi="Cambria Math" w:cs="Cambria Math"/>
          <w:sz w:val="22"/>
          <w:szCs w:val="24"/>
        </w:rPr>
        <w:t>‑</w:t>
      </w:r>
      <w:r w:rsidRPr="00B70DF3">
        <w:rPr>
          <w:rFonts w:ascii="Arial" w:hAnsi="Arial"/>
          <w:sz w:val="22"/>
          <w:szCs w:val="24"/>
        </w:rPr>
        <w:t>5L dimensions of mobility, self</w:t>
      </w:r>
      <w:r w:rsidRPr="00B70DF3">
        <w:rPr>
          <w:rFonts w:ascii="Cambria Math" w:hAnsi="Cambria Math" w:cs="Cambria Math"/>
          <w:sz w:val="22"/>
          <w:szCs w:val="24"/>
        </w:rPr>
        <w:t>‑</w:t>
      </w:r>
      <w:r w:rsidRPr="00B70DF3">
        <w:rPr>
          <w:rFonts w:ascii="Arial" w:hAnsi="Arial"/>
          <w:sz w:val="22"/>
          <w:szCs w:val="24"/>
        </w:rPr>
        <w:t>care, usual activities and pain/discomfort. In contrast, younger respondents reported a higher prevalence of problems with anxiety/depression than older respondents.</w:t>
      </w:r>
    </w:p>
    <w:p w14:paraId="5A7B1804" w14:textId="3C4EE827" w:rsidR="003A6CAF" w:rsidRPr="0081605C" w:rsidRDefault="003A6CAF" w:rsidP="00B22980">
      <w:pPr>
        <w:pStyle w:val="FigurecaptionHQSC"/>
      </w:pPr>
      <w:bookmarkStart w:id="47" w:name="_Toc232630048"/>
      <w:r w:rsidRPr="0081605C">
        <w:t>Figure 25: Prevalence of reported problems with each EQ-5D-5L dimension among respondents aged</w:t>
      </w:r>
      <w:r w:rsidR="003E0194">
        <w:t> </w:t>
      </w:r>
      <w:r w:rsidRPr="0081605C">
        <w:t>65–74: comparison between surveys</w:t>
      </w:r>
      <w:bookmarkEnd w:id="47"/>
    </w:p>
    <w:p w14:paraId="4CA5C122" w14:textId="3225BD41" w:rsidR="000E6941" w:rsidRPr="0081605C" w:rsidRDefault="00906E97" w:rsidP="00906E97">
      <w:pPr>
        <w:pStyle w:val="SourceHQSC"/>
        <w:spacing w:after="60"/>
        <w:jc w:val="center"/>
      </w:pPr>
      <w:r w:rsidRPr="00906E97">
        <w:rPr>
          <w:rFonts w:ascii="Times New Roman"/>
          <w:noProof/>
          <w:spacing w:val="40"/>
        </w:rPr>
        <w:drawing>
          <wp:inline distT="0" distB="0" distL="0" distR="0" wp14:anchorId="795CC581" wp14:editId="75B2297D">
            <wp:extent cx="4917056" cy="2850126"/>
            <wp:effectExtent l="0" t="0" r="0" b="7620"/>
            <wp:docPr id="239187783" name="Picture 1" descr="Prevalence of problems (%) by survey type. Grouped bar chart showing the percentage of respondents reporting any problems across five EQ‑5D‑5L dimensions for APCS, AHSI and HCSS surveys. &#10;&#10;Across all dimensions, respondents in the HCSS survey report the highest prevalence of problems, followed by AHSI, with APCS showing the lowest prevalence. This pattern is consistent across all five dimensions. Overall prevalence is highest for usual activities, mobility and pain/discomfort, moderate for self-care, and lowest for anxiety/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7783" name="Picture 1" descr="Prevalence of problems (%) by survey type. Grouped bar chart showing the percentage of respondents reporting any problems across five EQ‑5D‑5L dimensions for APCS, AHSI and HCSS surveys. &#10;&#10;Across all dimensions, respondents in the HCSS survey report the highest prevalence of problems, followed by AHSI, with APCS showing the lowest prevalence. This pattern is consistent across all five dimensions. Overall prevalence is highest for usual activities, mobility and pain/discomfort, moderate for self-care, and lowest for anxiety/depression."/>
                    <pic:cNvPicPr/>
                  </pic:nvPicPr>
                  <pic:blipFill>
                    <a:blip r:embed="rId49"/>
                    <a:stretch>
                      <a:fillRect/>
                    </a:stretch>
                  </pic:blipFill>
                  <pic:spPr>
                    <a:xfrm>
                      <a:off x="0" y="0"/>
                      <a:ext cx="4929648" cy="2857425"/>
                    </a:xfrm>
                    <a:prstGeom prst="rect">
                      <a:avLst/>
                    </a:prstGeom>
                  </pic:spPr>
                </pic:pic>
              </a:graphicData>
            </a:graphic>
          </wp:inline>
        </w:drawing>
      </w:r>
    </w:p>
    <w:p w14:paraId="1CEF43AC" w14:textId="2F891346" w:rsidR="00302F1C" w:rsidRPr="00B70DF3" w:rsidRDefault="00302F1C" w:rsidP="00815FC9">
      <w:pPr>
        <w:pStyle w:val="SourceHQSC"/>
        <w:ind w:left="1276" w:right="396"/>
        <w:rPr>
          <w:rFonts w:ascii="Arial" w:hAnsi="Arial"/>
          <w:sz w:val="20"/>
          <w:szCs w:val="22"/>
        </w:rPr>
      </w:pPr>
      <w:r w:rsidRPr="00B70DF3">
        <w:rPr>
          <w:rFonts w:ascii="Arial" w:hAnsi="Arial"/>
          <w:sz w:val="20"/>
          <w:szCs w:val="22"/>
        </w:rPr>
        <w:t>Note: APCS = Adult primary care patient experience survey; AHSI = Adult hospital inpatient experience</w:t>
      </w:r>
      <w:r w:rsidR="0096646A" w:rsidRPr="00B70DF3">
        <w:rPr>
          <w:rFonts w:ascii="Arial" w:hAnsi="Arial"/>
          <w:sz w:val="20"/>
          <w:szCs w:val="22"/>
        </w:rPr>
        <w:t> </w:t>
      </w:r>
      <w:r w:rsidRPr="00B70DF3">
        <w:rPr>
          <w:rFonts w:ascii="Arial" w:hAnsi="Arial"/>
          <w:sz w:val="20"/>
          <w:szCs w:val="22"/>
        </w:rPr>
        <w:t>survey;</w:t>
      </w:r>
      <w:r w:rsidR="0096646A" w:rsidRPr="00B70DF3">
        <w:rPr>
          <w:rFonts w:ascii="Arial" w:hAnsi="Arial"/>
          <w:sz w:val="20"/>
          <w:szCs w:val="22"/>
        </w:rPr>
        <w:t> </w:t>
      </w:r>
      <w:r w:rsidRPr="00B70DF3">
        <w:rPr>
          <w:rFonts w:ascii="Arial" w:hAnsi="Arial"/>
          <w:sz w:val="20"/>
          <w:szCs w:val="22"/>
        </w:rPr>
        <w:t>HCSS = Home and community support services experience survey.</w:t>
      </w:r>
    </w:p>
    <w:p w14:paraId="1ACBFA1A" w14:textId="77777777" w:rsidR="00C60456" w:rsidRPr="00B70DF3" w:rsidRDefault="00C60456" w:rsidP="0096646A">
      <w:pPr>
        <w:pStyle w:val="BodytextHQSC"/>
        <w:keepLines/>
        <w:rPr>
          <w:rFonts w:ascii="Arial" w:hAnsi="Arial"/>
          <w:sz w:val="22"/>
          <w:szCs w:val="24"/>
        </w:rPr>
      </w:pPr>
      <w:r w:rsidRPr="00B70DF3">
        <w:rPr>
          <w:rFonts w:ascii="Arial" w:hAnsi="Arial"/>
          <w:sz w:val="22"/>
          <w:szCs w:val="24"/>
        </w:rPr>
        <w:lastRenderedPageBreak/>
        <w:t>Comparing the prevalence of problems across the EQ-5D-5L dimensions between HCSS survey respondents and respondents to the adult primary care survey and adult hospital inpatient survey highlights some health challenges faced by HCSS clients. To enable valid comparisons, either age-standardisation or age-specific comparisons are required. This is because the respondent profile of HCSS clients is significantly older than that of patients responding to the other two surveys. We used the 65–74 age group for the comparison, as this age band has a sufficient spread of responses across all three surveys. The EQ-5D-5L questions are rotated into the adult hospital inpatient survey and adult primary care survey each August, so the prevalence figures for these two surveys are for August 2025.</w:t>
      </w:r>
    </w:p>
    <w:p w14:paraId="1132925F" w14:textId="77777777" w:rsidR="00C60456" w:rsidRPr="00B70DF3" w:rsidRDefault="00C60456" w:rsidP="00C60456">
      <w:pPr>
        <w:pStyle w:val="BodytextHQSC"/>
        <w:rPr>
          <w:rFonts w:ascii="Arial" w:hAnsi="Arial"/>
          <w:sz w:val="22"/>
          <w:szCs w:val="24"/>
        </w:rPr>
      </w:pPr>
      <w:r w:rsidRPr="00B70DF3">
        <w:rPr>
          <w:rFonts w:ascii="Arial" w:hAnsi="Arial"/>
          <w:sz w:val="22"/>
          <w:szCs w:val="24"/>
        </w:rPr>
        <w:t>Across all five EQ-5D-5L dimensions, HCSS survey respondents aged 65–74 reported a substantially higher prevalence of problems than those responding to the adult primary care survey and adult hospital inpatient survey. The differences were most pronounced in the mobility and self-care dimensions.</w:t>
      </w:r>
    </w:p>
    <w:p w14:paraId="3924E2E0" w14:textId="23291914" w:rsidR="00C60456" w:rsidRPr="00B70DF3" w:rsidRDefault="00C60456" w:rsidP="00C60456">
      <w:pPr>
        <w:pStyle w:val="BodytextHQSC"/>
        <w:rPr>
          <w:rFonts w:ascii="Arial" w:hAnsi="Arial"/>
          <w:sz w:val="22"/>
          <w:szCs w:val="24"/>
        </w:rPr>
      </w:pPr>
      <w:r w:rsidRPr="00B70DF3">
        <w:rPr>
          <w:rFonts w:ascii="Arial" w:hAnsi="Arial"/>
          <w:sz w:val="22"/>
          <w:szCs w:val="24"/>
        </w:rPr>
        <w:t>For the pain/discomfort and anxiety/depression dimensions, respondents to the adult primary</w:t>
      </w:r>
      <w:r w:rsidR="00F615D3" w:rsidRPr="00B70DF3">
        <w:rPr>
          <w:rFonts w:ascii="Arial" w:hAnsi="Arial"/>
          <w:sz w:val="22"/>
          <w:szCs w:val="24"/>
        </w:rPr>
        <w:t> </w:t>
      </w:r>
      <w:r w:rsidRPr="00B70DF3">
        <w:rPr>
          <w:rFonts w:ascii="Arial" w:hAnsi="Arial"/>
          <w:sz w:val="22"/>
          <w:szCs w:val="24"/>
        </w:rPr>
        <w:t>care survey and adult hospital inpatient survey surveys report similar prevalence of</w:t>
      </w:r>
      <w:r w:rsidR="00F615D3" w:rsidRPr="00B70DF3">
        <w:rPr>
          <w:rFonts w:ascii="Arial" w:hAnsi="Arial"/>
          <w:sz w:val="22"/>
          <w:szCs w:val="24"/>
        </w:rPr>
        <w:t> </w:t>
      </w:r>
      <w:r w:rsidRPr="00B70DF3">
        <w:rPr>
          <w:rFonts w:ascii="Arial" w:hAnsi="Arial"/>
          <w:sz w:val="22"/>
          <w:szCs w:val="24"/>
        </w:rPr>
        <w:t>problems, whereas HCSS survey respondents report a statistically significantly higher prevalence of problems.</w:t>
      </w:r>
    </w:p>
    <w:p w14:paraId="7C0B38B4" w14:textId="1358FB0A" w:rsidR="00FF1F76" w:rsidRPr="00B70DF3" w:rsidRDefault="00C60456" w:rsidP="00C60456">
      <w:pPr>
        <w:pStyle w:val="BodytextHQSC"/>
        <w:rPr>
          <w:rFonts w:ascii="Arial" w:hAnsi="Arial"/>
          <w:sz w:val="22"/>
          <w:szCs w:val="24"/>
        </w:rPr>
      </w:pPr>
      <w:r w:rsidRPr="00B70DF3">
        <w:rPr>
          <w:rFonts w:ascii="Arial" w:hAnsi="Arial"/>
          <w:sz w:val="22"/>
          <w:szCs w:val="24"/>
        </w:rPr>
        <w:t xml:space="preserve">These findings indicate that, even within the same age group, people receiving home and community support services experience a higher burden of health-related quality-of-life challenges. </w:t>
      </w:r>
    </w:p>
    <w:p w14:paraId="62D69E15" w14:textId="1B0E7616" w:rsidR="00CB7AE8" w:rsidRPr="0081605C" w:rsidRDefault="00CB7AE8">
      <w:pPr>
        <w:spacing w:after="200"/>
        <w:rPr>
          <w:rFonts w:cs="Arial"/>
        </w:rPr>
      </w:pPr>
      <w:r w:rsidRPr="0081605C">
        <w:br w:type="page"/>
      </w:r>
    </w:p>
    <w:p w14:paraId="14D4E244" w14:textId="34F3A1F0" w:rsidR="00F615D3" w:rsidRPr="0081605C" w:rsidRDefault="00CB7AE8" w:rsidP="00CB7AE8">
      <w:pPr>
        <w:pStyle w:val="Heading1HQSC"/>
      </w:pPr>
      <w:bookmarkStart w:id="48" w:name="_Toc232630285"/>
      <w:r w:rsidRPr="0081605C">
        <w:lastRenderedPageBreak/>
        <w:t>Respondent profile</w:t>
      </w:r>
      <w:bookmarkEnd w:id="48"/>
    </w:p>
    <w:p w14:paraId="0929D42C" w14:textId="77777777" w:rsidR="00A27EA2" w:rsidRPr="0081605C" w:rsidRDefault="00A27EA2" w:rsidP="00364743">
      <w:pPr>
        <w:pStyle w:val="Heading2HQSC"/>
        <w:spacing w:before="120"/>
      </w:pPr>
      <w:bookmarkStart w:id="49" w:name="_Toc232630286"/>
      <w:r w:rsidRPr="0081605C">
        <w:t>Who responded to the survey?</w:t>
      </w:r>
      <w:bookmarkEnd w:id="49"/>
    </w:p>
    <w:p w14:paraId="24BD5BAE" w14:textId="77777777" w:rsidR="00A27EA2" w:rsidRPr="00B70DF3" w:rsidRDefault="00A27EA2" w:rsidP="002D2E91">
      <w:pPr>
        <w:pStyle w:val="BodytextHQSC"/>
        <w:spacing w:after="100"/>
        <w:rPr>
          <w:rFonts w:ascii="Arial" w:hAnsi="Arial"/>
          <w:sz w:val="22"/>
          <w:szCs w:val="24"/>
        </w:rPr>
      </w:pPr>
      <w:r w:rsidRPr="00B70DF3">
        <w:rPr>
          <w:rFonts w:ascii="Arial" w:hAnsi="Arial"/>
          <w:sz w:val="22"/>
          <w:szCs w:val="24"/>
        </w:rPr>
        <w:t xml:space="preserve">The respondent profile for the HCSS survey was as follows. </w:t>
      </w:r>
    </w:p>
    <w:p w14:paraId="0F72D575" w14:textId="4C7E19C1" w:rsidR="00A27EA2" w:rsidRPr="00B70DF3" w:rsidRDefault="00A27EA2" w:rsidP="002D2E91">
      <w:pPr>
        <w:pStyle w:val="BulletsHQSC"/>
        <w:spacing w:after="100"/>
        <w:rPr>
          <w:rFonts w:ascii="Arial" w:hAnsi="Arial"/>
          <w:sz w:val="22"/>
          <w:szCs w:val="22"/>
        </w:rPr>
      </w:pPr>
      <w:r w:rsidRPr="00B70DF3">
        <w:rPr>
          <w:rFonts w:ascii="Arial" w:hAnsi="Arial"/>
          <w:sz w:val="22"/>
          <w:szCs w:val="22"/>
        </w:rPr>
        <w:t xml:space="preserve">Most respondents (84 percent) were aged 65 and over, and most were female (67 percent). This was </w:t>
      </w:r>
      <w:proofErr w:type="gramStart"/>
      <w:r w:rsidRPr="00B70DF3">
        <w:rPr>
          <w:rFonts w:ascii="Arial" w:hAnsi="Arial"/>
          <w:sz w:val="22"/>
          <w:szCs w:val="22"/>
        </w:rPr>
        <w:t>similar to</w:t>
      </w:r>
      <w:proofErr w:type="gramEnd"/>
      <w:r w:rsidRPr="00B70DF3">
        <w:rPr>
          <w:rFonts w:ascii="Arial" w:hAnsi="Arial"/>
          <w:sz w:val="22"/>
          <w:szCs w:val="22"/>
        </w:rPr>
        <w:t xml:space="preserve"> the 2024 survey, when 82 percent of respondents were aged 65 and over and 67 percent female.</w:t>
      </w:r>
    </w:p>
    <w:p w14:paraId="43739706" w14:textId="79CDC2EC" w:rsidR="00A27EA2" w:rsidRPr="00B70DF3" w:rsidRDefault="00A27EA2" w:rsidP="002D2E91">
      <w:pPr>
        <w:pStyle w:val="BulletsHQSC"/>
        <w:spacing w:after="100"/>
        <w:rPr>
          <w:rFonts w:ascii="Arial" w:hAnsi="Arial"/>
          <w:sz w:val="22"/>
          <w:szCs w:val="22"/>
        </w:rPr>
      </w:pPr>
      <w:r w:rsidRPr="00B70DF3">
        <w:rPr>
          <w:rFonts w:ascii="Arial" w:hAnsi="Arial"/>
          <w:sz w:val="22"/>
          <w:szCs w:val="22"/>
        </w:rPr>
        <w:t xml:space="preserve">Of respondents, 9.9 percent identified as Māori, 2.2 percent Pacific peoples, 4.6 percent Asian and 83 percent European/Other. These figures were </w:t>
      </w:r>
      <w:proofErr w:type="gramStart"/>
      <w:r w:rsidRPr="00B70DF3">
        <w:rPr>
          <w:rFonts w:ascii="Arial" w:hAnsi="Arial"/>
          <w:sz w:val="22"/>
          <w:szCs w:val="22"/>
        </w:rPr>
        <w:t>similar to</w:t>
      </w:r>
      <w:proofErr w:type="gramEnd"/>
      <w:r w:rsidRPr="00B70DF3">
        <w:rPr>
          <w:rFonts w:ascii="Arial" w:hAnsi="Arial"/>
          <w:sz w:val="22"/>
          <w:szCs w:val="22"/>
        </w:rPr>
        <w:t xml:space="preserve"> those from the 2024 survey (9.4 percent, 2.2 percent, 4.5 percent and 84 percent respectively). </w:t>
      </w:r>
    </w:p>
    <w:p w14:paraId="44759523" w14:textId="7312BB73" w:rsidR="00A27EA2" w:rsidRPr="00B70DF3" w:rsidRDefault="00A27EA2" w:rsidP="002D2E91">
      <w:pPr>
        <w:pStyle w:val="BulletsHQSC"/>
        <w:spacing w:after="100"/>
        <w:rPr>
          <w:rFonts w:ascii="Arial" w:hAnsi="Arial"/>
          <w:sz w:val="22"/>
          <w:szCs w:val="22"/>
        </w:rPr>
      </w:pPr>
      <w:r w:rsidRPr="00B70DF3">
        <w:rPr>
          <w:rFonts w:ascii="Arial" w:hAnsi="Arial"/>
          <w:sz w:val="22"/>
          <w:szCs w:val="22"/>
        </w:rPr>
        <w:t>A higher proportion of Māori (34 percent), Pacific peoples (35 percent) and Asian (24 percent) respondents were aged less than 65 compared with those of European/Other ethnicities (13 percent). This pattern was similar in the 2024 survey, when 37 percent, 44 percent, 27 percent and 15 percent of these ethnic groups respectively were aged less than 65.</w:t>
      </w:r>
    </w:p>
    <w:p w14:paraId="6DE73AAD" w14:textId="24BC509F" w:rsidR="00A27EA2" w:rsidRPr="00B70DF3" w:rsidRDefault="00A27EA2" w:rsidP="002D2E91">
      <w:pPr>
        <w:pStyle w:val="BulletsHQSC"/>
        <w:spacing w:after="100"/>
        <w:rPr>
          <w:rFonts w:ascii="Arial" w:hAnsi="Arial"/>
          <w:sz w:val="22"/>
          <w:szCs w:val="22"/>
        </w:rPr>
      </w:pPr>
      <w:r w:rsidRPr="00B70DF3">
        <w:rPr>
          <w:rFonts w:ascii="Arial" w:hAnsi="Arial"/>
          <w:sz w:val="22"/>
          <w:szCs w:val="22"/>
        </w:rPr>
        <w:t xml:space="preserve">Of respondents, 74 percent had a functional disability based on the WG-SS and/or self-identified as disabled or as having a disability. This was </w:t>
      </w:r>
      <w:proofErr w:type="gramStart"/>
      <w:r w:rsidRPr="00B70DF3">
        <w:rPr>
          <w:rFonts w:ascii="Arial" w:hAnsi="Arial"/>
          <w:sz w:val="22"/>
          <w:szCs w:val="22"/>
        </w:rPr>
        <w:t>similar to</w:t>
      </w:r>
      <w:proofErr w:type="gramEnd"/>
      <w:r w:rsidRPr="00B70DF3">
        <w:rPr>
          <w:rFonts w:ascii="Arial" w:hAnsi="Arial"/>
          <w:sz w:val="22"/>
          <w:szCs w:val="22"/>
        </w:rPr>
        <w:t xml:space="preserve"> the equivalent 2024 survey figure, 76 percent. Note that for these figures, the denominator is people with a known disability status.</w:t>
      </w:r>
    </w:p>
    <w:p w14:paraId="5AC2EC51" w14:textId="727AEEE4" w:rsidR="00A27EA2" w:rsidRPr="00B70DF3" w:rsidRDefault="00A27EA2" w:rsidP="002D2E91">
      <w:pPr>
        <w:pStyle w:val="BulletsHQSC"/>
        <w:spacing w:after="100"/>
        <w:rPr>
          <w:rFonts w:ascii="Arial" w:hAnsi="Arial"/>
          <w:sz w:val="22"/>
          <w:szCs w:val="22"/>
        </w:rPr>
      </w:pPr>
      <w:r w:rsidRPr="00B70DF3">
        <w:rPr>
          <w:rFonts w:ascii="Arial" w:hAnsi="Arial"/>
          <w:sz w:val="22"/>
          <w:szCs w:val="22"/>
        </w:rPr>
        <w:t xml:space="preserve">Of respondents, 79 percent completed the survey for themselves, and 21 percent had someone else complete the survey on their behalf. The proportion of surveys completed on someone’s behalf was much higher for Pacific peoples and Asian respondents, at 45 percent and 48 percent respectively. This pattern was similar in the 2024 survey (40 percent and 46 percent respectively). </w:t>
      </w:r>
    </w:p>
    <w:p w14:paraId="02F0C7CE" w14:textId="2E388AD6" w:rsidR="00A27EA2" w:rsidRPr="00B70DF3" w:rsidRDefault="00A27EA2" w:rsidP="002D2E91">
      <w:pPr>
        <w:pStyle w:val="BulletsHQSC"/>
        <w:spacing w:after="100"/>
        <w:rPr>
          <w:rFonts w:ascii="Arial" w:hAnsi="Arial"/>
          <w:sz w:val="22"/>
          <w:szCs w:val="22"/>
        </w:rPr>
      </w:pPr>
      <w:r w:rsidRPr="00B70DF3">
        <w:rPr>
          <w:rFonts w:ascii="Arial" w:hAnsi="Arial"/>
          <w:sz w:val="22"/>
          <w:szCs w:val="22"/>
        </w:rPr>
        <w:t xml:space="preserve">Household management was the most common type of support received, with 66 percent of respondents receiving this type of support, followed by personal care at 53 percent (noting that respondents may have been receiving more than one support type). These figures are </w:t>
      </w:r>
      <w:proofErr w:type="gramStart"/>
      <w:r w:rsidRPr="00B70DF3">
        <w:rPr>
          <w:rFonts w:ascii="Arial" w:hAnsi="Arial"/>
          <w:sz w:val="22"/>
          <w:szCs w:val="22"/>
        </w:rPr>
        <w:t>similar to</w:t>
      </w:r>
      <w:proofErr w:type="gramEnd"/>
      <w:r w:rsidRPr="00B70DF3">
        <w:rPr>
          <w:rFonts w:ascii="Arial" w:hAnsi="Arial"/>
          <w:sz w:val="22"/>
          <w:szCs w:val="22"/>
        </w:rPr>
        <w:t xml:space="preserve"> those in the 2024 survey (68 percent and 53 percent respectively)</w:t>
      </w:r>
    </w:p>
    <w:p w14:paraId="6A2DDE49" w14:textId="52750DF3" w:rsidR="00A27EA2" w:rsidRPr="00B70DF3" w:rsidRDefault="00A27EA2" w:rsidP="002D2E91">
      <w:pPr>
        <w:pStyle w:val="BulletsHQSC"/>
        <w:spacing w:after="100"/>
        <w:rPr>
          <w:rFonts w:ascii="Arial" w:hAnsi="Arial"/>
          <w:sz w:val="22"/>
          <w:szCs w:val="22"/>
        </w:rPr>
      </w:pPr>
      <w:r w:rsidRPr="00B70DF3">
        <w:rPr>
          <w:rFonts w:ascii="Arial" w:hAnsi="Arial"/>
          <w:sz w:val="22"/>
          <w:szCs w:val="22"/>
        </w:rPr>
        <w:t>The typical (median) completion time for the HCSS survey was 13.4 minutes in 2025, compared with 10.7 minutes in 2024. This is likely due to the inclusion of the new questions. It remains within our estimated survey completion time of 10–15 minutes.</w:t>
      </w:r>
    </w:p>
    <w:p w14:paraId="7CB5760D" w14:textId="263EE8B4" w:rsidR="00A27EA2" w:rsidRPr="00B70DF3" w:rsidRDefault="00A27EA2" w:rsidP="002D2E91">
      <w:pPr>
        <w:pStyle w:val="BulletsHQSC"/>
        <w:spacing w:after="100"/>
        <w:rPr>
          <w:rFonts w:ascii="Arial" w:hAnsi="Arial"/>
          <w:sz w:val="22"/>
          <w:szCs w:val="22"/>
        </w:rPr>
      </w:pPr>
      <w:r w:rsidRPr="00B70DF3">
        <w:rPr>
          <w:rFonts w:ascii="Arial" w:hAnsi="Arial"/>
          <w:sz w:val="22"/>
          <w:szCs w:val="22"/>
        </w:rPr>
        <w:t>Most respondents who completed the first question went on to complete the final question. The completion rate was 90 percent in the 2025 survey: slightly lower than the 2024 survey completion rate of 92 percent.</w:t>
      </w:r>
    </w:p>
    <w:p w14:paraId="4F4950C4" w14:textId="77777777" w:rsidR="00C12332" w:rsidRDefault="00C12332">
      <w:pPr>
        <w:spacing w:after="200"/>
        <w:rPr>
          <w:rFonts w:ascii="Georgia" w:eastAsiaTheme="majorEastAsia" w:hAnsi="Georgia" w:cs="Arial"/>
          <w:bCs/>
          <w:color w:val="293868"/>
          <w:sz w:val="24"/>
          <w:szCs w:val="24"/>
        </w:rPr>
      </w:pPr>
      <w:r>
        <w:br w:type="page"/>
      </w:r>
    </w:p>
    <w:p w14:paraId="153B992C" w14:textId="6F69F783" w:rsidR="00A27EA2" w:rsidRPr="0081605C" w:rsidRDefault="00A27EA2" w:rsidP="003A7BC0">
      <w:pPr>
        <w:pStyle w:val="Heading3HQSC"/>
      </w:pPr>
      <w:r w:rsidRPr="0081605C">
        <w:lastRenderedPageBreak/>
        <w:t>Demographics of survey respondents</w:t>
      </w:r>
    </w:p>
    <w:p w14:paraId="2A6FF91D" w14:textId="77777777" w:rsidR="00A27EA2" w:rsidRPr="00B70DF3" w:rsidRDefault="00A27EA2" w:rsidP="00A27EA2">
      <w:pPr>
        <w:pStyle w:val="BodytextHQSC"/>
        <w:rPr>
          <w:rFonts w:ascii="Arial" w:hAnsi="Arial"/>
          <w:sz w:val="22"/>
          <w:szCs w:val="24"/>
        </w:rPr>
      </w:pPr>
      <w:r w:rsidRPr="00B70DF3">
        <w:rPr>
          <w:rFonts w:ascii="Arial" w:hAnsi="Arial"/>
          <w:sz w:val="22"/>
          <w:szCs w:val="24"/>
        </w:rPr>
        <w:t>Table 3 provides a summary of the demographics of respondents to the HCSS survey.</w:t>
      </w:r>
    </w:p>
    <w:p w14:paraId="57E661B1" w14:textId="3EEAFD8D" w:rsidR="00CB7AE8" w:rsidRPr="00610787" w:rsidRDefault="00A27EA2" w:rsidP="004721FD">
      <w:pPr>
        <w:pStyle w:val="TablecaptionHQSC"/>
        <w:rPr>
          <w:rFonts w:ascii="Arial" w:hAnsi="Arial"/>
        </w:rPr>
      </w:pPr>
      <w:bookmarkStart w:id="50" w:name="_Toc232630094"/>
      <w:r w:rsidRPr="00610787">
        <w:rPr>
          <w:rFonts w:ascii="Arial" w:hAnsi="Arial"/>
        </w:rPr>
        <w:t>Table 3: Summary demographics</w:t>
      </w:r>
      <w:bookmarkEnd w:id="50"/>
    </w:p>
    <w:tbl>
      <w:tblPr>
        <w:tblW w:w="5000" w:type="pct"/>
        <w:tblBorders>
          <w:top w:val="single" w:sz="8" w:space="0" w:color="E8E5E5"/>
          <w:left w:val="single" w:sz="8" w:space="0" w:color="E8E5E5"/>
          <w:bottom w:val="single" w:sz="8" w:space="0" w:color="E8E5E5"/>
          <w:right w:val="single" w:sz="8" w:space="0" w:color="E8E5E5"/>
        </w:tblBorders>
        <w:tblLook w:val="04A0" w:firstRow="1" w:lastRow="0" w:firstColumn="1" w:lastColumn="0" w:noHBand="0" w:noVBand="1"/>
        <w:tblDescription w:val="Table showing the number and percentage of HCSS survey respondents by age group and ethnic group for 2024 and 2025. Columns present counts for Māori, Pacific peoples, Asian and European/Other groups, along with totals and overall percentages, while rows show age bands from 14 years or under to 85 years or over, as well as overall totals."/>
      </w:tblPr>
      <w:tblGrid>
        <w:gridCol w:w="1393"/>
        <w:gridCol w:w="719"/>
        <w:gridCol w:w="719"/>
        <w:gridCol w:w="719"/>
        <w:gridCol w:w="719"/>
        <w:gridCol w:w="719"/>
        <w:gridCol w:w="719"/>
        <w:gridCol w:w="719"/>
        <w:gridCol w:w="719"/>
        <w:gridCol w:w="719"/>
        <w:gridCol w:w="719"/>
        <w:gridCol w:w="719"/>
        <w:gridCol w:w="713"/>
      </w:tblGrid>
      <w:tr w:rsidR="00F70459" w:rsidRPr="00610787" w14:paraId="2F61A683" w14:textId="77777777" w:rsidTr="0077451F">
        <w:trPr>
          <w:trHeight w:val="300"/>
        </w:trPr>
        <w:tc>
          <w:tcPr>
            <w:tcW w:w="695"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A7683"/>
            <w:vAlign w:val="bottom"/>
            <w:hideMark/>
          </w:tcPr>
          <w:p w14:paraId="33AFE684" w14:textId="77777777" w:rsidR="00F70459" w:rsidRPr="00610787" w:rsidRDefault="00F70459" w:rsidP="003B431F">
            <w:pPr>
              <w:keepNext/>
              <w:spacing w:before="60" w:after="60" w:line="240" w:lineRule="auto"/>
              <w:rPr>
                <w:rFonts w:eastAsia="Times New Roman" w:cs="Arial"/>
                <w:b/>
                <w:bCs/>
                <w:color w:val="FFFFFF"/>
                <w:sz w:val="16"/>
                <w:szCs w:val="16"/>
                <w:lang w:eastAsia="en-NZ"/>
              </w:rPr>
            </w:pPr>
            <w:r w:rsidRPr="00610787">
              <w:rPr>
                <w:rFonts w:eastAsia="Times New Roman" w:cs="Arial"/>
                <w:b/>
                <w:bCs/>
                <w:color w:val="FFFFFF"/>
                <w:sz w:val="16"/>
                <w:szCs w:val="16"/>
                <w:lang w:eastAsia="en-NZ"/>
              </w:rPr>
              <w:t>Age band</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7E2B35B5"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Māori</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5AB86633"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Pacific peoples</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6F359FB2"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Asian</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773C6273"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European/Other</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6299E078"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Total</w:t>
            </w:r>
          </w:p>
        </w:tc>
        <w:tc>
          <w:tcPr>
            <w:tcW w:w="718" w:type="pct"/>
            <w:gridSpan w:val="2"/>
            <w:tcBorders>
              <w:top w:val="single" w:sz="8" w:space="0" w:color="FFFFFF" w:themeColor="background1"/>
              <w:left w:val="single" w:sz="8" w:space="0" w:color="FFFFFF" w:themeColor="background1"/>
              <w:bottom w:val="nil"/>
              <w:right w:val="single" w:sz="8" w:space="0" w:color="FFFFFF" w:themeColor="background1"/>
            </w:tcBorders>
            <w:shd w:val="clear" w:color="000000" w:fill="1A7683"/>
            <w:vAlign w:val="center"/>
            <w:hideMark/>
          </w:tcPr>
          <w:p w14:paraId="44453DD3" w14:textId="77777777" w:rsidR="00F70459" w:rsidRPr="00610787" w:rsidRDefault="00F70459" w:rsidP="003B431F">
            <w:pPr>
              <w:keepNext/>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Percent of total</w:t>
            </w:r>
          </w:p>
        </w:tc>
      </w:tr>
      <w:tr w:rsidR="00F70459" w:rsidRPr="00610787" w14:paraId="2B60634D" w14:textId="77777777" w:rsidTr="003E67CD">
        <w:trPr>
          <w:trHeight w:val="300"/>
        </w:trPr>
        <w:tc>
          <w:tcPr>
            <w:tcW w:w="695" w:type="pct"/>
            <w:vMerge/>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503DC7C8" w14:textId="77777777" w:rsidR="00F70459" w:rsidRPr="00610787" w:rsidRDefault="00F70459" w:rsidP="003B431F">
            <w:pPr>
              <w:spacing w:line="240" w:lineRule="auto"/>
              <w:rPr>
                <w:rFonts w:eastAsia="Times New Roman" w:cs="Arial"/>
                <w:color w:val="FFFFFF"/>
                <w:sz w:val="16"/>
                <w:szCs w:val="16"/>
                <w:lang w:eastAsia="en-NZ"/>
              </w:rPr>
            </w:pP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6D26157A"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6912D0A5"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11DB365E"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21C16142"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12BCE1CB"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732EE0CA"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6872A07D"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1083C609"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2A510CF4"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026AC3A3"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c>
          <w:tcPr>
            <w:tcW w:w="359" w:type="pct"/>
            <w:tcBorders>
              <w:top w:val="nil"/>
              <w:left w:val="single" w:sz="8" w:space="0" w:color="FFFFFF" w:themeColor="background1"/>
              <w:bottom w:val="single" w:sz="8" w:space="0" w:color="FFFFFF" w:themeColor="background1"/>
            </w:tcBorders>
            <w:shd w:val="clear" w:color="000000" w:fill="1A7683"/>
            <w:vAlign w:val="center"/>
            <w:hideMark/>
          </w:tcPr>
          <w:p w14:paraId="54DFF345"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2024</w:t>
            </w:r>
          </w:p>
        </w:tc>
        <w:tc>
          <w:tcPr>
            <w:tcW w:w="359" w:type="pct"/>
            <w:tcBorders>
              <w:top w:val="nil"/>
              <w:bottom w:val="single" w:sz="8" w:space="0" w:color="FFFFFF" w:themeColor="background1"/>
              <w:right w:val="single" w:sz="8" w:space="0" w:color="FFFFFF" w:themeColor="background1"/>
            </w:tcBorders>
            <w:shd w:val="clear" w:color="000000" w:fill="1A7683"/>
            <w:vAlign w:val="center"/>
            <w:hideMark/>
          </w:tcPr>
          <w:p w14:paraId="2E847A9B" w14:textId="77777777" w:rsidR="00F70459" w:rsidRPr="00610787" w:rsidRDefault="00F70459" w:rsidP="003B431F">
            <w:pPr>
              <w:spacing w:before="60" w:after="60" w:line="240" w:lineRule="auto"/>
              <w:jc w:val="center"/>
              <w:rPr>
                <w:rFonts w:eastAsia="Times New Roman" w:cs="Arial"/>
                <w:b/>
                <w:bCs/>
                <w:color w:val="FFFFFF"/>
                <w:sz w:val="16"/>
                <w:szCs w:val="16"/>
                <w:lang w:eastAsia="en-NZ"/>
              </w:rPr>
            </w:pPr>
            <w:r w:rsidRPr="00610787">
              <w:rPr>
                <w:rFonts w:eastAsia="Times New Roman" w:cs="Arial"/>
                <w:b/>
                <w:bCs/>
                <w:color w:val="FFFFFF"/>
                <w:sz w:val="16"/>
                <w:szCs w:val="16"/>
                <w:lang w:eastAsia="en-NZ"/>
              </w:rPr>
              <w:t>2025</w:t>
            </w:r>
          </w:p>
        </w:tc>
      </w:tr>
      <w:tr w:rsidR="00F70459" w:rsidRPr="00610787" w14:paraId="5AEEC853" w14:textId="77777777" w:rsidTr="0077451F">
        <w:tc>
          <w:tcPr>
            <w:tcW w:w="695" w:type="pct"/>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F1F0F0"/>
            <w:vAlign w:val="center"/>
            <w:hideMark/>
          </w:tcPr>
          <w:p w14:paraId="2BCE5664"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14 years or under</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5D516DE"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7</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ADB02A2"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11</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3F0105B3"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&lt;5</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5447FD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 0</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4FE83BF5"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5</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1B510757"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5</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E934636"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23</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42F94289"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18</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F7A4F18"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38</w:t>
            </w:r>
          </w:p>
        </w:tc>
        <w:tc>
          <w:tcPr>
            <w:tcW w:w="359" w:type="pct"/>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F1F0F0"/>
            <w:vAlign w:val="bottom"/>
            <w:hideMark/>
          </w:tcPr>
          <w:p w14:paraId="423936F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35</w:t>
            </w:r>
          </w:p>
        </w:tc>
        <w:tc>
          <w:tcPr>
            <w:tcW w:w="359" w:type="pct"/>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bottom"/>
            <w:hideMark/>
          </w:tcPr>
          <w:p w14:paraId="27FD92B2"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1</w:t>
            </w:r>
          </w:p>
        </w:tc>
        <w:tc>
          <w:tcPr>
            <w:tcW w:w="359" w:type="pct"/>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bottom"/>
            <w:hideMark/>
          </w:tcPr>
          <w:p w14:paraId="45F173A8"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1</w:t>
            </w:r>
          </w:p>
        </w:tc>
      </w:tr>
      <w:tr w:rsidR="00F70459" w:rsidRPr="00610787" w14:paraId="34CD5063" w14:textId="77777777" w:rsidTr="0077451F">
        <w:tc>
          <w:tcPr>
            <w:tcW w:w="695"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F1F0F0"/>
            <w:vAlign w:val="center"/>
            <w:hideMark/>
          </w:tcPr>
          <w:p w14:paraId="1587FF42"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15–44 years</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1D58380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50</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5C6B49F3"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69</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1B00D974"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15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AA2F96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18</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945C798"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30</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506E563"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41</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49AF8A2"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192</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8412774"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185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6938DB8"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288</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F1F0F0"/>
            <w:vAlign w:val="bottom"/>
            <w:hideMark/>
          </w:tcPr>
          <w:p w14:paraId="05B099F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317</w:t>
            </w:r>
          </w:p>
        </w:tc>
        <w:tc>
          <w:tcPr>
            <w:tcW w:w="359"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bottom"/>
            <w:hideMark/>
          </w:tcPr>
          <w:p w14:paraId="6310906B"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5</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bottom"/>
            <w:hideMark/>
          </w:tcPr>
          <w:p w14:paraId="0D814F56"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5</w:t>
            </w:r>
          </w:p>
        </w:tc>
      </w:tr>
      <w:tr w:rsidR="00F70459" w:rsidRPr="00610787" w14:paraId="2C476BA7" w14:textId="77777777" w:rsidTr="0077451F">
        <w:tc>
          <w:tcPr>
            <w:tcW w:w="695"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F1F0F0"/>
            <w:vAlign w:val="center"/>
            <w:hideMark/>
          </w:tcPr>
          <w:p w14:paraId="4391BE01"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45–64 years</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4933169D"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137</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47F74E3D"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145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58165C1"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36</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0299707"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33</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56938909"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32</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4FCFF86"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28E3BD6E"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481</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43E6E147"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489</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B5D431A"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688</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F1F0F0"/>
            <w:vAlign w:val="bottom"/>
            <w:hideMark/>
          </w:tcPr>
          <w:p w14:paraId="13E3FBEA"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696</w:t>
            </w:r>
          </w:p>
        </w:tc>
        <w:tc>
          <w:tcPr>
            <w:tcW w:w="359"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bottom"/>
            <w:hideMark/>
          </w:tcPr>
          <w:p w14:paraId="2C43EDB7"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12</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bottom"/>
            <w:hideMark/>
          </w:tcPr>
          <w:p w14:paraId="450357AD"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11</w:t>
            </w:r>
          </w:p>
        </w:tc>
      </w:tr>
      <w:tr w:rsidR="00F70459" w:rsidRPr="00610787" w14:paraId="7A26EC5F" w14:textId="77777777" w:rsidTr="0077451F">
        <w:tc>
          <w:tcPr>
            <w:tcW w:w="695"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F1F0F0"/>
            <w:vAlign w:val="center"/>
            <w:hideMark/>
          </w:tcPr>
          <w:p w14:paraId="4AF9BD69"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65–74 years</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9E43384"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145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2994F0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192</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E78C375"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19</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9EF677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32</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062670C"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58</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A18379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62</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5E18610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796</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8505CCE"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929</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E053B4D"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1,020</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F1F0F0"/>
            <w:vAlign w:val="bottom"/>
            <w:hideMark/>
          </w:tcPr>
          <w:p w14:paraId="59C0EB76"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1,218</w:t>
            </w:r>
          </w:p>
        </w:tc>
        <w:tc>
          <w:tcPr>
            <w:tcW w:w="359"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bottom"/>
            <w:hideMark/>
          </w:tcPr>
          <w:p w14:paraId="5915FCAF"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18</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bottom"/>
            <w:hideMark/>
          </w:tcPr>
          <w:p w14:paraId="3B8BB837"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18</w:t>
            </w:r>
          </w:p>
        </w:tc>
      </w:tr>
      <w:tr w:rsidR="00F70459" w:rsidRPr="00610787" w14:paraId="1A26645A" w14:textId="77777777" w:rsidTr="0077451F">
        <w:tc>
          <w:tcPr>
            <w:tcW w:w="695"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F1F0F0"/>
            <w:vAlign w:val="center"/>
            <w:hideMark/>
          </w:tcPr>
          <w:p w14:paraId="4246E2E9"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75–84 years</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347BDBCA"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130</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EAB9161"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157</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6F4E42B"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29</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5BE22CB9"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40</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EDA8CA7"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76</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7152952B"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105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08317CCC"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1,795</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D8D606B"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2,177</w:t>
            </w:r>
          </w:p>
        </w:tc>
        <w:tc>
          <w:tcPr>
            <w:tcW w:w="35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F1F0F0"/>
            <w:vAlign w:val="bottom"/>
            <w:hideMark/>
          </w:tcPr>
          <w:p w14:paraId="63B8DF8E"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2,036</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F1F0F0"/>
            <w:vAlign w:val="bottom"/>
            <w:hideMark/>
          </w:tcPr>
          <w:p w14:paraId="46654000"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2,489</w:t>
            </w:r>
          </w:p>
        </w:tc>
        <w:tc>
          <w:tcPr>
            <w:tcW w:w="359" w:type="pct"/>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bottom"/>
            <w:hideMark/>
          </w:tcPr>
          <w:p w14:paraId="35550BAE"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37</w:t>
            </w:r>
          </w:p>
        </w:tc>
        <w:tc>
          <w:tcPr>
            <w:tcW w:w="359"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bottom"/>
            <w:hideMark/>
          </w:tcPr>
          <w:p w14:paraId="1AADD739"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38</w:t>
            </w:r>
          </w:p>
        </w:tc>
      </w:tr>
      <w:tr w:rsidR="00F70459" w:rsidRPr="00610787" w14:paraId="3DF21AC1" w14:textId="77777777" w:rsidTr="0077451F">
        <w:tc>
          <w:tcPr>
            <w:tcW w:w="695" w:type="pct"/>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shd w:val="clear" w:color="000000" w:fill="F1F0F0"/>
            <w:vAlign w:val="center"/>
            <w:hideMark/>
          </w:tcPr>
          <w:p w14:paraId="4DE47E7A" w14:textId="77777777" w:rsidR="00F70459" w:rsidRPr="00610787" w:rsidRDefault="00F70459" w:rsidP="003B431F">
            <w:pPr>
              <w:pStyle w:val="TableParagraph"/>
              <w:spacing w:before="40" w:after="40"/>
              <w:jc w:val="left"/>
              <w:rPr>
                <w:rFonts w:ascii="Arial" w:hAnsi="Arial" w:cs="Arial"/>
                <w:color w:val="231F20"/>
                <w:sz w:val="16"/>
                <w:szCs w:val="16"/>
                <w:lang w:val="en-NZ"/>
              </w:rPr>
            </w:pPr>
            <w:r w:rsidRPr="00610787">
              <w:rPr>
                <w:rFonts w:ascii="Arial" w:hAnsi="Arial" w:cs="Arial"/>
                <w:color w:val="231F20"/>
                <w:sz w:val="16"/>
                <w:szCs w:val="16"/>
                <w:lang w:val="en-NZ"/>
              </w:rPr>
              <w:t>85 years or over</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51D4E77C"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53</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6FC15FBA"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81</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6882610C" w14:textId="77777777" w:rsidR="00F70459" w:rsidRPr="00610787" w:rsidRDefault="00F70459" w:rsidP="003B431F">
            <w:pPr>
              <w:pStyle w:val="TableParagraph"/>
              <w:spacing w:before="40" w:after="40"/>
              <w:ind w:left="8" w:right="7"/>
              <w:rPr>
                <w:rFonts w:ascii="Arial" w:hAnsi="Arial" w:cs="Arial"/>
                <w:color w:val="231F20"/>
                <w:sz w:val="16"/>
                <w:szCs w:val="16"/>
                <w:lang w:val="en-NZ"/>
              </w:rPr>
            </w:pPr>
            <w:r w:rsidRPr="00610787">
              <w:rPr>
                <w:rFonts w:ascii="Arial" w:hAnsi="Arial" w:cs="Arial"/>
                <w:color w:val="231F20"/>
                <w:sz w:val="16"/>
                <w:szCs w:val="16"/>
                <w:lang w:val="en-NZ"/>
              </w:rPr>
              <w:t>19</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6CD1FA93"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22</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4E86C4D9"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47</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233AA4F5"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63</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1BD7029A"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1,371</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228B9F3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1,683</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F1F0F0"/>
            <w:vAlign w:val="bottom"/>
            <w:hideMark/>
          </w:tcPr>
          <w:p w14:paraId="6168EA6F"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1,491</w:t>
            </w:r>
          </w:p>
        </w:tc>
        <w:tc>
          <w:tcPr>
            <w:tcW w:w="359"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000000" w:fill="F1F0F0"/>
            <w:vAlign w:val="bottom"/>
            <w:hideMark/>
          </w:tcPr>
          <w:p w14:paraId="10F68728" w14:textId="77777777" w:rsidR="00F70459" w:rsidRPr="00610787" w:rsidRDefault="00F70459" w:rsidP="003B431F">
            <w:pPr>
              <w:spacing w:before="40" w:after="40" w:line="240" w:lineRule="auto"/>
              <w:jc w:val="center"/>
              <w:rPr>
                <w:rFonts w:eastAsia="Times New Roman" w:cs="Arial"/>
                <w:color w:val="231F20"/>
                <w:sz w:val="16"/>
                <w:szCs w:val="16"/>
                <w:lang w:eastAsia="en-NZ"/>
              </w:rPr>
            </w:pPr>
            <w:r w:rsidRPr="00610787">
              <w:rPr>
                <w:rFonts w:eastAsia="Times New Roman" w:cs="Arial"/>
                <w:color w:val="231F20"/>
                <w:sz w:val="16"/>
                <w:szCs w:val="16"/>
                <w:lang w:eastAsia="en-NZ"/>
              </w:rPr>
              <w:t>1,854</w:t>
            </w:r>
          </w:p>
        </w:tc>
        <w:tc>
          <w:tcPr>
            <w:tcW w:w="359" w:type="pct"/>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shd w:val="clear" w:color="000000" w:fill="36B4A9"/>
            <w:vAlign w:val="bottom"/>
            <w:hideMark/>
          </w:tcPr>
          <w:p w14:paraId="5CABD369"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27</w:t>
            </w:r>
          </w:p>
        </w:tc>
        <w:tc>
          <w:tcPr>
            <w:tcW w:w="359"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000000" w:fill="36B4A9"/>
            <w:vAlign w:val="bottom"/>
            <w:hideMark/>
          </w:tcPr>
          <w:p w14:paraId="46DA40BB" w14:textId="77777777" w:rsidR="00F70459" w:rsidRPr="00610787" w:rsidRDefault="00F70459" w:rsidP="0077451F">
            <w:pPr>
              <w:spacing w:before="40" w:after="40"/>
              <w:jc w:val="center"/>
              <w:rPr>
                <w:rFonts w:eastAsia="Times New Roman" w:cs="Arial"/>
                <w:b/>
                <w:color w:val="FFFFFF"/>
                <w:sz w:val="16"/>
                <w:szCs w:val="16"/>
                <w:lang w:eastAsia="en-NZ"/>
              </w:rPr>
            </w:pPr>
            <w:r w:rsidRPr="00610787">
              <w:rPr>
                <w:rFonts w:eastAsia="Times New Roman" w:cs="Arial"/>
                <w:b/>
                <w:color w:val="FFFFFF"/>
                <w:sz w:val="16"/>
                <w:szCs w:val="16"/>
                <w:lang w:eastAsia="en-NZ"/>
              </w:rPr>
              <w:t>28</w:t>
            </w:r>
          </w:p>
        </w:tc>
      </w:tr>
      <w:tr w:rsidR="00F70459" w:rsidRPr="00610787" w14:paraId="0869EA17" w14:textId="77777777" w:rsidTr="003E67CD">
        <w:trPr>
          <w:trHeight w:val="300"/>
        </w:trPr>
        <w:tc>
          <w:tcPr>
            <w:tcW w:w="695" w:type="pct"/>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shd w:val="clear" w:color="000000" w:fill="36B4A9"/>
            <w:vAlign w:val="center"/>
            <w:hideMark/>
          </w:tcPr>
          <w:p w14:paraId="0BF92945" w14:textId="77777777" w:rsidR="00F70459" w:rsidRPr="00610787" w:rsidRDefault="00F70459" w:rsidP="003B431F">
            <w:pPr>
              <w:spacing w:before="60" w:after="60" w:line="240" w:lineRule="auto"/>
              <w:rPr>
                <w:rFonts w:eastAsia="Times New Roman" w:cs="Arial"/>
                <w:b/>
                <w:color w:val="FFFFFF"/>
                <w:sz w:val="16"/>
                <w:szCs w:val="16"/>
                <w:lang w:eastAsia="en-NZ"/>
              </w:rPr>
            </w:pPr>
            <w:r w:rsidRPr="00610787">
              <w:rPr>
                <w:rFonts w:eastAsia="Times New Roman" w:cs="Arial"/>
                <w:b/>
                <w:bCs/>
                <w:color w:val="FFFFFF"/>
                <w:sz w:val="16"/>
                <w:szCs w:val="16"/>
                <w:lang w:eastAsia="en-NZ"/>
              </w:rPr>
              <w:t>Total</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70B0F6A8"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522</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4FF38CE2"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color w:val="FFFFFF"/>
                <w:sz w:val="16"/>
                <w:szCs w:val="16"/>
                <w:lang w:eastAsia="en-NZ"/>
              </w:rPr>
              <w:t>655</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4D708BB3"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120</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71AC2472"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color w:val="FFFFFF"/>
                <w:sz w:val="16"/>
                <w:szCs w:val="16"/>
                <w:lang w:eastAsia="en-NZ"/>
              </w:rPr>
              <w:t>145</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73FF221F"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248</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1DCCF115"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color w:val="FFFFFF"/>
                <w:sz w:val="16"/>
                <w:szCs w:val="16"/>
                <w:lang w:eastAsia="en-NZ"/>
              </w:rPr>
              <w:t>301</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5A4962CE"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4,658</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4C60712C"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color w:val="FFFFFF"/>
                <w:sz w:val="16"/>
                <w:szCs w:val="16"/>
                <w:lang w:eastAsia="en-NZ"/>
              </w:rPr>
              <w:t>5,481</w:t>
            </w:r>
          </w:p>
        </w:tc>
        <w:tc>
          <w:tcPr>
            <w:tcW w:w="359" w:type="pct"/>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36B4A9"/>
            <w:vAlign w:val="center"/>
            <w:hideMark/>
          </w:tcPr>
          <w:p w14:paraId="2AE273E3"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bCs/>
                <w:color w:val="FFFFFF"/>
                <w:sz w:val="16"/>
                <w:szCs w:val="16"/>
                <w:lang w:eastAsia="en-NZ"/>
              </w:rPr>
              <w:t>5,561</w:t>
            </w:r>
          </w:p>
        </w:tc>
        <w:tc>
          <w:tcPr>
            <w:tcW w:w="359" w:type="pct"/>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000000" w:fill="36B4A9"/>
            <w:vAlign w:val="center"/>
            <w:hideMark/>
          </w:tcPr>
          <w:p w14:paraId="4C848935" w14:textId="77777777" w:rsidR="00F70459" w:rsidRPr="00610787" w:rsidRDefault="00F70459" w:rsidP="003B431F">
            <w:pPr>
              <w:spacing w:before="60" w:after="60" w:line="240" w:lineRule="auto"/>
              <w:jc w:val="center"/>
              <w:rPr>
                <w:rFonts w:eastAsia="Times New Roman" w:cs="Arial"/>
                <w:b/>
                <w:color w:val="FFFFFF"/>
                <w:sz w:val="16"/>
                <w:szCs w:val="16"/>
                <w:lang w:eastAsia="en-NZ"/>
              </w:rPr>
            </w:pPr>
            <w:r w:rsidRPr="00610787">
              <w:rPr>
                <w:rFonts w:eastAsia="Times New Roman" w:cs="Arial"/>
                <w:b/>
                <w:color w:val="FFFFFF"/>
                <w:sz w:val="16"/>
                <w:szCs w:val="16"/>
                <w:lang w:eastAsia="en-NZ"/>
              </w:rPr>
              <w:t>6,609</w:t>
            </w:r>
          </w:p>
        </w:tc>
        <w:tc>
          <w:tcPr>
            <w:tcW w:w="359" w:type="pct"/>
            <w:vMerge w:val="restart"/>
            <w:tcBorders>
              <w:top w:val="single" w:sz="8" w:space="0" w:color="FFFFFF" w:themeColor="background1"/>
              <w:left w:val="single" w:sz="8" w:space="0" w:color="FFFFFF" w:themeColor="background1"/>
            </w:tcBorders>
            <w:shd w:val="clear" w:color="000000" w:fill="36B4A9"/>
            <w:vAlign w:val="center"/>
            <w:hideMark/>
          </w:tcPr>
          <w:p w14:paraId="13908382" w14:textId="77777777" w:rsidR="00F70459" w:rsidRPr="00610787" w:rsidRDefault="00F70459" w:rsidP="00CC0367">
            <w:pPr>
              <w:spacing w:after="0"/>
              <w:jc w:val="center"/>
              <w:rPr>
                <w:rFonts w:eastAsia="Times New Roman" w:cs="Arial"/>
                <w:color w:val="000000"/>
                <w:sz w:val="16"/>
                <w:szCs w:val="16"/>
                <w:lang w:eastAsia="en-NZ"/>
              </w:rPr>
            </w:pPr>
            <w:r w:rsidRPr="00610787">
              <w:rPr>
                <w:rFonts w:eastAsia="Times New Roman" w:cs="Arial"/>
                <w:color w:val="000000"/>
                <w:sz w:val="16"/>
                <w:szCs w:val="16"/>
                <w:lang w:eastAsia="en-NZ"/>
              </w:rPr>
              <w:t> </w:t>
            </w:r>
          </w:p>
        </w:tc>
        <w:tc>
          <w:tcPr>
            <w:tcW w:w="359" w:type="pct"/>
            <w:vMerge w:val="restart"/>
            <w:tcBorders>
              <w:top w:val="single" w:sz="8" w:space="0" w:color="FFFFFF" w:themeColor="background1"/>
            </w:tcBorders>
            <w:shd w:val="clear" w:color="000000" w:fill="36B4A9"/>
            <w:vAlign w:val="center"/>
            <w:hideMark/>
          </w:tcPr>
          <w:p w14:paraId="2A11D01E" w14:textId="77777777" w:rsidR="00F70459" w:rsidRPr="00610787" w:rsidRDefault="00F70459" w:rsidP="00CC0367">
            <w:pPr>
              <w:spacing w:after="0"/>
              <w:jc w:val="center"/>
              <w:rPr>
                <w:rFonts w:eastAsia="Times New Roman" w:cs="Arial"/>
                <w:color w:val="000000"/>
                <w:sz w:val="16"/>
                <w:szCs w:val="16"/>
                <w:lang w:eastAsia="en-NZ"/>
              </w:rPr>
            </w:pPr>
            <w:r w:rsidRPr="00610787">
              <w:rPr>
                <w:rFonts w:eastAsia="Times New Roman" w:cs="Arial"/>
                <w:color w:val="000000"/>
                <w:sz w:val="16"/>
                <w:szCs w:val="16"/>
                <w:lang w:eastAsia="en-NZ"/>
              </w:rPr>
              <w:t> </w:t>
            </w:r>
          </w:p>
        </w:tc>
      </w:tr>
      <w:tr w:rsidR="00F70459" w:rsidRPr="0081605C" w14:paraId="7416CECA" w14:textId="77777777" w:rsidTr="003E67CD">
        <w:trPr>
          <w:trHeight w:val="300"/>
        </w:trPr>
        <w:tc>
          <w:tcPr>
            <w:tcW w:w="695" w:type="pct"/>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shd w:val="clear" w:color="000000" w:fill="36B4A9"/>
            <w:vAlign w:val="center"/>
            <w:hideMark/>
          </w:tcPr>
          <w:p w14:paraId="62462A01" w14:textId="77777777" w:rsidR="00F70459" w:rsidRPr="0081605C" w:rsidRDefault="00F70459" w:rsidP="003B431F">
            <w:pPr>
              <w:spacing w:before="60" w:after="60" w:line="240" w:lineRule="auto"/>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Percent of total</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38C6444D"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9.4</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293712F1"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9.9</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40DE80A4"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2.2</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32F9EC4B"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2.2</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38EAD57C"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4.5</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240CC087"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4.6</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1842C3A7"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83.8</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54589184"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82.9</w:t>
            </w:r>
          </w:p>
        </w:tc>
        <w:tc>
          <w:tcPr>
            <w:tcW w:w="359"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000000" w:fill="36B4A9"/>
            <w:vAlign w:val="center"/>
            <w:hideMark/>
          </w:tcPr>
          <w:p w14:paraId="64D36977"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100</w:t>
            </w:r>
          </w:p>
        </w:tc>
        <w:tc>
          <w:tcPr>
            <w:tcW w:w="359"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000000" w:fill="36B4A9"/>
            <w:vAlign w:val="center"/>
            <w:hideMark/>
          </w:tcPr>
          <w:p w14:paraId="1D81E561" w14:textId="77777777" w:rsidR="00F70459" w:rsidRPr="0081605C" w:rsidRDefault="00F70459" w:rsidP="003B431F">
            <w:pPr>
              <w:spacing w:before="60" w:after="60" w:line="240" w:lineRule="auto"/>
              <w:jc w:val="center"/>
              <w:rPr>
                <w:rFonts w:ascii="Whitney Semibold" w:eastAsia="Times New Roman" w:hAnsi="Whitney Semibold" w:cs="Arial"/>
                <w:b/>
                <w:color w:val="FFFFFF"/>
                <w:sz w:val="16"/>
                <w:szCs w:val="16"/>
                <w:lang w:eastAsia="en-NZ"/>
              </w:rPr>
            </w:pPr>
            <w:r w:rsidRPr="0081605C">
              <w:rPr>
                <w:rFonts w:ascii="Whitney Semibold" w:eastAsia="Times New Roman" w:hAnsi="Whitney Semibold" w:cs="Arial"/>
                <w:b/>
                <w:bCs/>
                <w:color w:val="FFFFFF"/>
                <w:sz w:val="16"/>
                <w:szCs w:val="16"/>
                <w:lang w:eastAsia="en-NZ"/>
              </w:rPr>
              <w:t>100</w:t>
            </w:r>
          </w:p>
        </w:tc>
        <w:tc>
          <w:tcPr>
            <w:tcW w:w="359" w:type="pct"/>
            <w:vMerge/>
            <w:tcBorders>
              <w:left w:val="single" w:sz="8" w:space="0" w:color="FFFFFF" w:themeColor="background1"/>
            </w:tcBorders>
            <w:vAlign w:val="center"/>
            <w:hideMark/>
          </w:tcPr>
          <w:p w14:paraId="1B498A57" w14:textId="77777777" w:rsidR="00F70459" w:rsidRPr="0081605C" w:rsidRDefault="00F70459" w:rsidP="003E67CD">
            <w:pPr>
              <w:rPr>
                <w:rFonts w:ascii="Whitney Semibold" w:eastAsia="Times New Roman" w:hAnsi="Whitney Semibold" w:cs="Arial"/>
                <w:color w:val="000000"/>
                <w:sz w:val="16"/>
                <w:szCs w:val="16"/>
                <w:lang w:eastAsia="en-NZ"/>
              </w:rPr>
            </w:pPr>
          </w:p>
        </w:tc>
        <w:tc>
          <w:tcPr>
            <w:tcW w:w="359" w:type="pct"/>
            <w:vMerge/>
            <w:vAlign w:val="center"/>
            <w:hideMark/>
          </w:tcPr>
          <w:p w14:paraId="6F4CE5BF" w14:textId="77777777" w:rsidR="00F70459" w:rsidRPr="0081605C" w:rsidRDefault="00F70459" w:rsidP="003E67CD">
            <w:pPr>
              <w:rPr>
                <w:rFonts w:ascii="Whitney Semibold" w:eastAsia="Times New Roman" w:hAnsi="Whitney Semibold" w:cs="Arial"/>
                <w:color w:val="000000"/>
                <w:sz w:val="16"/>
                <w:szCs w:val="16"/>
                <w:lang w:eastAsia="en-NZ"/>
              </w:rPr>
            </w:pPr>
          </w:p>
        </w:tc>
      </w:tr>
    </w:tbl>
    <w:p w14:paraId="68F8A4FD" w14:textId="322508B2" w:rsidR="00B32BDE" w:rsidRPr="00B70DF3" w:rsidRDefault="00F70459" w:rsidP="002D2E91">
      <w:pPr>
        <w:pStyle w:val="BodyText"/>
        <w:rPr>
          <w:rFonts w:ascii="Arial" w:hAnsi="Arial"/>
        </w:rPr>
      </w:pPr>
      <w:r w:rsidRPr="00B70DF3">
        <w:rPr>
          <w:rFonts w:ascii="Arial" w:hAnsi="Arial"/>
          <w:color w:val="231F20"/>
          <w:szCs w:val="20"/>
        </w:rPr>
        <w:t>The</w:t>
      </w:r>
      <w:r w:rsidRPr="00B70DF3">
        <w:rPr>
          <w:rFonts w:ascii="Arial" w:hAnsi="Arial"/>
          <w:color w:val="231F20"/>
          <w:spacing w:val="-4"/>
          <w:szCs w:val="20"/>
        </w:rPr>
        <w:t xml:space="preserve"> </w:t>
      </w:r>
      <w:r w:rsidRPr="00B70DF3">
        <w:rPr>
          <w:rFonts w:ascii="Arial" w:hAnsi="Arial"/>
          <w:color w:val="231F20"/>
          <w:szCs w:val="20"/>
        </w:rPr>
        <w:t>rows</w:t>
      </w:r>
      <w:r w:rsidRPr="00B70DF3">
        <w:rPr>
          <w:rFonts w:ascii="Arial" w:hAnsi="Arial"/>
          <w:color w:val="231F20"/>
          <w:spacing w:val="-2"/>
          <w:szCs w:val="20"/>
        </w:rPr>
        <w:t xml:space="preserve"> </w:t>
      </w:r>
      <w:r w:rsidRPr="00B70DF3">
        <w:rPr>
          <w:rFonts w:ascii="Arial" w:hAnsi="Arial"/>
          <w:color w:val="231F20"/>
          <w:szCs w:val="20"/>
        </w:rPr>
        <w:t>do</w:t>
      </w:r>
      <w:r w:rsidRPr="00B70DF3">
        <w:rPr>
          <w:rFonts w:ascii="Arial" w:hAnsi="Arial"/>
          <w:color w:val="231F20"/>
          <w:spacing w:val="-2"/>
          <w:szCs w:val="20"/>
        </w:rPr>
        <w:t xml:space="preserve"> </w:t>
      </w:r>
      <w:r w:rsidRPr="00B70DF3">
        <w:rPr>
          <w:rFonts w:ascii="Arial" w:hAnsi="Arial"/>
          <w:color w:val="231F20"/>
          <w:szCs w:val="20"/>
        </w:rPr>
        <w:t>not</w:t>
      </w:r>
      <w:r w:rsidRPr="00B70DF3">
        <w:rPr>
          <w:rFonts w:ascii="Arial" w:hAnsi="Arial"/>
          <w:color w:val="231F20"/>
          <w:spacing w:val="-2"/>
          <w:szCs w:val="20"/>
        </w:rPr>
        <w:t xml:space="preserve"> </w:t>
      </w:r>
      <w:r w:rsidRPr="00B70DF3">
        <w:rPr>
          <w:rFonts w:ascii="Arial" w:hAnsi="Arial"/>
          <w:color w:val="231F20"/>
          <w:szCs w:val="20"/>
        </w:rPr>
        <w:t>always</w:t>
      </w:r>
      <w:r w:rsidRPr="00B70DF3">
        <w:rPr>
          <w:rFonts w:ascii="Arial" w:hAnsi="Arial"/>
          <w:color w:val="231F20"/>
          <w:spacing w:val="-2"/>
          <w:szCs w:val="20"/>
        </w:rPr>
        <w:t xml:space="preserve"> </w:t>
      </w:r>
      <w:r w:rsidRPr="00B70DF3">
        <w:rPr>
          <w:rFonts w:ascii="Arial" w:hAnsi="Arial"/>
          <w:color w:val="231F20"/>
          <w:szCs w:val="20"/>
        </w:rPr>
        <w:t>sum</w:t>
      </w:r>
      <w:r w:rsidRPr="00B70DF3">
        <w:rPr>
          <w:rFonts w:ascii="Arial" w:hAnsi="Arial"/>
          <w:color w:val="231F20"/>
          <w:spacing w:val="-2"/>
          <w:szCs w:val="20"/>
        </w:rPr>
        <w:t xml:space="preserve"> </w:t>
      </w:r>
      <w:r w:rsidRPr="00B70DF3">
        <w:rPr>
          <w:rFonts w:ascii="Arial" w:hAnsi="Arial"/>
          <w:color w:val="231F20"/>
          <w:szCs w:val="20"/>
        </w:rPr>
        <w:t>to</w:t>
      </w:r>
      <w:r w:rsidRPr="00B70DF3">
        <w:rPr>
          <w:rFonts w:ascii="Arial" w:hAnsi="Arial"/>
          <w:color w:val="231F20"/>
          <w:spacing w:val="-2"/>
          <w:szCs w:val="20"/>
        </w:rPr>
        <w:t xml:space="preserve"> </w:t>
      </w:r>
      <w:r w:rsidRPr="00B70DF3">
        <w:rPr>
          <w:rFonts w:ascii="Arial" w:hAnsi="Arial"/>
          <w:color w:val="231F20"/>
          <w:szCs w:val="20"/>
        </w:rPr>
        <w:t>the</w:t>
      </w:r>
      <w:r w:rsidRPr="00B70DF3">
        <w:rPr>
          <w:rFonts w:ascii="Arial" w:hAnsi="Arial"/>
          <w:color w:val="231F20"/>
          <w:spacing w:val="-2"/>
          <w:szCs w:val="20"/>
        </w:rPr>
        <w:t xml:space="preserve"> </w:t>
      </w:r>
      <w:r w:rsidRPr="00B70DF3">
        <w:rPr>
          <w:rFonts w:ascii="Arial" w:hAnsi="Arial"/>
          <w:color w:val="231F20"/>
          <w:szCs w:val="20"/>
        </w:rPr>
        <w:t>total</w:t>
      </w:r>
      <w:r w:rsidRPr="00B70DF3">
        <w:rPr>
          <w:rFonts w:ascii="Arial" w:hAnsi="Arial"/>
          <w:color w:val="231F20"/>
          <w:spacing w:val="-2"/>
          <w:szCs w:val="20"/>
        </w:rPr>
        <w:t xml:space="preserve"> </w:t>
      </w:r>
      <w:r w:rsidRPr="00B70DF3">
        <w:rPr>
          <w:rFonts w:ascii="Arial" w:hAnsi="Arial"/>
          <w:color w:val="231F20"/>
          <w:szCs w:val="20"/>
        </w:rPr>
        <w:t>because</w:t>
      </w:r>
      <w:r w:rsidRPr="00B70DF3">
        <w:rPr>
          <w:rFonts w:ascii="Arial" w:hAnsi="Arial"/>
          <w:color w:val="231F20"/>
          <w:spacing w:val="-2"/>
          <w:szCs w:val="20"/>
        </w:rPr>
        <w:t xml:space="preserve"> </w:t>
      </w:r>
      <w:r w:rsidRPr="00B70DF3">
        <w:rPr>
          <w:rFonts w:ascii="Arial" w:hAnsi="Arial"/>
          <w:color w:val="231F20"/>
          <w:szCs w:val="20"/>
        </w:rPr>
        <w:t>those</w:t>
      </w:r>
      <w:r w:rsidRPr="00B70DF3">
        <w:rPr>
          <w:rFonts w:ascii="Arial" w:hAnsi="Arial"/>
          <w:color w:val="231F20"/>
          <w:spacing w:val="-2"/>
          <w:szCs w:val="20"/>
        </w:rPr>
        <w:t xml:space="preserve"> </w:t>
      </w:r>
      <w:r w:rsidRPr="00B70DF3">
        <w:rPr>
          <w:rFonts w:ascii="Arial" w:hAnsi="Arial"/>
          <w:color w:val="231F20"/>
          <w:szCs w:val="20"/>
        </w:rPr>
        <w:t>of</w:t>
      </w:r>
      <w:r w:rsidRPr="00B70DF3">
        <w:rPr>
          <w:rFonts w:ascii="Arial" w:hAnsi="Arial"/>
          <w:color w:val="231F20"/>
          <w:spacing w:val="-2"/>
          <w:szCs w:val="20"/>
        </w:rPr>
        <w:t xml:space="preserve"> </w:t>
      </w:r>
      <w:r w:rsidRPr="00B70DF3">
        <w:rPr>
          <w:rFonts w:ascii="Arial" w:hAnsi="Arial"/>
          <w:color w:val="231F20"/>
          <w:szCs w:val="20"/>
        </w:rPr>
        <w:t>unknown</w:t>
      </w:r>
      <w:r w:rsidRPr="00B70DF3">
        <w:rPr>
          <w:rFonts w:ascii="Arial" w:hAnsi="Arial"/>
          <w:color w:val="231F20"/>
          <w:spacing w:val="-2"/>
          <w:szCs w:val="20"/>
        </w:rPr>
        <w:t xml:space="preserve"> </w:t>
      </w:r>
      <w:r w:rsidRPr="00B70DF3">
        <w:rPr>
          <w:rFonts w:ascii="Arial" w:hAnsi="Arial"/>
          <w:color w:val="231F20"/>
          <w:szCs w:val="20"/>
        </w:rPr>
        <w:t>ethnicity</w:t>
      </w:r>
      <w:r w:rsidRPr="00B70DF3">
        <w:rPr>
          <w:rFonts w:ascii="Arial" w:hAnsi="Arial"/>
          <w:color w:val="231F20"/>
          <w:spacing w:val="-2"/>
          <w:szCs w:val="20"/>
        </w:rPr>
        <w:t xml:space="preserve"> </w:t>
      </w:r>
      <w:r w:rsidRPr="00B70DF3">
        <w:rPr>
          <w:rFonts w:ascii="Arial" w:hAnsi="Arial"/>
          <w:color w:val="231F20"/>
          <w:szCs w:val="20"/>
        </w:rPr>
        <w:t>are</w:t>
      </w:r>
      <w:r w:rsidRPr="00B70DF3">
        <w:rPr>
          <w:rFonts w:ascii="Arial" w:hAnsi="Arial"/>
          <w:color w:val="231F20"/>
          <w:spacing w:val="-2"/>
          <w:szCs w:val="20"/>
        </w:rPr>
        <w:t xml:space="preserve"> </w:t>
      </w:r>
      <w:r w:rsidRPr="00B70DF3">
        <w:rPr>
          <w:rFonts w:ascii="Arial" w:hAnsi="Arial"/>
          <w:color w:val="231F20"/>
          <w:szCs w:val="20"/>
        </w:rPr>
        <w:t>not</w:t>
      </w:r>
      <w:r w:rsidRPr="00B70DF3">
        <w:rPr>
          <w:rFonts w:ascii="Arial" w:hAnsi="Arial"/>
          <w:color w:val="231F20"/>
          <w:spacing w:val="-2"/>
          <w:szCs w:val="20"/>
        </w:rPr>
        <w:t xml:space="preserve"> </w:t>
      </w:r>
      <w:r w:rsidRPr="00B70DF3">
        <w:rPr>
          <w:rFonts w:ascii="Arial" w:hAnsi="Arial"/>
          <w:color w:val="231F20"/>
          <w:szCs w:val="20"/>
        </w:rPr>
        <w:t>reported</w:t>
      </w:r>
      <w:r w:rsidRPr="00B70DF3">
        <w:rPr>
          <w:rFonts w:ascii="Arial" w:hAnsi="Arial"/>
          <w:color w:val="231F20"/>
          <w:spacing w:val="-2"/>
          <w:szCs w:val="20"/>
        </w:rPr>
        <w:t xml:space="preserve"> </w:t>
      </w:r>
      <w:r w:rsidRPr="00B70DF3">
        <w:rPr>
          <w:rFonts w:ascii="Arial" w:hAnsi="Arial"/>
          <w:color w:val="231F20"/>
          <w:szCs w:val="20"/>
        </w:rPr>
        <w:t>separately</w:t>
      </w:r>
      <w:r w:rsidRPr="00B70DF3">
        <w:rPr>
          <w:rFonts w:ascii="Arial" w:hAnsi="Arial"/>
          <w:color w:val="231F20"/>
          <w:spacing w:val="-2"/>
          <w:szCs w:val="20"/>
        </w:rPr>
        <w:t>.</w:t>
      </w:r>
      <w:r w:rsidR="002D2E91" w:rsidRPr="00B70DF3">
        <w:rPr>
          <w:rFonts w:ascii="Arial" w:hAnsi="Arial"/>
          <w:color w:val="231F20"/>
          <w:spacing w:val="-2"/>
          <w:szCs w:val="20"/>
        </w:rPr>
        <w:t xml:space="preserve"> </w:t>
      </w:r>
      <w:r w:rsidR="00B32BDE" w:rsidRPr="00B70DF3">
        <w:rPr>
          <w:rFonts w:ascii="Arial" w:hAnsi="Arial"/>
        </w:rPr>
        <w:br w:type="page"/>
      </w:r>
    </w:p>
    <w:p w14:paraId="3260BFC8" w14:textId="77777777" w:rsidR="00B32BDE" w:rsidRPr="0081605C" w:rsidRDefault="00B32BDE" w:rsidP="00B32BDE">
      <w:pPr>
        <w:pStyle w:val="Heading1HQSC"/>
      </w:pPr>
      <w:bookmarkStart w:id="51" w:name="_Toc232630287"/>
      <w:r w:rsidRPr="0081605C">
        <w:lastRenderedPageBreak/>
        <w:t>Response</w:t>
      </w:r>
      <w:r w:rsidRPr="0081605C">
        <w:rPr>
          <w:spacing w:val="-2"/>
        </w:rPr>
        <w:t xml:space="preserve"> </w:t>
      </w:r>
      <w:r w:rsidRPr="0081605C">
        <w:rPr>
          <w:spacing w:val="-4"/>
        </w:rPr>
        <w:t>rates</w:t>
      </w:r>
      <w:bookmarkEnd w:id="51"/>
    </w:p>
    <w:p w14:paraId="44AA2503" w14:textId="77777777" w:rsidR="00B32BDE" w:rsidRPr="00C12332" w:rsidRDefault="00B32BDE" w:rsidP="00B32BDE">
      <w:pPr>
        <w:pStyle w:val="BodytextHQSC"/>
        <w:rPr>
          <w:rFonts w:ascii="Arial" w:hAnsi="Arial"/>
          <w:sz w:val="22"/>
          <w:szCs w:val="24"/>
        </w:rPr>
      </w:pPr>
      <w:r w:rsidRPr="00C12332">
        <w:rPr>
          <w:rFonts w:ascii="Arial" w:hAnsi="Arial"/>
          <w:sz w:val="22"/>
          <w:szCs w:val="24"/>
        </w:rPr>
        <w:t>Tables</w:t>
      </w:r>
      <w:r w:rsidRPr="00C12332">
        <w:rPr>
          <w:rFonts w:ascii="Arial" w:hAnsi="Arial"/>
          <w:spacing w:val="-5"/>
          <w:sz w:val="22"/>
          <w:szCs w:val="24"/>
        </w:rPr>
        <w:t xml:space="preserve"> </w:t>
      </w:r>
      <w:r w:rsidRPr="00C12332">
        <w:rPr>
          <w:rFonts w:ascii="Arial" w:hAnsi="Arial"/>
          <w:sz w:val="22"/>
          <w:szCs w:val="24"/>
        </w:rPr>
        <w:t>4</w:t>
      </w:r>
      <w:r w:rsidRPr="00C12332">
        <w:rPr>
          <w:rFonts w:ascii="Arial" w:hAnsi="Arial"/>
          <w:spacing w:val="-5"/>
          <w:sz w:val="22"/>
          <w:szCs w:val="24"/>
        </w:rPr>
        <w:t xml:space="preserve"> </w:t>
      </w:r>
      <w:r w:rsidRPr="00C12332">
        <w:rPr>
          <w:rFonts w:ascii="Arial" w:hAnsi="Arial"/>
          <w:sz w:val="22"/>
          <w:szCs w:val="24"/>
        </w:rPr>
        <w:t>and</w:t>
      </w:r>
      <w:r w:rsidRPr="00C12332">
        <w:rPr>
          <w:rFonts w:ascii="Arial" w:hAnsi="Arial"/>
          <w:spacing w:val="-5"/>
          <w:sz w:val="22"/>
          <w:szCs w:val="24"/>
        </w:rPr>
        <w:t xml:space="preserve"> </w:t>
      </w:r>
      <w:r w:rsidRPr="00C12332">
        <w:rPr>
          <w:rFonts w:ascii="Arial" w:hAnsi="Arial"/>
          <w:sz w:val="22"/>
          <w:szCs w:val="24"/>
        </w:rPr>
        <w:t>5</w:t>
      </w:r>
      <w:r w:rsidRPr="00C12332">
        <w:rPr>
          <w:rFonts w:ascii="Arial" w:hAnsi="Arial"/>
          <w:spacing w:val="-5"/>
          <w:sz w:val="22"/>
          <w:szCs w:val="24"/>
        </w:rPr>
        <w:t xml:space="preserve"> </w:t>
      </w:r>
      <w:r w:rsidRPr="00C12332">
        <w:rPr>
          <w:rFonts w:ascii="Arial" w:hAnsi="Arial"/>
          <w:sz w:val="22"/>
          <w:szCs w:val="24"/>
        </w:rPr>
        <w:t>show</w:t>
      </w:r>
      <w:r w:rsidRPr="00C12332">
        <w:rPr>
          <w:rFonts w:ascii="Arial" w:hAnsi="Arial"/>
          <w:spacing w:val="-5"/>
          <w:sz w:val="22"/>
          <w:szCs w:val="24"/>
        </w:rPr>
        <w:t xml:space="preserve"> </w:t>
      </w:r>
      <w:r w:rsidRPr="00C12332">
        <w:rPr>
          <w:rFonts w:ascii="Arial" w:hAnsi="Arial"/>
          <w:sz w:val="22"/>
          <w:szCs w:val="24"/>
        </w:rPr>
        <w:t>response</w:t>
      </w:r>
      <w:r w:rsidRPr="00C12332">
        <w:rPr>
          <w:rFonts w:ascii="Arial" w:hAnsi="Arial"/>
          <w:spacing w:val="-5"/>
          <w:sz w:val="22"/>
          <w:szCs w:val="24"/>
        </w:rPr>
        <w:t xml:space="preserve"> </w:t>
      </w:r>
      <w:r w:rsidRPr="00C12332">
        <w:rPr>
          <w:rFonts w:ascii="Arial" w:hAnsi="Arial"/>
          <w:sz w:val="22"/>
          <w:szCs w:val="24"/>
        </w:rPr>
        <w:t>rates,</w:t>
      </w:r>
      <w:r w:rsidRPr="00C12332">
        <w:rPr>
          <w:rFonts w:ascii="Arial" w:hAnsi="Arial"/>
          <w:spacing w:val="-5"/>
          <w:sz w:val="22"/>
          <w:szCs w:val="24"/>
        </w:rPr>
        <w:t xml:space="preserve"> </w:t>
      </w:r>
      <w:r w:rsidRPr="00C12332">
        <w:rPr>
          <w:rFonts w:ascii="Arial" w:hAnsi="Arial"/>
          <w:sz w:val="22"/>
          <w:szCs w:val="24"/>
        </w:rPr>
        <w:t>with</w:t>
      </w:r>
      <w:r w:rsidRPr="00C12332">
        <w:rPr>
          <w:rFonts w:ascii="Arial" w:hAnsi="Arial"/>
          <w:spacing w:val="-5"/>
          <w:sz w:val="22"/>
          <w:szCs w:val="24"/>
        </w:rPr>
        <w:t xml:space="preserve"> </w:t>
      </w:r>
      <w:r w:rsidRPr="00C12332">
        <w:rPr>
          <w:rFonts w:ascii="Arial" w:hAnsi="Arial"/>
          <w:sz w:val="22"/>
          <w:szCs w:val="24"/>
        </w:rPr>
        <w:t>counts</w:t>
      </w:r>
      <w:r w:rsidRPr="00C12332">
        <w:rPr>
          <w:rFonts w:ascii="Arial" w:hAnsi="Arial"/>
          <w:spacing w:val="-5"/>
          <w:sz w:val="22"/>
          <w:szCs w:val="24"/>
        </w:rPr>
        <w:t xml:space="preserve"> </w:t>
      </w:r>
      <w:r w:rsidRPr="00C12332">
        <w:rPr>
          <w:rFonts w:ascii="Arial" w:hAnsi="Arial"/>
          <w:sz w:val="22"/>
          <w:szCs w:val="24"/>
        </w:rPr>
        <w:t>of</w:t>
      </w:r>
      <w:r w:rsidRPr="00C12332">
        <w:rPr>
          <w:rFonts w:ascii="Arial" w:hAnsi="Arial"/>
          <w:spacing w:val="-5"/>
          <w:sz w:val="22"/>
          <w:szCs w:val="24"/>
        </w:rPr>
        <w:t xml:space="preserve"> </w:t>
      </w:r>
      <w:r w:rsidRPr="00C12332">
        <w:rPr>
          <w:rFonts w:ascii="Arial" w:hAnsi="Arial"/>
          <w:sz w:val="22"/>
          <w:szCs w:val="24"/>
        </w:rPr>
        <w:t>those</w:t>
      </w:r>
      <w:r w:rsidRPr="00C12332">
        <w:rPr>
          <w:rFonts w:ascii="Arial" w:hAnsi="Arial"/>
          <w:spacing w:val="-5"/>
          <w:sz w:val="22"/>
          <w:szCs w:val="24"/>
        </w:rPr>
        <w:t xml:space="preserve"> </w:t>
      </w:r>
      <w:r w:rsidRPr="00C12332">
        <w:rPr>
          <w:rFonts w:ascii="Arial" w:hAnsi="Arial"/>
          <w:sz w:val="22"/>
          <w:szCs w:val="24"/>
        </w:rPr>
        <w:t>who</w:t>
      </w:r>
      <w:r w:rsidRPr="00C12332">
        <w:rPr>
          <w:rFonts w:ascii="Arial" w:hAnsi="Arial"/>
          <w:spacing w:val="-5"/>
          <w:sz w:val="22"/>
          <w:szCs w:val="24"/>
        </w:rPr>
        <w:t xml:space="preserve"> </w:t>
      </w:r>
      <w:r w:rsidRPr="00C12332">
        <w:rPr>
          <w:rFonts w:ascii="Arial" w:hAnsi="Arial"/>
          <w:sz w:val="22"/>
          <w:szCs w:val="24"/>
        </w:rPr>
        <w:t>responded</w:t>
      </w:r>
      <w:r w:rsidRPr="00C12332">
        <w:rPr>
          <w:rFonts w:ascii="Arial" w:hAnsi="Arial"/>
          <w:spacing w:val="-5"/>
          <w:sz w:val="22"/>
          <w:szCs w:val="24"/>
        </w:rPr>
        <w:t xml:space="preserve"> </w:t>
      </w:r>
      <w:r w:rsidRPr="00C12332">
        <w:rPr>
          <w:rFonts w:ascii="Arial" w:hAnsi="Arial"/>
          <w:sz w:val="22"/>
          <w:szCs w:val="24"/>
        </w:rPr>
        <w:t>included</w:t>
      </w:r>
      <w:r w:rsidRPr="00C12332">
        <w:rPr>
          <w:rFonts w:ascii="Arial" w:hAnsi="Arial"/>
          <w:spacing w:val="-5"/>
          <w:sz w:val="22"/>
          <w:szCs w:val="24"/>
        </w:rPr>
        <w:t xml:space="preserve"> </w:t>
      </w:r>
      <w:r w:rsidRPr="00C12332">
        <w:rPr>
          <w:rFonts w:ascii="Arial" w:hAnsi="Arial"/>
          <w:sz w:val="22"/>
          <w:szCs w:val="24"/>
        </w:rPr>
        <w:t>in</w:t>
      </w:r>
      <w:r w:rsidRPr="00C12332">
        <w:rPr>
          <w:rFonts w:ascii="Arial" w:hAnsi="Arial"/>
          <w:spacing w:val="-5"/>
          <w:sz w:val="22"/>
          <w:szCs w:val="24"/>
        </w:rPr>
        <w:t xml:space="preserve"> </w:t>
      </w:r>
      <w:r w:rsidRPr="00C12332">
        <w:rPr>
          <w:rFonts w:ascii="Arial" w:hAnsi="Arial"/>
          <w:sz w:val="22"/>
          <w:szCs w:val="24"/>
        </w:rPr>
        <w:t>brackets.</w:t>
      </w:r>
      <w:r w:rsidRPr="00C12332">
        <w:rPr>
          <w:rFonts w:ascii="Arial" w:hAnsi="Arial"/>
          <w:spacing w:val="-5"/>
          <w:sz w:val="22"/>
          <w:szCs w:val="24"/>
        </w:rPr>
        <w:t xml:space="preserve"> </w:t>
      </w:r>
      <w:r w:rsidRPr="00C12332">
        <w:rPr>
          <w:rFonts w:ascii="Arial" w:hAnsi="Arial"/>
          <w:sz w:val="22"/>
          <w:szCs w:val="24"/>
        </w:rPr>
        <w:t>Response</w:t>
      </w:r>
      <w:r w:rsidRPr="00C12332">
        <w:rPr>
          <w:rFonts w:ascii="Arial" w:hAnsi="Arial"/>
          <w:spacing w:val="-5"/>
          <w:sz w:val="22"/>
          <w:szCs w:val="24"/>
        </w:rPr>
        <w:t xml:space="preserve"> </w:t>
      </w:r>
      <w:r w:rsidRPr="00C12332">
        <w:rPr>
          <w:rFonts w:ascii="Arial" w:hAnsi="Arial"/>
          <w:sz w:val="22"/>
          <w:szCs w:val="24"/>
        </w:rPr>
        <w:t>rates</w:t>
      </w:r>
      <w:r w:rsidRPr="00C12332">
        <w:rPr>
          <w:rFonts w:ascii="Arial" w:hAnsi="Arial"/>
          <w:spacing w:val="-5"/>
          <w:sz w:val="22"/>
          <w:szCs w:val="24"/>
        </w:rPr>
        <w:t xml:space="preserve"> </w:t>
      </w:r>
      <w:r w:rsidRPr="00C12332">
        <w:rPr>
          <w:rFonts w:ascii="Arial" w:hAnsi="Arial"/>
          <w:sz w:val="22"/>
          <w:szCs w:val="24"/>
        </w:rPr>
        <w:t>varied</w:t>
      </w:r>
      <w:r w:rsidRPr="00C12332">
        <w:rPr>
          <w:rFonts w:ascii="Arial" w:hAnsi="Arial"/>
          <w:spacing w:val="-5"/>
          <w:sz w:val="22"/>
          <w:szCs w:val="24"/>
        </w:rPr>
        <w:t xml:space="preserve"> </w:t>
      </w:r>
      <w:r w:rsidRPr="00C12332">
        <w:rPr>
          <w:rFonts w:ascii="Arial" w:hAnsi="Arial"/>
          <w:sz w:val="22"/>
          <w:szCs w:val="24"/>
        </w:rPr>
        <w:t>by provider, from 9 percent to 44 percent. In part, this reflects the quality of the sample file: providers differed in the availability of email and phone contact details, and where more complete contact information was available multiple contact methods (SMS and email) could be used, which tended to result in higher response rates, while more limited digital contact information led to reliance on a single mode or hard copy invitations, resulting in lower or more variable response rates.</w:t>
      </w:r>
    </w:p>
    <w:p w14:paraId="4E5AB742" w14:textId="77777777" w:rsidR="00B32BDE" w:rsidRPr="00C12332" w:rsidRDefault="00B32BDE" w:rsidP="00B32BDE">
      <w:pPr>
        <w:pStyle w:val="BodytextHQSC"/>
        <w:rPr>
          <w:rFonts w:ascii="Arial" w:hAnsi="Arial"/>
          <w:sz w:val="22"/>
          <w:szCs w:val="24"/>
        </w:rPr>
      </w:pPr>
      <w:r w:rsidRPr="00C12332">
        <w:rPr>
          <w:rFonts w:ascii="Arial" w:hAnsi="Arial"/>
          <w:sz w:val="22"/>
          <w:szCs w:val="24"/>
        </w:rPr>
        <w:t>Looking at the response rates by invitation method shows that the highest response rate was achieved when people were invited</w:t>
      </w:r>
      <w:r w:rsidRPr="00C12332">
        <w:rPr>
          <w:rFonts w:ascii="Arial" w:hAnsi="Arial"/>
          <w:spacing w:val="-1"/>
          <w:sz w:val="22"/>
          <w:szCs w:val="24"/>
        </w:rPr>
        <w:t xml:space="preserve"> </w:t>
      </w:r>
      <w:r w:rsidRPr="00C12332">
        <w:rPr>
          <w:rFonts w:ascii="Arial" w:hAnsi="Arial"/>
          <w:sz w:val="22"/>
          <w:szCs w:val="24"/>
        </w:rPr>
        <w:t>by</w:t>
      </w:r>
      <w:r w:rsidRPr="00C12332">
        <w:rPr>
          <w:rFonts w:ascii="Arial" w:hAnsi="Arial"/>
          <w:spacing w:val="-1"/>
          <w:sz w:val="22"/>
          <w:szCs w:val="24"/>
        </w:rPr>
        <w:t xml:space="preserve"> </w:t>
      </w:r>
      <w:r w:rsidRPr="00C12332">
        <w:rPr>
          <w:rFonts w:ascii="Arial" w:hAnsi="Arial"/>
          <w:sz w:val="22"/>
          <w:szCs w:val="24"/>
        </w:rPr>
        <w:t>both</w:t>
      </w:r>
      <w:r w:rsidRPr="00C12332">
        <w:rPr>
          <w:rFonts w:ascii="Arial" w:hAnsi="Arial"/>
          <w:spacing w:val="-1"/>
          <w:sz w:val="22"/>
          <w:szCs w:val="24"/>
        </w:rPr>
        <w:t xml:space="preserve"> </w:t>
      </w:r>
      <w:r w:rsidRPr="00C12332">
        <w:rPr>
          <w:rFonts w:ascii="Arial" w:hAnsi="Arial"/>
          <w:sz w:val="22"/>
          <w:szCs w:val="24"/>
        </w:rPr>
        <w:t>email</w:t>
      </w:r>
      <w:r w:rsidRPr="00C12332">
        <w:rPr>
          <w:rFonts w:ascii="Arial" w:hAnsi="Arial"/>
          <w:spacing w:val="-1"/>
          <w:sz w:val="22"/>
          <w:szCs w:val="24"/>
        </w:rPr>
        <w:t xml:space="preserve"> </w:t>
      </w:r>
      <w:r w:rsidRPr="00C12332">
        <w:rPr>
          <w:rFonts w:ascii="Arial" w:hAnsi="Arial"/>
          <w:sz w:val="22"/>
          <w:szCs w:val="24"/>
        </w:rPr>
        <w:t>and</w:t>
      </w:r>
      <w:r w:rsidRPr="00C12332">
        <w:rPr>
          <w:rFonts w:ascii="Arial" w:hAnsi="Arial"/>
          <w:spacing w:val="-1"/>
          <w:sz w:val="22"/>
          <w:szCs w:val="24"/>
        </w:rPr>
        <w:t xml:space="preserve"> </w:t>
      </w:r>
      <w:r w:rsidRPr="00C12332">
        <w:rPr>
          <w:rFonts w:ascii="Arial" w:hAnsi="Arial"/>
          <w:sz w:val="22"/>
          <w:szCs w:val="24"/>
        </w:rPr>
        <w:t>SMS.</w:t>
      </w:r>
      <w:r w:rsidRPr="00C12332">
        <w:rPr>
          <w:rFonts w:ascii="Arial" w:hAnsi="Arial"/>
          <w:spacing w:val="-1"/>
          <w:sz w:val="22"/>
          <w:szCs w:val="24"/>
        </w:rPr>
        <w:t xml:space="preserve"> </w:t>
      </w:r>
      <w:r w:rsidRPr="00C12332">
        <w:rPr>
          <w:rFonts w:ascii="Arial" w:hAnsi="Arial"/>
          <w:sz w:val="22"/>
          <w:szCs w:val="24"/>
        </w:rPr>
        <w:t>This</w:t>
      </w:r>
      <w:r w:rsidRPr="00C12332">
        <w:rPr>
          <w:rFonts w:ascii="Arial" w:hAnsi="Arial"/>
          <w:spacing w:val="-1"/>
          <w:sz w:val="22"/>
          <w:szCs w:val="24"/>
        </w:rPr>
        <w:t xml:space="preserve"> </w:t>
      </w:r>
      <w:r w:rsidRPr="00C12332">
        <w:rPr>
          <w:rFonts w:ascii="Arial" w:hAnsi="Arial"/>
          <w:sz w:val="22"/>
          <w:szCs w:val="24"/>
        </w:rPr>
        <w:t>was</w:t>
      </w:r>
      <w:r w:rsidRPr="00C12332">
        <w:rPr>
          <w:rFonts w:ascii="Arial" w:hAnsi="Arial"/>
          <w:spacing w:val="-1"/>
          <w:sz w:val="22"/>
          <w:szCs w:val="24"/>
        </w:rPr>
        <w:t xml:space="preserve"> </w:t>
      </w:r>
      <w:r w:rsidRPr="00C12332">
        <w:rPr>
          <w:rFonts w:ascii="Arial" w:hAnsi="Arial"/>
          <w:sz w:val="22"/>
          <w:szCs w:val="24"/>
        </w:rPr>
        <w:t>only</w:t>
      </w:r>
      <w:r w:rsidRPr="00C12332">
        <w:rPr>
          <w:rFonts w:ascii="Arial" w:hAnsi="Arial"/>
          <w:spacing w:val="-1"/>
          <w:sz w:val="22"/>
          <w:szCs w:val="24"/>
        </w:rPr>
        <w:t xml:space="preserve"> </w:t>
      </w:r>
      <w:r w:rsidRPr="00C12332">
        <w:rPr>
          <w:rFonts w:ascii="Arial" w:hAnsi="Arial"/>
          <w:sz w:val="22"/>
          <w:szCs w:val="24"/>
        </w:rPr>
        <w:t>possible</w:t>
      </w:r>
      <w:r w:rsidRPr="00C12332">
        <w:rPr>
          <w:rFonts w:ascii="Arial" w:hAnsi="Arial"/>
          <w:spacing w:val="-1"/>
          <w:sz w:val="22"/>
          <w:szCs w:val="24"/>
        </w:rPr>
        <w:t xml:space="preserve"> </w:t>
      </w:r>
      <w:r w:rsidRPr="00C12332">
        <w:rPr>
          <w:rFonts w:ascii="Arial" w:hAnsi="Arial"/>
          <w:sz w:val="22"/>
          <w:szCs w:val="24"/>
        </w:rPr>
        <w:t>where</w:t>
      </w:r>
      <w:r w:rsidRPr="00C12332">
        <w:rPr>
          <w:rFonts w:ascii="Arial" w:hAnsi="Arial"/>
          <w:spacing w:val="-1"/>
          <w:sz w:val="22"/>
          <w:szCs w:val="24"/>
        </w:rPr>
        <w:t xml:space="preserve"> </w:t>
      </w:r>
      <w:r w:rsidRPr="00C12332">
        <w:rPr>
          <w:rFonts w:ascii="Arial" w:hAnsi="Arial"/>
          <w:sz w:val="22"/>
          <w:szCs w:val="24"/>
        </w:rPr>
        <w:t>the</w:t>
      </w:r>
      <w:r w:rsidRPr="00C12332">
        <w:rPr>
          <w:rFonts w:ascii="Arial" w:hAnsi="Arial"/>
          <w:spacing w:val="-1"/>
          <w:sz w:val="22"/>
          <w:szCs w:val="24"/>
        </w:rPr>
        <w:t xml:space="preserve"> </w:t>
      </w:r>
      <w:r w:rsidRPr="00C12332">
        <w:rPr>
          <w:rFonts w:ascii="Arial" w:hAnsi="Arial"/>
          <w:sz w:val="22"/>
          <w:szCs w:val="24"/>
        </w:rPr>
        <w:t>sample</w:t>
      </w:r>
      <w:r w:rsidRPr="00C12332">
        <w:rPr>
          <w:rFonts w:ascii="Arial" w:hAnsi="Arial"/>
          <w:spacing w:val="-1"/>
          <w:sz w:val="22"/>
          <w:szCs w:val="24"/>
        </w:rPr>
        <w:t xml:space="preserve"> </w:t>
      </w:r>
      <w:r w:rsidRPr="00C12332">
        <w:rPr>
          <w:rFonts w:ascii="Arial" w:hAnsi="Arial"/>
          <w:sz w:val="22"/>
          <w:szCs w:val="24"/>
        </w:rPr>
        <w:t>uploaded</w:t>
      </w:r>
      <w:r w:rsidRPr="00C12332">
        <w:rPr>
          <w:rFonts w:ascii="Arial" w:hAnsi="Arial"/>
          <w:spacing w:val="-1"/>
          <w:sz w:val="22"/>
          <w:szCs w:val="24"/>
        </w:rPr>
        <w:t xml:space="preserve"> </w:t>
      </w:r>
      <w:r w:rsidRPr="00C12332">
        <w:rPr>
          <w:rFonts w:ascii="Arial" w:hAnsi="Arial"/>
          <w:sz w:val="22"/>
          <w:szCs w:val="24"/>
        </w:rPr>
        <w:t>by</w:t>
      </w:r>
      <w:r w:rsidRPr="00C12332">
        <w:rPr>
          <w:rFonts w:ascii="Arial" w:hAnsi="Arial"/>
          <w:spacing w:val="-1"/>
          <w:sz w:val="22"/>
          <w:szCs w:val="24"/>
        </w:rPr>
        <w:t xml:space="preserve"> </w:t>
      </w:r>
      <w:r w:rsidRPr="00C12332">
        <w:rPr>
          <w:rFonts w:ascii="Arial" w:hAnsi="Arial"/>
          <w:sz w:val="22"/>
          <w:szCs w:val="24"/>
        </w:rPr>
        <w:t>the</w:t>
      </w:r>
      <w:r w:rsidRPr="00C12332">
        <w:rPr>
          <w:rFonts w:ascii="Arial" w:hAnsi="Arial"/>
          <w:spacing w:val="-1"/>
          <w:sz w:val="22"/>
          <w:szCs w:val="24"/>
        </w:rPr>
        <w:t xml:space="preserve"> </w:t>
      </w:r>
      <w:r w:rsidRPr="00C12332">
        <w:rPr>
          <w:rFonts w:ascii="Arial" w:hAnsi="Arial"/>
          <w:sz w:val="22"/>
          <w:szCs w:val="24"/>
        </w:rPr>
        <w:t>provider</w:t>
      </w:r>
      <w:r w:rsidRPr="00C12332">
        <w:rPr>
          <w:rFonts w:ascii="Arial" w:hAnsi="Arial"/>
          <w:spacing w:val="-1"/>
          <w:sz w:val="22"/>
          <w:szCs w:val="24"/>
        </w:rPr>
        <w:t xml:space="preserve"> </w:t>
      </w:r>
      <w:r w:rsidRPr="00C12332">
        <w:rPr>
          <w:rFonts w:ascii="Arial" w:hAnsi="Arial"/>
          <w:sz w:val="22"/>
          <w:szCs w:val="24"/>
        </w:rPr>
        <w:t>contained</w:t>
      </w:r>
      <w:r w:rsidRPr="00C12332">
        <w:rPr>
          <w:rFonts w:ascii="Arial" w:hAnsi="Arial"/>
          <w:spacing w:val="-1"/>
          <w:sz w:val="22"/>
          <w:szCs w:val="24"/>
        </w:rPr>
        <w:t xml:space="preserve"> </w:t>
      </w:r>
      <w:proofErr w:type="gramStart"/>
      <w:r w:rsidRPr="00C12332">
        <w:rPr>
          <w:rFonts w:ascii="Arial" w:hAnsi="Arial"/>
          <w:sz w:val="22"/>
          <w:szCs w:val="24"/>
        </w:rPr>
        <w:t>both</w:t>
      </w:r>
      <w:r w:rsidRPr="00C12332">
        <w:rPr>
          <w:rFonts w:ascii="Arial" w:hAnsi="Arial"/>
          <w:spacing w:val="-1"/>
          <w:sz w:val="22"/>
          <w:szCs w:val="24"/>
        </w:rPr>
        <w:t xml:space="preserve"> </w:t>
      </w:r>
      <w:r w:rsidRPr="00C12332">
        <w:rPr>
          <w:rFonts w:ascii="Arial" w:hAnsi="Arial"/>
          <w:sz w:val="22"/>
          <w:szCs w:val="24"/>
        </w:rPr>
        <w:t>of</w:t>
      </w:r>
      <w:r w:rsidRPr="00C12332">
        <w:rPr>
          <w:rFonts w:ascii="Arial" w:hAnsi="Arial"/>
          <w:spacing w:val="-1"/>
          <w:sz w:val="22"/>
          <w:szCs w:val="24"/>
        </w:rPr>
        <w:t xml:space="preserve"> </w:t>
      </w:r>
      <w:r w:rsidRPr="00C12332">
        <w:rPr>
          <w:rFonts w:ascii="Arial" w:hAnsi="Arial"/>
          <w:sz w:val="22"/>
          <w:szCs w:val="24"/>
        </w:rPr>
        <w:t>these</w:t>
      </w:r>
      <w:proofErr w:type="gramEnd"/>
      <w:r w:rsidRPr="00C12332">
        <w:rPr>
          <w:rFonts w:ascii="Arial" w:hAnsi="Arial"/>
          <w:sz w:val="22"/>
          <w:szCs w:val="24"/>
        </w:rPr>
        <w:t xml:space="preserve"> contact</w:t>
      </w:r>
      <w:r w:rsidRPr="00C12332">
        <w:rPr>
          <w:rFonts w:ascii="Arial" w:hAnsi="Arial"/>
          <w:spacing w:val="-4"/>
          <w:sz w:val="22"/>
          <w:szCs w:val="24"/>
        </w:rPr>
        <w:t xml:space="preserve"> </w:t>
      </w:r>
      <w:r w:rsidRPr="00C12332">
        <w:rPr>
          <w:rFonts w:ascii="Arial" w:hAnsi="Arial"/>
          <w:sz w:val="22"/>
          <w:szCs w:val="24"/>
        </w:rPr>
        <w:t>details.</w:t>
      </w:r>
      <w:r w:rsidRPr="00C12332">
        <w:rPr>
          <w:rFonts w:ascii="Arial" w:hAnsi="Arial"/>
          <w:spacing w:val="-4"/>
          <w:sz w:val="22"/>
          <w:szCs w:val="24"/>
        </w:rPr>
        <w:t xml:space="preserve"> </w:t>
      </w:r>
      <w:r w:rsidRPr="00C12332">
        <w:rPr>
          <w:rFonts w:ascii="Arial" w:hAnsi="Arial"/>
          <w:sz w:val="22"/>
          <w:szCs w:val="24"/>
        </w:rPr>
        <w:t>When</w:t>
      </w:r>
      <w:r w:rsidRPr="00C12332">
        <w:rPr>
          <w:rFonts w:ascii="Arial" w:hAnsi="Arial"/>
          <w:spacing w:val="-4"/>
          <w:sz w:val="22"/>
          <w:szCs w:val="24"/>
        </w:rPr>
        <w:t xml:space="preserve"> </w:t>
      </w:r>
      <w:r w:rsidRPr="00C12332">
        <w:rPr>
          <w:rFonts w:ascii="Arial" w:hAnsi="Arial"/>
          <w:sz w:val="22"/>
          <w:szCs w:val="24"/>
        </w:rPr>
        <w:t>interpreting</w:t>
      </w:r>
      <w:r w:rsidRPr="00C12332">
        <w:rPr>
          <w:rFonts w:ascii="Arial" w:hAnsi="Arial"/>
          <w:spacing w:val="-4"/>
          <w:sz w:val="22"/>
          <w:szCs w:val="24"/>
        </w:rPr>
        <w:t xml:space="preserve"> </w:t>
      </w:r>
      <w:r w:rsidRPr="00C12332">
        <w:rPr>
          <w:rFonts w:ascii="Arial" w:hAnsi="Arial"/>
          <w:sz w:val="22"/>
          <w:szCs w:val="24"/>
        </w:rPr>
        <w:t>the</w:t>
      </w:r>
      <w:r w:rsidRPr="00C12332">
        <w:rPr>
          <w:rFonts w:ascii="Arial" w:hAnsi="Arial"/>
          <w:spacing w:val="-4"/>
          <w:sz w:val="22"/>
          <w:szCs w:val="24"/>
        </w:rPr>
        <w:t xml:space="preserve"> </w:t>
      </w:r>
      <w:r w:rsidRPr="00C12332">
        <w:rPr>
          <w:rFonts w:ascii="Arial" w:hAnsi="Arial"/>
          <w:sz w:val="22"/>
          <w:szCs w:val="24"/>
        </w:rPr>
        <w:t>response</w:t>
      </w:r>
      <w:r w:rsidRPr="00C12332">
        <w:rPr>
          <w:rFonts w:ascii="Arial" w:hAnsi="Arial"/>
          <w:spacing w:val="-4"/>
          <w:sz w:val="22"/>
          <w:szCs w:val="24"/>
        </w:rPr>
        <w:t xml:space="preserve"> </w:t>
      </w:r>
      <w:r w:rsidRPr="00C12332">
        <w:rPr>
          <w:rFonts w:ascii="Arial" w:hAnsi="Arial"/>
          <w:sz w:val="22"/>
          <w:szCs w:val="24"/>
        </w:rPr>
        <w:t>rates,</w:t>
      </w:r>
      <w:r w:rsidRPr="00C12332">
        <w:rPr>
          <w:rFonts w:ascii="Arial" w:hAnsi="Arial"/>
          <w:spacing w:val="-4"/>
          <w:sz w:val="22"/>
          <w:szCs w:val="24"/>
        </w:rPr>
        <w:t xml:space="preserve"> </w:t>
      </w:r>
      <w:r w:rsidRPr="00C12332">
        <w:rPr>
          <w:rFonts w:ascii="Arial" w:hAnsi="Arial"/>
          <w:sz w:val="22"/>
          <w:szCs w:val="24"/>
        </w:rPr>
        <w:t>be</w:t>
      </w:r>
      <w:r w:rsidRPr="00C12332">
        <w:rPr>
          <w:rFonts w:ascii="Arial" w:hAnsi="Arial"/>
          <w:spacing w:val="-4"/>
          <w:sz w:val="22"/>
          <w:szCs w:val="24"/>
        </w:rPr>
        <w:t xml:space="preserve"> </w:t>
      </w:r>
      <w:r w:rsidRPr="00C12332">
        <w:rPr>
          <w:rFonts w:ascii="Arial" w:hAnsi="Arial"/>
          <w:sz w:val="22"/>
          <w:szCs w:val="24"/>
        </w:rPr>
        <w:t>aware</w:t>
      </w:r>
      <w:r w:rsidRPr="00C12332">
        <w:rPr>
          <w:rFonts w:ascii="Arial" w:hAnsi="Arial"/>
          <w:spacing w:val="-4"/>
          <w:sz w:val="22"/>
          <w:szCs w:val="24"/>
        </w:rPr>
        <w:t xml:space="preserve"> </w:t>
      </w:r>
      <w:r w:rsidRPr="00C12332">
        <w:rPr>
          <w:rFonts w:ascii="Arial" w:hAnsi="Arial"/>
          <w:sz w:val="22"/>
          <w:szCs w:val="24"/>
        </w:rPr>
        <w:t>that</w:t>
      </w:r>
      <w:r w:rsidRPr="00C12332">
        <w:rPr>
          <w:rFonts w:ascii="Arial" w:hAnsi="Arial"/>
          <w:spacing w:val="-4"/>
          <w:sz w:val="22"/>
          <w:szCs w:val="24"/>
        </w:rPr>
        <w:t xml:space="preserve"> </w:t>
      </w:r>
      <w:r w:rsidRPr="00C12332">
        <w:rPr>
          <w:rFonts w:ascii="Arial" w:hAnsi="Arial"/>
          <w:sz w:val="22"/>
          <w:szCs w:val="24"/>
        </w:rPr>
        <w:t>the</w:t>
      </w:r>
      <w:r w:rsidRPr="00C12332">
        <w:rPr>
          <w:rFonts w:ascii="Arial" w:hAnsi="Arial"/>
          <w:spacing w:val="-4"/>
          <w:sz w:val="22"/>
          <w:szCs w:val="24"/>
        </w:rPr>
        <w:t xml:space="preserve"> </w:t>
      </w:r>
      <w:r w:rsidRPr="00C12332">
        <w:rPr>
          <w:rFonts w:ascii="Arial" w:hAnsi="Arial"/>
          <w:sz w:val="22"/>
          <w:szCs w:val="24"/>
        </w:rPr>
        <w:t>New</w:t>
      </w:r>
      <w:r w:rsidRPr="00C12332">
        <w:rPr>
          <w:rFonts w:ascii="Arial" w:hAnsi="Arial"/>
          <w:spacing w:val="-4"/>
          <w:sz w:val="22"/>
          <w:szCs w:val="24"/>
        </w:rPr>
        <w:t xml:space="preserve"> </w:t>
      </w:r>
      <w:r w:rsidRPr="00C12332">
        <w:rPr>
          <w:rFonts w:ascii="Arial" w:hAnsi="Arial"/>
          <w:sz w:val="22"/>
          <w:szCs w:val="24"/>
        </w:rPr>
        <w:t>Zealand</w:t>
      </w:r>
      <w:r w:rsidRPr="00C12332">
        <w:rPr>
          <w:rFonts w:ascii="Arial" w:hAnsi="Arial"/>
          <w:spacing w:val="-4"/>
          <w:sz w:val="22"/>
          <w:szCs w:val="24"/>
        </w:rPr>
        <w:t xml:space="preserve"> </w:t>
      </w:r>
      <w:r w:rsidRPr="00C12332">
        <w:rPr>
          <w:rFonts w:ascii="Arial" w:hAnsi="Arial"/>
          <w:sz w:val="22"/>
          <w:szCs w:val="24"/>
        </w:rPr>
        <w:t>total</w:t>
      </w:r>
      <w:r w:rsidRPr="00C12332">
        <w:rPr>
          <w:rFonts w:ascii="Arial" w:hAnsi="Arial"/>
          <w:spacing w:val="-4"/>
          <w:sz w:val="22"/>
          <w:szCs w:val="24"/>
        </w:rPr>
        <w:t xml:space="preserve"> </w:t>
      </w:r>
      <w:r w:rsidRPr="00C12332">
        <w:rPr>
          <w:rFonts w:ascii="Arial" w:hAnsi="Arial"/>
          <w:sz w:val="22"/>
          <w:szCs w:val="24"/>
        </w:rPr>
        <w:t>is</w:t>
      </w:r>
      <w:r w:rsidRPr="00C12332">
        <w:rPr>
          <w:rFonts w:ascii="Arial" w:hAnsi="Arial"/>
          <w:spacing w:val="-4"/>
          <w:sz w:val="22"/>
          <w:szCs w:val="24"/>
        </w:rPr>
        <w:t xml:space="preserve"> </w:t>
      </w:r>
      <w:r w:rsidRPr="00C12332">
        <w:rPr>
          <w:rFonts w:ascii="Arial" w:hAnsi="Arial"/>
          <w:sz w:val="22"/>
          <w:szCs w:val="24"/>
        </w:rPr>
        <w:t>largely</w:t>
      </w:r>
      <w:r w:rsidRPr="00C12332">
        <w:rPr>
          <w:rFonts w:ascii="Arial" w:hAnsi="Arial"/>
          <w:spacing w:val="-4"/>
          <w:sz w:val="22"/>
          <w:szCs w:val="24"/>
        </w:rPr>
        <w:t xml:space="preserve"> </w:t>
      </w:r>
      <w:r w:rsidRPr="00C12332">
        <w:rPr>
          <w:rFonts w:ascii="Arial" w:hAnsi="Arial"/>
          <w:sz w:val="22"/>
          <w:szCs w:val="24"/>
        </w:rPr>
        <w:t>driven</w:t>
      </w:r>
      <w:r w:rsidRPr="00C12332">
        <w:rPr>
          <w:rFonts w:ascii="Arial" w:hAnsi="Arial"/>
          <w:spacing w:val="-4"/>
          <w:sz w:val="22"/>
          <w:szCs w:val="24"/>
        </w:rPr>
        <w:t xml:space="preserve"> </w:t>
      </w:r>
      <w:r w:rsidRPr="00C12332">
        <w:rPr>
          <w:rFonts w:ascii="Arial" w:hAnsi="Arial"/>
          <w:sz w:val="22"/>
          <w:szCs w:val="24"/>
        </w:rPr>
        <w:t>by</w:t>
      </w:r>
      <w:r w:rsidRPr="00C12332">
        <w:rPr>
          <w:rFonts w:ascii="Arial" w:hAnsi="Arial"/>
          <w:spacing w:val="-4"/>
          <w:sz w:val="22"/>
          <w:szCs w:val="24"/>
        </w:rPr>
        <w:t xml:space="preserve"> </w:t>
      </w:r>
      <w:r w:rsidRPr="00C12332">
        <w:rPr>
          <w:rFonts w:ascii="Arial" w:hAnsi="Arial"/>
          <w:sz w:val="22"/>
          <w:szCs w:val="24"/>
        </w:rPr>
        <w:t>those</w:t>
      </w:r>
      <w:r w:rsidRPr="00C12332">
        <w:rPr>
          <w:rFonts w:ascii="Arial" w:hAnsi="Arial"/>
          <w:spacing w:val="-4"/>
          <w:sz w:val="22"/>
          <w:szCs w:val="24"/>
        </w:rPr>
        <w:t xml:space="preserve"> </w:t>
      </w:r>
      <w:r w:rsidRPr="00C12332">
        <w:rPr>
          <w:rFonts w:ascii="Arial" w:hAnsi="Arial"/>
          <w:sz w:val="22"/>
          <w:szCs w:val="24"/>
        </w:rPr>
        <w:t>of</w:t>
      </w:r>
      <w:r w:rsidRPr="00C12332">
        <w:rPr>
          <w:rFonts w:ascii="Arial" w:hAnsi="Arial"/>
          <w:spacing w:val="-4"/>
          <w:sz w:val="22"/>
          <w:szCs w:val="24"/>
        </w:rPr>
        <w:t xml:space="preserve"> </w:t>
      </w:r>
      <w:r w:rsidRPr="00C12332">
        <w:rPr>
          <w:rFonts w:ascii="Arial" w:hAnsi="Arial"/>
          <w:sz w:val="22"/>
          <w:szCs w:val="24"/>
        </w:rPr>
        <w:t>the European/Other ethnic group.</w:t>
      </w:r>
    </w:p>
    <w:p w14:paraId="5C251276" w14:textId="2AA68948" w:rsidR="00CB51FD" w:rsidRPr="00C12332" w:rsidRDefault="002E1A0D" w:rsidP="004721FD">
      <w:pPr>
        <w:pStyle w:val="TablecaptionHQSC"/>
        <w:rPr>
          <w:rFonts w:ascii="Arial" w:hAnsi="Arial"/>
        </w:rPr>
      </w:pPr>
      <w:bookmarkStart w:id="52" w:name="_Toc232630095"/>
      <w:r w:rsidRPr="00C12332">
        <w:rPr>
          <w:rFonts w:ascii="Arial" w:hAnsi="Arial"/>
        </w:rPr>
        <w:t>Table 4: Percentage of those invited who responded to the survey by ethnicity and</w:t>
      </w:r>
      <w:r w:rsidR="0024520B" w:rsidRPr="00C12332">
        <w:rPr>
          <w:rFonts w:ascii="Arial" w:hAnsi="Arial"/>
        </w:rPr>
        <w:t> </w:t>
      </w:r>
      <w:r w:rsidRPr="00C12332">
        <w:rPr>
          <w:rFonts w:ascii="Arial" w:hAnsi="Arial"/>
        </w:rPr>
        <w:t>invitation method (count of those who responded in brackets)</w:t>
      </w:r>
      <w:bookmarkEnd w:id="52"/>
    </w:p>
    <w:tbl>
      <w:tblPr>
        <w:tblW w:w="100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Description w:val="Table showing the percentage of those invited who responded to the 2025 HCSS survey, by ethnicity and invitation method, with counts of those who responded shown in brackets. Invitation methods include SMS, email, combined email and SMS, and hard copy, and rows show Māori, Pacific peoples, Asian and European/Other groups, as well as overall totals for the 2025 survey and 2024 survey."/>
      </w:tblPr>
      <w:tblGrid>
        <w:gridCol w:w="1951"/>
        <w:gridCol w:w="1617"/>
        <w:gridCol w:w="1617"/>
        <w:gridCol w:w="1559"/>
        <w:gridCol w:w="1882"/>
        <w:gridCol w:w="1410"/>
      </w:tblGrid>
      <w:tr w:rsidR="000A24E6" w:rsidRPr="0081605C" w14:paraId="7932CD74" w14:textId="77777777" w:rsidTr="00B748B9">
        <w:tc>
          <w:tcPr>
            <w:tcW w:w="3225" w:type="dxa"/>
            <w:gridSpan w:val="2"/>
            <w:tcBorders>
              <w:top w:val="nil"/>
              <w:left w:val="nil"/>
              <w:bottom w:val="nil"/>
            </w:tcBorders>
          </w:tcPr>
          <w:p w14:paraId="17457AE1" w14:textId="77777777" w:rsidR="000A24E6" w:rsidRPr="00C12332" w:rsidRDefault="000A24E6" w:rsidP="000A24E6">
            <w:pPr>
              <w:pStyle w:val="TableParagraph"/>
              <w:spacing w:before="60" w:after="60"/>
              <w:jc w:val="left"/>
              <w:rPr>
                <w:rFonts w:ascii="Arial" w:hAnsi="Arial" w:cs="Arial"/>
                <w:b/>
                <w:bCs/>
                <w:sz w:val="16"/>
                <w:szCs w:val="16"/>
                <w:lang w:val="en-NZ"/>
              </w:rPr>
            </w:pPr>
          </w:p>
        </w:tc>
        <w:tc>
          <w:tcPr>
            <w:tcW w:w="5847" w:type="dxa"/>
            <w:gridSpan w:val="4"/>
            <w:tcBorders>
              <w:top w:val="nil"/>
              <w:right w:val="nil"/>
            </w:tcBorders>
            <w:shd w:val="clear" w:color="auto" w:fill="1A7683"/>
          </w:tcPr>
          <w:p w14:paraId="5F87D63D" w14:textId="77777777" w:rsidR="000A24E6" w:rsidRPr="00C12332" w:rsidRDefault="000A24E6" w:rsidP="000A24E6">
            <w:pPr>
              <w:pStyle w:val="TableParagraph"/>
              <w:spacing w:before="60" w:after="60"/>
              <w:ind w:right="9"/>
              <w:rPr>
                <w:rFonts w:ascii="Arial" w:hAnsi="Arial" w:cs="Arial"/>
                <w:b/>
                <w:bCs/>
                <w:sz w:val="16"/>
                <w:szCs w:val="16"/>
                <w:lang w:val="en-NZ"/>
              </w:rPr>
            </w:pPr>
            <w:r w:rsidRPr="00C12332">
              <w:rPr>
                <w:rFonts w:ascii="Arial" w:hAnsi="Arial" w:cs="Arial"/>
                <w:b/>
                <w:bCs/>
                <w:color w:val="FFFFFF"/>
                <w:sz w:val="16"/>
                <w:szCs w:val="16"/>
                <w:lang w:val="en-NZ"/>
              </w:rPr>
              <w:t>Invitation</w:t>
            </w:r>
            <w:r w:rsidRPr="00C12332">
              <w:rPr>
                <w:rFonts w:ascii="Arial" w:hAnsi="Arial" w:cs="Arial"/>
                <w:b/>
                <w:bCs/>
                <w:color w:val="FFFFFF"/>
                <w:spacing w:val="-2"/>
                <w:sz w:val="16"/>
                <w:szCs w:val="16"/>
                <w:lang w:val="en-NZ"/>
              </w:rPr>
              <w:t xml:space="preserve"> method</w:t>
            </w:r>
          </w:p>
        </w:tc>
      </w:tr>
      <w:tr w:rsidR="000A24E6" w:rsidRPr="0081605C" w14:paraId="0CC83F66" w14:textId="77777777" w:rsidTr="00B748B9">
        <w:tc>
          <w:tcPr>
            <w:tcW w:w="1763" w:type="dxa"/>
            <w:tcBorders>
              <w:top w:val="nil"/>
              <w:left w:val="nil"/>
            </w:tcBorders>
          </w:tcPr>
          <w:p w14:paraId="2D00DF8A" w14:textId="77777777" w:rsidR="000A24E6" w:rsidRPr="00C12332" w:rsidRDefault="000A24E6" w:rsidP="000A24E6">
            <w:pPr>
              <w:pStyle w:val="TableParagraph"/>
              <w:spacing w:before="60" w:after="60"/>
              <w:jc w:val="left"/>
              <w:rPr>
                <w:rFonts w:ascii="Arial" w:hAnsi="Arial" w:cs="Arial"/>
                <w:b/>
                <w:bCs/>
                <w:sz w:val="16"/>
                <w:szCs w:val="16"/>
                <w:lang w:val="en-NZ"/>
              </w:rPr>
            </w:pPr>
          </w:p>
        </w:tc>
        <w:tc>
          <w:tcPr>
            <w:tcW w:w="1462" w:type="dxa"/>
            <w:shd w:val="clear" w:color="auto" w:fill="1A7683"/>
          </w:tcPr>
          <w:p w14:paraId="158C897A"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pacing w:val="-2"/>
                <w:sz w:val="16"/>
                <w:szCs w:val="16"/>
                <w:lang w:val="en-NZ"/>
              </w:rPr>
              <w:t>Total</w:t>
            </w:r>
          </w:p>
        </w:tc>
        <w:tc>
          <w:tcPr>
            <w:tcW w:w="1462" w:type="dxa"/>
            <w:shd w:val="clear" w:color="auto" w:fill="1A7683"/>
          </w:tcPr>
          <w:p w14:paraId="4B82C6B7"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Via</w:t>
            </w:r>
            <w:r w:rsidRPr="00C12332">
              <w:rPr>
                <w:rFonts w:ascii="Arial" w:hAnsi="Arial" w:cs="Arial"/>
                <w:b/>
                <w:bCs/>
                <w:color w:val="FFFFFF"/>
                <w:spacing w:val="-6"/>
                <w:sz w:val="16"/>
                <w:szCs w:val="16"/>
                <w:lang w:val="en-NZ"/>
              </w:rPr>
              <w:t xml:space="preserve"> </w:t>
            </w:r>
            <w:r w:rsidRPr="00C12332">
              <w:rPr>
                <w:rFonts w:ascii="Arial" w:hAnsi="Arial" w:cs="Arial"/>
                <w:b/>
                <w:bCs/>
                <w:color w:val="FFFFFF"/>
                <w:spacing w:val="-5"/>
                <w:sz w:val="16"/>
                <w:szCs w:val="16"/>
                <w:lang w:val="en-NZ"/>
              </w:rPr>
              <w:t>SMS</w:t>
            </w:r>
          </w:p>
        </w:tc>
        <w:tc>
          <w:tcPr>
            <w:tcW w:w="1409" w:type="dxa"/>
            <w:shd w:val="clear" w:color="auto" w:fill="1A7683"/>
          </w:tcPr>
          <w:p w14:paraId="730E3990"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Via</w:t>
            </w:r>
            <w:r w:rsidRPr="00C12332">
              <w:rPr>
                <w:rFonts w:ascii="Arial" w:hAnsi="Arial" w:cs="Arial"/>
                <w:b/>
                <w:bCs/>
                <w:color w:val="FFFFFF"/>
                <w:spacing w:val="-6"/>
                <w:sz w:val="16"/>
                <w:szCs w:val="16"/>
                <w:lang w:val="en-NZ"/>
              </w:rPr>
              <w:t xml:space="preserve"> </w:t>
            </w:r>
            <w:r w:rsidRPr="00C12332">
              <w:rPr>
                <w:rFonts w:ascii="Arial" w:hAnsi="Arial" w:cs="Arial"/>
                <w:b/>
                <w:bCs/>
                <w:color w:val="FFFFFF"/>
                <w:spacing w:val="-2"/>
                <w:sz w:val="16"/>
                <w:szCs w:val="16"/>
                <w:lang w:val="en-NZ"/>
              </w:rPr>
              <w:t>email</w:t>
            </w:r>
          </w:p>
        </w:tc>
        <w:tc>
          <w:tcPr>
            <w:tcW w:w="1701" w:type="dxa"/>
            <w:shd w:val="clear" w:color="auto" w:fill="1A7683"/>
          </w:tcPr>
          <w:p w14:paraId="03C33669" w14:textId="77777777" w:rsidR="000A24E6" w:rsidRPr="00C12332" w:rsidRDefault="000A24E6" w:rsidP="000A24E6">
            <w:pPr>
              <w:pStyle w:val="TableParagraph"/>
              <w:spacing w:before="60" w:after="60"/>
              <w:ind w:left="191" w:firstLine="46"/>
              <w:jc w:val="left"/>
              <w:rPr>
                <w:rFonts w:ascii="Arial" w:hAnsi="Arial" w:cs="Arial"/>
                <w:b/>
                <w:bCs/>
                <w:sz w:val="16"/>
                <w:szCs w:val="16"/>
                <w:lang w:val="en-NZ"/>
              </w:rPr>
            </w:pPr>
            <w:r w:rsidRPr="00C12332">
              <w:rPr>
                <w:rFonts w:ascii="Arial" w:hAnsi="Arial" w:cs="Arial"/>
                <w:b/>
                <w:bCs/>
                <w:color w:val="FFFFFF"/>
                <w:sz w:val="16"/>
                <w:szCs w:val="16"/>
                <w:lang w:val="en-NZ"/>
              </w:rPr>
              <w:t>Via email and SMS</w:t>
            </w:r>
          </w:p>
        </w:tc>
        <w:tc>
          <w:tcPr>
            <w:tcW w:w="1275" w:type="dxa"/>
            <w:tcBorders>
              <w:right w:val="nil"/>
            </w:tcBorders>
            <w:shd w:val="clear" w:color="auto" w:fill="1A7683"/>
          </w:tcPr>
          <w:p w14:paraId="730B1F9A" w14:textId="77777777" w:rsidR="000A24E6" w:rsidRPr="00C12332" w:rsidRDefault="000A24E6" w:rsidP="000A24E6">
            <w:pPr>
              <w:pStyle w:val="TableParagraph"/>
              <w:spacing w:before="60" w:after="60"/>
              <w:ind w:right="7"/>
              <w:rPr>
                <w:rFonts w:ascii="Arial" w:hAnsi="Arial" w:cs="Arial"/>
                <w:b/>
                <w:bCs/>
                <w:sz w:val="16"/>
                <w:szCs w:val="16"/>
                <w:lang w:val="en-NZ"/>
              </w:rPr>
            </w:pPr>
            <w:r w:rsidRPr="00C12332">
              <w:rPr>
                <w:rFonts w:ascii="Arial" w:hAnsi="Arial" w:cs="Arial"/>
                <w:b/>
                <w:bCs/>
                <w:color w:val="FFFFFF"/>
                <w:sz w:val="16"/>
                <w:szCs w:val="16"/>
                <w:lang w:val="en-NZ"/>
              </w:rPr>
              <w:t>Via</w:t>
            </w:r>
            <w:r w:rsidRPr="00C12332">
              <w:rPr>
                <w:rFonts w:ascii="Arial" w:hAnsi="Arial" w:cs="Arial"/>
                <w:b/>
                <w:bCs/>
                <w:color w:val="FFFFFF"/>
                <w:spacing w:val="-5"/>
                <w:sz w:val="16"/>
                <w:szCs w:val="16"/>
                <w:lang w:val="en-NZ"/>
              </w:rPr>
              <w:t xml:space="preserve"> </w:t>
            </w:r>
            <w:r w:rsidRPr="00C12332">
              <w:rPr>
                <w:rFonts w:ascii="Arial" w:hAnsi="Arial" w:cs="Arial"/>
                <w:b/>
                <w:bCs/>
                <w:color w:val="FFFFFF"/>
                <w:sz w:val="16"/>
                <w:szCs w:val="16"/>
                <w:lang w:val="en-NZ"/>
              </w:rPr>
              <w:t>hard</w:t>
            </w:r>
            <w:r w:rsidRPr="00C12332">
              <w:rPr>
                <w:rFonts w:ascii="Arial" w:hAnsi="Arial" w:cs="Arial"/>
                <w:b/>
                <w:bCs/>
                <w:color w:val="FFFFFF"/>
                <w:spacing w:val="-4"/>
                <w:sz w:val="16"/>
                <w:szCs w:val="16"/>
                <w:lang w:val="en-NZ"/>
              </w:rPr>
              <w:t xml:space="preserve"> copy</w:t>
            </w:r>
          </w:p>
        </w:tc>
      </w:tr>
      <w:tr w:rsidR="000A24E6" w:rsidRPr="0081605C" w14:paraId="64D8D630" w14:textId="77777777" w:rsidTr="00B748B9">
        <w:tc>
          <w:tcPr>
            <w:tcW w:w="1763" w:type="dxa"/>
            <w:tcBorders>
              <w:left w:val="nil"/>
            </w:tcBorders>
            <w:shd w:val="clear" w:color="auto" w:fill="F1F0F0"/>
          </w:tcPr>
          <w:p w14:paraId="7934E79F" w14:textId="77777777" w:rsidR="000A24E6" w:rsidRPr="00C12332" w:rsidRDefault="000A24E6" w:rsidP="000A24E6">
            <w:pPr>
              <w:pStyle w:val="TableParagraph"/>
              <w:spacing w:before="60" w:after="60"/>
              <w:ind w:left="85"/>
              <w:jc w:val="left"/>
              <w:rPr>
                <w:rFonts w:ascii="Arial" w:hAnsi="Arial" w:cs="Arial"/>
                <w:sz w:val="16"/>
                <w:szCs w:val="16"/>
                <w:lang w:val="en-NZ"/>
              </w:rPr>
            </w:pPr>
            <w:r w:rsidRPr="00C12332">
              <w:rPr>
                <w:rFonts w:ascii="Arial" w:hAnsi="Arial" w:cs="Arial"/>
                <w:color w:val="231F20"/>
                <w:spacing w:val="-2"/>
                <w:sz w:val="16"/>
                <w:szCs w:val="16"/>
                <w:lang w:val="en-NZ"/>
              </w:rPr>
              <w:t>Māori</w:t>
            </w:r>
          </w:p>
        </w:tc>
        <w:tc>
          <w:tcPr>
            <w:tcW w:w="1462" w:type="dxa"/>
            <w:shd w:val="clear" w:color="auto" w:fill="F1F0F0"/>
            <w:vAlign w:val="center"/>
          </w:tcPr>
          <w:p w14:paraId="7DA6A81C"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22% (508)</w:t>
            </w:r>
          </w:p>
        </w:tc>
        <w:tc>
          <w:tcPr>
            <w:tcW w:w="1462" w:type="dxa"/>
            <w:shd w:val="clear" w:color="auto" w:fill="F1F0F0"/>
            <w:vAlign w:val="center"/>
          </w:tcPr>
          <w:p w14:paraId="7D8C22FE"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18% (221)</w:t>
            </w:r>
          </w:p>
        </w:tc>
        <w:tc>
          <w:tcPr>
            <w:tcW w:w="1409" w:type="dxa"/>
            <w:shd w:val="clear" w:color="auto" w:fill="F1F0F0"/>
            <w:vAlign w:val="center"/>
          </w:tcPr>
          <w:p w14:paraId="04276EFA"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20% (8)</w:t>
            </w:r>
          </w:p>
        </w:tc>
        <w:tc>
          <w:tcPr>
            <w:tcW w:w="1701" w:type="dxa"/>
            <w:shd w:val="clear" w:color="auto" w:fill="F1F0F0"/>
            <w:vAlign w:val="center"/>
          </w:tcPr>
          <w:p w14:paraId="77D9144E"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26% (223)</w:t>
            </w:r>
          </w:p>
        </w:tc>
        <w:tc>
          <w:tcPr>
            <w:tcW w:w="1275" w:type="dxa"/>
            <w:tcBorders>
              <w:right w:val="nil"/>
            </w:tcBorders>
            <w:shd w:val="clear" w:color="auto" w:fill="F1F0F0"/>
            <w:vAlign w:val="center"/>
          </w:tcPr>
          <w:p w14:paraId="5DECE9F9" w14:textId="77777777" w:rsidR="000A24E6" w:rsidRPr="00C12332" w:rsidRDefault="000A24E6" w:rsidP="000A24E6">
            <w:pPr>
              <w:pStyle w:val="TableParagraph"/>
              <w:spacing w:before="60" w:after="60"/>
              <w:ind w:right="7"/>
              <w:rPr>
                <w:rFonts w:ascii="Arial" w:hAnsi="Arial" w:cs="Arial"/>
                <w:sz w:val="16"/>
                <w:szCs w:val="16"/>
                <w:lang w:val="en-NZ"/>
              </w:rPr>
            </w:pPr>
            <w:r w:rsidRPr="00C12332">
              <w:rPr>
                <w:rFonts w:ascii="Arial" w:hAnsi="Arial" w:cs="Arial"/>
                <w:color w:val="231F20"/>
                <w:sz w:val="16"/>
                <w:szCs w:val="16"/>
                <w:lang w:val="en-NZ"/>
              </w:rPr>
              <w:t xml:space="preserve"> (56)</w:t>
            </w:r>
          </w:p>
        </w:tc>
      </w:tr>
      <w:tr w:rsidR="000A24E6" w:rsidRPr="0081605C" w14:paraId="59F49EEF" w14:textId="77777777" w:rsidTr="00B748B9">
        <w:tc>
          <w:tcPr>
            <w:tcW w:w="1763" w:type="dxa"/>
            <w:tcBorders>
              <w:left w:val="nil"/>
            </w:tcBorders>
            <w:shd w:val="clear" w:color="auto" w:fill="F1F0F0"/>
          </w:tcPr>
          <w:p w14:paraId="6D9DDC61" w14:textId="77777777" w:rsidR="000A24E6" w:rsidRPr="00C12332" w:rsidRDefault="000A24E6" w:rsidP="000A24E6">
            <w:pPr>
              <w:pStyle w:val="TableParagraph"/>
              <w:spacing w:before="60" w:after="60"/>
              <w:ind w:left="85"/>
              <w:jc w:val="left"/>
              <w:rPr>
                <w:rFonts w:ascii="Arial" w:hAnsi="Arial" w:cs="Arial"/>
                <w:sz w:val="16"/>
                <w:szCs w:val="16"/>
                <w:lang w:val="en-NZ"/>
              </w:rPr>
            </w:pPr>
            <w:r w:rsidRPr="00C12332">
              <w:rPr>
                <w:rFonts w:ascii="Arial" w:hAnsi="Arial" w:cs="Arial"/>
                <w:color w:val="231F20"/>
                <w:sz w:val="16"/>
                <w:szCs w:val="16"/>
                <w:lang w:val="en-NZ"/>
              </w:rPr>
              <w:t>Pacific</w:t>
            </w:r>
            <w:r w:rsidRPr="00C12332">
              <w:rPr>
                <w:rFonts w:ascii="Arial" w:hAnsi="Arial" w:cs="Arial"/>
                <w:color w:val="231F20"/>
                <w:spacing w:val="-6"/>
                <w:sz w:val="16"/>
                <w:szCs w:val="16"/>
                <w:lang w:val="en-NZ"/>
              </w:rPr>
              <w:t xml:space="preserve"> </w:t>
            </w:r>
            <w:r w:rsidRPr="00C12332">
              <w:rPr>
                <w:rFonts w:ascii="Arial" w:hAnsi="Arial" w:cs="Arial"/>
                <w:color w:val="231F20"/>
                <w:spacing w:val="-2"/>
                <w:sz w:val="16"/>
                <w:szCs w:val="16"/>
                <w:lang w:val="en-NZ"/>
              </w:rPr>
              <w:t>peoples</w:t>
            </w:r>
          </w:p>
        </w:tc>
        <w:tc>
          <w:tcPr>
            <w:tcW w:w="1462" w:type="dxa"/>
            <w:shd w:val="clear" w:color="auto" w:fill="F1F0F0"/>
            <w:vAlign w:val="center"/>
          </w:tcPr>
          <w:p w14:paraId="5C1C797C"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14% (152)</w:t>
            </w:r>
          </w:p>
        </w:tc>
        <w:tc>
          <w:tcPr>
            <w:tcW w:w="1462" w:type="dxa"/>
            <w:shd w:val="clear" w:color="auto" w:fill="F1F0F0"/>
            <w:vAlign w:val="center"/>
          </w:tcPr>
          <w:p w14:paraId="4B6D7AD0"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12% (57)</w:t>
            </w:r>
          </w:p>
        </w:tc>
        <w:tc>
          <w:tcPr>
            <w:tcW w:w="1409" w:type="dxa"/>
            <w:shd w:val="clear" w:color="auto" w:fill="F1F0F0"/>
            <w:vAlign w:val="center"/>
          </w:tcPr>
          <w:p w14:paraId="420D6590"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15% (6)</w:t>
            </w:r>
          </w:p>
        </w:tc>
        <w:tc>
          <w:tcPr>
            <w:tcW w:w="1701" w:type="dxa"/>
            <w:shd w:val="clear" w:color="auto" w:fill="F1F0F0"/>
            <w:vAlign w:val="center"/>
          </w:tcPr>
          <w:p w14:paraId="16FE23A6"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21% (84)</w:t>
            </w:r>
          </w:p>
        </w:tc>
        <w:tc>
          <w:tcPr>
            <w:tcW w:w="1275" w:type="dxa"/>
            <w:tcBorders>
              <w:right w:val="nil"/>
            </w:tcBorders>
            <w:shd w:val="clear" w:color="auto" w:fill="F1F0F0"/>
            <w:vAlign w:val="center"/>
          </w:tcPr>
          <w:p w14:paraId="2EAA6515" w14:textId="77777777" w:rsidR="000A24E6" w:rsidRPr="00C12332" w:rsidRDefault="000A24E6" w:rsidP="000A24E6">
            <w:pPr>
              <w:pStyle w:val="TableParagraph"/>
              <w:spacing w:before="60" w:after="60"/>
              <w:ind w:right="7"/>
              <w:rPr>
                <w:rFonts w:ascii="Arial" w:hAnsi="Arial" w:cs="Arial"/>
                <w:sz w:val="16"/>
                <w:szCs w:val="16"/>
                <w:lang w:val="en-NZ"/>
              </w:rPr>
            </w:pPr>
            <w:r w:rsidRPr="00C12332">
              <w:rPr>
                <w:rFonts w:ascii="Arial" w:hAnsi="Arial" w:cs="Arial"/>
                <w:color w:val="231F20"/>
                <w:sz w:val="16"/>
                <w:szCs w:val="16"/>
                <w:lang w:val="en-NZ"/>
              </w:rPr>
              <w:t xml:space="preserve"> (5)</w:t>
            </w:r>
          </w:p>
        </w:tc>
      </w:tr>
      <w:tr w:rsidR="000A24E6" w:rsidRPr="0081605C" w14:paraId="1523ACE7" w14:textId="77777777" w:rsidTr="00B748B9">
        <w:tc>
          <w:tcPr>
            <w:tcW w:w="1763" w:type="dxa"/>
            <w:tcBorders>
              <w:left w:val="nil"/>
            </w:tcBorders>
            <w:shd w:val="clear" w:color="auto" w:fill="F1F0F0"/>
          </w:tcPr>
          <w:p w14:paraId="18821B88" w14:textId="77777777" w:rsidR="000A24E6" w:rsidRPr="00C12332" w:rsidRDefault="000A24E6" w:rsidP="000A24E6">
            <w:pPr>
              <w:pStyle w:val="TableParagraph"/>
              <w:spacing w:before="60" w:after="60"/>
              <w:ind w:left="85"/>
              <w:jc w:val="left"/>
              <w:rPr>
                <w:rFonts w:ascii="Arial" w:hAnsi="Arial" w:cs="Arial"/>
                <w:sz w:val="16"/>
                <w:szCs w:val="16"/>
                <w:lang w:val="en-NZ"/>
              </w:rPr>
            </w:pPr>
            <w:r w:rsidRPr="00C12332">
              <w:rPr>
                <w:rFonts w:ascii="Arial" w:hAnsi="Arial" w:cs="Arial"/>
                <w:color w:val="231F20"/>
                <w:spacing w:val="-4"/>
                <w:sz w:val="16"/>
                <w:szCs w:val="16"/>
                <w:lang w:val="en-NZ"/>
              </w:rPr>
              <w:t>Asian</w:t>
            </w:r>
          </w:p>
        </w:tc>
        <w:tc>
          <w:tcPr>
            <w:tcW w:w="1462" w:type="dxa"/>
            <w:shd w:val="clear" w:color="auto" w:fill="F1F0F0"/>
            <w:vAlign w:val="center"/>
          </w:tcPr>
          <w:p w14:paraId="5266E8AD"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14% (247)</w:t>
            </w:r>
          </w:p>
        </w:tc>
        <w:tc>
          <w:tcPr>
            <w:tcW w:w="1462" w:type="dxa"/>
            <w:shd w:val="clear" w:color="auto" w:fill="F1F0F0"/>
            <w:vAlign w:val="center"/>
          </w:tcPr>
          <w:p w14:paraId="50F91E7F"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8% (64)</w:t>
            </w:r>
          </w:p>
        </w:tc>
        <w:tc>
          <w:tcPr>
            <w:tcW w:w="1409" w:type="dxa"/>
            <w:shd w:val="clear" w:color="auto" w:fill="F1F0F0"/>
            <w:vAlign w:val="center"/>
          </w:tcPr>
          <w:p w14:paraId="0013CC53"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16% (10)</w:t>
            </w:r>
          </w:p>
        </w:tc>
        <w:tc>
          <w:tcPr>
            <w:tcW w:w="1701" w:type="dxa"/>
            <w:shd w:val="clear" w:color="auto" w:fill="F1F0F0"/>
            <w:vAlign w:val="center"/>
          </w:tcPr>
          <w:p w14:paraId="12924BFF"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22% (172)</w:t>
            </w:r>
          </w:p>
        </w:tc>
        <w:tc>
          <w:tcPr>
            <w:tcW w:w="1275" w:type="dxa"/>
            <w:tcBorders>
              <w:right w:val="nil"/>
            </w:tcBorders>
            <w:shd w:val="clear" w:color="auto" w:fill="F1F0F0"/>
            <w:vAlign w:val="center"/>
          </w:tcPr>
          <w:p w14:paraId="117A1FD3" w14:textId="77777777" w:rsidR="000A24E6" w:rsidRPr="00C12332" w:rsidRDefault="000A24E6" w:rsidP="000A24E6">
            <w:pPr>
              <w:pStyle w:val="TableParagraph"/>
              <w:spacing w:before="60" w:after="60"/>
              <w:ind w:right="7"/>
              <w:rPr>
                <w:rFonts w:ascii="Arial" w:hAnsi="Arial" w:cs="Arial"/>
                <w:sz w:val="16"/>
                <w:szCs w:val="16"/>
                <w:lang w:val="en-NZ"/>
              </w:rPr>
            </w:pPr>
            <w:r w:rsidRPr="00C12332">
              <w:rPr>
                <w:rFonts w:ascii="Arial" w:hAnsi="Arial" w:cs="Arial"/>
                <w:color w:val="231F20"/>
                <w:sz w:val="16"/>
                <w:szCs w:val="16"/>
                <w:lang w:val="en-NZ"/>
              </w:rPr>
              <w:t xml:space="preserve"> (1)</w:t>
            </w:r>
          </w:p>
        </w:tc>
      </w:tr>
      <w:tr w:rsidR="000A24E6" w:rsidRPr="0081605C" w14:paraId="2EBD6FCA" w14:textId="77777777" w:rsidTr="00B748B9">
        <w:tc>
          <w:tcPr>
            <w:tcW w:w="1763" w:type="dxa"/>
            <w:tcBorders>
              <w:left w:val="nil"/>
            </w:tcBorders>
            <w:shd w:val="clear" w:color="auto" w:fill="F1F0F0"/>
          </w:tcPr>
          <w:p w14:paraId="14ACD3A2" w14:textId="77777777" w:rsidR="000A24E6" w:rsidRPr="00C12332" w:rsidRDefault="000A24E6" w:rsidP="000A24E6">
            <w:pPr>
              <w:pStyle w:val="TableParagraph"/>
              <w:spacing w:before="60" w:after="60"/>
              <w:ind w:left="85"/>
              <w:jc w:val="left"/>
              <w:rPr>
                <w:rFonts w:ascii="Arial" w:hAnsi="Arial" w:cs="Arial"/>
                <w:sz w:val="16"/>
                <w:szCs w:val="16"/>
                <w:lang w:val="en-NZ"/>
              </w:rPr>
            </w:pPr>
            <w:r w:rsidRPr="00C12332">
              <w:rPr>
                <w:rFonts w:ascii="Arial" w:hAnsi="Arial" w:cs="Arial"/>
                <w:color w:val="231F20"/>
                <w:spacing w:val="-2"/>
                <w:sz w:val="16"/>
                <w:szCs w:val="16"/>
                <w:lang w:val="en-NZ"/>
              </w:rPr>
              <w:t>European/Other</w:t>
            </w:r>
          </w:p>
        </w:tc>
        <w:tc>
          <w:tcPr>
            <w:tcW w:w="1462" w:type="dxa"/>
            <w:shd w:val="clear" w:color="auto" w:fill="F1F0F0"/>
            <w:vAlign w:val="center"/>
          </w:tcPr>
          <w:p w14:paraId="453FBA99"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27% (5,292)</w:t>
            </w:r>
          </w:p>
        </w:tc>
        <w:tc>
          <w:tcPr>
            <w:tcW w:w="1462" w:type="dxa"/>
            <w:shd w:val="clear" w:color="auto" w:fill="F1F0F0"/>
            <w:vAlign w:val="center"/>
          </w:tcPr>
          <w:p w14:paraId="38E65193"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18% (1,670)</w:t>
            </w:r>
          </w:p>
        </w:tc>
        <w:tc>
          <w:tcPr>
            <w:tcW w:w="1409" w:type="dxa"/>
            <w:shd w:val="clear" w:color="auto" w:fill="F1F0F0"/>
            <w:vAlign w:val="center"/>
          </w:tcPr>
          <w:p w14:paraId="76D43B6E"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25% (256)</w:t>
            </w:r>
          </w:p>
        </w:tc>
        <w:tc>
          <w:tcPr>
            <w:tcW w:w="1701" w:type="dxa"/>
            <w:shd w:val="clear" w:color="auto" w:fill="F1F0F0"/>
            <w:vAlign w:val="center"/>
          </w:tcPr>
          <w:p w14:paraId="46F8F2A8" w14:textId="77777777" w:rsidR="000A24E6" w:rsidRPr="00C12332" w:rsidRDefault="000A24E6" w:rsidP="000A24E6">
            <w:pPr>
              <w:pStyle w:val="TableParagraph"/>
              <w:spacing w:before="60" w:after="60"/>
              <w:rPr>
                <w:rFonts w:ascii="Arial" w:hAnsi="Arial" w:cs="Arial"/>
                <w:sz w:val="16"/>
                <w:szCs w:val="16"/>
                <w:lang w:val="en-NZ"/>
              </w:rPr>
            </w:pPr>
            <w:r w:rsidRPr="00C12332">
              <w:rPr>
                <w:rFonts w:ascii="Arial" w:hAnsi="Arial" w:cs="Arial"/>
                <w:color w:val="231F20"/>
                <w:sz w:val="16"/>
                <w:szCs w:val="16"/>
                <w:lang w:val="en-NZ"/>
              </w:rPr>
              <w:t>35% (3,303)</w:t>
            </w:r>
          </w:p>
        </w:tc>
        <w:tc>
          <w:tcPr>
            <w:tcW w:w="1275" w:type="dxa"/>
            <w:tcBorders>
              <w:right w:val="nil"/>
            </w:tcBorders>
            <w:shd w:val="clear" w:color="auto" w:fill="F1F0F0"/>
            <w:vAlign w:val="center"/>
          </w:tcPr>
          <w:p w14:paraId="5781EF12" w14:textId="77777777" w:rsidR="000A24E6" w:rsidRPr="00C12332" w:rsidRDefault="000A24E6" w:rsidP="000A24E6">
            <w:pPr>
              <w:pStyle w:val="TableParagraph"/>
              <w:spacing w:before="60" w:after="60"/>
              <w:ind w:right="7"/>
              <w:rPr>
                <w:rFonts w:ascii="Arial" w:hAnsi="Arial" w:cs="Arial"/>
                <w:sz w:val="16"/>
                <w:szCs w:val="16"/>
                <w:lang w:val="en-NZ"/>
              </w:rPr>
            </w:pPr>
            <w:r w:rsidRPr="00C12332">
              <w:rPr>
                <w:rFonts w:ascii="Arial" w:hAnsi="Arial" w:cs="Arial"/>
                <w:color w:val="231F20"/>
                <w:sz w:val="16"/>
                <w:szCs w:val="16"/>
                <w:lang w:val="en-NZ"/>
              </w:rPr>
              <w:t xml:space="preserve"> (63)</w:t>
            </w:r>
          </w:p>
        </w:tc>
      </w:tr>
      <w:tr w:rsidR="000A24E6" w:rsidRPr="0081605C" w14:paraId="0FD0DD87" w14:textId="77777777" w:rsidTr="00B748B9">
        <w:tc>
          <w:tcPr>
            <w:tcW w:w="1763" w:type="dxa"/>
            <w:tcBorders>
              <w:left w:val="nil"/>
            </w:tcBorders>
            <w:shd w:val="clear" w:color="auto" w:fill="36B4A9"/>
          </w:tcPr>
          <w:p w14:paraId="34766197" w14:textId="77777777" w:rsidR="000A24E6" w:rsidRPr="00C12332" w:rsidRDefault="000A24E6" w:rsidP="000A24E6">
            <w:pPr>
              <w:pStyle w:val="TableParagraph"/>
              <w:spacing w:before="60" w:after="60"/>
              <w:ind w:left="85"/>
              <w:jc w:val="left"/>
              <w:rPr>
                <w:rFonts w:ascii="Arial" w:hAnsi="Arial" w:cs="Arial"/>
                <w:b/>
                <w:bCs/>
                <w:sz w:val="16"/>
                <w:szCs w:val="16"/>
                <w:lang w:val="en-NZ"/>
              </w:rPr>
            </w:pPr>
            <w:r w:rsidRPr="00C12332">
              <w:rPr>
                <w:rFonts w:ascii="Arial" w:hAnsi="Arial" w:cs="Arial"/>
                <w:b/>
                <w:bCs/>
                <w:color w:val="FFFFFF"/>
                <w:spacing w:val="-2"/>
                <w:sz w:val="16"/>
                <w:szCs w:val="16"/>
                <w:lang w:val="en-NZ"/>
              </w:rPr>
              <w:t>Total 2025</w:t>
            </w:r>
          </w:p>
        </w:tc>
        <w:tc>
          <w:tcPr>
            <w:tcW w:w="1462" w:type="dxa"/>
            <w:shd w:val="clear" w:color="auto" w:fill="36B4A9"/>
            <w:vAlign w:val="center"/>
          </w:tcPr>
          <w:p w14:paraId="3C8AA317"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25% (6,540)</w:t>
            </w:r>
          </w:p>
        </w:tc>
        <w:tc>
          <w:tcPr>
            <w:tcW w:w="1462" w:type="dxa"/>
            <w:shd w:val="clear" w:color="auto" w:fill="36B4A9"/>
            <w:vAlign w:val="center"/>
          </w:tcPr>
          <w:p w14:paraId="2D9F7CE7"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17% (2,148)</w:t>
            </w:r>
          </w:p>
        </w:tc>
        <w:tc>
          <w:tcPr>
            <w:tcW w:w="1409" w:type="dxa"/>
            <w:shd w:val="clear" w:color="auto" w:fill="36B4A9"/>
            <w:vAlign w:val="center"/>
          </w:tcPr>
          <w:p w14:paraId="5A8771B3"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23% (288)</w:t>
            </w:r>
          </w:p>
        </w:tc>
        <w:tc>
          <w:tcPr>
            <w:tcW w:w="1701" w:type="dxa"/>
            <w:shd w:val="clear" w:color="auto" w:fill="36B4A9"/>
            <w:vAlign w:val="center"/>
          </w:tcPr>
          <w:p w14:paraId="1921BA52" w14:textId="77777777" w:rsidR="000A24E6" w:rsidRPr="00C12332" w:rsidRDefault="000A24E6" w:rsidP="000A24E6">
            <w:pPr>
              <w:pStyle w:val="TableParagraph"/>
              <w:spacing w:before="60" w:after="60"/>
              <w:rPr>
                <w:rFonts w:ascii="Arial" w:hAnsi="Arial" w:cs="Arial"/>
                <w:b/>
                <w:bCs/>
                <w:sz w:val="16"/>
                <w:szCs w:val="16"/>
                <w:lang w:val="en-NZ"/>
              </w:rPr>
            </w:pPr>
            <w:r w:rsidRPr="00C12332">
              <w:rPr>
                <w:rFonts w:ascii="Arial" w:hAnsi="Arial" w:cs="Arial"/>
                <w:b/>
                <w:bCs/>
                <w:color w:val="FFFFFF"/>
                <w:sz w:val="16"/>
                <w:szCs w:val="16"/>
                <w:lang w:val="en-NZ"/>
              </w:rPr>
              <w:t>33% (3,979)</w:t>
            </w:r>
          </w:p>
        </w:tc>
        <w:tc>
          <w:tcPr>
            <w:tcW w:w="1275" w:type="dxa"/>
            <w:tcBorders>
              <w:right w:val="nil"/>
            </w:tcBorders>
            <w:shd w:val="clear" w:color="auto" w:fill="36B4A9"/>
            <w:vAlign w:val="center"/>
          </w:tcPr>
          <w:p w14:paraId="3DF58A8B" w14:textId="77777777" w:rsidR="000A24E6" w:rsidRPr="00C12332" w:rsidRDefault="000A24E6" w:rsidP="000A24E6">
            <w:pPr>
              <w:pStyle w:val="TableParagraph"/>
              <w:spacing w:before="60" w:after="60"/>
              <w:ind w:right="7"/>
              <w:rPr>
                <w:rFonts w:ascii="Arial" w:hAnsi="Arial" w:cs="Arial"/>
                <w:b/>
                <w:bCs/>
                <w:sz w:val="16"/>
                <w:szCs w:val="16"/>
                <w:lang w:val="en-NZ"/>
              </w:rPr>
            </w:pPr>
            <w:r w:rsidRPr="00C12332">
              <w:rPr>
                <w:rFonts w:ascii="Arial" w:hAnsi="Arial" w:cs="Arial"/>
                <w:b/>
                <w:bCs/>
                <w:color w:val="FFFFFF"/>
                <w:sz w:val="16"/>
                <w:szCs w:val="16"/>
                <w:lang w:val="en-NZ"/>
              </w:rPr>
              <w:t xml:space="preserve"> (125)</w:t>
            </w:r>
          </w:p>
        </w:tc>
      </w:tr>
      <w:tr w:rsidR="000A24E6" w:rsidRPr="0081605C" w14:paraId="2222B0EE" w14:textId="77777777" w:rsidTr="00B748B9">
        <w:tc>
          <w:tcPr>
            <w:tcW w:w="1763" w:type="dxa"/>
            <w:tcBorders>
              <w:left w:val="nil"/>
              <w:bottom w:val="nil"/>
            </w:tcBorders>
            <w:shd w:val="clear" w:color="auto" w:fill="36B4A9"/>
          </w:tcPr>
          <w:p w14:paraId="5ACF2E27" w14:textId="77777777" w:rsidR="000A24E6" w:rsidRPr="00C12332" w:rsidRDefault="000A24E6" w:rsidP="000A24E6">
            <w:pPr>
              <w:pStyle w:val="TableParagraph"/>
              <w:spacing w:before="60" w:after="60"/>
              <w:ind w:left="85"/>
              <w:jc w:val="left"/>
              <w:rPr>
                <w:rFonts w:ascii="Arial" w:hAnsi="Arial" w:cs="Arial"/>
                <w:b/>
                <w:bCs/>
                <w:color w:val="FFFFFF"/>
                <w:sz w:val="16"/>
                <w:szCs w:val="16"/>
                <w:lang w:val="en-NZ"/>
              </w:rPr>
            </w:pPr>
            <w:r w:rsidRPr="00C12332">
              <w:rPr>
                <w:rFonts w:ascii="Arial" w:hAnsi="Arial" w:cs="Arial"/>
                <w:b/>
                <w:bCs/>
                <w:color w:val="FFFFFF"/>
                <w:sz w:val="16"/>
                <w:szCs w:val="16"/>
                <w:lang w:val="en-NZ"/>
              </w:rPr>
              <w:t>Total 2024</w:t>
            </w:r>
          </w:p>
        </w:tc>
        <w:tc>
          <w:tcPr>
            <w:tcW w:w="1462" w:type="dxa"/>
            <w:tcBorders>
              <w:bottom w:val="nil"/>
            </w:tcBorders>
            <w:shd w:val="clear" w:color="auto" w:fill="36B4A9"/>
            <w:vAlign w:val="center"/>
          </w:tcPr>
          <w:p w14:paraId="592A6B27" w14:textId="77777777" w:rsidR="000A24E6" w:rsidRPr="00C12332" w:rsidRDefault="000A24E6" w:rsidP="000A24E6">
            <w:pPr>
              <w:pStyle w:val="TableParagraph"/>
              <w:spacing w:before="60" w:after="60"/>
              <w:rPr>
                <w:rFonts w:ascii="Arial" w:hAnsi="Arial" w:cs="Arial"/>
                <w:b/>
                <w:bCs/>
                <w:color w:val="FFFFFF"/>
                <w:sz w:val="16"/>
                <w:szCs w:val="16"/>
                <w:lang w:val="en-NZ"/>
              </w:rPr>
            </w:pPr>
            <w:r w:rsidRPr="00C12332">
              <w:rPr>
                <w:rFonts w:ascii="Arial" w:hAnsi="Arial" w:cs="Arial"/>
                <w:b/>
                <w:bCs/>
                <w:color w:val="FFFFFF"/>
                <w:sz w:val="16"/>
                <w:szCs w:val="16"/>
                <w:lang w:val="en-NZ"/>
              </w:rPr>
              <w:t>24% (5,514)</w:t>
            </w:r>
          </w:p>
        </w:tc>
        <w:tc>
          <w:tcPr>
            <w:tcW w:w="1462" w:type="dxa"/>
            <w:tcBorders>
              <w:bottom w:val="nil"/>
            </w:tcBorders>
            <w:shd w:val="clear" w:color="auto" w:fill="36B4A9"/>
            <w:vAlign w:val="center"/>
          </w:tcPr>
          <w:p w14:paraId="4B5DA0F7" w14:textId="77777777" w:rsidR="000A24E6" w:rsidRPr="00C12332" w:rsidRDefault="000A24E6" w:rsidP="000A24E6">
            <w:pPr>
              <w:pStyle w:val="TableParagraph"/>
              <w:spacing w:before="60" w:after="60"/>
              <w:rPr>
                <w:rFonts w:ascii="Arial" w:hAnsi="Arial" w:cs="Arial"/>
                <w:b/>
                <w:bCs/>
                <w:color w:val="FFFFFF"/>
                <w:sz w:val="16"/>
                <w:szCs w:val="16"/>
                <w:lang w:val="en-NZ"/>
              </w:rPr>
            </w:pPr>
            <w:r w:rsidRPr="00C12332">
              <w:rPr>
                <w:rFonts w:ascii="Arial" w:hAnsi="Arial" w:cs="Arial"/>
                <w:b/>
                <w:bCs/>
                <w:color w:val="FFFFFF"/>
                <w:sz w:val="16"/>
                <w:szCs w:val="16"/>
                <w:lang w:val="en-NZ"/>
              </w:rPr>
              <w:t>15% (1,597)</w:t>
            </w:r>
          </w:p>
        </w:tc>
        <w:tc>
          <w:tcPr>
            <w:tcW w:w="1409" w:type="dxa"/>
            <w:tcBorders>
              <w:bottom w:val="nil"/>
            </w:tcBorders>
            <w:shd w:val="clear" w:color="auto" w:fill="36B4A9"/>
            <w:vAlign w:val="center"/>
          </w:tcPr>
          <w:p w14:paraId="61F50FDA" w14:textId="77777777" w:rsidR="000A24E6" w:rsidRPr="00C12332" w:rsidRDefault="000A24E6" w:rsidP="000A24E6">
            <w:pPr>
              <w:pStyle w:val="TableParagraph"/>
              <w:spacing w:before="60" w:after="60"/>
              <w:rPr>
                <w:rFonts w:ascii="Arial" w:hAnsi="Arial" w:cs="Arial"/>
                <w:b/>
                <w:bCs/>
                <w:color w:val="FFFFFF"/>
                <w:sz w:val="16"/>
                <w:szCs w:val="16"/>
                <w:lang w:val="en-NZ"/>
              </w:rPr>
            </w:pPr>
            <w:r w:rsidRPr="00C12332">
              <w:rPr>
                <w:rFonts w:ascii="Arial" w:hAnsi="Arial" w:cs="Arial"/>
                <w:b/>
                <w:bCs/>
                <w:color w:val="FFFFFF"/>
                <w:sz w:val="16"/>
                <w:szCs w:val="16"/>
                <w:lang w:val="en-NZ"/>
              </w:rPr>
              <w:t>23% (321)</w:t>
            </w:r>
          </w:p>
        </w:tc>
        <w:tc>
          <w:tcPr>
            <w:tcW w:w="1701" w:type="dxa"/>
            <w:tcBorders>
              <w:bottom w:val="nil"/>
            </w:tcBorders>
            <w:shd w:val="clear" w:color="auto" w:fill="36B4A9"/>
            <w:vAlign w:val="center"/>
          </w:tcPr>
          <w:p w14:paraId="116DFC29" w14:textId="77777777" w:rsidR="000A24E6" w:rsidRPr="00C12332" w:rsidRDefault="000A24E6" w:rsidP="000A24E6">
            <w:pPr>
              <w:pStyle w:val="TableParagraph"/>
              <w:spacing w:before="60" w:after="60"/>
              <w:rPr>
                <w:rFonts w:ascii="Arial" w:hAnsi="Arial" w:cs="Arial"/>
                <w:b/>
                <w:bCs/>
                <w:color w:val="FFFFFF"/>
                <w:sz w:val="16"/>
                <w:szCs w:val="16"/>
                <w:lang w:val="en-NZ"/>
              </w:rPr>
            </w:pPr>
            <w:r w:rsidRPr="00C12332">
              <w:rPr>
                <w:rFonts w:ascii="Arial" w:hAnsi="Arial" w:cs="Arial"/>
                <w:b/>
                <w:bCs/>
                <w:color w:val="FFFFFF"/>
                <w:sz w:val="16"/>
                <w:szCs w:val="16"/>
                <w:lang w:val="en-NZ"/>
              </w:rPr>
              <w:t>32% (3,347)</w:t>
            </w:r>
          </w:p>
        </w:tc>
        <w:tc>
          <w:tcPr>
            <w:tcW w:w="1275" w:type="dxa"/>
            <w:tcBorders>
              <w:bottom w:val="nil"/>
              <w:right w:val="nil"/>
            </w:tcBorders>
            <w:shd w:val="clear" w:color="auto" w:fill="36B4A9"/>
            <w:vAlign w:val="center"/>
          </w:tcPr>
          <w:p w14:paraId="436F5BD4" w14:textId="77777777" w:rsidR="000A24E6" w:rsidRPr="00C12332" w:rsidRDefault="000A24E6" w:rsidP="000A24E6">
            <w:pPr>
              <w:pStyle w:val="TableParagraph"/>
              <w:spacing w:before="60" w:after="60"/>
              <w:ind w:right="7"/>
              <w:rPr>
                <w:rFonts w:ascii="Arial" w:hAnsi="Arial" w:cs="Arial"/>
                <w:b/>
                <w:bCs/>
                <w:color w:val="FFFFFF"/>
                <w:sz w:val="16"/>
                <w:szCs w:val="16"/>
                <w:lang w:val="en-NZ"/>
              </w:rPr>
            </w:pPr>
            <w:r w:rsidRPr="00C12332">
              <w:rPr>
                <w:rFonts w:ascii="Arial" w:hAnsi="Arial" w:cs="Arial"/>
                <w:b/>
                <w:bCs/>
                <w:color w:val="FFFFFF"/>
                <w:sz w:val="16"/>
                <w:szCs w:val="16"/>
                <w:lang w:val="en-NZ"/>
              </w:rPr>
              <w:t xml:space="preserve"> (249)</w:t>
            </w:r>
          </w:p>
        </w:tc>
      </w:tr>
    </w:tbl>
    <w:p w14:paraId="27EA56EE" w14:textId="77777777" w:rsidR="000A24E6" w:rsidRPr="0081605C" w:rsidRDefault="000A24E6" w:rsidP="0024520B">
      <w:pPr>
        <w:pStyle w:val="BodytextHQSC"/>
        <w:spacing w:before="0" w:after="0"/>
      </w:pPr>
    </w:p>
    <w:p w14:paraId="6A67B313" w14:textId="3C8F44D5" w:rsidR="0024520B" w:rsidRPr="00C12332" w:rsidRDefault="0024520B" w:rsidP="004721FD">
      <w:pPr>
        <w:pStyle w:val="TablecaptionHQSC"/>
        <w:rPr>
          <w:rFonts w:ascii="Arial" w:hAnsi="Arial"/>
        </w:rPr>
      </w:pPr>
      <w:bookmarkStart w:id="53" w:name="_Toc232630096"/>
      <w:r w:rsidRPr="00C12332">
        <w:rPr>
          <w:rFonts w:ascii="Arial" w:hAnsi="Arial"/>
        </w:rPr>
        <w:t>Table</w:t>
      </w:r>
      <w:r w:rsidRPr="00C12332">
        <w:rPr>
          <w:rFonts w:ascii="Arial" w:hAnsi="Arial"/>
          <w:spacing w:val="-6"/>
        </w:rPr>
        <w:t xml:space="preserve"> </w:t>
      </w:r>
      <w:r w:rsidRPr="00C12332">
        <w:rPr>
          <w:rFonts w:ascii="Arial" w:hAnsi="Arial"/>
        </w:rPr>
        <w:t>5:</w:t>
      </w:r>
      <w:r w:rsidRPr="00C12332">
        <w:rPr>
          <w:rFonts w:ascii="Arial" w:hAnsi="Arial"/>
          <w:spacing w:val="-6"/>
        </w:rPr>
        <w:t xml:space="preserve"> </w:t>
      </w:r>
      <w:r w:rsidRPr="00C12332">
        <w:rPr>
          <w:rFonts w:ascii="Arial" w:hAnsi="Arial"/>
        </w:rPr>
        <w:t>Percentage of</w:t>
      </w:r>
      <w:r w:rsidRPr="00C12332">
        <w:rPr>
          <w:rFonts w:ascii="Arial" w:hAnsi="Arial"/>
          <w:spacing w:val="-6"/>
        </w:rPr>
        <w:t xml:space="preserve"> </w:t>
      </w:r>
      <w:r w:rsidRPr="00C12332">
        <w:rPr>
          <w:rFonts w:ascii="Arial" w:hAnsi="Arial"/>
        </w:rPr>
        <w:t>those</w:t>
      </w:r>
      <w:r w:rsidRPr="00C12332">
        <w:rPr>
          <w:rFonts w:ascii="Arial" w:hAnsi="Arial"/>
          <w:spacing w:val="-5"/>
        </w:rPr>
        <w:t xml:space="preserve"> </w:t>
      </w:r>
      <w:r w:rsidRPr="00C12332">
        <w:rPr>
          <w:rFonts w:ascii="Arial" w:hAnsi="Arial"/>
        </w:rPr>
        <w:t>invited</w:t>
      </w:r>
      <w:r w:rsidRPr="00C12332">
        <w:rPr>
          <w:rFonts w:ascii="Arial" w:hAnsi="Arial"/>
          <w:spacing w:val="-6"/>
        </w:rPr>
        <w:t xml:space="preserve"> </w:t>
      </w:r>
      <w:r w:rsidRPr="00C12332">
        <w:rPr>
          <w:rFonts w:ascii="Arial" w:hAnsi="Arial"/>
        </w:rPr>
        <w:t>who</w:t>
      </w:r>
      <w:r w:rsidRPr="00C12332">
        <w:rPr>
          <w:rFonts w:ascii="Arial" w:hAnsi="Arial"/>
          <w:spacing w:val="-5"/>
        </w:rPr>
        <w:t xml:space="preserve"> </w:t>
      </w:r>
      <w:r w:rsidRPr="00C12332">
        <w:rPr>
          <w:rFonts w:ascii="Arial" w:hAnsi="Arial"/>
        </w:rPr>
        <w:t>responded</w:t>
      </w:r>
      <w:r w:rsidRPr="00C12332">
        <w:rPr>
          <w:rFonts w:ascii="Arial" w:hAnsi="Arial"/>
          <w:spacing w:val="-6"/>
        </w:rPr>
        <w:t xml:space="preserve"> </w:t>
      </w:r>
      <w:r w:rsidRPr="00C12332">
        <w:rPr>
          <w:rFonts w:ascii="Arial" w:hAnsi="Arial"/>
        </w:rPr>
        <w:t>to</w:t>
      </w:r>
      <w:r w:rsidRPr="00C12332">
        <w:rPr>
          <w:rFonts w:ascii="Arial" w:hAnsi="Arial"/>
          <w:spacing w:val="-5"/>
        </w:rPr>
        <w:t xml:space="preserve"> </w:t>
      </w:r>
      <w:r w:rsidRPr="00C12332">
        <w:rPr>
          <w:rFonts w:ascii="Arial" w:hAnsi="Arial"/>
        </w:rPr>
        <w:t>the</w:t>
      </w:r>
      <w:r w:rsidRPr="00C12332">
        <w:rPr>
          <w:rFonts w:ascii="Arial" w:hAnsi="Arial"/>
          <w:spacing w:val="-6"/>
        </w:rPr>
        <w:t xml:space="preserve"> </w:t>
      </w:r>
      <w:r w:rsidRPr="00C12332">
        <w:rPr>
          <w:rFonts w:ascii="Arial" w:hAnsi="Arial"/>
        </w:rPr>
        <w:t>survey</w:t>
      </w:r>
      <w:r w:rsidRPr="00C12332">
        <w:rPr>
          <w:rFonts w:ascii="Arial" w:hAnsi="Arial"/>
          <w:spacing w:val="-6"/>
        </w:rPr>
        <w:t xml:space="preserve"> </w:t>
      </w:r>
      <w:r w:rsidRPr="00C12332">
        <w:rPr>
          <w:rFonts w:ascii="Arial" w:hAnsi="Arial"/>
        </w:rPr>
        <w:t>by</w:t>
      </w:r>
      <w:r w:rsidRPr="00C12332">
        <w:rPr>
          <w:rFonts w:ascii="Arial" w:hAnsi="Arial"/>
          <w:spacing w:val="-5"/>
        </w:rPr>
        <w:t xml:space="preserve"> </w:t>
      </w:r>
      <w:r w:rsidRPr="00C12332">
        <w:rPr>
          <w:rFonts w:ascii="Arial" w:hAnsi="Arial"/>
        </w:rPr>
        <w:t>age</w:t>
      </w:r>
      <w:r w:rsidRPr="00C12332">
        <w:rPr>
          <w:rFonts w:ascii="Arial" w:hAnsi="Arial"/>
          <w:spacing w:val="-6"/>
        </w:rPr>
        <w:t xml:space="preserve"> </w:t>
      </w:r>
      <w:r w:rsidRPr="00C12332">
        <w:rPr>
          <w:rFonts w:ascii="Arial" w:hAnsi="Arial"/>
        </w:rPr>
        <w:t>group</w:t>
      </w:r>
      <w:r w:rsidRPr="00C12332">
        <w:rPr>
          <w:rFonts w:ascii="Arial" w:hAnsi="Arial"/>
          <w:spacing w:val="-5"/>
        </w:rPr>
        <w:t xml:space="preserve"> </w:t>
      </w:r>
      <w:r w:rsidRPr="00C12332">
        <w:rPr>
          <w:rFonts w:ascii="Arial" w:hAnsi="Arial"/>
        </w:rPr>
        <w:t>(count</w:t>
      </w:r>
      <w:r w:rsidRPr="00C12332">
        <w:rPr>
          <w:rFonts w:ascii="Arial" w:hAnsi="Arial"/>
          <w:spacing w:val="-6"/>
        </w:rPr>
        <w:t> </w:t>
      </w:r>
      <w:r w:rsidRPr="00C12332">
        <w:rPr>
          <w:rFonts w:ascii="Arial" w:hAnsi="Arial"/>
        </w:rPr>
        <w:t>of</w:t>
      </w:r>
      <w:r w:rsidRPr="00C12332">
        <w:rPr>
          <w:rFonts w:ascii="Arial" w:hAnsi="Arial"/>
          <w:spacing w:val="-5"/>
        </w:rPr>
        <w:t xml:space="preserve"> </w:t>
      </w:r>
      <w:r w:rsidRPr="00C12332">
        <w:rPr>
          <w:rFonts w:ascii="Arial" w:hAnsi="Arial"/>
        </w:rPr>
        <w:t>those</w:t>
      </w:r>
      <w:r w:rsidRPr="00C12332">
        <w:rPr>
          <w:rFonts w:ascii="Arial" w:hAnsi="Arial"/>
          <w:spacing w:val="-6"/>
        </w:rPr>
        <w:t xml:space="preserve"> </w:t>
      </w:r>
      <w:r w:rsidRPr="00C12332">
        <w:rPr>
          <w:rFonts w:ascii="Arial" w:hAnsi="Arial"/>
        </w:rPr>
        <w:t>who</w:t>
      </w:r>
      <w:r w:rsidRPr="00C12332">
        <w:rPr>
          <w:rFonts w:ascii="Arial" w:hAnsi="Arial"/>
          <w:spacing w:val="-5"/>
        </w:rPr>
        <w:t xml:space="preserve"> </w:t>
      </w:r>
      <w:r w:rsidRPr="00C12332">
        <w:rPr>
          <w:rFonts w:ascii="Arial" w:hAnsi="Arial"/>
        </w:rPr>
        <w:t>responded</w:t>
      </w:r>
      <w:r w:rsidRPr="00C12332">
        <w:rPr>
          <w:rFonts w:ascii="Arial" w:hAnsi="Arial"/>
          <w:spacing w:val="-6"/>
        </w:rPr>
        <w:t xml:space="preserve"> </w:t>
      </w:r>
      <w:r w:rsidRPr="00C12332">
        <w:rPr>
          <w:rFonts w:ascii="Arial" w:hAnsi="Arial"/>
        </w:rPr>
        <w:t>in</w:t>
      </w:r>
      <w:r w:rsidRPr="00C12332">
        <w:rPr>
          <w:rFonts w:ascii="Arial" w:hAnsi="Arial"/>
          <w:spacing w:val="-5"/>
        </w:rPr>
        <w:t xml:space="preserve"> </w:t>
      </w:r>
      <w:r w:rsidRPr="00C12332">
        <w:rPr>
          <w:rFonts w:ascii="Arial" w:hAnsi="Arial"/>
        </w:rPr>
        <w:t>brackets)</w:t>
      </w:r>
      <w:bookmarkEnd w:id="53"/>
    </w:p>
    <w:tbl>
      <w:tblPr>
        <w:tblW w:w="100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Description w:val="Table showing the percentage of those invited who responded to the 2025 HCSS survey by age group, with counts of those who responded shown in brackets. Rows present age groups from under 65 to 85 years or over, along with an overall total for the 2025 survey."/>
      </w:tblPr>
      <w:tblGrid>
        <w:gridCol w:w="3568"/>
        <w:gridCol w:w="6468"/>
      </w:tblGrid>
      <w:tr w:rsidR="0024520B" w:rsidRPr="0081605C" w14:paraId="0BC3666B" w14:textId="77777777" w:rsidTr="00B748B9">
        <w:tc>
          <w:tcPr>
            <w:tcW w:w="3225" w:type="dxa"/>
            <w:tcBorders>
              <w:top w:val="nil"/>
              <w:left w:val="nil"/>
            </w:tcBorders>
          </w:tcPr>
          <w:p w14:paraId="70D7C646" w14:textId="77777777" w:rsidR="0024520B" w:rsidRPr="00C12332" w:rsidRDefault="0024520B" w:rsidP="0024520B">
            <w:pPr>
              <w:pStyle w:val="TableParagraph"/>
              <w:spacing w:before="60" w:after="60"/>
              <w:jc w:val="left"/>
              <w:rPr>
                <w:rFonts w:ascii="Arial" w:hAnsi="Arial" w:cs="Arial"/>
                <w:b/>
                <w:bCs/>
                <w:sz w:val="16"/>
                <w:szCs w:val="16"/>
                <w:lang w:val="en-NZ"/>
              </w:rPr>
            </w:pPr>
          </w:p>
        </w:tc>
        <w:tc>
          <w:tcPr>
            <w:tcW w:w="5847" w:type="dxa"/>
            <w:tcBorders>
              <w:top w:val="nil"/>
              <w:right w:val="nil"/>
            </w:tcBorders>
            <w:shd w:val="clear" w:color="auto" w:fill="1A7683"/>
          </w:tcPr>
          <w:p w14:paraId="20DE5083" w14:textId="77777777" w:rsidR="0024520B" w:rsidRPr="00C12332" w:rsidRDefault="0024520B" w:rsidP="0024520B">
            <w:pPr>
              <w:pStyle w:val="TableParagraph"/>
              <w:spacing w:before="60" w:after="60"/>
              <w:ind w:right="8"/>
              <w:rPr>
                <w:rFonts w:ascii="Arial" w:hAnsi="Arial" w:cs="Arial"/>
                <w:b/>
                <w:bCs/>
                <w:sz w:val="16"/>
                <w:szCs w:val="16"/>
                <w:lang w:val="en-NZ"/>
              </w:rPr>
            </w:pPr>
            <w:r w:rsidRPr="00C12332">
              <w:rPr>
                <w:rFonts w:ascii="Arial" w:hAnsi="Arial" w:cs="Arial"/>
                <w:b/>
                <w:bCs/>
                <w:color w:val="FFFFFF"/>
                <w:spacing w:val="-2"/>
                <w:sz w:val="16"/>
                <w:szCs w:val="16"/>
                <w:lang w:val="en-NZ"/>
              </w:rPr>
              <w:t>Total</w:t>
            </w:r>
          </w:p>
        </w:tc>
      </w:tr>
      <w:tr w:rsidR="0024520B" w:rsidRPr="0081605C" w14:paraId="0C542096" w14:textId="77777777" w:rsidTr="00B748B9">
        <w:tc>
          <w:tcPr>
            <w:tcW w:w="3225" w:type="dxa"/>
            <w:tcBorders>
              <w:left w:val="nil"/>
            </w:tcBorders>
            <w:shd w:val="clear" w:color="auto" w:fill="F1F0F0"/>
          </w:tcPr>
          <w:p w14:paraId="623CCC85" w14:textId="77777777" w:rsidR="0024520B" w:rsidRPr="00C12332" w:rsidRDefault="0024520B" w:rsidP="0024520B">
            <w:pPr>
              <w:pStyle w:val="TableParagraph"/>
              <w:spacing w:before="60" w:after="60"/>
              <w:ind w:left="85"/>
              <w:jc w:val="left"/>
              <w:rPr>
                <w:rFonts w:ascii="Arial" w:hAnsi="Arial" w:cs="Arial"/>
                <w:sz w:val="16"/>
                <w:szCs w:val="16"/>
                <w:lang w:val="en-NZ"/>
              </w:rPr>
            </w:pPr>
            <w:r w:rsidRPr="00C12332">
              <w:rPr>
                <w:rFonts w:ascii="Arial" w:hAnsi="Arial" w:cs="Arial"/>
                <w:color w:val="231F20"/>
                <w:sz w:val="16"/>
                <w:szCs w:val="16"/>
                <w:lang w:val="en-NZ"/>
              </w:rPr>
              <w:t xml:space="preserve">Under </w:t>
            </w:r>
            <w:r w:rsidRPr="00C12332">
              <w:rPr>
                <w:rFonts w:ascii="Arial" w:hAnsi="Arial" w:cs="Arial"/>
                <w:color w:val="231F20"/>
                <w:spacing w:val="-5"/>
                <w:sz w:val="16"/>
                <w:szCs w:val="16"/>
                <w:lang w:val="en-NZ"/>
              </w:rPr>
              <w:t>65</w:t>
            </w:r>
          </w:p>
        </w:tc>
        <w:tc>
          <w:tcPr>
            <w:tcW w:w="5847" w:type="dxa"/>
            <w:tcBorders>
              <w:right w:val="nil"/>
            </w:tcBorders>
            <w:shd w:val="clear" w:color="auto" w:fill="F1F0F0"/>
            <w:vAlign w:val="center"/>
          </w:tcPr>
          <w:p w14:paraId="517EE641" w14:textId="77777777" w:rsidR="0024520B" w:rsidRPr="00C12332" w:rsidRDefault="0024520B" w:rsidP="0024520B">
            <w:pPr>
              <w:pStyle w:val="TableParagraph"/>
              <w:spacing w:before="60" w:after="60"/>
              <w:ind w:right="8"/>
              <w:rPr>
                <w:rFonts w:ascii="Arial" w:hAnsi="Arial" w:cs="Arial"/>
                <w:sz w:val="16"/>
                <w:szCs w:val="16"/>
                <w:lang w:val="en-NZ"/>
              </w:rPr>
            </w:pPr>
            <w:r w:rsidRPr="00C12332">
              <w:rPr>
                <w:rFonts w:ascii="Arial" w:hAnsi="Arial" w:cs="Arial"/>
                <w:color w:val="231F20"/>
                <w:sz w:val="16"/>
                <w:szCs w:val="16"/>
                <w:lang w:val="en-NZ"/>
              </w:rPr>
              <w:t>20% (1,025)</w:t>
            </w:r>
          </w:p>
        </w:tc>
      </w:tr>
      <w:tr w:rsidR="0024520B" w:rsidRPr="0081605C" w14:paraId="495039B0" w14:textId="77777777" w:rsidTr="00B748B9">
        <w:tc>
          <w:tcPr>
            <w:tcW w:w="3225" w:type="dxa"/>
            <w:tcBorders>
              <w:left w:val="nil"/>
            </w:tcBorders>
            <w:shd w:val="clear" w:color="auto" w:fill="F1F0F0"/>
          </w:tcPr>
          <w:p w14:paraId="1272CD39" w14:textId="77777777" w:rsidR="0024520B" w:rsidRPr="00C12332" w:rsidRDefault="0024520B" w:rsidP="0024520B">
            <w:pPr>
              <w:pStyle w:val="TableParagraph"/>
              <w:spacing w:before="60" w:after="60"/>
              <w:ind w:left="85"/>
              <w:jc w:val="left"/>
              <w:rPr>
                <w:rFonts w:ascii="Arial" w:hAnsi="Arial" w:cs="Arial"/>
                <w:sz w:val="16"/>
                <w:szCs w:val="16"/>
                <w:lang w:val="en-NZ"/>
              </w:rPr>
            </w:pPr>
            <w:r w:rsidRPr="00C12332">
              <w:rPr>
                <w:rFonts w:ascii="Arial" w:hAnsi="Arial" w:cs="Arial"/>
                <w:color w:val="231F20"/>
                <w:sz w:val="16"/>
                <w:szCs w:val="16"/>
                <w:lang w:val="en-NZ"/>
              </w:rPr>
              <w:t>65</w:t>
            </w:r>
            <w:r w:rsidRPr="00C12332">
              <w:rPr>
                <w:rFonts w:ascii="Arial" w:hAnsi="Arial" w:cs="Arial"/>
                <w:color w:val="231F20"/>
                <w:spacing w:val="-2"/>
                <w:sz w:val="16"/>
                <w:szCs w:val="16"/>
                <w:lang w:val="en-NZ"/>
              </w:rPr>
              <w:t>–</w:t>
            </w:r>
            <w:r w:rsidRPr="00C12332">
              <w:rPr>
                <w:rFonts w:ascii="Arial" w:hAnsi="Arial" w:cs="Arial"/>
                <w:color w:val="231F20"/>
                <w:sz w:val="16"/>
                <w:szCs w:val="16"/>
                <w:lang w:val="en-NZ"/>
              </w:rPr>
              <w:t>75</w:t>
            </w:r>
            <w:r w:rsidRPr="00C12332">
              <w:rPr>
                <w:rFonts w:ascii="Arial" w:hAnsi="Arial" w:cs="Arial"/>
                <w:color w:val="231F20"/>
                <w:spacing w:val="-1"/>
                <w:sz w:val="16"/>
                <w:szCs w:val="16"/>
                <w:lang w:val="en-NZ"/>
              </w:rPr>
              <w:t xml:space="preserve"> </w:t>
            </w:r>
            <w:r w:rsidRPr="00C12332">
              <w:rPr>
                <w:rFonts w:ascii="Arial" w:hAnsi="Arial" w:cs="Arial"/>
                <w:color w:val="231F20"/>
                <w:spacing w:val="-4"/>
                <w:sz w:val="16"/>
                <w:szCs w:val="16"/>
                <w:lang w:val="en-NZ"/>
              </w:rPr>
              <w:t>years</w:t>
            </w:r>
          </w:p>
        </w:tc>
        <w:tc>
          <w:tcPr>
            <w:tcW w:w="5847" w:type="dxa"/>
            <w:tcBorders>
              <w:right w:val="nil"/>
            </w:tcBorders>
            <w:shd w:val="clear" w:color="auto" w:fill="F1F0F0"/>
            <w:vAlign w:val="center"/>
          </w:tcPr>
          <w:p w14:paraId="5937B60F" w14:textId="77777777" w:rsidR="0024520B" w:rsidRPr="00C12332" w:rsidRDefault="0024520B" w:rsidP="0024520B">
            <w:pPr>
              <w:pStyle w:val="TableParagraph"/>
              <w:spacing w:before="60" w:after="60"/>
              <w:ind w:right="8"/>
              <w:rPr>
                <w:rFonts w:ascii="Arial" w:hAnsi="Arial" w:cs="Arial"/>
                <w:sz w:val="16"/>
                <w:szCs w:val="16"/>
                <w:lang w:val="en-NZ"/>
              </w:rPr>
            </w:pPr>
            <w:r w:rsidRPr="00C12332">
              <w:rPr>
                <w:rFonts w:ascii="Arial" w:hAnsi="Arial" w:cs="Arial"/>
                <w:color w:val="231F20"/>
                <w:sz w:val="16"/>
                <w:szCs w:val="16"/>
                <w:lang w:val="en-NZ"/>
              </w:rPr>
              <w:t>26% (1,229)</w:t>
            </w:r>
          </w:p>
        </w:tc>
      </w:tr>
      <w:tr w:rsidR="0024520B" w:rsidRPr="0081605C" w14:paraId="63782688" w14:textId="77777777" w:rsidTr="00B748B9">
        <w:tc>
          <w:tcPr>
            <w:tcW w:w="3225" w:type="dxa"/>
            <w:tcBorders>
              <w:left w:val="nil"/>
            </w:tcBorders>
            <w:shd w:val="clear" w:color="auto" w:fill="F1F0F0"/>
          </w:tcPr>
          <w:p w14:paraId="25C1DF6B" w14:textId="77777777" w:rsidR="0024520B" w:rsidRPr="00C12332" w:rsidRDefault="0024520B" w:rsidP="0024520B">
            <w:pPr>
              <w:pStyle w:val="TableParagraph"/>
              <w:spacing w:before="60" w:after="60"/>
              <w:ind w:left="85"/>
              <w:jc w:val="left"/>
              <w:rPr>
                <w:rFonts w:ascii="Arial" w:hAnsi="Arial" w:cs="Arial"/>
                <w:sz w:val="16"/>
                <w:szCs w:val="16"/>
                <w:lang w:val="en-NZ"/>
              </w:rPr>
            </w:pPr>
            <w:r w:rsidRPr="00C12332">
              <w:rPr>
                <w:rFonts w:ascii="Arial" w:hAnsi="Arial" w:cs="Arial"/>
                <w:color w:val="231F20"/>
                <w:sz w:val="16"/>
                <w:szCs w:val="16"/>
                <w:lang w:val="en-NZ"/>
              </w:rPr>
              <w:t>75</w:t>
            </w:r>
            <w:r w:rsidRPr="00C12332">
              <w:rPr>
                <w:rFonts w:ascii="Arial" w:hAnsi="Arial" w:cs="Arial"/>
                <w:color w:val="231F20"/>
                <w:spacing w:val="-2"/>
                <w:sz w:val="16"/>
                <w:szCs w:val="16"/>
                <w:lang w:val="en-NZ"/>
              </w:rPr>
              <w:t>–</w:t>
            </w:r>
            <w:r w:rsidRPr="00C12332">
              <w:rPr>
                <w:rFonts w:ascii="Arial" w:hAnsi="Arial" w:cs="Arial"/>
                <w:color w:val="231F20"/>
                <w:sz w:val="16"/>
                <w:szCs w:val="16"/>
                <w:lang w:val="en-NZ"/>
              </w:rPr>
              <w:t>84</w:t>
            </w:r>
            <w:r w:rsidRPr="00C12332">
              <w:rPr>
                <w:rFonts w:ascii="Arial" w:hAnsi="Arial" w:cs="Arial"/>
                <w:color w:val="231F20"/>
                <w:spacing w:val="-1"/>
                <w:sz w:val="16"/>
                <w:szCs w:val="16"/>
                <w:lang w:val="en-NZ"/>
              </w:rPr>
              <w:t xml:space="preserve"> </w:t>
            </w:r>
            <w:r w:rsidRPr="00C12332">
              <w:rPr>
                <w:rFonts w:ascii="Arial" w:hAnsi="Arial" w:cs="Arial"/>
                <w:color w:val="231F20"/>
                <w:spacing w:val="-4"/>
                <w:sz w:val="16"/>
                <w:szCs w:val="16"/>
                <w:lang w:val="en-NZ"/>
              </w:rPr>
              <w:t>years</w:t>
            </w:r>
          </w:p>
        </w:tc>
        <w:tc>
          <w:tcPr>
            <w:tcW w:w="5847" w:type="dxa"/>
            <w:tcBorders>
              <w:right w:val="nil"/>
            </w:tcBorders>
            <w:shd w:val="clear" w:color="auto" w:fill="F1F0F0"/>
            <w:vAlign w:val="center"/>
          </w:tcPr>
          <w:p w14:paraId="19A4D47B" w14:textId="77777777" w:rsidR="0024520B" w:rsidRPr="00C12332" w:rsidRDefault="0024520B" w:rsidP="0024520B">
            <w:pPr>
              <w:pStyle w:val="TableParagraph"/>
              <w:spacing w:before="60" w:after="60"/>
              <w:ind w:right="8"/>
              <w:rPr>
                <w:rFonts w:ascii="Arial" w:hAnsi="Arial" w:cs="Arial"/>
                <w:sz w:val="16"/>
                <w:szCs w:val="16"/>
                <w:lang w:val="en-NZ"/>
              </w:rPr>
            </w:pPr>
            <w:r w:rsidRPr="00C12332">
              <w:rPr>
                <w:rFonts w:ascii="Arial" w:hAnsi="Arial" w:cs="Arial"/>
                <w:color w:val="231F20"/>
                <w:sz w:val="16"/>
                <w:szCs w:val="16"/>
                <w:lang w:val="en-NZ"/>
              </w:rPr>
              <w:t>28% (2,489)</w:t>
            </w:r>
          </w:p>
        </w:tc>
      </w:tr>
      <w:tr w:rsidR="0024520B" w:rsidRPr="0081605C" w14:paraId="159E936B" w14:textId="77777777" w:rsidTr="00B748B9">
        <w:tc>
          <w:tcPr>
            <w:tcW w:w="3225" w:type="dxa"/>
            <w:tcBorders>
              <w:left w:val="nil"/>
            </w:tcBorders>
            <w:shd w:val="clear" w:color="auto" w:fill="F1F0F0"/>
          </w:tcPr>
          <w:p w14:paraId="136B23EC" w14:textId="77777777" w:rsidR="0024520B" w:rsidRPr="00C12332" w:rsidRDefault="0024520B" w:rsidP="0024520B">
            <w:pPr>
              <w:pStyle w:val="TableParagraph"/>
              <w:spacing w:before="60" w:after="60"/>
              <w:ind w:left="85"/>
              <w:jc w:val="left"/>
              <w:rPr>
                <w:rFonts w:ascii="Arial" w:hAnsi="Arial" w:cs="Arial"/>
                <w:sz w:val="16"/>
                <w:szCs w:val="16"/>
                <w:lang w:val="en-NZ"/>
              </w:rPr>
            </w:pPr>
            <w:r w:rsidRPr="00C12332">
              <w:rPr>
                <w:rFonts w:ascii="Arial" w:hAnsi="Arial" w:cs="Arial"/>
                <w:color w:val="231F20"/>
                <w:sz w:val="16"/>
                <w:szCs w:val="16"/>
                <w:lang w:val="en-NZ"/>
              </w:rPr>
              <w:t>85</w:t>
            </w:r>
            <w:r w:rsidRPr="00C12332">
              <w:rPr>
                <w:rFonts w:ascii="Arial" w:hAnsi="Arial" w:cs="Arial"/>
                <w:color w:val="231F20"/>
                <w:spacing w:val="-2"/>
                <w:sz w:val="16"/>
                <w:szCs w:val="16"/>
                <w:lang w:val="en-NZ"/>
              </w:rPr>
              <w:t xml:space="preserve"> </w:t>
            </w:r>
            <w:r w:rsidRPr="00C12332">
              <w:rPr>
                <w:rFonts w:ascii="Arial" w:hAnsi="Arial" w:cs="Arial"/>
                <w:color w:val="231F20"/>
                <w:sz w:val="16"/>
                <w:szCs w:val="16"/>
                <w:lang w:val="en-NZ"/>
              </w:rPr>
              <w:t>years</w:t>
            </w:r>
            <w:r w:rsidRPr="00C12332">
              <w:rPr>
                <w:rFonts w:ascii="Arial" w:hAnsi="Arial" w:cs="Arial"/>
                <w:color w:val="231F20"/>
                <w:spacing w:val="-2"/>
                <w:sz w:val="16"/>
                <w:szCs w:val="16"/>
                <w:lang w:val="en-NZ"/>
              </w:rPr>
              <w:t xml:space="preserve"> </w:t>
            </w:r>
            <w:r w:rsidRPr="00C12332">
              <w:rPr>
                <w:rFonts w:ascii="Arial" w:hAnsi="Arial" w:cs="Arial"/>
                <w:color w:val="231F20"/>
                <w:sz w:val="16"/>
                <w:szCs w:val="16"/>
                <w:lang w:val="en-NZ"/>
              </w:rPr>
              <w:t>or</w:t>
            </w:r>
            <w:r w:rsidRPr="00C12332">
              <w:rPr>
                <w:rFonts w:ascii="Arial" w:hAnsi="Arial" w:cs="Arial"/>
                <w:color w:val="231F20"/>
                <w:spacing w:val="-1"/>
                <w:sz w:val="16"/>
                <w:szCs w:val="16"/>
                <w:lang w:val="en-NZ"/>
              </w:rPr>
              <w:t xml:space="preserve"> </w:t>
            </w:r>
            <w:r w:rsidRPr="00C12332">
              <w:rPr>
                <w:rFonts w:ascii="Arial" w:hAnsi="Arial" w:cs="Arial"/>
                <w:color w:val="231F20"/>
                <w:spacing w:val="-4"/>
                <w:sz w:val="16"/>
                <w:szCs w:val="16"/>
                <w:lang w:val="en-NZ"/>
              </w:rPr>
              <w:t>over</w:t>
            </w:r>
          </w:p>
        </w:tc>
        <w:tc>
          <w:tcPr>
            <w:tcW w:w="5847" w:type="dxa"/>
            <w:tcBorders>
              <w:right w:val="nil"/>
            </w:tcBorders>
            <w:shd w:val="clear" w:color="auto" w:fill="F1F0F0"/>
            <w:vAlign w:val="center"/>
          </w:tcPr>
          <w:p w14:paraId="104DD986" w14:textId="77777777" w:rsidR="0024520B" w:rsidRPr="00C12332" w:rsidRDefault="0024520B" w:rsidP="0024520B">
            <w:pPr>
              <w:pStyle w:val="TableParagraph"/>
              <w:spacing w:before="60" w:after="60"/>
              <w:ind w:right="8"/>
              <w:rPr>
                <w:rFonts w:ascii="Arial" w:hAnsi="Arial" w:cs="Arial"/>
                <w:sz w:val="16"/>
                <w:szCs w:val="16"/>
                <w:lang w:val="en-NZ"/>
              </w:rPr>
            </w:pPr>
            <w:r w:rsidRPr="00C12332">
              <w:rPr>
                <w:rFonts w:ascii="Arial" w:hAnsi="Arial" w:cs="Arial"/>
                <w:color w:val="231F20"/>
                <w:sz w:val="16"/>
                <w:szCs w:val="16"/>
                <w:lang w:val="en-NZ"/>
              </w:rPr>
              <w:t>23% (1,797)</w:t>
            </w:r>
          </w:p>
        </w:tc>
      </w:tr>
      <w:tr w:rsidR="0024520B" w:rsidRPr="0081605C" w14:paraId="6844D318" w14:textId="77777777" w:rsidTr="00B748B9">
        <w:tc>
          <w:tcPr>
            <w:tcW w:w="3225" w:type="dxa"/>
            <w:tcBorders>
              <w:left w:val="nil"/>
              <w:bottom w:val="nil"/>
            </w:tcBorders>
            <w:shd w:val="clear" w:color="auto" w:fill="36B4A9"/>
          </w:tcPr>
          <w:p w14:paraId="7F8A2A03" w14:textId="77777777" w:rsidR="0024520B" w:rsidRPr="00C12332" w:rsidRDefault="0024520B" w:rsidP="0024520B">
            <w:pPr>
              <w:pStyle w:val="TableParagraph"/>
              <w:spacing w:before="60" w:after="60"/>
              <w:ind w:left="85"/>
              <w:jc w:val="left"/>
              <w:rPr>
                <w:rFonts w:ascii="Arial" w:hAnsi="Arial" w:cs="Arial"/>
                <w:b/>
                <w:bCs/>
                <w:sz w:val="16"/>
                <w:szCs w:val="16"/>
                <w:lang w:val="en-NZ"/>
              </w:rPr>
            </w:pPr>
            <w:r w:rsidRPr="00C12332">
              <w:rPr>
                <w:rFonts w:ascii="Arial" w:hAnsi="Arial" w:cs="Arial"/>
                <w:b/>
                <w:bCs/>
                <w:color w:val="FFFFFF"/>
                <w:spacing w:val="-2"/>
                <w:sz w:val="16"/>
                <w:szCs w:val="16"/>
                <w:lang w:val="en-NZ"/>
              </w:rPr>
              <w:t>Total</w:t>
            </w:r>
          </w:p>
        </w:tc>
        <w:tc>
          <w:tcPr>
            <w:tcW w:w="5847" w:type="dxa"/>
            <w:tcBorders>
              <w:bottom w:val="nil"/>
              <w:right w:val="nil"/>
            </w:tcBorders>
            <w:shd w:val="clear" w:color="auto" w:fill="36B4A9"/>
            <w:vAlign w:val="center"/>
          </w:tcPr>
          <w:p w14:paraId="727AB37E" w14:textId="77777777" w:rsidR="0024520B" w:rsidRPr="00C12332" w:rsidRDefault="0024520B" w:rsidP="0024520B">
            <w:pPr>
              <w:pStyle w:val="TableParagraph"/>
              <w:spacing w:before="60" w:after="60"/>
              <w:ind w:right="8"/>
              <w:rPr>
                <w:rFonts w:ascii="Arial" w:hAnsi="Arial" w:cs="Arial"/>
                <w:b/>
                <w:bCs/>
                <w:sz w:val="16"/>
                <w:szCs w:val="16"/>
                <w:lang w:val="en-NZ"/>
              </w:rPr>
            </w:pPr>
            <w:r w:rsidRPr="00C12332">
              <w:rPr>
                <w:rFonts w:ascii="Arial" w:hAnsi="Arial" w:cs="Arial"/>
                <w:b/>
                <w:bCs/>
                <w:color w:val="FFFFFF"/>
                <w:sz w:val="16"/>
                <w:szCs w:val="16"/>
                <w:lang w:val="en-NZ"/>
              </w:rPr>
              <w:t>25% (6,540)</w:t>
            </w:r>
          </w:p>
        </w:tc>
      </w:tr>
    </w:tbl>
    <w:p w14:paraId="5AEE88FE" w14:textId="77777777" w:rsidR="002E1A0D" w:rsidRPr="0081605C" w:rsidRDefault="002E1A0D" w:rsidP="00B32BDE">
      <w:pPr>
        <w:pStyle w:val="BodytextHQSC"/>
      </w:pPr>
    </w:p>
    <w:p w14:paraId="7A68854C" w14:textId="16CEB39E" w:rsidR="00D442CF" w:rsidRPr="0081605C" w:rsidRDefault="00D442CF">
      <w:pPr>
        <w:spacing w:after="200"/>
        <w:rPr>
          <w:rFonts w:cs="Arial"/>
        </w:rPr>
      </w:pPr>
      <w:r w:rsidRPr="0081605C">
        <w:br w:type="page"/>
      </w:r>
    </w:p>
    <w:p w14:paraId="12CD6362" w14:textId="71A80D34" w:rsidR="00D442CF" w:rsidRPr="0081605C" w:rsidRDefault="00B72171" w:rsidP="00B72171">
      <w:pPr>
        <w:pStyle w:val="Heading1HQSC"/>
        <w:rPr>
          <w:spacing w:val="-2"/>
        </w:rPr>
      </w:pPr>
      <w:bookmarkStart w:id="54" w:name="_Toc232630288"/>
      <w:r w:rsidRPr="0081605C">
        <w:lastRenderedPageBreak/>
        <w:t>Feedback</w:t>
      </w:r>
      <w:r w:rsidRPr="0081605C">
        <w:rPr>
          <w:spacing w:val="-15"/>
        </w:rPr>
        <w:t xml:space="preserve"> </w:t>
      </w:r>
      <w:r w:rsidRPr="0081605C">
        <w:t>on</w:t>
      </w:r>
      <w:r w:rsidRPr="0081605C">
        <w:rPr>
          <w:spacing w:val="-14"/>
        </w:rPr>
        <w:t xml:space="preserve"> </w:t>
      </w:r>
      <w:r w:rsidRPr="0081605C">
        <w:t>the</w:t>
      </w:r>
      <w:r w:rsidRPr="0081605C">
        <w:rPr>
          <w:spacing w:val="-14"/>
        </w:rPr>
        <w:t xml:space="preserve"> </w:t>
      </w:r>
      <w:r w:rsidRPr="0081605C">
        <w:rPr>
          <w:spacing w:val="-2"/>
        </w:rPr>
        <w:t>survey</w:t>
      </w:r>
      <w:bookmarkEnd w:id="54"/>
    </w:p>
    <w:p w14:paraId="0D89CA7D" w14:textId="77777777" w:rsidR="00027CFD" w:rsidRPr="00C12332" w:rsidRDefault="00027CFD" w:rsidP="00027CFD">
      <w:pPr>
        <w:pStyle w:val="BodytextHQSC"/>
        <w:rPr>
          <w:rFonts w:ascii="Arial" w:hAnsi="Arial"/>
          <w:sz w:val="22"/>
          <w:szCs w:val="24"/>
        </w:rPr>
      </w:pPr>
      <w:r w:rsidRPr="00C12332">
        <w:rPr>
          <w:rFonts w:ascii="Arial" w:hAnsi="Arial"/>
          <w:sz w:val="22"/>
          <w:szCs w:val="24"/>
        </w:rPr>
        <w:t>As</w:t>
      </w:r>
      <w:r w:rsidRPr="00C12332">
        <w:rPr>
          <w:rFonts w:ascii="Arial" w:hAnsi="Arial"/>
          <w:spacing w:val="-5"/>
          <w:sz w:val="22"/>
          <w:szCs w:val="24"/>
        </w:rPr>
        <w:t xml:space="preserve"> </w:t>
      </w:r>
      <w:r w:rsidRPr="00C12332">
        <w:rPr>
          <w:rFonts w:ascii="Arial" w:hAnsi="Arial"/>
          <w:sz w:val="22"/>
          <w:szCs w:val="24"/>
        </w:rPr>
        <w:t>part</w:t>
      </w:r>
      <w:r w:rsidRPr="00C12332">
        <w:rPr>
          <w:rFonts w:ascii="Arial" w:hAnsi="Arial"/>
          <w:spacing w:val="-5"/>
          <w:sz w:val="22"/>
          <w:szCs w:val="24"/>
        </w:rPr>
        <w:t xml:space="preserve"> </w:t>
      </w:r>
      <w:r w:rsidRPr="00C12332">
        <w:rPr>
          <w:rFonts w:ascii="Arial" w:hAnsi="Arial"/>
          <w:sz w:val="22"/>
          <w:szCs w:val="24"/>
        </w:rPr>
        <w:t>of</w:t>
      </w:r>
      <w:r w:rsidRPr="00C12332">
        <w:rPr>
          <w:rFonts w:ascii="Arial" w:hAnsi="Arial"/>
          <w:spacing w:val="-5"/>
          <w:sz w:val="22"/>
          <w:szCs w:val="24"/>
        </w:rPr>
        <w:t xml:space="preserve"> </w:t>
      </w:r>
      <w:r w:rsidRPr="00C12332">
        <w:rPr>
          <w:rFonts w:ascii="Arial" w:hAnsi="Arial"/>
          <w:sz w:val="22"/>
          <w:szCs w:val="24"/>
        </w:rPr>
        <w:t>monitoring</w:t>
      </w:r>
      <w:r w:rsidRPr="00C12332">
        <w:rPr>
          <w:rFonts w:ascii="Arial" w:hAnsi="Arial"/>
          <w:spacing w:val="-5"/>
          <w:sz w:val="22"/>
          <w:szCs w:val="24"/>
        </w:rPr>
        <w:t xml:space="preserve"> </w:t>
      </w:r>
      <w:r w:rsidRPr="00C12332">
        <w:rPr>
          <w:rFonts w:ascii="Arial" w:hAnsi="Arial"/>
          <w:sz w:val="22"/>
          <w:szCs w:val="24"/>
        </w:rPr>
        <w:t>survey</w:t>
      </w:r>
      <w:r w:rsidRPr="00C12332">
        <w:rPr>
          <w:rFonts w:ascii="Arial" w:hAnsi="Arial"/>
          <w:spacing w:val="-5"/>
          <w:sz w:val="22"/>
          <w:szCs w:val="24"/>
        </w:rPr>
        <w:t xml:space="preserve"> </w:t>
      </w:r>
      <w:r w:rsidRPr="00C12332">
        <w:rPr>
          <w:rFonts w:ascii="Arial" w:hAnsi="Arial"/>
          <w:sz w:val="22"/>
          <w:szCs w:val="24"/>
        </w:rPr>
        <w:t>performance,</w:t>
      </w:r>
      <w:r w:rsidRPr="00C12332">
        <w:rPr>
          <w:rFonts w:ascii="Arial" w:hAnsi="Arial"/>
          <w:spacing w:val="-5"/>
          <w:sz w:val="22"/>
          <w:szCs w:val="24"/>
        </w:rPr>
        <w:t xml:space="preserve"> we invite </w:t>
      </w:r>
      <w:r w:rsidRPr="00C12332">
        <w:rPr>
          <w:rFonts w:ascii="Arial" w:hAnsi="Arial"/>
          <w:sz w:val="22"/>
          <w:szCs w:val="24"/>
        </w:rPr>
        <w:t>respondents</w:t>
      </w:r>
      <w:r w:rsidRPr="00C12332">
        <w:rPr>
          <w:rFonts w:ascii="Arial" w:hAnsi="Arial"/>
          <w:spacing w:val="-5"/>
          <w:sz w:val="22"/>
          <w:szCs w:val="24"/>
        </w:rPr>
        <w:t xml:space="preserve"> </w:t>
      </w:r>
      <w:r w:rsidRPr="00C12332">
        <w:rPr>
          <w:rFonts w:ascii="Arial" w:hAnsi="Arial"/>
          <w:sz w:val="22"/>
          <w:szCs w:val="24"/>
        </w:rPr>
        <w:t>to</w:t>
      </w:r>
      <w:r w:rsidRPr="00C12332">
        <w:rPr>
          <w:rFonts w:ascii="Arial" w:hAnsi="Arial"/>
          <w:spacing w:val="-5"/>
          <w:sz w:val="22"/>
          <w:szCs w:val="24"/>
        </w:rPr>
        <w:t xml:space="preserve"> </w:t>
      </w:r>
      <w:r w:rsidRPr="00C12332">
        <w:rPr>
          <w:rFonts w:ascii="Arial" w:hAnsi="Arial"/>
          <w:sz w:val="22"/>
          <w:szCs w:val="24"/>
        </w:rPr>
        <w:t>provide</w:t>
      </w:r>
      <w:r w:rsidRPr="00C12332">
        <w:rPr>
          <w:rFonts w:ascii="Arial" w:hAnsi="Arial"/>
          <w:spacing w:val="-5"/>
          <w:sz w:val="22"/>
          <w:szCs w:val="24"/>
        </w:rPr>
        <w:t xml:space="preserve"> </w:t>
      </w:r>
      <w:r w:rsidRPr="00C12332">
        <w:rPr>
          <w:rFonts w:ascii="Arial" w:hAnsi="Arial"/>
          <w:sz w:val="22"/>
          <w:szCs w:val="24"/>
        </w:rPr>
        <w:t>feedback</w:t>
      </w:r>
      <w:r w:rsidRPr="00C12332">
        <w:rPr>
          <w:rFonts w:ascii="Arial" w:hAnsi="Arial"/>
          <w:spacing w:val="-5"/>
          <w:sz w:val="22"/>
          <w:szCs w:val="24"/>
        </w:rPr>
        <w:t xml:space="preserve"> </w:t>
      </w:r>
      <w:r w:rsidRPr="00C12332">
        <w:rPr>
          <w:rFonts w:ascii="Arial" w:hAnsi="Arial"/>
          <w:sz w:val="22"/>
          <w:szCs w:val="24"/>
        </w:rPr>
        <w:t>on</w:t>
      </w:r>
      <w:r w:rsidRPr="00C12332">
        <w:rPr>
          <w:rFonts w:ascii="Arial" w:hAnsi="Arial"/>
          <w:spacing w:val="-5"/>
          <w:sz w:val="22"/>
          <w:szCs w:val="24"/>
        </w:rPr>
        <w:t xml:space="preserve"> </w:t>
      </w:r>
      <w:r w:rsidRPr="00C12332">
        <w:rPr>
          <w:rFonts w:ascii="Arial" w:hAnsi="Arial"/>
          <w:sz w:val="22"/>
          <w:szCs w:val="24"/>
        </w:rPr>
        <w:t>the</w:t>
      </w:r>
      <w:r w:rsidRPr="00C12332">
        <w:rPr>
          <w:rFonts w:ascii="Arial" w:hAnsi="Arial"/>
          <w:spacing w:val="-5"/>
          <w:sz w:val="22"/>
          <w:szCs w:val="24"/>
        </w:rPr>
        <w:t xml:space="preserve"> HCSS </w:t>
      </w:r>
      <w:r w:rsidRPr="00C12332">
        <w:rPr>
          <w:rFonts w:ascii="Arial" w:hAnsi="Arial"/>
          <w:sz w:val="22"/>
          <w:szCs w:val="24"/>
        </w:rPr>
        <w:t>survey.</w:t>
      </w:r>
      <w:r w:rsidRPr="00C12332">
        <w:rPr>
          <w:rFonts w:ascii="Arial" w:hAnsi="Arial"/>
          <w:spacing w:val="-5"/>
          <w:sz w:val="22"/>
          <w:szCs w:val="24"/>
        </w:rPr>
        <w:t xml:space="preserve"> </w:t>
      </w:r>
      <w:r w:rsidRPr="00C12332">
        <w:rPr>
          <w:rFonts w:ascii="Arial" w:hAnsi="Arial"/>
          <w:sz w:val="22"/>
          <w:szCs w:val="24"/>
        </w:rPr>
        <w:t>Figure</w:t>
      </w:r>
      <w:r w:rsidRPr="00C12332">
        <w:rPr>
          <w:rFonts w:ascii="Arial" w:hAnsi="Arial"/>
          <w:spacing w:val="-5"/>
          <w:sz w:val="22"/>
          <w:szCs w:val="24"/>
        </w:rPr>
        <w:t xml:space="preserve"> </w:t>
      </w:r>
      <w:r w:rsidRPr="00C12332">
        <w:rPr>
          <w:rFonts w:ascii="Arial" w:hAnsi="Arial"/>
          <w:sz w:val="22"/>
          <w:szCs w:val="24"/>
        </w:rPr>
        <w:t>26</w:t>
      </w:r>
      <w:r w:rsidRPr="00C12332">
        <w:rPr>
          <w:rFonts w:ascii="Arial" w:hAnsi="Arial"/>
          <w:spacing w:val="-5"/>
          <w:sz w:val="22"/>
          <w:szCs w:val="24"/>
        </w:rPr>
        <w:t xml:space="preserve"> </w:t>
      </w:r>
      <w:r w:rsidRPr="00C12332">
        <w:rPr>
          <w:rFonts w:ascii="Arial" w:hAnsi="Arial"/>
          <w:sz w:val="22"/>
          <w:szCs w:val="24"/>
        </w:rPr>
        <w:t>shows</w:t>
      </w:r>
      <w:r w:rsidRPr="00C12332">
        <w:rPr>
          <w:rFonts w:ascii="Arial" w:hAnsi="Arial"/>
          <w:spacing w:val="-5"/>
          <w:sz w:val="22"/>
          <w:szCs w:val="24"/>
        </w:rPr>
        <w:t xml:space="preserve"> </w:t>
      </w:r>
      <w:r w:rsidRPr="00C12332">
        <w:rPr>
          <w:rFonts w:ascii="Arial" w:hAnsi="Arial"/>
          <w:sz w:val="22"/>
          <w:szCs w:val="24"/>
        </w:rPr>
        <w:t>that in this sense the HCSS survey performed similarly to the other patient experience surveys the Commission runs. This is a pleasing result, given the high proportion of disabled people responding to the survey.</w:t>
      </w:r>
    </w:p>
    <w:p w14:paraId="0EEA22B3" w14:textId="4D7D5EBC" w:rsidR="00B72171" w:rsidRPr="0081605C" w:rsidRDefault="002F5A9B" w:rsidP="00B22980">
      <w:pPr>
        <w:pStyle w:val="FigurecaptionHQSC"/>
      </w:pPr>
      <w:bookmarkStart w:id="55" w:name="_Toc232630049"/>
      <w:r w:rsidRPr="0081605C">
        <w:t>Figure 26: Survey performance feedback</w:t>
      </w:r>
      <w:bookmarkEnd w:id="55"/>
    </w:p>
    <w:p w14:paraId="6B3D033D" w14:textId="15F36933" w:rsidR="00D90E51" w:rsidRPr="0081605C" w:rsidRDefault="00591B70" w:rsidP="00591B70">
      <w:pPr>
        <w:pStyle w:val="BodytextHQSC"/>
        <w:jc w:val="center"/>
      </w:pPr>
      <w:r w:rsidRPr="00591B70">
        <w:rPr>
          <w:noProof/>
        </w:rPr>
        <w:drawing>
          <wp:inline distT="0" distB="0" distL="0" distR="0" wp14:anchorId="361773B7" wp14:editId="7D9EC869">
            <wp:extent cx="5504419" cy="3041554"/>
            <wp:effectExtent l="0" t="0" r="1270" b="6985"/>
            <wp:docPr id="500374251" name="Picture 1" descr="Survey performance feedback metrics. Grouped bar chart showing the percentage of respondents who somewhat agree or strongly agree with three survey experience statements, by patient experience survey. Results are presented for the primary care (November 2025), inpatient (November 2025), outpatient (November 2025) and HCSS (2025) surveys and are similar across all surveys. Between 71% and 77% of respondents would participate again, 60% to 66% found the survey visually appealing, and 82% to 86% found the survey easy to 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74251" name="Picture 1" descr="Survey performance feedback metrics. Grouped bar chart showing the percentage of respondents who somewhat agree or strongly agree with three survey experience statements, by patient experience survey. Results are presented for the primary care (November 2025), inpatient (November 2025), outpatient (November 2025) and HCSS (2025) surveys and are similar across all surveys. Between 71% and 77% of respondents would participate again, 60% to 66% found the survey visually appealing, and 82% to 86% found the survey easy to understand."/>
                    <pic:cNvPicPr/>
                  </pic:nvPicPr>
                  <pic:blipFill>
                    <a:blip r:embed="rId50"/>
                    <a:stretch>
                      <a:fillRect/>
                    </a:stretch>
                  </pic:blipFill>
                  <pic:spPr>
                    <a:xfrm>
                      <a:off x="0" y="0"/>
                      <a:ext cx="5551685" cy="3067672"/>
                    </a:xfrm>
                    <a:prstGeom prst="rect">
                      <a:avLst/>
                    </a:prstGeom>
                  </pic:spPr>
                </pic:pic>
              </a:graphicData>
            </a:graphic>
          </wp:inline>
        </w:drawing>
      </w:r>
    </w:p>
    <w:p w14:paraId="573ACC5A" w14:textId="05BE8CD7" w:rsidR="00251B8D" w:rsidRPr="0081605C" w:rsidRDefault="00251B8D" w:rsidP="00251B8D">
      <w:pPr>
        <w:pStyle w:val="Heading1HQSC"/>
      </w:pPr>
      <w:bookmarkStart w:id="56" w:name="_Toc232630289"/>
      <w:r w:rsidRPr="0081605C">
        <w:t>More</w:t>
      </w:r>
      <w:r w:rsidRPr="0081605C">
        <w:rPr>
          <w:spacing w:val="-5"/>
        </w:rPr>
        <w:t xml:space="preserve"> </w:t>
      </w:r>
      <w:r w:rsidRPr="0081605C">
        <w:t>information</w:t>
      </w:r>
      <w:bookmarkEnd w:id="56"/>
    </w:p>
    <w:p w14:paraId="264CF138" w14:textId="77777777" w:rsidR="009030F6" w:rsidRPr="00C12332" w:rsidRDefault="009030F6" w:rsidP="009030F6">
      <w:pPr>
        <w:pStyle w:val="BulletsHQSC"/>
        <w:rPr>
          <w:rFonts w:ascii="Arial" w:hAnsi="Arial"/>
          <w:color w:val="231F20"/>
          <w:spacing w:val="-2"/>
          <w:sz w:val="22"/>
          <w:szCs w:val="24"/>
        </w:rPr>
      </w:pPr>
      <w:r w:rsidRPr="00C12332">
        <w:rPr>
          <w:rFonts w:ascii="Arial" w:hAnsi="Arial"/>
          <w:color w:val="231F20"/>
          <w:spacing w:val="-2"/>
          <w:sz w:val="22"/>
          <w:szCs w:val="24"/>
        </w:rPr>
        <w:t xml:space="preserve">Information on the survey, including the questionnaire, data dictionary and methodology and procedures report: </w:t>
      </w:r>
      <w:hyperlink r:id="rId51" w:history="1">
        <w:r w:rsidRPr="00C12332">
          <w:rPr>
            <w:rStyle w:val="Hyperlink"/>
            <w:rFonts w:ascii="Arial" w:hAnsi="Arial"/>
            <w:spacing w:val="-2"/>
            <w:sz w:val="22"/>
            <w:szCs w:val="24"/>
          </w:rPr>
          <w:t>hqsc.govt.nz/our-data/patient-reported-measures/patient-experience/about-our-patient-experience-surveys/home-and-community-support-services-experience-survey</w:t>
        </w:r>
      </w:hyperlink>
    </w:p>
    <w:p w14:paraId="70CEC722" w14:textId="66F40A00" w:rsidR="009030F6" w:rsidRPr="00C12332" w:rsidRDefault="009030F6" w:rsidP="009030F6">
      <w:pPr>
        <w:pStyle w:val="BulletsHQSC"/>
        <w:rPr>
          <w:rFonts w:ascii="Arial" w:hAnsi="Arial"/>
          <w:color w:val="231F20"/>
          <w:spacing w:val="-2"/>
          <w:sz w:val="22"/>
          <w:szCs w:val="24"/>
        </w:rPr>
      </w:pPr>
      <w:r w:rsidRPr="00C12332">
        <w:rPr>
          <w:rFonts w:ascii="Arial" w:hAnsi="Arial"/>
          <w:color w:val="231F20"/>
          <w:spacing w:val="-2"/>
          <w:sz w:val="22"/>
          <w:szCs w:val="24"/>
        </w:rPr>
        <w:t xml:space="preserve">Information for people who have been invited to take part: </w:t>
      </w:r>
      <w:hyperlink r:id="rId52">
        <w:r w:rsidRPr="00C12332">
          <w:rPr>
            <w:rStyle w:val="Hyperlink"/>
            <w:rFonts w:ascii="Arial" w:hAnsi="Arial"/>
            <w:sz w:val="22"/>
            <w:szCs w:val="24"/>
          </w:rPr>
          <w:t>hqsc.govt.nz/our-data/patient-reported-measures/patient-experience/taking-part/home-and-community</w:t>
        </w:r>
      </w:hyperlink>
      <w:r w:rsidRPr="00C12332">
        <w:rPr>
          <w:rFonts w:ascii="Arial" w:hAnsi="Arial"/>
          <w:sz w:val="22"/>
          <w:szCs w:val="24"/>
        </w:rPr>
        <w:t xml:space="preserve"> </w:t>
      </w:r>
    </w:p>
    <w:p w14:paraId="47BA62BB" w14:textId="77777777" w:rsidR="009030F6" w:rsidRPr="00C12332" w:rsidRDefault="009030F6" w:rsidP="009030F6">
      <w:pPr>
        <w:pStyle w:val="BulletsHQSC"/>
        <w:rPr>
          <w:rFonts w:ascii="Arial" w:hAnsi="Arial"/>
          <w:color w:val="231F20"/>
          <w:spacing w:val="-2"/>
          <w:sz w:val="22"/>
          <w:szCs w:val="24"/>
        </w:rPr>
      </w:pPr>
      <w:r w:rsidRPr="00C12332">
        <w:rPr>
          <w:rFonts w:ascii="Arial" w:hAnsi="Arial"/>
          <w:color w:val="231F20"/>
          <w:spacing w:val="-2"/>
          <w:sz w:val="22"/>
          <w:szCs w:val="24"/>
        </w:rPr>
        <w:t xml:space="preserve">Survey resources for home and community support services staff: </w:t>
      </w:r>
      <w:hyperlink r:id="rId53" w:history="1">
        <w:r w:rsidRPr="00C12332">
          <w:rPr>
            <w:rStyle w:val="Hyperlink"/>
            <w:rFonts w:ascii="Arial" w:hAnsi="Arial"/>
            <w:spacing w:val="-2"/>
            <w:sz w:val="22"/>
            <w:szCs w:val="24"/>
          </w:rPr>
          <w:t>hqsc.govt.nz/our-data/patient-reported-measures/patient-experience/survey-resources-for-home-and-community-support-services-staff</w:t>
        </w:r>
      </w:hyperlink>
    </w:p>
    <w:p w14:paraId="0F11FD83" w14:textId="77777777" w:rsidR="00251B8D" w:rsidRPr="0081605C" w:rsidRDefault="00251B8D" w:rsidP="00251B8D">
      <w:pPr>
        <w:pStyle w:val="BodytextHQSC"/>
      </w:pPr>
    </w:p>
    <w:p w14:paraId="1674F78E" w14:textId="310591CE" w:rsidR="00A95E48" w:rsidRPr="0081605C" w:rsidRDefault="00A95E48">
      <w:pPr>
        <w:spacing w:after="200"/>
        <w:rPr>
          <w:rFonts w:cs="Arial"/>
        </w:rPr>
      </w:pPr>
      <w:r w:rsidRPr="0081605C">
        <w:br w:type="page"/>
      </w:r>
    </w:p>
    <w:p w14:paraId="77B038D5" w14:textId="77777777" w:rsidR="005A646D" w:rsidRPr="0081605C" w:rsidRDefault="005A646D" w:rsidP="005A646D">
      <w:pPr>
        <w:pStyle w:val="Heading1HQSC"/>
      </w:pPr>
      <w:bookmarkStart w:id="57" w:name="_Toc232630290"/>
      <w:r w:rsidRPr="0081605C">
        <w:lastRenderedPageBreak/>
        <w:t>Appendix 1: Participating providers</w:t>
      </w:r>
      <w:bookmarkEnd w:id="57"/>
    </w:p>
    <w:p w14:paraId="3E8140BC" w14:textId="77777777" w:rsidR="005A646D" w:rsidRPr="00C12332" w:rsidRDefault="005A646D" w:rsidP="005A646D">
      <w:pPr>
        <w:pStyle w:val="BodytextHQSC"/>
        <w:rPr>
          <w:rFonts w:ascii="Arial" w:hAnsi="Arial"/>
          <w:sz w:val="22"/>
          <w:szCs w:val="24"/>
        </w:rPr>
      </w:pPr>
      <w:r w:rsidRPr="00C12332">
        <w:rPr>
          <w:rFonts w:ascii="Arial" w:hAnsi="Arial"/>
          <w:sz w:val="22"/>
          <w:szCs w:val="24"/>
        </w:rPr>
        <w:t>We recognise the following providers for supporting this national work from its inception and seeing the value of a national approach that allows services to better understand and benchmark their performance. We thank each provider for their contribution to the survey development process and commend them for the time they have taken to understand their clients’ experiences for the purpose of improving the quality of their services:</w:t>
      </w:r>
    </w:p>
    <w:p w14:paraId="7F9D41C9" w14:textId="76D62F46" w:rsidR="005A646D" w:rsidRPr="00C12332" w:rsidRDefault="005A646D" w:rsidP="005A646D">
      <w:pPr>
        <w:pStyle w:val="BulletsHQSC"/>
        <w:rPr>
          <w:rFonts w:ascii="Arial" w:hAnsi="Arial"/>
          <w:sz w:val="22"/>
          <w:szCs w:val="22"/>
        </w:rPr>
      </w:pPr>
      <w:r w:rsidRPr="00C12332">
        <w:rPr>
          <w:rFonts w:ascii="Arial" w:hAnsi="Arial"/>
          <w:sz w:val="22"/>
          <w:szCs w:val="22"/>
        </w:rPr>
        <w:t>Drake Medox</w:t>
      </w:r>
    </w:p>
    <w:p w14:paraId="4EF1C5E3" w14:textId="7BFFF24B" w:rsidR="005A646D" w:rsidRPr="00C12332" w:rsidRDefault="005A646D" w:rsidP="005A646D">
      <w:pPr>
        <w:pStyle w:val="BulletsHQSC"/>
        <w:rPr>
          <w:rFonts w:ascii="Arial" w:hAnsi="Arial"/>
          <w:sz w:val="22"/>
          <w:szCs w:val="22"/>
        </w:rPr>
      </w:pPr>
      <w:r w:rsidRPr="00C12332">
        <w:rPr>
          <w:rFonts w:ascii="Arial" w:hAnsi="Arial"/>
          <w:sz w:val="22"/>
          <w:szCs w:val="22"/>
        </w:rPr>
        <w:t>Geneva Healthcare</w:t>
      </w:r>
    </w:p>
    <w:p w14:paraId="2C4177B3" w14:textId="6C906D66" w:rsidR="005A646D" w:rsidRPr="00C12332" w:rsidRDefault="005A646D" w:rsidP="005A646D">
      <w:pPr>
        <w:pStyle w:val="BulletsHQSC"/>
        <w:rPr>
          <w:rFonts w:ascii="Arial" w:hAnsi="Arial"/>
          <w:sz w:val="22"/>
          <w:szCs w:val="22"/>
        </w:rPr>
      </w:pPr>
      <w:r w:rsidRPr="00C12332">
        <w:rPr>
          <w:rFonts w:ascii="Arial" w:hAnsi="Arial"/>
          <w:sz w:val="22"/>
          <w:szCs w:val="22"/>
        </w:rPr>
        <w:t>HealthCare NZ</w:t>
      </w:r>
    </w:p>
    <w:p w14:paraId="6699C685" w14:textId="57AD342C" w:rsidR="005A646D" w:rsidRPr="00C12332" w:rsidRDefault="005A646D" w:rsidP="005A646D">
      <w:pPr>
        <w:pStyle w:val="BulletsHQSC"/>
        <w:rPr>
          <w:rFonts w:ascii="Arial" w:hAnsi="Arial"/>
          <w:sz w:val="22"/>
          <w:szCs w:val="22"/>
        </w:rPr>
      </w:pPr>
      <w:r w:rsidRPr="00C12332">
        <w:rPr>
          <w:rFonts w:ascii="Arial" w:hAnsi="Arial"/>
          <w:sz w:val="22"/>
          <w:szCs w:val="22"/>
        </w:rPr>
        <w:t>Life Plus</w:t>
      </w:r>
    </w:p>
    <w:p w14:paraId="3461DADF" w14:textId="5AB41FA9" w:rsidR="005A646D" w:rsidRPr="00C12332" w:rsidRDefault="005A646D" w:rsidP="005A646D">
      <w:pPr>
        <w:pStyle w:val="BulletsHQSC"/>
        <w:rPr>
          <w:rFonts w:ascii="Arial" w:hAnsi="Arial"/>
          <w:sz w:val="22"/>
          <w:szCs w:val="22"/>
        </w:rPr>
      </w:pPr>
      <w:proofErr w:type="spellStart"/>
      <w:r w:rsidRPr="00C12332">
        <w:rPr>
          <w:rFonts w:ascii="Arial" w:hAnsi="Arial"/>
          <w:sz w:val="22"/>
          <w:szCs w:val="22"/>
        </w:rPr>
        <w:t>Lifewise</w:t>
      </w:r>
      <w:proofErr w:type="spellEnd"/>
      <w:r w:rsidRPr="00C12332">
        <w:rPr>
          <w:rFonts w:ascii="Arial" w:hAnsi="Arial"/>
          <w:sz w:val="22"/>
          <w:szCs w:val="22"/>
        </w:rPr>
        <w:t xml:space="preserve"> Health and Disability Services</w:t>
      </w:r>
    </w:p>
    <w:p w14:paraId="29166ED6" w14:textId="7A300E95" w:rsidR="005A646D" w:rsidRPr="00C12332" w:rsidRDefault="005A646D" w:rsidP="005A646D">
      <w:pPr>
        <w:pStyle w:val="BulletsHQSC"/>
        <w:rPr>
          <w:rFonts w:ascii="Arial" w:hAnsi="Arial"/>
          <w:sz w:val="22"/>
          <w:szCs w:val="22"/>
        </w:rPr>
      </w:pPr>
      <w:r w:rsidRPr="00C12332">
        <w:rPr>
          <w:rFonts w:ascii="Arial" w:hAnsi="Arial"/>
          <w:sz w:val="22"/>
          <w:szCs w:val="22"/>
        </w:rPr>
        <w:t>Nurse Maude</w:t>
      </w:r>
    </w:p>
    <w:p w14:paraId="5CA6C8B4" w14:textId="0DEBB97F" w:rsidR="005A646D" w:rsidRPr="00C12332" w:rsidRDefault="005A646D" w:rsidP="005A646D">
      <w:pPr>
        <w:pStyle w:val="BulletsHQSC"/>
        <w:rPr>
          <w:rFonts w:ascii="Arial" w:hAnsi="Arial"/>
          <w:sz w:val="22"/>
          <w:szCs w:val="22"/>
        </w:rPr>
      </w:pPr>
      <w:r w:rsidRPr="00C12332">
        <w:rPr>
          <w:rFonts w:ascii="Arial" w:hAnsi="Arial"/>
          <w:sz w:val="22"/>
          <w:szCs w:val="22"/>
        </w:rPr>
        <w:t>NZCL Whānau Support</w:t>
      </w:r>
    </w:p>
    <w:p w14:paraId="056E8DBE" w14:textId="28C02114" w:rsidR="005A646D" w:rsidRPr="00C12332" w:rsidRDefault="005A646D" w:rsidP="005A646D">
      <w:pPr>
        <w:pStyle w:val="BulletsHQSC"/>
        <w:rPr>
          <w:rFonts w:ascii="Arial" w:hAnsi="Arial"/>
          <w:sz w:val="22"/>
          <w:szCs w:val="22"/>
        </w:rPr>
      </w:pPr>
      <w:r w:rsidRPr="00C12332">
        <w:rPr>
          <w:rFonts w:ascii="Arial" w:hAnsi="Arial"/>
          <w:sz w:val="22"/>
          <w:szCs w:val="22"/>
        </w:rPr>
        <w:t>Pacific Homecare</w:t>
      </w:r>
    </w:p>
    <w:p w14:paraId="7D405829" w14:textId="3E3D12A1" w:rsidR="005A646D" w:rsidRPr="00C12332" w:rsidRDefault="005A646D" w:rsidP="005A646D">
      <w:pPr>
        <w:pStyle w:val="BulletsHQSC"/>
        <w:rPr>
          <w:rFonts w:ascii="Arial" w:hAnsi="Arial"/>
          <w:sz w:val="22"/>
          <w:szCs w:val="22"/>
        </w:rPr>
      </w:pPr>
      <w:proofErr w:type="spellStart"/>
      <w:r w:rsidRPr="00C12332">
        <w:rPr>
          <w:rFonts w:ascii="Arial" w:hAnsi="Arial"/>
          <w:sz w:val="22"/>
          <w:szCs w:val="22"/>
        </w:rPr>
        <w:t>Pirirākau</w:t>
      </w:r>
      <w:proofErr w:type="spellEnd"/>
      <w:r w:rsidRPr="00C12332">
        <w:rPr>
          <w:rFonts w:ascii="Arial" w:hAnsi="Arial"/>
          <w:sz w:val="22"/>
          <w:szCs w:val="22"/>
        </w:rPr>
        <w:t xml:space="preserve"> Hauora</w:t>
      </w:r>
    </w:p>
    <w:p w14:paraId="28830832" w14:textId="58234DB4" w:rsidR="005A646D" w:rsidRPr="00C12332" w:rsidRDefault="005A646D" w:rsidP="005A646D">
      <w:pPr>
        <w:pStyle w:val="BulletsHQSC"/>
        <w:rPr>
          <w:rFonts w:ascii="Arial" w:hAnsi="Arial"/>
          <w:sz w:val="22"/>
          <w:szCs w:val="22"/>
        </w:rPr>
      </w:pPr>
      <w:r w:rsidRPr="00C12332">
        <w:rPr>
          <w:rFonts w:ascii="Arial" w:hAnsi="Arial"/>
          <w:sz w:val="22"/>
          <w:szCs w:val="22"/>
        </w:rPr>
        <w:t>Presbyterian Support East Coast</w:t>
      </w:r>
    </w:p>
    <w:p w14:paraId="45DE1DD6" w14:textId="696B8D8F" w:rsidR="005A646D" w:rsidRPr="00C12332" w:rsidRDefault="005A646D" w:rsidP="005A646D">
      <w:pPr>
        <w:pStyle w:val="BulletsHQSC"/>
        <w:rPr>
          <w:rFonts w:ascii="Arial" w:hAnsi="Arial"/>
          <w:sz w:val="22"/>
          <w:szCs w:val="22"/>
        </w:rPr>
      </w:pPr>
      <w:r w:rsidRPr="00C12332">
        <w:rPr>
          <w:rFonts w:ascii="Arial" w:hAnsi="Arial"/>
          <w:sz w:val="22"/>
          <w:szCs w:val="22"/>
        </w:rPr>
        <w:t>Presbyterian Support (Northern) (Enliven)</w:t>
      </w:r>
    </w:p>
    <w:p w14:paraId="752B7301" w14:textId="70B5C8E2" w:rsidR="005A646D" w:rsidRPr="00C12332" w:rsidRDefault="005A646D" w:rsidP="005A646D">
      <w:pPr>
        <w:pStyle w:val="BulletsHQSC"/>
        <w:rPr>
          <w:rFonts w:ascii="Arial" w:hAnsi="Arial"/>
          <w:sz w:val="22"/>
          <w:szCs w:val="22"/>
        </w:rPr>
      </w:pPr>
      <w:r w:rsidRPr="00C12332">
        <w:rPr>
          <w:rFonts w:ascii="Arial" w:hAnsi="Arial"/>
          <w:sz w:val="22"/>
          <w:szCs w:val="22"/>
        </w:rPr>
        <w:t>Royal District Nursing Service (RDNS) NZ</w:t>
      </w:r>
    </w:p>
    <w:p w14:paraId="1EE7EC85" w14:textId="59616815" w:rsidR="005A646D" w:rsidRPr="00C12332" w:rsidRDefault="005A646D" w:rsidP="005A646D">
      <w:pPr>
        <w:pStyle w:val="BulletsHQSC"/>
        <w:rPr>
          <w:rFonts w:ascii="Arial" w:hAnsi="Arial"/>
          <w:sz w:val="22"/>
          <w:szCs w:val="22"/>
        </w:rPr>
      </w:pPr>
      <w:r w:rsidRPr="00C12332">
        <w:rPr>
          <w:rFonts w:ascii="Arial" w:hAnsi="Arial"/>
          <w:sz w:val="22"/>
          <w:szCs w:val="22"/>
        </w:rPr>
        <w:t xml:space="preserve">Te </w:t>
      </w:r>
      <w:proofErr w:type="spellStart"/>
      <w:r w:rsidRPr="00C12332">
        <w:rPr>
          <w:rFonts w:ascii="Arial" w:hAnsi="Arial"/>
          <w:sz w:val="22"/>
          <w:szCs w:val="22"/>
        </w:rPr>
        <w:t>Kōhao</w:t>
      </w:r>
      <w:proofErr w:type="spellEnd"/>
      <w:r w:rsidRPr="00C12332">
        <w:rPr>
          <w:rFonts w:ascii="Arial" w:hAnsi="Arial"/>
          <w:sz w:val="22"/>
          <w:szCs w:val="22"/>
        </w:rPr>
        <w:t xml:space="preserve"> Health</w:t>
      </w:r>
    </w:p>
    <w:p w14:paraId="4269673C" w14:textId="0055A966" w:rsidR="005A646D" w:rsidRPr="00C12332" w:rsidRDefault="005A646D" w:rsidP="005A646D">
      <w:pPr>
        <w:pStyle w:val="BulletsHQSC"/>
        <w:rPr>
          <w:rFonts w:ascii="Arial" w:hAnsi="Arial"/>
          <w:sz w:val="22"/>
          <w:szCs w:val="22"/>
        </w:rPr>
      </w:pPr>
      <w:r w:rsidRPr="00C12332">
        <w:rPr>
          <w:rFonts w:ascii="Arial" w:hAnsi="Arial"/>
          <w:sz w:val="22"/>
          <w:szCs w:val="22"/>
        </w:rPr>
        <w:t xml:space="preserve">Te Puna Ora o </w:t>
      </w:r>
      <w:proofErr w:type="spellStart"/>
      <w:r w:rsidRPr="00C12332">
        <w:rPr>
          <w:rFonts w:ascii="Arial" w:hAnsi="Arial"/>
          <w:sz w:val="22"/>
          <w:szCs w:val="22"/>
        </w:rPr>
        <w:t>Mataatua</w:t>
      </w:r>
      <w:proofErr w:type="spellEnd"/>
    </w:p>
    <w:p w14:paraId="60AA361F" w14:textId="31A0E844" w:rsidR="005A646D" w:rsidRPr="00C12332" w:rsidRDefault="005A646D" w:rsidP="005A646D">
      <w:pPr>
        <w:pStyle w:val="BulletsHQSC"/>
        <w:rPr>
          <w:rFonts w:ascii="Arial" w:hAnsi="Arial"/>
          <w:sz w:val="22"/>
          <w:szCs w:val="22"/>
        </w:rPr>
      </w:pPr>
      <w:proofErr w:type="spellStart"/>
      <w:r w:rsidRPr="00C12332">
        <w:rPr>
          <w:rFonts w:ascii="Arial" w:hAnsi="Arial"/>
          <w:sz w:val="22"/>
          <w:szCs w:val="22"/>
        </w:rPr>
        <w:t>Tuwharetoa</w:t>
      </w:r>
      <w:proofErr w:type="spellEnd"/>
      <w:r w:rsidRPr="00C12332">
        <w:rPr>
          <w:rFonts w:ascii="Arial" w:hAnsi="Arial"/>
          <w:sz w:val="22"/>
          <w:szCs w:val="22"/>
        </w:rPr>
        <w:t xml:space="preserve"> Health Charitable Trust</w:t>
      </w:r>
    </w:p>
    <w:p w14:paraId="7CEB2E7B" w14:textId="35759461" w:rsidR="005A646D" w:rsidRPr="00C12332" w:rsidRDefault="005A646D" w:rsidP="005A646D">
      <w:pPr>
        <w:pStyle w:val="BulletsHQSC"/>
        <w:rPr>
          <w:rFonts w:ascii="Arial" w:hAnsi="Arial"/>
          <w:sz w:val="22"/>
          <w:szCs w:val="22"/>
        </w:rPr>
      </w:pPr>
      <w:proofErr w:type="spellStart"/>
      <w:r w:rsidRPr="00C12332">
        <w:rPr>
          <w:rFonts w:ascii="Arial" w:hAnsi="Arial"/>
          <w:sz w:val="22"/>
          <w:szCs w:val="22"/>
        </w:rPr>
        <w:t>Visionwest</w:t>
      </w:r>
      <w:proofErr w:type="spellEnd"/>
      <w:r w:rsidRPr="00C12332">
        <w:rPr>
          <w:rFonts w:ascii="Arial" w:hAnsi="Arial"/>
          <w:sz w:val="22"/>
          <w:szCs w:val="22"/>
        </w:rPr>
        <w:t xml:space="preserve"> Community Trust</w:t>
      </w:r>
    </w:p>
    <w:p w14:paraId="3DB76BC8" w14:textId="38ABB78B" w:rsidR="00BE6C98" w:rsidRPr="00C12332" w:rsidRDefault="005A646D" w:rsidP="005A646D">
      <w:pPr>
        <w:pStyle w:val="BulletsHQSC"/>
        <w:rPr>
          <w:rFonts w:ascii="Arial" w:hAnsi="Arial"/>
          <w:sz w:val="22"/>
          <w:szCs w:val="22"/>
        </w:rPr>
      </w:pPr>
      <w:proofErr w:type="spellStart"/>
      <w:r w:rsidRPr="00C12332">
        <w:rPr>
          <w:rFonts w:ascii="Arial" w:hAnsi="Arial"/>
          <w:sz w:val="22"/>
          <w:szCs w:val="22"/>
        </w:rPr>
        <w:t>Whaioranga</w:t>
      </w:r>
      <w:proofErr w:type="spellEnd"/>
      <w:r w:rsidRPr="00C12332">
        <w:rPr>
          <w:rFonts w:ascii="Arial" w:hAnsi="Arial"/>
          <w:sz w:val="22"/>
          <w:szCs w:val="22"/>
        </w:rPr>
        <w:t xml:space="preserve"> Trust.</w:t>
      </w:r>
    </w:p>
    <w:p w14:paraId="75F884C3" w14:textId="77777777" w:rsidR="005A646D" w:rsidRPr="0081605C" w:rsidRDefault="005A646D" w:rsidP="005A646D">
      <w:pPr>
        <w:pStyle w:val="BodytextHQSC"/>
      </w:pPr>
    </w:p>
    <w:p w14:paraId="6CEB1CFC" w14:textId="44AFA13C" w:rsidR="001C61D2" w:rsidRPr="0081605C" w:rsidRDefault="001C61D2">
      <w:pPr>
        <w:spacing w:after="200"/>
        <w:rPr>
          <w:rFonts w:cs="Arial"/>
        </w:rPr>
      </w:pPr>
      <w:r w:rsidRPr="0081605C">
        <w:br w:type="page"/>
      </w:r>
    </w:p>
    <w:p w14:paraId="20C9577C" w14:textId="672DFDF8" w:rsidR="001C61D2" w:rsidRPr="0081605C" w:rsidRDefault="001C61D2" w:rsidP="001C61D2">
      <w:pPr>
        <w:pStyle w:val="Heading1HQSC"/>
        <w:rPr>
          <w:spacing w:val="-2"/>
        </w:rPr>
      </w:pPr>
      <w:bookmarkStart w:id="58" w:name="_Toc232630291"/>
      <w:r w:rsidRPr="0081605C">
        <w:rPr>
          <w:spacing w:val="-2"/>
        </w:rPr>
        <w:lastRenderedPageBreak/>
        <w:t>Appendix 2: Case-mix adjustment methodology</w:t>
      </w:r>
      <w:bookmarkEnd w:id="58"/>
    </w:p>
    <w:p w14:paraId="07FC213B" w14:textId="77777777" w:rsidR="00C85A42" w:rsidRPr="0081605C" w:rsidRDefault="00C85A42" w:rsidP="00BB5AE8">
      <w:pPr>
        <w:pStyle w:val="Heading3HQSC"/>
        <w:spacing w:before="120"/>
      </w:pPr>
      <w:r w:rsidRPr="0081605C">
        <w:t>Purpose of case</w:t>
      </w:r>
      <w:r w:rsidRPr="0081605C">
        <w:rPr>
          <w:rFonts w:ascii="Cambria Math" w:hAnsi="Cambria Math" w:cs="Cambria Math"/>
        </w:rPr>
        <w:t>‑</w:t>
      </w:r>
      <w:r w:rsidRPr="0081605C">
        <w:t>mix adjustment</w:t>
      </w:r>
    </w:p>
    <w:p w14:paraId="6E93880F"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We have used case</w:t>
      </w:r>
      <w:r w:rsidRPr="00C12332">
        <w:rPr>
          <w:rFonts w:ascii="Cambria Math" w:hAnsi="Cambria Math" w:cs="Cambria Math"/>
          <w:sz w:val="22"/>
          <w:szCs w:val="24"/>
        </w:rPr>
        <w:t>‑</w:t>
      </w:r>
      <w:r w:rsidRPr="00C12332">
        <w:rPr>
          <w:rFonts w:ascii="Arial" w:hAnsi="Arial"/>
          <w:sz w:val="22"/>
          <w:szCs w:val="24"/>
        </w:rPr>
        <w:t>mix adjustment in this report to support fair interpretation of survey results. People receiving home and community support services differ in characteristics such as age, disability status and ethnicity, and these characteristics are associated with survey responses. Case</w:t>
      </w:r>
      <w:r w:rsidRPr="00C12332">
        <w:rPr>
          <w:rFonts w:ascii="Cambria Math" w:hAnsi="Cambria Math" w:cs="Cambria Math"/>
          <w:sz w:val="22"/>
          <w:szCs w:val="24"/>
        </w:rPr>
        <w:t>‑</w:t>
      </w:r>
      <w:r w:rsidRPr="00C12332">
        <w:rPr>
          <w:rFonts w:ascii="Arial" w:hAnsi="Arial"/>
          <w:sz w:val="22"/>
          <w:szCs w:val="24"/>
        </w:rPr>
        <w:t>mix adjustment helps account for these differences so that comparisons focus on outcomes rather than differences in who responded.</w:t>
      </w:r>
    </w:p>
    <w:p w14:paraId="2CD7870F" w14:textId="77777777" w:rsidR="00C85A42" w:rsidRPr="00C12332" w:rsidRDefault="00C85A42" w:rsidP="00BB5AE8">
      <w:pPr>
        <w:pStyle w:val="BodytextHQSC"/>
        <w:spacing w:after="100"/>
        <w:rPr>
          <w:rFonts w:ascii="Arial" w:hAnsi="Arial"/>
          <w:sz w:val="22"/>
          <w:szCs w:val="24"/>
        </w:rPr>
      </w:pPr>
      <w:r w:rsidRPr="00C12332">
        <w:rPr>
          <w:rFonts w:ascii="Arial" w:hAnsi="Arial"/>
          <w:sz w:val="22"/>
          <w:szCs w:val="24"/>
        </w:rPr>
        <w:t>In the 2025 HCSS report, we used case</w:t>
      </w:r>
      <w:r w:rsidRPr="00C12332">
        <w:rPr>
          <w:rFonts w:ascii="Cambria Math" w:hAnsi="Cambria Math" w:cs="Cambria Math"/>
          <w:sz w:val="22"/>
          <w:szCs w:val="24"/>
        </w:rPr>
        <w:t>‑</w:t>
      </w:r>
      <w:r w:rsidRPr="00C12332">
        <w:rPr>
          <w:rFonts w:ascii="Arial" w:hAnsi="Arial"/>
          <w:sz w:val="22"/>
          <w:szCs w:val="24"/>
        </w:rPr>
        <w:t>mix adjustment to:</w:t>
      </w:r>
    </w:p>
    <w:p w14:paraId="63651B98" w14:textId="0D8CBCC2" w:rsidR="00C85A42" w:rsidRPr="00C12332" w:rsidRDefault="00C85A42" w:rsidP="00BB5AE8">
      <w:pPr>
        <w:pStyle w:val="BulletsHQSC"/>
        <w:spacing w:after="100"/>
        <w:rPr>
          <w:rFonts w:ascii="Arial" w:hAnsi="Arial"/>
          <w:sz w:val="22"/>
          <w:szCs w:val="22"/>
        </w:rPr>
      </w:pPr>
      <w:r w:rsidRPr="00C12332">
        <w:rPr>
          <w:rFonts w:ascii="Arial" w:hAnsi="Arial"/>
          <w:sz w:val="22"/>
          <w:szCs w:val="22"/>
        </w:rPr>
        <w:t>support fair comparisons between providers</w:t>
      </w:r>
    </w:p>
    <w:p w14:paraId="38E08B8F" w14:textId="7DE9ECA6" w:rsidR="00C85A42" w:rsidRPr="00C12332" w:rsidRDefault="00C85A42" w:rsidP="00BB5AE8">
      <w:pPr>
        <w:pStyle w:val="BulletsHQSC"/>
        <w:spacing w:after="100"/>
        <w:rPr>
          <w:rFonts w:ascii="Arial" w:hAnsi="Arial"/>
          <w:sz w:val="22"/>
          <w:szCs w:val="22"/>
        </w:rPr>
      </w:pPr>
      <w:r w:rsidRPr="00C12332">
        <w:rPr>
          <w:rFonts w:ascii="Arial" w:hAnsi="Arial"/>
          <w:sz w:val="22"/>
          <w:szCs w:val="22"/>
        </w:rPr>
        <w:t>assess whether differences between demographic variables and groups are materially influenced by population composition.</w:t>
      </w:r>
    </w:p>
    <w:p w14:paraId="1956B1A9" w14:textId="77777777" w:rsidR="00C85A42" w:rsidRPr="00C12332" w:rsidRDefault="00C85A42" w:rsidP="00BB5AE8">
      <w:pPr>
        <w:pStyle w:val="BodytextHQSC"/>
        <w:spacing w:after="100"/>
        <w:rPr>
          <w:rFonts w:ascii="Arial" w:hAnsi="Arial"/>
          <w:spacing w:val="-2"/>
          <w:sz w:val="22"/>
          <w:szCs w:val="24"/>
        </w:rPr>
      </w:pPr>
      <w:r w:rsidRPr="00C12332">
        <w:rPr>
          <w:rFonts w:ascii="Arial" w:hAnsi="Arial"/>
          <w:spacing w:val="-2"/>
          <w:sz w:val="22"/>
          <w:szCs w:val="24"/>
        </w:rPr>
        <w:t>Case</w:t>
      </w:r>
      <w:r w:rsidRPr="00C12332">
        <w:rPr>
          <w:rFonts w:ascii="Cambria Math" w:hAnsi="Cambria Math" w:cs="Cambria Math"/>
          <w:spacing w:val="-2"/>
          <w:sz w:val="22"/>
          <w:szCs w:val="24"/>
        </w:rPr>
        <w:t>‑</w:t>
      </w:r>
      <w:r w:rsidRPr="00C12332">
        <w:rPr>
          <w:rFonts w:ascii="Arial" w:hAnsi="Arial"/>
          <w:spacing w:val="-2"/>
          <w:sz w:val="22"/>
          <w:szCs w:val="24"/>
        </w:rPr>
        <w:t>mix adjusted results complement, rather than replace, the observed survey results presented elsewhere in the report.</w:t>
      </w:r>
    </w:p>
    <w:p w14:paraId="14DF1E50" w14:textId="77777777" w:rsidR="00C85A42" w:rsidRPr="0081605C" w:rsidRDefault="00C85A42" w:rsidP="003A7BC0">
      <w:pPr>
        <w:pStyle w:val="Heading3HQSC"/>
      </w:pPr>
      <w:r w:rsidRPr="0081605C">
        <w:t>Data used</w:t>
      </w:r>
    </w:p>
    <w:p w14:paraId="4E9A945D"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We based case-mix adjustment on pooled data from the 2024 and 2025 HCSS survey waves.</w:t>
      </w:r>
    </w:p>
    <w:p w14:paraId="1B3AA18F"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For each survey question, the following applies.</w:t>
      </w:r>
    </w:p>
    <w:p w14:paraId="3354A266" w14:textId="6F3C1E6A" w:rsidR="00C85A42" w:rsidRPr="00C12332" w:rsidRDefault="00C85A42" w:rsidP="00BB5AE8">
      <w:pPr>
        <w:pStyle w:val="BulletsHQSC"/>
        <w:spacing w:after="100"/>
        <w:rPr>
          <w:rFonts w:ascii="Arial" w:hAnsi="Arial"/>
          <w:sz w:val="22"/>
          <w:szCs w:val="22"/>
        </w:rPr>
      </w:pPr>
      <w:r w:rsidRPr="00C12332">
        <w:rPr>
          <w:rFonts w:ascii="Arial" w:hAnsi="Arial"/>
          <w:sz w:val="22"/>
          <w:szCs w:val="22"/>
        </w:rPr>
        <w:t>We coded responses as a binary outcome indicating whether the respondent selected the most positive response (for example, 'Yes, definitely') or, where applicable, responses if more than one (for example, ‘Yes, always’ or ‘They addressed me appropriately without using my name’), representing the best-case scenario for them.</w:t>
      </w:r>
    </w:p>
    <w:p w14:paraId="50E6E66A" w14:textId="54EB498F" w:rsidR="00C85A42" w:rsidRPr="00C12332" w:rsidRDefault="00C85A42" w:rsidP="00BB5AE8">
      <w:pPr>
        <w:pStyle w:val="BulletsHQSC"/>
        <w:spacing w:after="100"/>
        <w:rPr>
          <w:rFonts w:ascii="Arial" w:hAnsi="Arial"/>
          <w:sz w:val="22"/>
          <w:szCs w:val="22"/>
        </w:rPr>
      </w:pPr>
      <w:r w:rsidRPr="00C12332">
        <w:rPr>
          <w:rFonts w:ascii="Arial" w:hAnsi="Arial"/>
          <w:sz w:val="22"/>
          <w:szCs w:val="22"/>
        </w:rPr>
        <w:t xml:space="preserve">We excluded non-responders to </w:t>
      </w:r>
      <w:proofErr w:type="gramStart"/>
      <w:r w:rsidRPr="00C12332">
        <w:rPr>
          <w:rFonts w:ascii="Arial" w:hAnsi="Arial"/>
          <w:sz w:val="22"/>
          <w:szCs w:val="22"/>
        </w:rPr>
        <w:t>particular questions</w:t>
      </w:r>
      <w:proofErr w:type="gramEnd"/>
      <w:r w:rsidRPr="00C12332">
        <w:rPr>
          <w:rFonts w:ascii="Arial" w:hAnsi="Arial"/>
          <w:sz w:val="22"/>
          <w:szCs w:val="22"/>
        </w:rPr>
        <w:t>, along with any respondents not shown the question (for example, due to routing or survey drop-out).</w:t>
      </w:r>
    </w:p>
    <w:p w14:paraId="452255A9" w14:textId="69BE0588" w:rsidR="00C85A42" w:rsidRPr="00C12332" w:rsidRDefault="00C85A42" w:rsidP="00BB5AE8">
      <w:pPr>
        <w:pStyle w:val="BulletsHQSC"/>
        <w:spacing w:after="100"/>
        <w:rPr>
          <w:rFonts w:ascii="Arial" w:hAnsi="Arial"/>
          <w:sz w:val="22"/>
          <w:szCs w:val="22"/>
        </w:rPr>
      </w:pPr>
      <w:r w:rsidRPr="00C12332">
        <w:rPr>
          <w:rFonts w:ascii="Arial" w:hAnsi="Arial"/>
          <w:sz w:val="22"/>
          <w:szCs w:val="22"/>
        </w:rPr>
        <w:t>We also excluded responses indicating that an answer was not applicable (for example, ‘Does not apply to me’).</w:t>
      </w:r>
    </w:p>
    <w:p w14:paraId="2F94173F" w14:textId="77777777" w:rsidR="00C85A42" w:rsidRPr="0081605C" w:rsidRDefault="00C85A42" w:rsidP="003A7BC0">
      <w:pPr>
        <w:pStyle w:val="Heading3HQSC"/>
      </w:pPr>
      <w:r w:rsidRPr="0081605C">
        <w:t>Variables included in adjustment</w:t>
      </w:r>
    </w:p>
    <w:p w14:paraId="5F4C85F4" w14:textId="77777777" w:rsidR="00C85A42" w:rsidRPr="00C12332" w:rsidRDefault="00C85A42" w:rsidP="00BB5AE8">
      <w:pPr>
        <w:pStyle w:val="BodytextHQSC"/>
        <w:spacing w:after="100"/>
        <w:rPr>
          <w:rFonts w:ascii="Arial" w:hAnsi="Arial"/>
          <w:sz w:val="22"/>
          <w:szCs w:val="24"/>
        </w:rPr>
      </w:pPr>
      <w:r w:rsidRPr="00C12332">
        <w:rPr>
          <w:rFonts w:ascii="Arial" w:hAnsi="Arial"/>
          <w:sz w:val="22"/>
          <w:szCs w:val="24"/>
        </w:rPr>
        <w:t>For each survey question, a single national prediction model is fitted that includes the following variables:</w:t>
      </w:r>
    </w:p>
    <w:p w14:paraId="15BBD914" w14:textId="70FB36F2" w:rsidR="00C85A42" w:rsidRPr="00C12332" w:rsidRDefault="00C85A42" w:rsidP="00BB5AE8">
      <w:pPr>
        <w:pStyle w:val="BulletsHQSC"/>
        <w:spacing w:after="100"/>
        <w:rPr>
          <w:rFonts w:ascii="Arial" w:hAnsi="Arial"/>
          <w:sz w:val="22"/>
          <w:szCs w:val="22"/>
        </w:rPr>
      </w:pPr>
      <w:r w:rsidRPr="00C12332">
        <w:rPr>
          <w:rFonts w:ascii="Arial" w:hAnsi="Arial"/>
          <w:sz w:val="22"/>
          <w:szCs w:val="22"/>
        </w:rPr>
        <w:t>survey year (2024 or 2025)</w:t>
      </w:r>
    </w:p>
    <w:p w14:paraId="62839C45" w14:textId="3DD1FC9F" w:rsidR="00C85A42" w:rsidRPr="00C12332" w:rsidRDefault="00C85A42" w:rsidP="00BB5AE8">
      <w:pPr>
        <w:pStyle w:val="BulletsHQSC"/>
        <w:spacing w:after="100"/>
        <w:rPr>
          <w:rFonts w:ascii="Arial" w:hAnsi="Arial"/>
          <w:sz w:val="22"/>
          <w:szCs w:val="22"/>
        </w:rPr>
      </w:pPr>
      <w:r w:rsidRPr="00C12332">
        <w:rPr>
          <w:rFonts w:ascii="Arial" w:hAnsi="Arial"/>
          <w:sz w:val="22"/>
          <w:szCs w:val="22"/>
        </w:rPr>
        <w:t>age band (under 65; 65–74; 75–84; 85 years or over)</w:t>
      </w:r>
    </w:p>
    <w:p w14:paraId="6E0EF242" w14:textId="7B8BB795" w:rsidR="00C85A42" w:rsidRPr="00C12332" w:rsidRDefault="00C85A42" w:rsidP="00BB5AE8">
      <w:pPr>
        <w:pStyle w:val="BulletsHQSC"/>
        <w:spacing w:after="100"/>
        <w:rPr>
          <w:rFonts w:ascii="Arial" w:hAnsi="Arial"/>
          <w:sz w:val="22"/>
          <w:szCs w:val="22"/>
        </w:rPr>
      </w:pPr>
      <w:r w:rsidRPr="00C12332">
        <w:rPr>
          <w:rFonts w:ascii="Arial" w:hAnsi="Arial"/>
          <w:sz w:val="22"/>
          <w:szCs w:val="22"/>
        </w:rPr>
        <w:t>gender (male; female)</w:t>
      </w:r>
    </w:p>
    <w:p w14:paraId="4E70BD18" w14:textId="657F7E43" w:rsidR="00C85A42" w:rsidRPr="00C12332" w:rsidRDefault="00C85A42" w:rsidP="00BB5AE8">
      <w:pPr>
        <w:pStyle w:val="BulletsHQSC"/>
        <w:spacing w:after="100"/>
        <w:rPr>
          <w:rFonts w:ascii="Arial" w:hAnsi="Arial"/>
          <w:sz w:val="22"/>
          <w:szCs w:val="22"/>
        </w:rPr>
      </w:pPr>
      <w:r w:rsidRPr="00C12332">
        <w:rPr>
          <w:rFonts w:ascii="Arial" w:hAnsi="Arial"/>
          <w:sz w:val="22"/>
          <w:szCs w:val="22"/>
        </w:rPr>
        <w:t>prioritised ethnicity (Māori; Pacific peoples; Asian; European/Other)</w:t>
      </w:r>
    </w:p>
    <w:p w14:paraId="561329F1" w14:textId="2D873F6D" w:rsidR="00C85A42" w:rsidRPr="00C12332" w:rsidRDefault="00C85A42" w:rsidP="00BB5AE8">
      <w:pPr>
        <w:pStyle w:val="BulletsHQSC"/>
        <w:spacing w:after="100"/>
        <w:rPr>
          <w:rFonts w:ascii="Arial" w:hAnsi="Arial"/>
          <w:sz w:val="22"/>
          <w:szCs w:val="22"/>
        </w:rPr>
      </w:pPr>
      <w:r w:rsidRPr="00C12332">
        <w:rPr>
          <w:rFonts w:ascii="Arial" w:hAnsi="Arial"/>
          <w:sz w:val="22"/>
          <w:szCs w:val="22"/>
        </w:rPr>
        <w:t>disability status (disabled; non</w:t>
      </w:r>
      <w:r w:rsidRPr="00C12332">
        <w:rPr>
          <w:rFonts w:ascii="Cambria Math" w:hAnsi="Cambria Math" w:cs="Cambria Math"/>
          <w:sz w:val="22"/>
          <w:szCs w:val="22"/>
        </w:rPr>
        <w:t>‑</w:t>
      </w:r>
      <w:r w:rsidRPr="00C12332">
        <w:rPr>
          <w:rFonts w:ascii="Arial" w:hAnsi="Arial"/>
          <w:sz w:val="22"/>
          <w:szCs w:val="22"/>
        </w:rPr>
        <w:t>disabled)</w:t>
      </w:r>
    </w:p>
    <w:p w14:paraId="383CF5CB"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We did not include provider in the prediction model, so that the model represents an average national provider after accounting for differences in respondent characteristics.</w:t>
      </w:r>
    </w:p>
    <w:p w14:paraId="15AE2E29"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We applied the same modelling approach separately to each survey question.</w:t>
      </w:r>
    </w:p>
    <w:p w14:paraId="3005DE4B" w14:textId="77777777" w:rsidR="00C85A42" w:rsidRPr="0081605C" w:rsidRDefault="00C85A42" w:rsidP="003A7BC0">
      <w:pPr>
        <w:pStyle w:val="Heading3HQSC"/>
      </w:pPr>
      <w:r w:rsidRPr="0081605C">
        <w:lastRenderedPageBreak/>
        <w:t>National prediction model</w:t>
      </w:r>
    </w:p>
    <w:p w14:paraId="6C2DAA6D" w14:textId="77777777" w:rsidR="00C85A42" w:rsidRPr="00C12332" w:rsidRDefault="00C85A42" w:rsidP="00BB5AE8">
      <w:pPr>
        <w:pStyle w:val="BodytextHQSC"/>
        <w:spacing w:before="100" w:after="100"/>
        <w:rPr>
          <w:rFonts w:ascii="Arial" w:hAnsi="Arial"/>
          <w:sz w:val="22"/>
          <w:szCs w:val="24"/>
        </w:rPr>
      </w:pPr>
      <w:r w:rsidRPr="00C12332">
        <w:rPr>
          <w:rFonts w:ascii="Arial" w:hAnsi="Arial"/>
          <w:sz w:val="22"/>
          <w:szCs w:val="24"/>
        </w:rPr>
        <w:t>For each question, we fitted a national multivariate prediction model using pooled 2024 and 2025 survey data. Inclusion of survey year as a variable allowed us to account for differences between 2024 and 2025 without fitting separate models for each year.</w:t>
      </w:r>
    </w:p>
    <w:p w14:paraId="0294737F" w14:textId="2EF006DE" w:rsidR="001C61D2" w:rsidRPr="00C12332" w:rsidRDefault="00C85A42" w:rsidP="00BB5AE8">
      <w:pPr>
        <w:pStyle w:val="BodytextHQSC"/>
        <w:spacing w:before="100" w:after="100"/>
        <w:rPr>
          <w:rFonts w:ascii="Arial" w:hAnsi="Arial"/>
          <w:sz w:val="22"/>
          <w:szCs w:val="24"/>
        </w:rPr>
      </w:pPr>
      <w:r w:rsidRPr="00C12332">
        <w:rPr>
          <w:rFonts w:ascii="Arial" w:hAnsi="Arial"/>
          <w:sz w:val="22"/>
          <w:szCs w:val="24"/>
        </w:rPr>
        <w:t>The model estimates the likelihood of a positive response given a respondent’s characteristics and their survey year of participation.</w:t>
      </w:r>
    </w:p>
    <w:p w14:paraId="15F09C74" w14:textId="77777777" w:rsidR="00921955" w:rsidRPr="0081605C" w:rsidRDefault="00921955" w:rsidP="003A7BC0">
      <w:pPr>
        <w:pStyle w:val="Heading3HQSC"/>
      </w:pPr>
      <w:r w:rsidRPr="0081605C">
        <w:t>Provider</w:t>
      </w:r>
      <w:r w:rsidRPr="0081605C">
        <w:rPr>
          <w:rFonts w:ascii="Cambria Math" w:hAnsi="Cambria Math" w:cs="Cambria Math"/>
        </w:rPr>
        <w:t>‑</w:t>
      </w:r>
      <w:r w:rsidRPr="0081605C">
        <w:t>level case</w:t>
      </w:r>
      <w:r w:rsidRPr="0081605C">
        <w:rPr>
          <w:rFonts w:ascii="Cambria Math" w:hAnsi="Cambria Math" w:cs="Cambria Math"/>
        </w:rPr>
        <w:t>‑</w:t>
      </w:r>
      <w:r w:rsidRPr="0081605C">
        <w:t>mix adjustment</w:t>
      </w:r>
    </w:p>
    <w:p w14:paraId="4AAED52C"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For provider reporting, case</w:t>
      </w:r>
      <w:r w:rsidRPr="00C12332">
        <w:rPr>
          <w:rFonts w:ascii="Cambria Math" w:hAnsi="Cambria Math" w:cs="Cambria Math"/>
          <w:sz w:val="22"/>
          <w:szCs w:val="24"/>
        </w:rPr>
        <w:t>‑</w:t>
      </w:r>
      <w:r w:rsidRPr="00C12332">
        <w:rPr>
          <w:rFonts w:ascii="Arial" w:hAnsi="Arial"/>
          <w:sz w:val="22"/>
          <w:szCs w:val="24"/>
        </w:rPr>
        <w:t>mix adjustment uses an indirect standardisation approach.</w:t>
      </w:r>
    </w:p>
    <w:p w14:paraId="3034DA51"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For each provider, we applied the national prediction model to that provider’s observed client mix, based on the age, gender, ethnicity, disability status and survey year of their respondents. This produced an expected case</w:t>
      </w:r>
      <w:r w:rsidRPr="00C12332">
        <w:rPr>
          <w:rFonts w:ascii="Cambria Math" w:hAnsi="Cambria Math" w:cs="Cambria Math"/>
          <w:sz w:val="22"/>
          <w:szCs w:val="24"/>
        </w:rPr>
        <w:t>‑</w:t>
      </w:r>
      <w:r w:rsidRPr="00C12332">
        <w:rPr>
          <w:rFonts w:ascii="Arial" w:hAnsi="Arial"/>
          <w:sz w:val="22"/>
          <w:szCs w:val="24"/>
        </w:rPr>
        <w:t>mix adjusted result for the provider.</w:t>
      </w:r>
    </w:p>
    <w:p w14:paraId="76A82D63"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The expected result represents the outcome that an average national provider would be expected to achieve if it served the same mix of clients as the provider. We have presented observed (unadjusted) results alongside expected results to support interpretation.</w:t>
      </w:r>
    </w:p>
    <w:p w14:paraId="2CE2389C"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We included providers that participated in only one survey year (2024 or 2025) using data from the year in which they participated.</w:t>
      </w:r>
    </w:p>
    <w:p w14:paraId="7DA28612"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See Figure 22 in the main report for sample charts illustrating this approach.</w:t>
      </w:r>
    </w:p>
    <w:p w14:paraId="5DB8A2E1" w14:textId="77777777" w:rsidR="00921955" w:rsidRPr="0081605C" w:rsidRDefault="00921955" w:rsidP="00724C86">
      <w:pPr>
        <w:pStyle w:val="Heading3HQSC"/>
        <w:spacing w:before="240"/>
      </w:pPr>
      <w:r w:rsidRPr="0081605C">
        <w:t>Demographic variables and groups case</w:t>
      </w:r>
      <w:r w:rsidRPr="0081605C">
        <w:rPr>
          <w:rFonts w:ascii="Cambria Math" w:hAnsi="Cambria Math" w:cs="Cambria Math"/>
        </w:rPr>
        <w:t>‑</w:t>
      </w:r>
      <w:r w:rsidRPr="0081605C">
        <w:t>mix adjustment</w:t>
      </w:r>
    </w:p>
    <w:p w14:paraId="0F4D6E81"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For demographic variables and groups, case</w:t>
      </w:r>
      <w:r w:rsidRPr="00C12332">
        <w:rPr>
          <w:rFonts w:ascii="Cambria Math" w:hAnsi="Cambria Math" w:cs="Cambria Math"/>
          <w:sz w:val="22"/>
          <w:szCs w:val="24"/>
        </w:rPr>
        <w:t>‑</w:t>
      </w:r>
      <w:r w:rsidRPr="00C12332">
        <w:rPr>
          <w:rFonts w:ascii="Arial" w:hAnsi="Arial"/>
          <w:sz w:val="22"/>
          <w:szCs w:val="24"/>
        </w:rPr>
        <w:t>mix adjustment supports like</w:t>
      </w:r>
      <w:r w:rsidRPr="00C12332">
        <w:rPr>
          <w:rFonts w:ascii="Cambria Math" w:hAnsi="Cambria Math" w:cs="Cambria Math"/>
          <w:sz w:val="22"/>
          <w:szCs w:val="24"/>
        </w:rPr>
        <w:t>‑</w:t>
      </w:r>
      <w:r w:rsidRPr="00C12332">
        <w:rPr>
          <w:rFonts w:ascii="Arial" w:hAnsi="Arial"/>
          <w:sz w:val="22"/>
          <w:szCs w:val="24"/>
        </w:rPr>
        <w:t>with</w:t>
      </w:r>
      <w:r w:rsidRPr="00C12332">
        <w:rPr>
          <w:rFonts w:ascii="Cambria Math" w:hAnsi="Cambria Math" w:cs="Cambria Math"/>
          <w:sz w:val="22"/>
          <w:szCs w:val="24"/>
        </w:rPr>
        <w:t>‑</w:t>
      </w:r>
      <w:r w:rsidRPr="00C12332">
        <w:rPr>
          <w:rFonts w:ascii="Arial" w:hAnsi="Arial"/>
          <w:sz w:val="22"/>
          <w:szCs w:val="24"/>
        </w:rPr>
        <w:t>like comparisons between groups and comparison with a common national reference using a marginal standardisation approach.</w:t>
      </w:r>
    </w:p>
    <w:p w14:paraId="2894F965"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To illustrate the approach, the steps below describe how the case</w:t>
      </w:r>
      <w:r w:rsidRPr="00C12332">
        <w:rPr>
          <w:rFonts w:ascii="Cambria Math" w:hAnsi="Cambria Math" w:cs="Cambria Math"/>
          <w:sz w:val="22"/>
          <w:szCs w:val="24"/>
        </w:rPr>
        <w:t>‑</w:t>
      </w:r>
      <w:r w:rsidRPr="00C12332">
        <w:rPr>
          <w:rFonts w:ascii="Arial" w:hAnsi="Arial"/>
          <w:sz w:val="22"/>
          <w:szCs w:val="24"/>
        </w:rPr>
        <w:t>mix adjusted result for Māori is calculated.</w:t>
      </w:r>
    </w:p>
    <w:p w14:paraId="763069CF" w14:textId="77777777" w:rsidR="00921955" w:rsidRPr="00C12332" w:rsidRDefault="00921955" w:rsidP="00724C86">
      <w:pPr>
        <w:pStyle w:val="BodytextHQSC"/>
        <w:spacing w:before="0" w:after="100"/>
        <w:ind w:left="397" w:hanging="397"/>
        <w:rPr>
          <w:rFonts w:ascii="Arial" w:hAnsi="Arial"/>
          <w:sz w:val="22"/>
          <w:szCs w:val="24"/>
        </w:rPr>
      </w:pPr>
      <w:r w:rsidRPr="00C12332">
        <w:rPr>
          <w:rFonts w:ascii="Arial" w:hAnsi="Arial"/>
          <w:sz w:val="22"/>
          <w:szCs w:val="24"/>
        </w:rPr>
        <w:t>1.</w:t>
      </w:r>
      <w:r w:rsidRPr="00C12332">
        <w:rPr>
          <w:rFonts w:ascii="Arial" w:hAnsi="Arial"/>
          <w:sz w:val="22"/>
          <w:szCs w:val="24"/>
        </w:rPr>
        <w:tab/>
        <w:t>Treat all respondents in the analysis as Māori for the purposes of prediction.</w:t>
      </w:r>
    </w:p>
    <w:p w14:paraId="3A582D66" w14:textId="77777777" w:rsidR="00921955" w:rsidRPr="00C12332" w:rsidRDefault="00921955" w:rsidP="00724C86">
      <w:pPr>
        <w:pStyle w:val="BodytextHQSC"/>
        <w:spacing w:before="0" w:after="100"/>
        <w:ind w:left="397" w:hanging="397"/>
        <w:rPr>
          <w:rFonts w:ascii="Arial" w:hAnsi="Arial"/>
          <w:sz w:val="22"/>
          <w:szCs w:val="24"/>
        </w:rPr>
      </w:pPr>
      <w:r w:rsidRPr="00C12332">
        <w:rPr>
          <w:rFonts w:ascii="Arial" w:hAnsi="Arial"/>
          <w:sz w:val="22"/>
          <w:szCs w:val="24"/>
        </w:rPr>
        <w:t>2.</w:t>
      </w:r>
      <w:r w:rsidRPr="00C12332">
        <w:rPr>
          <w:rFonts w:ascii="Arial" w:hAnsi="Arial"/>
          <w:sz w:val="22"/>
          <w:szCs w:val="24"/>
        </w:rPr>
        <w:tab/>
        <w:t>Use the national prediction model to calculate the predicted probability of a positive response for Māori respondents across all 32 combinations of age band, gender, disability status and survey year observed in the survey data.</w:t>
      </w:r>
    </w:p>
    <w:p w14:paraId="63D27DFD" w14:textId="789730D7" w:rsidR="00921955" w:rsidRPr="00C12332" w:rsidRDefault="00921955" w:rsidP="00724C86">
      <w:pPr>
        <w:pStyle w:val="BodytextHQSC"/>
        <w:spacing w:before="0" w:after="100"/>
        <w:ind w:left="397" w:hanging="397"/>
        <w:rPr>
          <w:rFonts w:ascii="Arial" w:hAnsi="Arial"/>
          <w:sz w:val="22"/>
          <w:szCs w:val="24"/>
        </w:rPr>
      </w:pPr>
      <w:r w:rsidRPr="00C12332">
        <w:rPr>
          <w:rFonts w:ascii="Arial" w:hAnsi="Arial"/>
          <w:sz w:val="22"/>
          <w:szCs w:val="24"/>
        </w:rPr>
        <w:t>3.</w:t>
      </w:r>
      <w:r w:rsidRPr="00C12332">
        <w:rPr>
          <w:rFonts w:ascii="Arial" w:hAnsi="Arial"/>
          <w:sz w:val="22"/>
          <w:szCs w:val="24"/>
        </w:rPr>
        <w:tab/>
        <w:t>Combine these 32 predicted probabilities using weights that reflect the national mix of</w:t>
      </w:r>
      <w:r w:rsidR="00E01A0A" w:rsidRPr="00C12332">
        <w:rPr>
          <w:rFonts w:ascii="Arial" w:hAnsi="Arial"/>
          <w:sz w:val="22"/>
          <w:szCs w:val="24"/>
        </w:rPr>
        <w:t> </w:t>
      </w:r>
      <w:r w:rsidRPr="00C12332">
        <w:rPr>
          <w:rFonts w:ascii="Arial" w:hAnsi="Arial"/>
          <w:sz w:val="22"/>
          <w:szCs w:val="24"/>
        </w:rPr>
        <w:t>respondents across age band, gender, disability status and survey year in 2024 and</w:t>
      </w:r>
      <w:r w:rsidR="00E01A0A" w:rsidRPr="00C12332">
        <w:rPr>
          <w:rFonts w:ascii="Arial" w:hAnsi="Arial"/>
          <w:sz w:val="22"/>
          <w:szCs w:val="24"/>
        </w:rPr>
        <w:t> </w:t>
      </w:r>
      <w:r w:rsidRPr="00C12332">
        <w:rPr>
          <w:rFonts w:ascii="Arial" w:hAnsi="Arial"/>
          <w:sz w:val="22"/>
          <w:szCs w:val="24"/>
        </w:rPr>
        <w:t>2025.</w:t>
      </w:r>
    </w:p>
    <w:p w14:paraId="1D384E3F"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This process produces a case</w:t>
      </w:r>
      <w:r w:rsidRPr="00C12332">
        <w:rPr>
          <w:rFonts w:ascii="Cambria Math" w:hAnsi="Cambria Math" w:cs="Cambria Math"/>
          <w:sz w:val="22"/>
          <w:szCs w:val="24"/>
        </w:rPr>
        <w:t>‑</w:t>
      </w:r>
      <w:r w:rsidRPr="00C12332">
        <w:rPr>
          <w:rFonts w:ascii="Arial" w:hAnsi="Arial"/>
          <w:sz w:val="22"/>
          <w:szCs w:val="24"/>
        </w:rPr>
        <w:t>mix adjusted result for Māori that represents the expected outcome if Māori respondents had the same overall demographic profile and mix of survey years as the survey population nationally.</w:t>
      </w:r>
    </w:p>
    <w:p w14:paraId="141E799E"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A similar process is used for all demographic variables and groups.</w:t>
      </w:r>
    </w:p>
    <w:p w14:paraId="702C54BF"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The case</w:t>
      </w:r>
      <w:r w:rsidRPr="00C12332">
        <w:rPr>
          <w:rFonts w:ascii="Cambria Math" w:hAnsi="Cambria Math" w:cs="Cambria Math"/>
          <w:sz w:val="22"/>
          <w:szCs w:val="24"/>
        </w:rPr>
        <w:t>‑</w:t>
      </w:r>
      <w:r w:rsidRPr="00C12332">
        <w:rPr>
          <w:rFonts w:ascii="Arial" w:hAnsi="Arial"/>
          <w:sz w:val="22"/>
          <w:szCs w:val="24"/>
        </w:rPr>
        <w:t>mix adjusted result for each demographic group is directly comparable with other groups and with the national benchmark.</w:t>
      </w:r>
    </w:p>
    <w:p w14:paraId="6FBC25FC"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In this report, case-mix adjusted demographic results are used primarily as a diagnostic tool to assess whether observed differences between demographic groups are materially influenced by statistical confounding, as described in the main report.</w:t>
      </w:r>
    </w:p>
    <w:p w14:paraId="200A2577"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 xml:space="preserve">Figure 27 shows the variation across demographic variables and groups for a selected question. </w:t>
      </w:r>
    </w:p>
    <w:p w14:paraId="41F035CD" w14:textId="77777777" w:rsidR="00921955" w:rsidRPr="0081605C" w:rsidRDefault="00921955" w:rsidP="00724C86">
      <w:pPr>
        <w:pStyle w:val="Heading3HQSC"/>
        <w:spacing w:before="240"/>
      </w:pPr>
      <w:r w:rsidRPr="0081605C">
        <w:lastRenderedPageBreak/>
        <w:t>National benchmark</w:t>
      </w:r>
    </w:p>
    <w:p w14:paraId="374CC3E1"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For each survey question, a national benchmark is produced using the same national prediction model and the overall mix of survey respondents across 2024 and 2025.</w:t>
      </w:r>
    </w:p>
    <w:p w14:paraId="17035061" w14:textId="77777777" w:rsidR="00921955" w:rsidRPr="00C12332" w:rsidRDefault="00921955" w:rsidP="00724C86">
      <w:pPr>
        <w:pStyle w:val="BodytextHQSC"/>
        <w:spacing w:before="100" w:after="100"/>
        <w:rPr>
          <w:rFonts w:ascii="Arial" w:hAnsi="Arial"/>
          <w:sz w:val="22"/>
          <w:szCs w:val="24"/>
        </w:rPr>
      </w:pPr>
      <w:r w:rsidRPr="00C12332">
        <w:rPr>
          <w:rFonts w:ascii="Arial" w:hAnsi="Arial"/>
          <w:sz w:val="22"/>
          <w:szCs w:val="24"/>
        </w:rPr>
        <w:t>The national benchmark represents the expected national result after accounting for age, gender, prioritised ethnicity, disability status and survey year. It is used as a common reference point for interpreting:</w:t>
      </w:r>
    </w:p>
    <w:p w14:paraId="752F5135" w14:textId="18476313" w:rsidR="00921955" w:rsidRPr="00C12332" w:rsidRDefault="00921955" w:rsidP="00724C86">
      <w:pPr>
        <w:pStyle w:val="BulletsHQSC"/>
        <w:spacing w:after="100"/>
        <w:rPr>
          <w:rFonts w:ascii="Arial" w:hAnsi="Arial"/>
          <w:sz w:val="22"/>
          <w:szCs w:val="22"/>
        </w:rPr>
      </w:pPr>
      <w:r w:rsidRPr="00C12332">
        <w:rPr>
          <w:rFonts w:ascii="Arial" w:hAnsi="Arial"/>
          <w:sz w:val="22"/>
          <w:szCs w:val="22"/>
        </w:rPr>
        <w:t>provider</w:t>
      </w:r>
      <w:r w:rsidRPr="00C12332">
        <w:rPr>
          <w:rFonts w:ascii="Cambria Math" w:hAnsi="Cambria Math" w:cs="Cambria Math"/>
          <w:sz w:val="22"/>
          <w:szCs w:val="22"/>
        </w:rPr>
        <w:t>‑</w:t>
      </w:r>
      <w:r w:rsidRPr="00C12332">
        <w:rPr>
          <w:rFonts w:ascii="Arial" w:hAnsi="Arial"/>
          <w:sz w:val="22"/>
          <w:szCs w:val="22"/>
        </w:rPr>
        <w:t>level expected results</w:t>
      </w:r>
    </w:p>
    <w:p w14:paraId="334B5265" w14:textId="611CE15B" w:rsidR="00921955" w:rsidRPr="0081605C" w:rsidRDefault="00921955" w:rsidP="00724C86">
      <w:pPr>
        <w:pStyle w:val="BulletsHQSC"/>
        <w:spacing w:after="100"/>
      </w:pPr>
      <w:r w:rsidRPr="00C12332">
        <w:rPr>
          <w:rFonts w:ascii="Arial" w:hAnsi="Arial"/>
          <w:sz w:val="22"/>
          <w:szCs w:val="22"/>
        </w:rPr>
        <w:t>adjusted results for demographic variables and groups</w:t>
      </w:r>
      <w:r w:rsidRPr="0081605C">
        <w:t>.</w:t>
      </w:r>
    </w:p>
    <w:p w14:paraId="28C63F15" w14:textId="77777777" w:rsidR="00921955" w:rsidRPr="0081605C" w:rsidRDefault="00921955" w:rsidP="003A7BC0">
      <w:pPr>
        <w:pStyle w:val="Heading3HQSC"/>
      </w:pPr>
      <w:r w:rsidRPr="0081605C">
        <w:t>Interpretation and limitations</w:t>
      </w:r>
    </w:p>
    <w:p w14:paraId="586EDF2B" w14:textId="77777777" w:rsidR="00921955" w:rsidRPr="00C12332" w:rsidRDefault="00921955" w:rsidP="00921955">
      <w:pPr>
        <w:pStyle w:val="BodytextHQSC"/>
        <w:rPr>
          <w:rFonts w:ascii="Arial" w:hAnsi="Arial"/>
          <w:sz w:val="22"/>
          <w:szCs w:val="24"/>
        </w:rPr>
      </w:pPr>
      <w:r w:rsidRPr="00C12332">
        <w:rPr>
          <w:rFonts w:ascii="Arial" w:hAnsi="Arial"/>
          <w:sz w:val="22"/>
          <w:szCs w:val="24"/>
        </w:rPr>
        <w:t>Case</w:t>
      </w:r>
      <w:r w:rsidRPr="00C12332">
        <w:rPr>
          <w:rFonts w:ascii="Cambria Math" w:hAnsi="Cambria Math" w:cs="Cambria Math"/>
          <w:sz w:val="22"/>
          <w:szCs w:val="24"/>
        </w:rPr>
        <w:t>‑</w:t>
      </w:r>
      <w:r w:rsidRPr="00C12332">
        <w:rPr>
          <w:rFonts w:ascii="Arial" w:hAnsi="Arial"/>
          <w:sz w:val="22"/>
          <w:szCs w:val="24"/>
        </w:rPr>
        <w:t>mix adjusted results are subject to statistical uncertainty, particularly where numbers of respondents are small. Confidence intervals are used to reflect this uncertainty.</w:t>
      </w:r>
    </w:p>
    <w:p w14:paraId="58195F0B" w14:textId="3B818652" w:rsidR="006466CB" w:rsidRPr="00C12332" w:rsidRDefault="00921955" w:rsidP="00921955">
      <w:pPr>
        <w:pStyle w:val="BodytextHQSC"/>
        <w:rPr>
          <w:rFonts w:ascii="Arial" w:hAnsi="Arial"/>
          <w:sz w:val="22"/>
          <w:szCs w:val="24"/>
        </w:rPr>
      </w:pPr>
      <w:r w:rsidRPr="00C12332">
        <w:rPr>
          <w:rFonts w:ascii="Arial" w:hAnsi="Arial"/>
          <w:sz w:val="22"/>
          <w:szCs w:val="24"/>
        </w:rPr>
        <w:t>Case</w:t>
      </w:r>
      <w:r w:rsidRPr="00C12332">
        <w:rPr>
          <w:rFonts w:ascii="Cambria Math" w:hAnsi="Cambria Math" w:cs="Cambria Math"/>
          <w:sz w:val="22"/>
          <w:szCs w:val="24"/>
        </w:rPr>
        <w:t>‑</w:t>
      </w:r>
      <w:r w:rsidRPr="00C12332">
        <w:rPr>
          <w:rFonts w:ascii="Arial" w:hAnsi="Arial"/>
          <w:sz w:val="22"/>
          <w:szCs w:val="24"/>
        </w:rPr>
        <w:t>mix adjustment cannot account for unmeasured factors and does not explain why differences occur. Adjusted results are intended to support interpretation and discussion and</w:t>
      </w:r>
      <w:r w:rsidR="00E01A0A" w:rsidRPr="00C12332">
        <w:rPr>
          <w:rFonts w:ascii="Arial" w:hAnsi="Arial"/>
          <w:sz w:val="22"/>
          <w:szCs w:val="24"/>
        </w:rPr>
        <w:t> </w:t>
      </w:r>
      <w:r w:rsidRPr="00C12332">
        <w:rPr>
          <w:rFonts w:ascii="Arial" w:hAnsi="Arial"/>
          <w:sz w:val="22"/>
          <w:szCs w:val="24"/>
        </w:rPr>
        <w:t>should not be used in isolation as measures of performance.</w:t>
      </w:r>
    </w:p>
    <w:p w14:paraId="5A03CF6D" w14:textId="63967A4C" w:rsidR="00E01A0A" w:rsidRPr="0081605C" w:rsidRDefault="001712F4" w:rsidP="00B22980">
      <w:pPr>
        <w:pStyle w:val="FigurecaptionHQSC"/>
      </w:pPr>
      <w:bookmarkStart w:id="59" w:name="_Toc232630050"/>
      <w:r w:rsidRPr="0081605C">
        <w:t>Figure 27: Case-mix adjusted results by demographic variables and groups, selected question</w:t>
      </w:r>
      <w:bookmarkEnd w:id="59"/>
    </w:p>
    <w:p w14:paraId="5FDDCAA6" w14:textId="196ADB02" w:rsidR="001712F4" w:rsidRPr="0081605C" w:rsidRDefault="008A4D85" w:rsidP="00402442">
      <w:pPr>
        <w:pStyle w:val="BodytextHQSC"/>
        <w:jc w:val="center"/>
      </w:pPr>
      <w:r w:rsidRPr="0081605C">
        <w:rPr>
          <w:noProof/>
          <w:color w:val="231F20"/>
        </w:rPr>
        <w:drawing>
          <wp:inline distT="0" distB="0" distL="0" distR="0" wp14:anchorId="3360A322" wp14:editId="211115E1">
            <wp:extent cx="5759450" cy="4319905"/>
            <wp:effectExtent l="0" t="0" r="0" b="4445"/>
            <wp:docPr id="1175370180" name="Picture 1" descr="People advised of changes in advance. Horizontal bar chart showing the percentage of respondents who reported being advised of changes in advance, by age, gender, ethnicity and disability status. Bars show actual results and diamonds show case-mix adjusted results with confidence intervals, compared with a national benchmark of 41.0%. Based on the case-mix adjusted results, Māori (49.9%), Pacific peoples (52.9%) and Asian (49.2%) have results that are significantly higher than the national benchmark, while non-disabled respondents (44.8%) are also significantly higher. All other groups are similar to the national 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70180" name="Picture 1" descr="People advised of changes in advance. Horizontal bar chart showing the percentage of respondents who reported being advised of changes in advance, by age, gender, ethnicity and disability status. Bars show actual results and diamonds show case-mix adjusted results with confidence intervals, compared with a national benchmark of 41.0%. Based on the case-mix adjusted results, Māori (49.9%), Pacific peoples (52.9%) and Asian (49.2%) have results that are significantly higher than the national benchmark, while non-disabled respondents (44.8%) are also significantly higher. All other groups are similar to the national benchmark."/>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23436467" w14:textId="77777777" w:rsidR="008A4D85" w:rsidRPr="0081605C" w:rsidRDefault="008A4D85" w:rsidP="001712F4">
      <w:pPr>
        <w:pStyle w:val="BodytextHQSC"/>
      </w:pPr>
    </w:p>
    <w:sectPr w:rsidR="008A4D85" w:rsidRPr="0081605C" w:rsidSect="00CC48B9">
      <w:footerReference w:type="even" r:id="rId55"/>
      <w:footerReference w:type="default" r:id="rId56"/>
      <w:pgSz w:w="11906" w:h="16838" w:code="9"/>
      <w:pgMar w:top="1247" w:right="964" w:bottom="1247" w:left="90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B1AC" w14:textId="77777777" w:rsidR="002E5FCA" w:rsidRDefault="002E5FCA" w:rsidP="003C45E1">
      <w:pPr>
        <w:spacing w:after="0" w:line="240" w:lineRule="auto"/>
      </w:pPr>
      <w:r>
        <w:separator/>
      </w:r>
    </w:p>
  </w:endnote>
  <w:endnote w:type="continuationSeparator" w:id="0">
    <w:p w14:paraId="34F5CABB" w14:textId="77777777" w:rsidR="002E5FCA" w:rsidRDefault="002E5FCA"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hitney Book">
    <w:panose1 w:val="00000000000000000000"/>
    <w:charset w:val="00"/>
    <w:family w:val="modern"/>
    <w:notTrueType/>
    <w:pitch w:val="variable"/>
    <w:sig w:usb0="A00000FF" w:usb1="4000004A" w:usb2="00000000" w:usb3="00000000" w:csb0="0000000B"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hitney Semibold">
    <w:panose1 w:val="00000000000000000000"/>
    <w:charset w:val="00"/>
    <w:family w:val="modern"/>
    <w:notTrueType/>
    <w:pitch w:val="variable"/>
    <w:sig w:usb0="A00000FF" w:usb1="4000004A" w:usb2="00000000" w:usb3="00000000" w:csb0="0000000B" w:csb1="00000000"/>
  </w:font>
  <w:font w:name="Abril Display">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bril Display SB">
    <w:panose1 w:val="02000503000000020003"/>
    <w:charset w:val="00"/>
    <w:family w:val="modern"/>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1B91" w14:textId="713EEA22" w:rsidR="0017350C" w:rsidRPr="00C312BF" w:rsidRDefault="00DA33A9" w:rsidP="00DA33A9">
    <w:pPr>
      <w:pStyle w:val="Footer"/>
      <w:jc w:val="center"/>
    </w:pPr>
    <w:r w:rsidRPr="00091D00">
      <w:rPr>
        <w:b/>
        <w:bCs/>
      </w:rPr>
      <w:t>Home and community support services experience survey:</w:t>
    </w:r>
    <w:r w:rsidRPr="00DA33A9">
      <w:t xml:space="preserve"> National results 2025 | </w:t>
    </w:r>
    <w:r w:rsidR="005C37D0" w:rsidRPr="003C7627">
      <w:rPr>
        <w:b/>
        <w:bCs/>
      </w:rPr>
      <w:fldChar w:fldCharType="begin"/>
    </w:r>
    <w:r w:rsidR="005C37D0" w:rsidRPr="003C7627">
      <w:rPr>
        <w:b/>
        <w:bCs/>
      </w:rPr>
      <w:instrText xml:space="preserve"> PAGE   \* MERGEFORMAT </w:instrText>
    </w:r>
    <w:r w:rsidR="005C37D0" w:rsidRPr="003C7627">
      <w:rPr>
        <w:b/>
        <w:bCs/>
      </w:rPr>
      <w:fldChar w:fldCharType="separate"/>
    </w:r>
    <w:r w:rsidR="005C37D0" w:rsidRPr="003C7627">
      <w:rPr>
        <w:b/>
        <w:bCs/>
        <w:noProof/>
      </w:rPr>
      <w:t>1</w:t>
    </w:r>
    <w:r w:rsidR="005C37D0" w:rsidRPr="003C7627">
      <w:rPr>
        <w:b/>
        <w:bCs/>
        <w:noProof/>
      </w:rPr>
      <w:fldChar w:fldCharType="end"/>
    </w:r>
    <w:r w:rsidR="00B25E71">
      <w:rPr>
        <w:rFonts w:ascii="Abril Display SB"/>
        <w:b/>
        <w:i/>
        <w:noProof/>
        <w:sz w:val="32"/>
      </w:rPr>
      <mc:AlternateContent>
        <mc:Choice Requires="wpg">
          <w:drawing>
            <wp:anchor distT="0" distB="0" distL="0" distR="0" simplePos="0" relativeHeight="251658240" behindDoc="0" locked="0" layoutInCell="1" allowOverlap="1" wp14:anchorId="33252522" wp14:editId="54A00E9D">
              <wp:simplePos x="0" y="0"/>
              <wp:positionH relativeFrom="page">
                <wp:posOffset>574675</wp:posOffset>
              </wp:positionH>
              <wp:positionV relativeFrom="page">
                <wp:posOffset>9871710</wp:posOffset>
              </wp:positionV>
              <wp:extent cx="6300000" cy="306070"/>
              <wp:effectExtent l="0" t="0" r="24765" b="0"/>
              <wp:wrapNone/>
              <wp:docPr id="1815697072" name="Group 1815697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0000" cy="306070"/>
                        <a:chOff x="0" y="0"/>
                        <a:chExt cx="6757670" cy="306070"/>
                      </a:xfrm>
                    </wpg:grpSpPr>
                    <pic:pic xmlns:pic="http://schemas.openxmlformats.org/drawingml/2006/picture">
                      <pic:nvPicPr>
                        <pic:cNvPr id="1096262388" name="Image 16"/>
                        <pic:cNvPicPr/>
                      </pic:nvPicPr>
                      <pic:blipFill>
                        <a:blip r:embed="rId1" cstate="print"/>
                        <a:stretch>
                          <a:fillRect/>
                        </a:stretch>
                      </pic:blipFill>
                      <pic:spPr>
                        <a:xfrm>
                          <a:off x="0" y="0"/>
                          <a:ext cx="496798" cy="305723"/>
                        </a:xfrm>
                        <a:prstGeom prst="rect">
                          <a:avLst/>
                        </a:prstGeom>
                      </pic:spPr>
                    </pic:pic>
                    <wps:wsp>
                      <wps:cNvPr id="1670106675" name="Graphic 17"/>
                      <wps:cNvSpPr/>
                      <wps:spPr>
                        <a:xfrm>
                          <a:off x="412059" y="122000"/>
                          <a:ext cx="6345555" cy="1270"/>
                        </a:xfrm>
                        <a:custGeom>
                          <a:avLst/>
                          <a:gdLst/>
                          <a:ahLst/>
                          <a:cxnLst/>
                          <a:rect l="l" t="t" r="r" b="b"/>
                          <a:pathLst>
                            <a:path w="6345555">
                              <a:moveTo>
                                <a:pt x="0" y="0"/>
                              </a:moveTo>
                              <a:lnTo>
                                <a:pt x="6344996" y="0"/>
                              </a:lnTo>
                            </a:path>
                          </a:pathLst>
                        </a:custGeom>
                        <a:ln w="6350">
                          <a:solidFill>
                            <a:srgbClr val="2B286F"/>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04606C1" id="Group 1815697072" o:spid="_x0000_s1026" alt="&quot;&quot;" style="position:absolute;margin-left:45.25pt;margin-top:777.3pt;width:496.05pt;height:24.1pt;z-index:251658240;mso-wrap-distance-left:0;mso-wrap-distance-right:0;mso-position-horizontal-relative:page;mso-position-vertical-relative:page;mso-width-relative:margin" coordsize="67576,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4967;height: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">
                <v:imagedata r:id="rId2" o:title=""/>
              </v:shape>
              <v:shape id="Graphic 17" o:spid="_x0000_s1028" style="position:absolute;left:4120;top:1220;width:63456;height:12;visibility:visible;mso-wrap-style:square;v-text-anchor:top" coordsize="6345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" path="m,l6344996,e" filled="f" strokecolor="#2b286f" strokeweight=".5pt">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EAB2" w14:textId="503B37BD" w:rsidR="0017350C" w:rsidRPr="00C312BF" w:rsidRDefault="00AA7878" w:rsidP="00171DF1">
    <w:pPr>
      <w:pStyle w:val="Footer"/>
      <w:jc w:val="center"/>
    </w:pPr>
    <w:r w:rsidRPr="00091D00">
      <w:rPr>
        <w:b/>
        <w:bCs/>
        <w:noProof/>
      </w:rPr>
      <mc:AlternateContent>
        <mc:Choice Requires="wpg">
          <w:drawing>
            <wp:anchor distT="0" distB="0" distL="0" distR="0" simplePos="0" relativeHeight="251658241" behindDoc="0" locked="0" layoutInCell="1" allowOverlap="1" wp14:anchorId="154A1DC7" wp14:editId="5E27FF40">
              <wp:simplePos x="0" y="0"/>
              <wp:positionH relativeFrom="page">
                <wp:posOffset>524510</wp:posOffset>
              </wp:positionH>
              <wp:positionV relativeFrom="page">
                <wp:posOffset>9863108</wp:posOffset>
              </wp:positionV>
              <wp:extent cx="6372000" cy="30607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000" cy="306070"/>
                        <a:chOff x="0" y="0"/>
                        <a:chExt cx="6757670" cy="306070"/>
                      </a:xfrm>
                    </wpg:grpSpPr>
                    <pic:pic xmlns:pic="http://schemas.openxmlformats.org/drawingml/2006/picture">
                      <pic:nvPicPr>
                        <pic:cNvPr id="19" name="Image 19"/>
                        <pic:cNvPicPr/>
                      </pic:nvPicPr>
                      <pic:blipFill>
                        <a:blip r:embed="rId1" cstate="print"/>
                        <a:stretch>
                          <a:fillRect/>
                        </a:stretch>
                      </pic:blipFill>
                      <pic:spPr>
                        <a:xfrm>
                          <a:off x="6260256" y="0"/>
                          <a:ext cx="496800" cy="305723"/>
                        </a:xfrm>
                        <a:prstGeom prst="rect">
                          <a:avLst/>
                        </a:prstGeom>
                      </pic:spPr>
                    </pic:pic>
                    <wps:wsp>
                      <wps:cNvPr id="20" name="Graphic 20"/>
                      <wps:cNvSpPr/>
                      <wps:spPr>
                        <a:xfrm>
                          <a:off x="0" y="122000"/>
                          <a:ext cx="6345555" cy="1270"/>
                        </a:xfrm>
                        <a:custGeom>
                          <a:avLst/>
                          <a:gdLst/>
                          <a:ahLst/>
                          <a:cxnLst/>
                          <a:rect l="l" t="t" r="r" b="b"/>
                          <a:pathLst>
                            <a:path w="6345555">
                              <a:moveTo>
                                <a:pt x="6344996" y="0"/>
                              </a:moveTo>
                              <a:lnTo>
                                <a:pt x="0" y="0"/>
                              </a:lnTo>
                            </a:path>
                          </a:pathLst>
                        </a:custGeom>
                        <a:ln w="6350">
                          <a:solidFill>
                            <a:srgbClr val="2B286F"/>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6138CA0" id="Group 18" o:spid="_x0000_s1026" alt="&quot;&quot;" style="position:absolute;margin-left:41.3pt;margin-top:776.6pt;width:501.75pt;height:24.1pt;z-index:251658241;mso-wrap-distance-left:0;mso-wrap-distance-right:0;mso-position-horizontal-relative:page;mso-position-vertical-relative:page;mso-width-relative:margin" coordsize="67576,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left:62602;width:4968;height: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">
                <v:imagedata r:id="rId2" o:title=""/>
              </v:shape>
              <v:shape id="Graphic 20" o:spid="_x0000_s1028" style="position:absolute;top:1220;width:63455;height:12;visibility:visible;mso-wrap-style:square;v-text-anchor:top" coordsize="6345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" path="m6344996,l,e" filled="f" strokecolor="#2b286f" strokeweight=".5pt">
                <v:path arrowok="t"/>
              </v:shape>
              <w10:wrap anchorx="page" anchory="page"/>
            </v:group>
          </w:pict>
        </mc:Fallback>
      </mc:AlternateContent>
    </w:r>
    <w:r w:rsidR="00171DF1" w:rsidRPr="00091D00">
      <w:rPr>
        <w:b/>
        <w:bCs/>
      </w:rPr>
      <w:t>Home and community support services experience survey:</w:t>
    </w:r>
    <w:r w:rsidR="00171DF1" w:rsidRPr="00171DF1">
      <w:t xml:space="preserve"> National results 2025 | </w:t>
    </w:r>
    <w:r w:rsidR="00171DF1" w:rsidRPr="003C7627">
      <w:rPr>
        <w:b/>
        <w:bCs/>
      </w:rPr>
      <w:fldChar w:fldCharType="begin"/>
    </w:r>
    <w:r w:rsidR="00171DF1" w:rsidRPr="003C7627">
      <w:rPr>
        <w:b/>
        <w:bCs/>
      </w:rPr>
      <w:instrText xml:space="preserve"> PAGE   \* MERGEFORMAT </w:instrText>
    </w:r>
    <w:r w:rsidR="00171DF1" w:rsidRPr="003C7627">
      <w:rPr>
        <w:b/>
        <w:bCs/>
      </w:rPr>
      <w:fldChar w:fldCharType="separate"/>
    </w:r>
    <w:r w:rsidR="00171DF1" w:rsidRPr="003C7627">
      <w:rPr>
        <w:b/>
        <w:bCs/>
        <w:noProof/>
      </w:rPr>
      <w:t>1</w:t>
    </w:r>
    <w:r w:rsidR="00171DF1" w:rsidRPr="003C7627">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217E" w14:textId="77777777" w:rsidR="002E5FCA" w:rsidRPr="006B0169" w:rsidRDefault="002E5FCA" w:rsidP="003C45E1">
      <w:pPr>
        <w:spacing w:after="0" w:line="240" w:lineRule="auto"/>
        <w:rPr>
          <w:color w:val="FFFFFF" w:themeColor="background1"/>
        </w:rPr>
      </w:pPr>
      <w:r w:rsidRPr="006B0169">
        <w:rPr>
          <w:color w:val="FFFFFF" w:themeColor="background1"/>
        </w:rPr>
        <w:separator/>
      </w:r>
    </w:p>
  </w:footnote>
  <w:footnote w:type="continuationSeparator" w:id="0">
    <w:p w14:paraId="17D12334" w14:textId="77777777" w:rsidR="002E5FCA" w:rsidRDefault="002E5FCA" w:rsidP="003C45E1">
      <w:pPr>
        <w:spacing w:after="0" w:line="240" w:lineRule="auto"/>
      </w:pPr>
      <w:r>
        <w:continuationSeparator/>
      </w:r>
    </w:p>
  </w:footnote>
  <w:footnote w:id="1">
    <w:p w14:paraId="25A715FF" w14:textId="3371EB9F" w:rsidR="00027460" w:rsidRPr="00610787" w:rsidRDefault="00027460" w:rsidP="00C1155E">
      <w:pPr>
        <w:pStyle w:val="FootnoteText"/>
        <w:rPr>
          <w:rStyle w:val="Hyperlink"/>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r>
      <w:hyperlink r:id="rId1" w:history="1">
        <w:r w:rsidR="00C1155E" w:rsidRPr="00610787">
          <w:rPr>
            <w:rStyle w:val="Hyperlink"/>
            <w:rFonts w:ascii="Arial" w:hAnsi="Arial" w:cs="Arial"/>
            <w:szCs w:val="14"/>
          </w:rPr>
          <w:t>standards.govt.nz/shop/nzs-81342021</w:t>
        </w:r>
      </w:hyperlink>
      <w:r w:rsidR="00C1155E" w:rsidRPr="00610787">
        <w:rPr>
          <w:rStyle w:val="Hyperlink"/>
          <w:rFonts w:ascii="Arial" w:hAnsi="Arial" w:cs="Arial"/>
          <w:szCs w:val="14"/>
        </w:rPr>
        <w:t xml:space="preserve"> </w:t>
      </w:r>
    </w:p>
  </w:footnote>
  <w:footnote w:id="2">
    <w:p w14:paraId="30A4CEC5" w14:textId="1710E3D0" w:rsidR="00587A53" w:rsidRPr="00610787" w:rsidRDefault="00587A53">
      <w:pPr>
        <w:pStyle w:val="FootnoteText"/>
        <w:rPr>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r>
      <w:hyperlink r:id="rId2" w:history="1">
        <w:r w:rsidRPr="00610787">
          <w:rPr>
            <w:rStyle w:val="Hyperlink"/>
            <w:rFonts w:ascii="Arial" w:hAnsi="Arial" w:cs="Arial"/>
            <w:szCs w:val="14"/>
          </w:rPr>
          <w:t>hqsc.govt.nz/consumer-hub/engaging-consumers-and-whanau/code-of-expectations-for-health-entities-engagement-with-consumers-and-whanau</w:t>
        </w:r>
      </w:hyperlink>
    </w:p>
  </w:footnote>
  <w:footnote w:id="3">
    <w:p w14:paraId="6F372241" w14:textId="1636A5A9" w:rsidR="003013DE" w:rsidRPr="00610787" w:rsidRDefault="003013DE">
      <w:pPr>
        <w:pStyle w:val="FootnoteText"/>
        <w:rPr>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r>
      <w:hyperlink r:id="rId3" w:history="1">
        <w:r w:rsidR="00DB2426" w:rsidRPr="00610787">
          <w:rPr>
            <w:rStyle w:val="Hyperlink"/>
            <w:rFonts w:ascii="Arial" w:hAnsi="Arial" w:cs="Arial"/>
            <w:szCs w:val="14"/>
          </w:rPr>
          <w:t>hqsc.govt.nz/our-data/patient-reported-measures</w:t>
        </w:r>
      </w:hyperlink>
    </w:p>
  </w:footnote>
  <w:footnote w:id="4">
    <w:p w14:paraId="63E940CD" w14:textId="566820F3" w:rsidR="00672437" w:rsidRDefault="00672437" w:rsidP="00446390">
      <w:pPr>
        <w:pStyle w:val="FootnoteText"/>
        <w:spacing w:after="120"/>
      </w:pPr>
      <w:r w:rsidRPr="00610787">
        <w:rPr>
          <w:rStyle w:val="FootnoteReference"/>
          <w:rFonts w:ascii="Arial" w:hAnsi="Arial" w:cs="Arial"/>
          <w:sz w:val="14"/>
          <w:szCs w:val="14"/>
          <w:vertAlign w:val="baseline"/>
        </w:rPr>
        <w:footnoteRef/>
      </w:r>
      <w:r w:rsidRPr="00610787">
        <w:rPr>
          <w:rFonts w:ascii="Arial" w:hAnsi="Arial" w:cs="Arial"/>
        </w:rPr>
        <w:t xml:space="preserve"> </w:t>
      </w:r>
      <w:r w:rsidRPr="00610787">
        <w:rPr>
          <w:rFonts w:ascii="Arial" w:hAnsi="Arial" w:cs="Arial"/>
        </w:rPr>
        <w:tab/>
      </w:r>
      <w:hyperlink r:id="rId4" w:history="1">
        <w:r w:rsidRPr="00610787">
          <w:rPr>
            <w:rStyle w:val="Hyperlink"/>
            <w:rFonts w:ascii="Arial" w:hAnsi="Arial" w:cs="Arial"/>
          </w:rPr>
          <w:t>hqsc.govt.nz/our-data/patient-reported-measures/patient-experience/survey-results</w:t>
        </w:r>
      </w:hyperlink>
    </w:p>
  </w:footnote>
  <w:footnote w:id="5">
    <w:p w14:paraId="101416E2" w14:textId="14E2286D" w:rsidR="005217B9" w:rsidRPr="00610787" w:rsidRDefault="005217B9">
      <w:pPr>
        <w:pStyle w:val="FootnoteText"/>
        <w:rPr>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t xml:space="preserve">For the full Ngā </w:t>
      </w:r>
      <w:r w:rsidRPr="00610787">
        <w:rPr>
          <w:rFonts w:ascii="Arial" w:hAnsi="Arial" w:cs="Arial"/>
          <w:szCs w:val="14"/>
        </w:rPr>
        <w:t xml:space="preserve">paerewa Health and disability services standard, see: </w:t>
      </w:r>
      <w:hyperlink r:id="rId5" w:history="1">
        <w:r w:rsidRPr="00610787">
          <w:rPr>
            <w:rStyle w:val="Hyperlink"/>
            <w:rFonts w:ascii="Arial" w:hAnsi="Arial" w:cs="Arial"/>
            <w:szCs w:val="14"/>
          </w:rPr>
          <w:t>standards.govt.nz/shop/nzs-81342021</w:t>
        </w:r>
      </w:hyperlink>
    </w:p>
  </w:footnote>
  <w:footnote w:id="6">
    <w:p w14:paraId="6AA47DD8" w14:textId="5D2BECCC" w:rsidR="00DE3A48" w:rsidRPr="00610787" w:rsidRDefault="00DE3A48">
      <w:pPr>
        <w:pStyle w:val="FootnoteText"/>
        <w:rPr>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t xml:space="preserve">The National Framework for Home and Community Support Services is available at: </w:t>
      </w:r>
      <w:hyperlink r:id="rId6" w:history="1">
        <w:r w:rsidRPr="00610787">
          <w:rPr>
            <w:rStyle w:val="Hyperlink"/>
            <w:rFonts w:ascii="Arial" w:hAnsi="Arial" w:cs="Arial"/>
            <w:szCs w:val="14"/>
          </w:rPr>
          <w:t>health.govt.nz/publications/national-framework-for-home-and-community-support-services-hcss</w:t>
        </w:r>
      </w:hyperlink>
    </w:p>
  </w:footnote>
  <w:footnote w:id="7">
    <w:p w14:paraId="0D62BC14" w14:textId="46D0913D" w:rsidR="008513E5" w:rsidRPr="00610787" w:rsidRDefault="008513E5">
      <w:pPr>
        <w:pStyle w:val="FootnoteText"/>
        <w:rPr>
          <w:rFonts w:ascii="Arial" w:hAnsi="Arial" w:cs="Arial"/>
          <w:szCs w:val="14"/>
        </w:rPr>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t xml:space="preserve">For more information, see: </w:t>
      </w:r>
      <w:hyperlink r:id="rId7" w:history="1">
        <w:r w:rsidRPr="00610787">
          <w:rPr>
            <w:rStyle w:val="Hyperlink"/>
            <w:rFonts w:ascii="Arial" w:hAnsi="Arial" w:cs="Arial"/>
            <w:szCs w:val="14"/>
          </w:rPr>
          <w:t>enablinggoodlives.co.nz</w:t>
        </w:r>
      </w:hyperlink>
    </w:p>
  </w:footnote>
  <w:footnote w:id="8">
    <w:p w14:paraId="4218EFDD" w14:textId="7A63947B" w:rsidR="008513E5" w:rsidRDefault="008513E5" w:rsidP="007F5A93">
      <w:pPr>
        <w:pStyle w:val="FootnoteText"/>
        <w:spacing w:after="240"/>
      </w:pPr>
      <w:r w:rsidRPr="00610787">
        <w:rPr>
          <w:rStyle w:val="FootnoteReference"/>
          <w:rFonts w:ascii="Arial" w:hAnsi="Arial" w:cs="Arial"/>
          <w:sz w:val="14"/>
          <w:szCs w:val="14"/>
          <w:vertAlign w:val="baseline"/>
        </w:rPr>
        <w:footnoteRef/>
      </w:r>
      <w:r w:rsidRPr="00610787">
        <w:rPr>
          <w:rFonts w:ascii="Arial" w:hAnsi="Arial" w:cs="Arial"/>
          <w:szCs w:val="14"/>
        </w:rPr>
        <w:t xml:space="preserve"> </w:t>
      </w:r>
      <w:r w:rsidRPr="00610787">
        <w:rPr>
          <w:rFonts w:ascii="Arial" w:hAnsi="Arial" w:cs="Arial"/>
          <w:szCs w:val="14"/>
        </w:rPr>
        <w:tab/>
      </w:r>
      <w:r w:rsidR="00E97669" w:rsidRPr="00610787">
        <w:rPr>
          <w:rFonts w:ascii="Arial" w:hAnsi="Arial" w:cs="Arial"/>
        </w:rPr>
        <w:t xml:space="preserve">Available at: </w:t>
      </w:r>
      <w:hyperlink r:id="rId8" w:history="1">
        <w:r w:rsidR="00E97669" w:rsidRPr="00610787">
          <w:rPr>
            <w:rStyle w:val="Hyperlink"/>
            <w:rFonts w:ascii="Arial" w:hAnsi="Arial" w:cs="Arial"/>
          </w:rPr>
          <w:t>hqsc.govt.nz/assets/Our-data/Publications-resources/Surveys/Home-and-community-support-services-experience-survey-national-results-2024.pdf</w:t>
        </w:r>
      </w:hyperlink>
    </w:p>
  </w:footnote>
  <w:footnote w:id="9">
    <w:p w14:paraId="1E322417" w14:textId="0400EC86" w:rsidR="00164855" w:rsidRPr="00164855" w:rsidRDefault="00164855" w:rsidP="00164855">
      <w:pPr>
        <w:pStyle w:val="FootnoteText"/>
      </w:pPr>
      <w:r w:rsidRPr="00E44DA1">
        <w:rPr>
          <w:rStyle w:val="FootnoteReference"/>
          <w:sz w:val="14"/>
          <w:szCs w:val="14"/>
          <w:vertAlign w:val="baseline"/>
        </w:rPr>
        <w:footnoteRef/>
      </w:r>
      <w:r>
        <w:t xml:space="preserve"> </w:t>
      </w:r>
      <w:r>
        <w:tab/>
        <w:t>Weighting</w:t>
      </w:r>
      <w:r>
        <w:rPr>
          <w:spacing w:val="-4"/>
        </w:rPr>
        <w:t xml:space="preserve"> </w:t>
      </w:r>
      <w:r>
        <w:t>adjusts</w:t>
      </w:r>
      <w:r>
        <w:rPr>
          <w:spacing w:val="-4"/>
        </w:rPr>
        <w:t xml:space="preserve"> </w:t>
      </w:r>
      <w:r>
        <w:t>for</w:t>
      </w:r>
      <w:r>
        <w:rPr>
          <w:spacing w:val="-4"/>
        </w:rPr>
        <w:t xml:space="preserve"> </w:t>
      </w:r>
      <w:r>
        <w:t>under-</w:t>
      </w:r>
      <w:r>
        <w:rPr>
          <w:spacing w:val="-4"/>
        </w:rPr>
        <w:t xml:space="preserve"> </w:t>
      </w:r>
      <w:r>
        <w:t>or</w:t>
      </w:r>
      <w:r>
        <w:rPr>
          <w:spacing w:val="-4"/>
        </w:rPr>
        <w:t xml:space="preserve"> </w:t>
      </w:r>
      <w:r>
        <w:t>over-representation</w:t>
      </w:r>
      <w:r>
        <w:rPr>
          <w:spacing w:val="-4"/>
        </w:rPr>
        <w:t xml:space="preserve"> </w:t>
      </w:r>
      <w:r>
        <w:t>in</w:t>
      </w:r>
      <w:r>
        <w:rPr>
          <w:spacing w:val="-4"/>
        </w:rPr>
        <w:t xml:space="preserve"> </w:t>
      </w:r>
      <w:r>
        <w:t>responses</w:t>
      </w:r>
      <w:r>
        <w:rPr>
          <w:spacing w:val="-4"/>
        </w:rPr>
        <w:t xml:space="preserve"> </w:t>
      </w:r>
      <w:r>
        <w:t>by</w:t>
      </w:r>
      <w:r>
        <w:rPr>
          <w:spacing w:val="-4"/>
        </w:rPr>
        <w:t xml:space="preserve"> </w:t>
      </w:r>
      <w:r>
        <w:t>age,</w:t>
      </w:r>
      <w:r>
        <w:rPr>
          <w:spacing w:val="-4"/>
        </w:rPr>
        <w:t xml:space="preserve"> </w:t>
      </w:r>
      <w:r>
        <w:t>gender</w:t>
      </w:r>
      <w:r>
        <w:rPr>
          <w:spacing w:val="-4"/>
        </w:rPr>
        <w:t xml:space="preserve"> </w:t>
      </w:r>
      <w:r>
        <w:t>and</w:t>
      </w:r>
      <w:r>
        <w:rPr>
          <w:spacing w:val="-4"/>
        </w:rPr>
        <w:t xml:space="preserve"> </w:t>
      </w:r>
      <w:r>
        <w:t>ethnic</w:t>
      </w:r>
      <w:r>
        <w:rPr>
          <w:spacing w:val="-4"/>
        </w:rPr>
        <w:t xml:space="preserve"> </w:t>
      </w:r>
      <w:r>
        <w:t>group</w:t>
      </w:r>
      <w:r>
        <w:rPr>
          <w:spacing w:val="-4"/>
        </w:rPr>
        <w:t xml:space="preserve"> </w:t>
      </w:r>
      <w:r>
        <w:t>and</w:t>
      </w:r>
      <w:r>
        <w:rPr>
          <w:spacing w:val="-4"/>
        </w:rPr>
        <w:t xml:space="preserve"> </w:t>
      </w:r>
      <w:r>
        <w:t>means</w:t>
      </w:r>
      <w:r>
        <w:rPr>
          <w:spacing w:val="-4"/>
        </w:rPr>
        <w:t xml:space="preserve"> </w:t>
      </w:r>
      <w:r>
        <w:t>the</w:t>
      </w:r>
      <w:r>
        <w:rPr>
          <w:spacing w:val="-4"/>
        </w:rPr>
        <w:t xml:space="preserve"> </w:t>
      </w:r>
      <w:r>
        <w:t>results</w:t>
      </w:r>
      <w:r>
        <w:rPr>
          <w:spacing w:val="-4"/>
        </w:rPr>
        <w:t xml:space="preserve"> </w:t>
      </w:r>
      <w:r>
        <w:t>account</w:t>
      </w:r>
      <w:r>
        <w:rPr>
          <w:spacing w:val="-4"/>
        </w:rPr>
        <w:t xml:space="preserve"> </w:t>
      </w:r>
      <w:r>
        <w:t>for</w:t>
      </w:r>
      <w:r>
        <w:rPr>
          <w:spacing w:val="-4"/>
        </w:rPr>
        <w:t xml:space="preserve"> </w:t>
      </w:r>
      <w:r>
        <w:t>differences</w:t>
      </w:r>
      <w:r>
        <w:rPr>
          <w:spacing w:val="-4"/>
        </w:rPr>
        <w:t xml:space="preserve"> </w:t>
      </w:r>
      <w:r>
        <w:t>in</w:t>
      </w:r>
      <w:r>
        <w:rPr>
          <w:spacing w:val="-4"/>
        </w:rPr>
        <w:t xml:space="preserve"> </w:t>
      </w:r>
      <w:r>
        <w:t>response</w:t>
      </w:r>
      <w:r>
        <w:rPr>
          <w:spacing w:val="-4"/>
        </w:rPr>
        <w:t xml:space="preserve"> </w:t>
      </w:r>
      <w:r>
        <w:t>rates</w:t>
      </w:r>
      <w:r>
        <w:rPr>
          <w:spacing w:val="-4"/>
        </w:rPr>
        <w:t xml:space="preserve"> </w:t>
      </w:r>
      <w:r>
        <w:t>within</w:t>
      </w:r>
      <w:r>
        <w:rPr>
          <w:spacing w:val="40"/>
        </w:rPr>
        <w:t xml:space="preserve"> </w:t>
      </w:r>
      <w:r>
        <w:t>a</w:t>
      </w:r>
      <w:r>
        <w:rPr>
          <w:spacing w:val="-8"/>
        </w:rPr>
        <w:t xml:space="preserve"> </w:t>
      </w:r>
      <w:r>
        <w:t>population</w:t>
      </w:r>
      <w:r w:rsidRPr="00984C54">
        <w:t>.</w:t>
      </w:r>
    </w:p>
  </w:footnote>
  <w:footnote w:id="10">
    <w:p w14:paraId="3C43A33A" w14:textId="4B9578F3" w:rsidR="000B7D42" w:rsidRDefault="000B7D42" w:rsidP="004A3BF8">
      <w:pPr>
        <w:pStyle w:val="FootnoteText"/>
        <w:spacing w:after="240"/>
      </w:pPr>
      <w:r w:rsidRPr="00E44DA1">
        <w:rPr>
          <w:rStyle w:val="FootnoteReference"/>
          <w:sz w:val="14"/>
          <w:szCs w:val="14"/>
          <w:vertAlign w:val="baseline"/>
        </w:rPr>
        <w:footnoteRef/>
      </w:r>
      <w:r w:rsidRPr="00E44DA1">
        <w:rPr>
          <w:szCs w:val="14"/>
        </w:rPr>
        <w:t xml:space="preserve"> </w:t>
      </w:r>
      <w:r>
        <w:tab/>
      </w:r>
      <w:hyperlink r:id="rId9" w:history="1">
        <w:r w:rsidR="000970DF" w:rsidRPr="000970DF">
          <w:rPr>
            <w:rStyle w:val="Hyperlink"/>
          </w:rPr>
          <w:t>hqsc.govt.nz/our-data/patient-reported-measures/patient-experience/survey-results</w:t>
        </w:r>
      </w:hyperlink>
    </w:p>
  </w:footnote>
  <w:footnote w:id="11">
    <w:p w14:paraId="77236CF4" w14:textId="33BA60CF" w:rsidR="0044537F" w:rsidRPr="0044537F" w:rsidRDefault="0044537F" w:rsidP="00395410">
      <w:pPr>
        <w:pStyle w:val="FootnoteText"/>
        <w:spacing w:after="120"/>
      </w:pPr>
      <w:r w:rsidRPr="00DA469E">
        <w:rPr>
          <w:rStyle w:val="FootnoteReference"/>
          <w:sz w:val="14"/>
          <w:szCs w:val="14"/>
          <w:vertAlign w:val="baseline"/>
        </w:rPr>
        <w:footnoteRef/>
      </w:r>
      <w:r>
        <w:t xml:space="preserve"> </w:t>
      </w:r>
      <w:r>
        <w:tab/>
      </w:r>
      <w:r w:rsidRPr="0044537F">
        <w:t xml:space="preserve">For more information, see: </w:t>
      </w:r>
      <w:hyperlink r:id="rId10">
        <w:r w:rsidRPr="0044537F">
          <w:rPr>
            <w:rStyle w:val="Hyperlink"/>
          </w:rPr>
          <w:t>cdc.gov/social-</w:t>
        </w:r>
      </w:hyperlink>
      <w:hyperlink r:id="rId11">
        <w:r w:rsidRPr="0044537F">
          <w:rPr>
            <w:rStyle w:val="Hyperlink"/>
          </w:rPr>
          <w:t>connectedness/risk-factors/index.html</w:t>
        </w:r>
      </w:hyperlink>
    </w:p>
  </w:footnote>
  <w:footnote w:id="12">
    <w:p w14:paraId="38D9A934" w14:textId="6DF46A1D" w:rsidR="008E0751" w:rsidRDefault="008E0751" w:rsidP="00395410">
      <w:pPr>
        <w:pStyle w:val="FootnoteText"/>
        <w:spacing w:after="120"/>
      </w:pPr>
      <w:r w:rsidRPr="00B1785D">
        <w:rPr>
          <w:rStyle w:val="FootnoteReference"/>
          <w:sz w:val="14"/>
          <w:szCs w:val="16"/>
          <w:vertAlign w:val="baseline"/>
        </w:rPr>
        <w:footnoteRef/>
      </w:r>
      <w:r w:rsidRPr="00B1785D">
        <w:rPr>
          <w:sz w:val="8"/>
          <w:szCs w:val="16"/>
        </w:rPr>
        <w:t xml:space="preserve"> </w:t>
      </w:r>
      <w:r>
        <w:tab/>
      </w:r>
      <w:hyperlink r:id="rId12">
        <w:r w:rsidRPr="008E0751">
          <w:rPr>
            <w:rStyle w:val="Hyperlink"/>
          </w:rPr>
          <w:t>https://qualitysafety.bmj.com/content/21/8/634</w:t>
        </w:r>
      </w:hyperlink>
      <w:r w:rsidR="00420D0D">
        <w:rPr>
          <w:rStyle w:val="Hyperlink"/>
        </w:rPr>
        <w:t xml:space="preserve"> </w:t>
      </w:r>
    </w:p>
  </w:footnote>
  <w:footnote w:id="13">
    <w:p w14:paraId="511BD31B" w14:textId="1D12CDB4" w:rsidR="00762F84" w:rsidRPr="00762F84" w:rsidRDefault="00762F84">
      <w:pPr>
        <w:pStyle w:val="FootnoteText"/>
        <w:rPr>
          <w:rStyle w:val="Hyperlink"/>
        </w:rPr>
      </w:pPr>
      <w:r w:rsidRPr="00FF12E6">
        <w:rPr>
          <w:rStyle w:val="FootnoteReference"/>
          <w:sz w:val="14"/>
          <w:szCs w:val="14"/>
          <w:vertAlign w:val="baseline"/>
        </w:rPr>
        <w:footnoteRef/>
      </w:r>
      <w:r w:rsidRPr="00FF12E6">
        <w:rPr>
          <w:szCs w:val="14"/>
        </w:rPr>
        <w:t xml:space="preserve"> </w:t>
      </w:r>
      <w:r>
        <w:tab/>
      </w:r>
      <w:hyperlink r:id="rId13" w:history="1">
        <w:r w:rsidRPr="00762F84">
          <w:rPr>
            <w:rStyle w:val="Hyperlink"/>
          </w:rPr>
          <w:t>euroqol.org/information-and-support/documentation/user-guides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AC264C"/>
    <w:lvl w:ilvl="0">
      <w:start w:val="1"/>
      <w:numFmt w:val="bullet"/>
      <w:lvlText w:val=""/>
      <w:lvlJc w:val="left"/>
      <w:pPr>
        <w:ind w:left="360" w:hanging="360"/>
      </w:pPr>
      <w:rPr>
        <w:rFonts w:ascii="Symbol" w:hAnsi="Symbol" w:hint="default"/>
        <w:b w:val="0"/>
        <w:bCs w:val="0"/>
        <w:i w:val="0"/>
        <w:iCs w:val="0"/>
        <w:color w:val="auto"/>
        <w:w w:val="100"/>
        <w:sz w:val="22"/>
        <w:szCs w:val="22"/>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0C5BAA"/>
    <w:multiLevelType w:val="hybridMultilevel"/>
    <w:tmpl w:val="BC9C4A48"/>
    <w:lvl w:ilvl="0" w:tplc="28B88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D465A16"/>
    <w:multiLevelType w:val="multilevel"/>
    <w:tmpl w:val="C5D2B05C"/>
    <w:lvl w:ilvl="0">
      <w:start w:val="1"/>
      <w:numFmt w:val="bullet"/>
      <w:pStyle w:val="Bullet"/>
      <w:lvlText w:val=""/>
      <w:lvlJc w:val="left"/>
      <w:pPr>
        <w:tabs>
          <w:tab w:val="num" w:pos="397"/>
        </w:tabs>
        <w:ind w:left="397" w:hanging="397"/>
      </w:pPr>
      <w:rPr>
        <w:rFonts w:ascii="Symbol" w:hAnsi="Symbol" w:hint="default"/>
        <w:color w:val="auto"/>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multilevel"/>
    <w:tmpl w:val="F012ABEA"/>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6DF5E6B"/>
    <w:multiLevelType w:val="multilevel"/>
    <w:tmpl w:val="E9AC264C"/>
    <w:styleLink w:val="Style1"/>
    <w:lvl w:ilvl="0">
      <w:start w:val="1"/>
      <w:numFmt w:val="bullet"/>
      <w:lvlText w:val=""/>
      <w:lvlJc w:val="left"/>
      <w:pPr>
        <w:ind w:left="360" w:hanging="360"/>
      </w:pPr>
      <w:rPr>
        <w:rFonts w:ascii="Symbol" w:hAnsi="Symbol" w:hint="default"/>
        <w:b w:val="0"/>
        <w:bCs w:val="0"/>
        <w:i w:val="0"/>
        <w:iCs w:val="0"/>
        <w:color w:val="auto"/>
        <w:w w:val="100"/>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2"/>
  </w:num>
  <w:num w:numId="3" w16cid:durableId="86075489">
    <w:abstractNumId w:val="16"/>
  </w:num>
  <w:num w:numId="4" w16cid:durableId="961226629">
    <w:abstractNumId w:val="13"/>
  </w:num>
  <w:num w:numId="5" w16cid:durableId="810247892">
    <w:abstractNumId w:val="17"/>
  </w:num>
  <w:num w:numId="6" w16cid:durableId="199098544">
    <w:abstractNumId w:val="9"/>
  </w:num>
  <w:num w:numId="7" w16cid:durableId="1829781319">
    <w:abstractNumId w:val="20"/>
  </w:num>
  <w:num w:numId="8" w16cid:durableId="534579980">
    <w:abstractNumId w:val="14"/>
  </w:num>
  <w:num w:numId="9" w16cid:durableId="1863742993">
    <w:abstractNumId w:val="6"/>
  </w:num>
  <w:num w:numId="10" w16cid:durableId="50538599">
    <w:abstractNumId w:val="5"/>
  </w:num>
  <w:num w:numId="11" w16cid:durableId="1131828693">
    <w:abstractNumId w:val="3"/>
  </w:num>
  <w:num w:numId="12" w16cid:durableId="1093433892">
    <w:abstractNumId w:val="19"/>
  </w:num>
  <w:num w:numId="13" w16cid:durableId="272787516">
    <w:abstractNumId w:val="18"/>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64591683">
    <w:abstractNumId w:val="8"/>
  </w:num>
  <w:num w:numId="20" w16cid:durableId="68894586">
    <w:abstractNumId w:val="15"/>
  </w:num>
  <w:num w:numId="21" w16cid:durableId="1016423024">
    <w:abstractNumId w:val="10"/>
  </w:num>
  <w:num w:numId="22" w16cid:durableId="51912197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884"/>
    <w:rsid w:val="00000224"/>
    <w:rsid w:val="0000045D"/>
    <w:rsid w:val="00003978"/>
    <w:rsid w:val="00005986"/>
    <w:rsid w:val="000072B5"/>
    <w:rsid w:val="00010A16"/>
    <w:rsid w:val="00012CD3"/>
    <w:rsid w:val="00014BDF"/>
    <w:rsid w:val="000154D5"/>
    <w:rsid w:val="00015F44"/>
    <w:rsid w:val="00017216"/>
    <w:rsid w:val="00021A1A"/>
    <w:rsid w:val="000235D4"/>
    <w:rsid w:val="00024845"/>
    <w:rsid w:val="000257A9"/>
    <w:rsid w:val="000257D7"/>
    <w:rsid w:val="00026401"/>
    <w:rsid w:val="00027460"/>
    <w:rsid w:val="00027510"/>
    <w:rsid w:val="00027CFD"/>
    <w:rsid w:val="00031215"/>
    <w:rsid w:val="0003438B"/>
    <w:rsid w:val="000372EF"/>
    <w:rsid w:val="00040BE3"/>
    <w:rsid w:val="00043083"/>
    <w:rsid w:val="000513FA"/>
    <w:rsid w:val="00051CC0"/>
    <w:rsid w:val="0005287A"/>
    <w:rsid w:val="00052B4C"/>
    <w:rsid w:val="0005504C"/>
    <w:rsid w:val="00057F11"/>
    <w:rsid w:val="00062B82"/>
    <w:rsid w:val="0006544B"/>
    <w:rsid w:val="000660B2"/>
    <w:rsid w:val="00071CE6"/>
    <w:rsid w:val="00072B90"/>
    <w:rsid w:val="00074A39"/>
    <w:rsid w:val="0008125F"/>
    <w:rsid w:val="00081524"/>
    <w:rsid w:val="00081E3B"/>
    <w:rsid w:val="000824CA"/>
    <w:rsid w:val="00083615"/>
    <w:rsid w:val="00084520"/>
    <w:rsid w:val="0008726B"/>
    <w:rsid w:val="00091D00"/>
    <w:rsid w:val="00092A37"/>
    <w:rsid w:val="00096C19"/>
    <w:rsid w:val="000970DF"/>
    <w:rsid w:val="000A09D8"/>
    <w:rsid w:val="000A24E6"/>
    <w:rsid w:val="000A33FA"/>
    <w:rsid w:val="000A5622"/>
    <w:rsid w:val="000B0E1A"/>
    <w:rsid w:val="000B111C"/>
    <w:rsid w:val="000B1698"/>
    <w:rsid w:val="000B6BF3"/>
    <w:rsid w:val="000B7D42"/>
    <w:rsid w:val="000C1227"/>
    <w:rsid w:val="000C360F"/>
    <w:rsid w:val="000C38D2"/>
    <w:rsid w:val="000C71F5"/>
    <w:rsid w:val="000C77B1"/>
    <w:rsid w:val="000D0B3E"/>
    <w:rsid w:val="000D1718"/>
    <w:rsid w:val="000D6D62"/>
    <w:rsid w:val="000D7E4B"/>
    <w:rsid w:val="000E5B30"/>
    <w:rsid w:val="000E6941"/>
    <w:rsid w:val="000F32D0"/>
    <w:rsid w:val="000F3D49"/>
    <w:rsid w:val="000F7471"/>
    <w:rsid w:val="00101302"/>
    <w:rsid w:val="00104BBC"/>
    <w:rsid w:val="00105E23"/>
    <w:rsid w:val="00106ECE"/>
    <w:rsid w:val="001111D6"/>
    <w:rsid w:val="001123E1"/>
    <w:rsid w:val="00115489"/>
    <w:rsid w:val="00115AEB"/>
    <w:rsid w:val="001249E2"/>
    <w:rsid w:val="0013118C"/>
    <w:rsid w:val="001319A2"/>
    <w:rsid w:val="00131E3D"/>
    <w:rsid w:val="00133F6A"/>
    <w:rsid w:val="00134AE5"/>
    <w:rsid w:val="00134F5C"/>
    <w:rsid w:val="001378CA"/>
    <w:rsid w:val="00140AAC"/>
    <w:rsid w:val="00147145"/>
    <w:rsid w:val="00150EC1"/>
    <w:rsid w:val="00150EE7"/>
    <w:rsid w:val="00150F2F"/>
    <w:rsid w:val="00150FB0"/>
    <w:rsid w:val="00153C73"/>
    <w:rsid w:val="001639FA"/>
    <w:rsid w:val="00164036"/>
    <w:rsid w:val="00164855"/>
    <w:rsid w:val="00165B6D"/>
    <w:rsid w:val="00165CC5"/>
    <w:rsid w:val="001712F4"/>
    <w:rsid w:val="00171DF1"/>
    <w:rsid w:val="0017350C"/>
    <w:rsid w:val="00173B88"/>
    <w:rsid w:val="00177C3C"/>
    <w:rsid w:val="00183219"/>
    <w:rsid w:val="001838B4"/>
    <w:rsid w:val="00183F98"/>
    <w:rsid w:val="001855EA"/>
    <w:rsid w:val="00185F52"/>
    <w:rsid w:val="00191451"/>
    <w:rsid w:val="00191776"/>
    <w:rsid w:val="00192751"/>
    <w:rsid w:val="00193951"/>
    <w:rsid w:val="0019407B"/>
    <w:rsid w:val="00196007"/>
    <w:rsid w:val="001A02AD"/>
    <w:rsid w:val="001A132C"/>
    <w:rsid w:val="001A44E7"/>
    <w:rsid w:val="001A6553"/>
    <w:rsid w:val="001B101F"/>
    <w:rsid w:val="001B161C"/>
    <w:rsid w:val="001B599E"/>
    <w:rsid w:val="001B6AEC"/>
    <w:rsid w:val="001C0122"/>
    <w:rsid w:val="001C0E0F"/>
    <w:rsid w:val="001C2409"/>
    <w:rsid w:val="001C61D2"/>
    <w:rsid w:val="001D0822"/>
    <w:rsid w:val="001D1936"/>
    <w:rsid w:val="001D3BC6"/>
    <w:rsid w:val="001D5BB1"/>
    <w:rsid w:val="001D604B"/>
    <w:rsid w:val="001D6AAD"/>
    <w:rsid w:val="001E06DF"/>
    <w:rsid w:val="001E0769"/>
    <w:rsid w:val="001E0B57"/>
    <w:rsid w:val="001E5EE7"/>
    <w:rsid w:val="001E6A9F"/>
    <w:rsid w:val="001F1896"/>
    <w:rsid w:val="001F3461"/>
    <w:rsid w:val="0020107E"/>
    <w:rsid w:val="00203EA2"/>
    <w:rsid w:val="00205657"/>
    <w:rsid w:val="00205AD6"/>
    <w:rsid w:val="002078C0"/>
    <w:rsid w:val="00210A9D"/>
    <w:rsid w:val="002121B9"/>
    <w:rsid w:val="0021261B"/>
    <w:rsid w:val="0021353B"/>
    <w:rsid w:val="00215C5B"/>
    <w:rsid w:val="00216F8D"/>
    <w:rsid w:val="00217705"/>
    <w:rsid w:val="002201B7"/>
    <w:rsid w:val="00225BC0"/>
    <w:rsid w:val="00225E3E"/>
    <w:rsid w:val="0023054B"/>
    <w:rsid w:val="002335E0"/>
    <w:rsid w:val="002339EA"/>
    <w:rsid w:val="002371B4"/>
    <w:rsid w:val="00237533"/>
    <w:rsid w:val="00244839"/>
    <w:rsid w:val="00245178"/>
    <w:rsid w:val="0024520B"/>
    <w:rsid w:val="00245B70"/>
    <w:rsid w:val="00246D5E"/>
    <w:rsid w:val="002514A1"/>
    <w:rsid w:val="00251B8D"/>
    <w:rsid w:val="00252B7B"/>
    <w:rsid w:val="00253BED"/>
    <w:rsid w:val="002665C5"/>
    <w:rsid w:val="0027152B"/>
    <w:rsid w:val="00272AA4"/>
    <w:rsid w:val="00277376"/>
    <w:rsid w:val="00280BED"/>
    <w:rsid w:val="00284CDD"/>
    <w:rsid w:val="00287D53"/>
    <w:rsid w:val="0029029C"/>
    <w:rsid w:val="0029076C"/>
    <w:rsid w:val="00291AD2"/>
    <w:rsid w:val="00291E66"/>
    <w:rsid w:val="0029676C"/>
    <w:rsid w:val="002969D8"/>
    <w:rsid w:val="00297582"/>
    <w:rsid w:val="00297676"/>
    <w:rsid w:val="00297B4B"/>
    <w:rsid w:val="002A1AAE"/>
    <w:rsid w:val="002B4FF6"/>
    <w:rsid w:val="002C79E3"/>
    <w:rsid w:val="002D06AC"/>
    <w:rsid w:val="002D1E1F"/>
    <w:rsid w:val="002D22C7"/>
    <w:rsid w:val="002D2E91"/>
    <w:rsid w:val="002D418A"/>
    <w:rsid w:val="002D472E"/>
    <w:rsid w:val="002E1666"/>
    <w:rsid w:val="002E1A0D"/>
    <w:rsid w:val="002E2CCF"/>
    <w:rsid w:val="002E547C"/>
    <w:rsid w:val="002E5FCA"/>
    <w:rsid w:val="002E7781"/>
    <w:rsid w:val="002E7831"/>
    <w:rsid w:val="002F37B0"/>
    <w:rsid w:val="002F4A29"/>
    <w:rsid w:val="002F5A9B"/>
    <w:rsid w:val="002F6704"/>
    <w:rsid w:val="002F6F29"/>
    <w:rsid w:val="00300830"/>
    <w:rsid w:val="0030109F"/>
    <w:rsid w:val="003013DE"/>
    <w:rsid w:val="00301AB6"/>
    <w:rsid w:val="00302F1C"/>
    <w:rsid w:val="00303EF1"/>
    <w:rsid w:val="00310A90"/>
    <w:rsid w:val="00312F29"/>
    <w:rsid w:val="00314261"/>
    <w:rsid w:val="00316108"/>
    <w:rsid w:val="00320694"/>
    <w:rsid w:val="00322246"/>
    <w:rsid w:val="00324C34"/>
    <w:rsid w:val="00331D2C"/>
    <w:rsid w:val="003332D1"/>
    <w:rsid w:val="003357FE"/>
    <w:rsid w:val="00336101"/>
    <w:rsid w:val="003362F8"/>
    <w:rsid w:val="00340841"/>
    <w:rsid w:val="0034255E"/>
    <w:rsid w:val="00343F80"/>
    <w:rsid w:val="003451B3"/>
    <w:rsid w:val="00345201"/>
    <w:rsid w:val="003455EC"/>
    <w:rsid w:val="00345ACC"/>
    <w:rsid w:val="003470AA"/>
    <w:rsid w:val="00350934"/>
    <w:rsid w:val="00351FFF"/>
    <w:rsid w:val="003557A9"/>
    <w:rsid w:val="003558C2"/>
    <w:rsid w:val="00356454"/>
    <w:rsid w:val="0035680A"/>
    <w:rsid w:val="00356FEB"/>
    <w:rsid w:val="00357075"/>
    <w:rsid w:val="003618D1"/>
    <w:rsid w:val="0036225A"/>
    <w:rsid w:val="00364743"/>
    <w:rsid w:val="00365987"/>
    <w:rsid w:val="00370C0F"/>
    <w:rsid w:val="003720D9"/>
    <w:rsid w:val="00372989"/>
    <w:rsid w:val="00374541"/>
    <w:rsid w:val="00374EB2"/>
    <w:rsid w:val="003751B1"/>
    <w:rsid w:val="003753CB"/>
    <w:rsid w:val="00380044"/>
    <w:rsid w:val="0038042C"/>
    <w:rsid w:val="003841A8"/>
    <w:rsid w:val="00384886"/>
    <w:rsid w:val="00386712"/>
    <w:rsid w:val="00386794"/>
    <w:rsid w:val="00390A08"/>
    <w:rsid w:val="00392C96"/>
    <w:rsid w:val="00395410"/>
    <w:rsid w:val="003A1838"/>
    <w:rsid w:val="003A3D1C"/>
    <w:rsid w:val="003A681B"/>
    <w:rsid w:val="003A6CAF"/>
    <w:rsid w:val="003A73BB"/>
    <w:rsid w:val="003A7BC0"/>
    <w:rsid w:val="003B13D7"/>
    <w:rsid w:val="003B2535"/>
    <w:rsid w:val="003B3674"/>
    <w:rsid w:val="003B431F"/>
    <w:rsid w:val="003B5F0B"/>
    <w:rsid w:val="003B5F7B"/>
    <w:rsid w:val="003B6C8D"/>
    <w:rsid w:val="003B784D"/>
    <w:rsid w:val="003C2E62"/>
    <w:rsid w:val="003C45E1"/>
    <w:rsid w:val="003C7627"/>
    <w:rsid w:val="003D02F7"/>
    <w:rsid w:val="003D19E6"/>
    <w:rsid w:val="003D2CA6"/>
    <w:rsid w:val="003D3123"/>
    <w:rsid w:val="003D3971"/>
    <w:rsid w:val="003E0194"/>
    <w:rsid w:val="003E1978"/>
    <w:rsid w:val="003E2238"/>
    <w:rsid w:val="003E38E3"/>
    <w:rsid w:val="003E52D6"/>
    <w:rsid w:val="003E6F54"/>
    <w:rsid w:val="003E739C"/>
    <w:rsid w:val="003F0791"/>
    <w:rsid w:val="003F322A"/>
    <w:rsid w:val="003F5A26"/>
    <w:rsid w:val="00402442"/>
    <w:rsid w:val="00402A50"/>
    <w:rsid w:val="00402E3B"/>
    <w:rsid w:val="0040657D"/>
    <w:rsid w:val="00407CA8"/>
    <w:rsid w:val="004104C1"/>
    <w:rsid w:val="00410D2D"/>
    <w:rsid w:val="004114BA"/>
    <w:rsid w:val="00411BBC"/>
    <w:rsid w:val="00416003"/>
    <w:rsid w:val="00416629"/>
    <w:rsid w:val="004201E0"/>
    <w:rsid w:val="00420D0D"/>
    <w:rsid w:val="0042144B"/>
    <w:rsid w:val="004227DB"/>
    <w:rsid w:val="004241B9"/>
    <w:rsid w:val="004258F9"/>
    <w:rsid w:val="00425AA0"/>
    <w:rsid w:val="00427E39"/>
    <w:rsid w:val="00432DE0"/>
    <w:rsid w:val="00432EA4"/>
    <w:rsid w:val="00433D6F"/>
    <w:rsid w:val="004363F2"/>
    <w:rsid w:val="0043743D"/>
    <w:rsid w:val="00442889"/>
    <w:rsid w:val="00444364"/>
    <w:rsid w:val="0044537F"/>
    <w:rsid w:val="004458DE"/>
    <w:rsid w:val="00446390"/>
    <w:rsid w:val="004466EF"/>
    <w:rsid w:val="00447327"/>
    <w:rsid w:val="0045000E"/>
    <w:rsid w:val="004514FB"/>
    <w:rsid w:val="004567E7"/>
    <w:rsid w:val="0045730F"/>
    <w:rsid w:val="00461A9A"/>
    <w:rsid w:val="00461AE6"/>
    <w:rsid w:val="00462D7A"/>
    <w:rsid w:val="00463616"/>
    <w:rsid w:val="004639D3"/>
    <w:rsid w:val="00470861"/>
    <w:rsid w:val="004721FD"/>
    <w:rsid w:val="0047638D"/>
    <w:rsid w:val="0047654C"/>
    <w:rsid w:val="00481BB7"/>
    <w:rsid w:val="0048215B"/>
    <w:rsid w:val="0048247F"/>
    <w:rsid w:val="004846B0"/>
    <w:rsid w:val="004857E1"/>
    <w:rsid w:val="004878B2"/>
    <w:rsid w:val="004907D7"/>
    <w:rsid w:val="00491011"/>
    <w:rsid w:val="004918E2"/>
    <w:rsid w:val="00493153"/>
    <w:rsid w:val="004947A0"/>
    <w:rsid w:val="0049681B"/>
    <w:rsid w:val="004968AD"/>
    <w:rsid w:val="004A0DE8"/>
    <w:rsid w:val="004A182F"/>
    <w:rsid w:val="004A1ACA"/>
    <w:rsid w:val="004A1E32"/>
    <w:rsid w:val="004A3BF8"/>
    <w:rsid w:val="004A54CE"/>
    <w:rsid w:val="004A6075"/>
    <w:rsid w:val="004B0E7D"/>
    <w:rsid w:val="004B387A"/>
    <w:rsid w:val="004B5C51"/>
    <w:rsid w:val="004B7369"/>
    <w:rsid w:val="004B7CE3"/>
    <w:rsid w:val="004C24CF"/>
    <w:rsid w:val="004C4B0B"/>
    <w:rsid w:val="004C6CC9"/>
    <w:rsid w:val="004D0AD0"/>
    <w:rsid w:val="004D328C"/>
    <w:rsid w:val="004D441C"/>
    <w:rsid w:val="004D572F"/>
    <w:rsid w:val="004D6696"/>
    <w:rsid w:val="004E0317"/>
    <w:rsid w:val="004E04D9"/>
    <w:rsid w:val="004E1DD4"/>
    <w:rsid w:val="004E4BE9"/>
    <w:rsid w:val="004E6CE7"/>
    <w:rsid w:val="004F0CFB"/>
    <w:rsid w:val="004F1AE0"/>
    <w:rsid w:val="004F20FE"/>
    <w:rsid w:val="004F6871"/>
    <w:rsid w:val="004F77EF"/>
    <w:rsid w:val="004F7CB5"/>
    <w:rsid w:val="005025A1"/>
    <w:rsid w:val="00505999"/>
    <w:rsid w:val="005166FD"/>
    <w:rsid w:val="005217B9"/>
    <w:rsid w:val="005240E9"/>
    <w:rsid w:val="0052627F"/>
    <w:rsid w:val="005267A2"/>
    <w:rsid w:val="00530A0C"/>
    <w:rsid w:val="00530F66"/>
    <w:rsid w:val="00531062"/>
    <w:rsid w:val="00533F38"/>
    <w:rsid w:val="005351ED"/>
    <w:rsid w:val="005369FF"/>
    <w:rsid w:val="00536F21"/>
    <w:rsid w:val="00537F4A"/>
    <w:rsid w:val="00540003"/>
    <w:rsid w:val="0054011C"/>
    <w:rsid w:val="00551DD8"/>
    <w:rsid w:val="005557C1"/>
    <w:rsid w:val="00555C13"/>
    <w:rsid w:val="0055748A"/>
    <w:rsid w:val="00557AA4"/>
    <w:rsid w:val="00561028"/>
    <w:rsid w:val="00566A3D"/>
    <w:rsid w:val="005674DD"/>
    <w:rsid w:val="00572C53"/>
    <w:rsid w:val="00580F29"/>
    <w:rsid w:val="0058140B"/>
    <w:rsid w:val="005820DB"/>
    <w:rsid w:val="005825AC"/>
    <w:rsid w:val="0058260A"/>
    <w:rsid w:val="005842B2"/>
    <w:rsid w:val="00584356"/>
    <w:rsid w:val="0058455D"/>
    <w:rsid w:val="00584623"/>
    <w:rsid w:val="00587A53"/>
    <w:rsid w:val="00591B70"/>
    <w:rsid w:val="00594523"/>
    <w:rsid w:val="005A4781"/>
    <w:rsid w:val="005A5B29"/>
    <w:rsid w:val="005A646D"/>
    <w:rsid w:val="005A6D47"/>
    <w:rsid w:val="005B033F"/>
    <w:rsid w:val="005B0A1F"/>
    <w:rsid w:val="005B1D3D"/>
    <w:rsid w:val="005B59BC"/>
    <w:rsid w:val="005B68AE"/>
    <w:rsid w:val="005C1523"/>
    <w:rsid w:val="005C3281"/>
    <w:rsid w:val="005C37D0"/>
    <w:rsid w:val="005C48F2"/>
    <w:rsid w:val="005C5699"/>
    <w:rsid w:val="005D53C6"/>
    <w:rsid w:val="005E1C29"/>
    <w:rsid w:val="005E3974"/>
    <w:rsid w:val="005E3A56"/>
    <w:rsid w:val="005E5F52"/>
    <w:rsid w:val="005E7064"/>
    <w:rsid w:val="005F2B44"/>
    <w:rsid w:val="005F4EB9"/>
    <w:rsid w:val="005F4F38"/>
    <w:rsid w:val="005F5E00"/>
    <w:rsid w:val="005F6FB7"/>
    <w:rsid w:val="006015CC"/>
    <w:rsid w:val="00602F25"/>
    <w:rsid w:val="00606E99"/>
    <w:rsid w:val="00607C16"/>
    <w:rsid w:val="006104B6"/>
    <w:rsid w:val="00610787"/>
    <w:rsid w:val="006107EF"/>
    <w:rsid w:val="00613989"/>
    <w:rsid w:val="006213E8"/>
    <w:rsid w:val="0062308A"/>
    <w:rsid w:val="00623AA3"/>
    <w:rsid w:val="006252DC"/>
    <w:rsid w:val="00630927"/>
    <w:rsid w:val="00630A1A"/>
    <w:rsid w:val="00631EDC"/>
    <w:rsid w:val="00631EFE"/>
    <w:rsid w:val="00632295"/>
    <w:rsid w:val="00632461"/>
    <w:rsid w:val="00635F6B"/>
    <w:rsid w:val="00637D66"/>
    <w:rsid w:val="00640803"/>
    <w:rsid w:val="00640F2D"/>
    <w:rsid w:val="0064198B"/>
    <w:rsid w:val="00641AC2"/>
    <w:rsid w:val="006466CB"/>
    <w:rsid w:val="006469DF"/>
    <w:rsid w:val="00646AB1"/>
    <w:rsid w:val="006501CA"/>
    <w:rsid w:val="00651D46"/>
    <w:rsid w:val="00651EE8"/>
    <w:rsid w:val="0065374E"/>
    <w:rsid w:val="0065535B"/>
    <w:rsid w:val="0065770E"/>
    <w:rsid w:val="00662F45"/>
    <w:rsid w:val="00663BAE"/>
    <w:rsid w:val="006657D7"/>
    <w:rsid w:val="00665D22"/>
    <w:rsid w:val="00667365"/>
    <w:rsid w:val="00670800"/>
    <w:rsid w:val="00672126"/>
    <w:rsid w:val="00672437"/>
    <w:rsid w:val="006724B8"/>
    <w:rsid w:val="0067432D"/>
    <w:rsid w:val="006754C5"/>
    <w:rsid w:val="00675B7E"/>
    <w:rsid w:val="00677DF6"/>
    <w:rsid w:val="00680240"/>
    <w:rsid w:val="006821D2"/>
    <w:rsid w:val="0068435B"/>
    <w:rsid w:val="0069060A"/>
    <w:rsid w:val="006907DA"/>
    <w:rsid w:val="00691F5B"/>
    <w:rsid w:val="00694194"/>
    <w:rsid w:val="00695C2D"/>
    <w:rsid w:val="00696DEB"/>
    <w:rsid w:val="00697C79"/>
    <w:rsid w:val="006A2A46"/>
    <w:rsid w:val="006A3910"/>
    <w:rsid w:val="006A473A"/>
    <w:rsid w:val="006A4E3B"/>
    <w:rsid w:val="006A6F8D"/>
    <w:rsid w:val="006A7E69"/>
    <w:rsid w:val="006B0169"/>
    <w:rsid w:val="006B2F4A"/>
    <w:rsid w:val="006B2FCB"/>
    <w:rsid w:val="006B4B65"/>
    <w:rsid w:val="006B4E4A"/>
    <w:rsid w:val="006B61D0"/>
    <w:rsid w:val="006B7508"/>
    <w:rsid w:val="006C1F0A"/>
    <w:rsid w:val="006C6809"/>
    <w:rsid w:val="006C69DD"/>
    <w:rsid w:val="006D2995"/>
    <w:rsid w:val="006D341B"/>
    <w:rsid w:val="006D3D27"/>
    <w:rsid w:val="006D4188"/>
    <w:rsid w:val="006D4BD1"/>
    <w:rsid w:val="006D666D"/>
    <w:rsid w:val="006D7D55"/>
    <w:rsid w:val="006E00EE"/>
    <w:rsid w:val="006E0CBC"/>
    <w:rsid w:val="006E1EC2"/>
    <w:rsid w:val="006E3D7B"/>
    <w:rsid w:val="006E4525"/>
    <w:rsid w:val="006E5039"/>
    <w:rsid w:val="006E5AA1"/>
    <w:rsid w:val="006E706A"/>
    <w:rsid w:val="006F4F4B"/>
    <w:rsid w:val="00702438"/>
    <w:rsid w:val="00703375"/>
    <w:rsid w:val="00704853"/>
    <w:rsid w:val="007059E9"/>
    <w:rsid w:val="00707E7B"/>
    <w:rsid w:val="007146BF"/>
    <w:rsid w:val="00716634"/>
    <w:rsid w:val="0071710E"/>
    <w:rsid w:val="0071793C"/>
    <w:rsid w:val="00717BBD"/>
    <w:rsid w:val="00722C09"/>
    <w:rsid w:val="007248A2"/>
    <w:rsid w:val="00724C86"/>
    <w:rsid w:val="00725285"/>
    <w:rsid w:val="007305E4"/>
    <w:rsid w:val="00732E4B"/>
    <w:rsid w:val="00732FBC"/>
    <w:rsid w:val="0073303B"/>
    <w:rsid w:val="007347F0"/>
    <w:rsid w:val="007351D5"/>
    <w:rsid w:val="007415A2"/>
    <w:rsid w:val="00745597"/>
    <w:rsid w:val="00747930"/>
    <w:rsid w:val="00752144"/>
    <w:rsid w:val="00754828"/>
    <w:rsid w:val="007578F3"/>
    <w:rsid w:val="00757FD8"/>
    <w:rsid w:val="00760894"/>
    <w:rsid w:val="00762438"/>
    <w:rsid w:val="00762F84"/>
    <w:rsid w:val="00763701"/>
    <w:rsid w:val="00763715"/>
    <w:rsid w:val="00764327"/>
    <w:rsid w:val="00764E9F"/>
    <w:rsid w:val="0076571D"/>
    <w:rsid w:val="00770D2E"/>
    <w:rsid w:val="00771E61"/>
    <w:rsid w:val="0077451F"/>
    <w:rsid w:val="00776416"/>
    <w:rsid w:val="00777261"/>
    <w:rsid w:val="007807C4"/>
    <w:rsid w:val="00782C3E"/>
    <w:rsid w:val="007831A8"/>
    <w:rsid w:val="007852F8"/>
    <w:rsid w:val="00786552"/>
    <w:rsid w:val="00787F80"/>
    <w:rsid w:val="00790B45"/>
    <w:rsid w:val="00791530"/>
    <w:rsid w:val="007922E7"/>
    <w:rsid w:val="007925DF"/>
    <w:rsid w:val="00792BD4"/>
    <w:rsid w:val="00792E41"/>
    <w:rsid w:val="00792E4C"/>
    <w:rsid w:val="00797213"/>
    <w:rsid w:val="007A0445"/>
    <w:rsid w:val="007A13D0"/>
    <w:rsid w:val="007A3B1C"/>
    <w:rsid w:val="007A570B"/>
    <w:rsid w:val="007B151D"/>
    <w:rsid w:val="007B2E6E"/>
    <w:rsid w:val="007B713A"/>
    <w:rsid w:val="007C0483"/>
    <w:rsid w:val="007C13AC"/>
    <w:rsid w:val="007C2C50"/>
    <w:rsid w:val="007C2E58"/>
    <w:rsid w:val="007C3522"/>
    <w:rsid w:val="007C454E"/>
    <w:rsid w:val="007C4613"/>
    <w:rsid w:val="007C7ED1"/>
    <w:rsid w:val="007D219A"/>
    <w:rsid w:val="007D34AD"/>
    <w:rsid w:val="007D4E8B"/>
    <w:rsid w:val="007E0634"/>
    <w:rsid w:val="007E2912"/>
    <w:rsid w:val="007E5241"/>
    <w:rsid w:val="007E635B"/>
    <w:rsid w:val="007F1926"/>
    <w:rsid w:val="007F2D3B"/>
    <w:rsid w:val="007F5A93"/>
    <w:rsid w:val="007F694F"/>
    <w:rsid w:val="007F7612"/>
    <w:rsid w:val="007F796E"/>
    <w:rsid w:val="007F79FC"/>
    <w:rsid w:val="00801A1F"/>
    <w:rsid w:val="0080238B"/>
    <w:rsid w:val="0080250D"/>
    <w:rsid w:val="00802A41"/>
    <w:rsid w:val="00803339"/>
    <w:rsid w:val="008036BA"/>
    <w:rsid w:val="0080549C"/>
    <w:rsid w:val="00806A50"/>
    <w:rsid w:val="00811357"/>
    <w:rsid w:val="008115CF"/>
    <w:rsid w:val="00811980"/>
    <w:rsid w:val="00811F7A"/>
    <w:rsid w:val="008131B0"/>
    <w:rsid w:val="00815438"/>
    <w:rsid w:val="00815FC9"/>
    <w:rsid w:val="0081605C"/>
    <w:rsid w:val="00816A83"/>
    <w:rsid w:val="0082666C"/>
    <w:rsid w:val="008332F5"/>
    <w:rsid w:val="00833405"/>
    <w:rsid w:val="00833922"/>
    <w:rsid w:val="00836C24"/>
    <w:rsid w:val="008401F2"/>
    <w:rsid w:val="00841260"/>
    <w:rsid w:val="008433CF"/>
    <w:rsid w:val="00845529"/>
    <w:rsid w:val="00845F20"/>
    <w:rsid w:val="0084633E"/>
    <w:rsid w:val="00846C16"/>
    <w:rsid w:val="0085071D"/>
    <w:rsid w:val="008508B8"/>
    <w:rsid w:val="008513E5"/>
    <w:rsid w:val="00851905"/>
    <w:rsid w:val="0085597F"/>
    <w:rsid w:val="00856B00"/>
    <w:rsid w:val="008601B0"/>
    <w:rsid w:val="00861C08"/>
    <w:rsid w:val="008628C3"/>
    <w:rsid w:val="00865172"/>
    <w:rsid w:val="0087040B"/>
    <w:rsid w:val="00871C43"/>
    <w:rsid w:val="008739C8"/>
    <w:rsid w:val="008750FB"/>
    <w:rsid w:val="00875747"/>
    <w:rsid w:val="00881869"/>
    <w:rsid w:val="00882706"/>
    <w:rsid w:val="008917AD"/>
    <w:rsid w:val="0089228C"/>
    <w:rsid w:val="008946E7"/>
    <w:rsid w:val="00894ED8"/>
    <w:rsid w:val="008960B0"/>
    <w:rsid w:val="008A0797"/>
    <w:rsid w:val="008A4D85"/>
    <w:rsid w:val="008A60AE"/>
    <w:rsid w:val="008A7713"/>
    <w:rsid w:val="008B0A26"/>
    <w:rsid w:val="008B0E06"/>
    <w:rsid w:val="008B13DF"/>
    <w:rsid w:val="008B2CF8"/>
    <w:rsid w:val="008B4E25"/>
    <w:rsid w:val="008C329A"/>
    <w:rsid w:val="008C32B8"/>
    <w:rsid w:val="008C4218"/>
    <w:rsid w:val="008C5E97"/>
    <w:rsid w:val="008D1E6C"/>
    <w:rsid w:val="008D6D51"/>
    <w:rsid w:val="008D7ACA"/>
    <w:rsid w:val="008D7B48"/>
    <w:rsid w:val="008E06D5"/>
    <w:rsid w:val="008E0751"/>
    <w:rsid w:val="008E1024"/>
    <w:rsid w:val="008F0463"/>
    <w:rsid w:val="008F0563"/>
    <w:rsid w:val="008F12DC"/>
    <w:rsid w:val="008F6B3D"/>
    <w:rsid w:val="008F6ECF"/>
    <w:rsid w:val="008F7476"/>
    <w:rsid w:val="008F749A"/>
    <w:rsid w:val="008F7E81"/>
    <w:rsid w:val="00900AFF"/>
    <w:rsid w:val="00901135"/>
    <w:rsid w:val="009030F6"/>
    <w:rsid w:val="00905630"/>
    <w:rsid w:val="00906793"/>
    <w:rsid w:val="00906E97"/>
    <w:rsid w:val="00907B22"/>
    <w:rsid w:val="00911554"/>
    <w:rsid w:val="00911920"/>
    <w:rsid w:val="00914500"/>
    <w:rsid w:val="00915C2F"/>
    <w:rsid w:val="00915D2C"/>
    <w:rsid w:val="00915EB4"/>
    <w:rsid w:val="009200C0"/>
    <w:rsid w:val="00921955"/>
    <w:rsid w:val="0092294D"/>
    <w:rsid w:val="00923481"/>
    <w:rsid w:val="0092599F"/>
    <w:rsid w:val="00930B7A"/>
    <w:rsid w:val="00930BF3"/>
    <w:rsid w:val="00932624"/>
    <w:rsid w:val="00933E1E"/>
    <w:rsid w:val="009350E4"/>
    <w:rsid w:val="0094131A"/>
    <w:rsid w:val="00944659"/>
    <w:rsid w:val="00951121"/>
    <w:rsid w:val="009522ED"/>
    <w:rsid w:val="00952FE6"/>
    <w:rsid w:val="00953880"/>
    <w:rsid w:val="009538DA"/>
    <w:rsid w:val="00960486"/>
    <w:rsid w:val="0096081E"/>
    <w:rsid w:val="00962138"/>
    <w:rsid w:val="009622A5"/>
    <w:rsid w:val="0096646A"/>
    <w:rsid w:val="009669C1"/>
    <w:rsid w:val="009727E5"/>
    <w:rsid w:val="009740A1"/>
    <w:rsid w:val="0097679C"/>
    <w:rsid w:val="00980E85"/>
    <w:rsid w:val="009860B1"/>
    <w:rsid w:val="009870A7"/>
    <w:rsid w:val="009873D8"/>
    <w:rsid w:val="00987573"/>
    <w:rsid w:val="00987D1B"/>
    <w:rsid w:val="00991FC7"/>
    <w:rsid w:val="00992D7B"/>
    <w:rsid w:val="00993BDC"/>
    <w:rsid w:val="00994889"/>
    <w:rsid w:val="009951BD"/>
    <w:rsid w:val="009954BF"/>
    <w:rsid w:val="00995BAE"/>
    <w:rsid w:val="0099688D"/>
    <w:rsid w:val="009A0136"/>
    <w:rsid w:val="009A02FD"/>
    <w:rsid w:val="009A0EF7"/>
    <w:rsid w:val="009A0EFC"/>
    <w:rsid w:val="009A15FC"/>
    <w:rsid w:val="009A270D"/>
    <w:rsid w:val="009A3E9A"/>
    <w:rsid w:val="009A44A9"/>
    <w:rsid w:val="009A4F53"/>
    <w:rsid w:val="009A5930"/>
    <w:rsid w:val="009A6263"/>
    <w:rsid w:val="009A65BA"/>
    <w:rsid w:val="009A70C6"/>
    <w:rsid w:val="009A7126"/>
    <w:rsid w:val="009B0A87"/>
    <w:rsid w:val="009B1229"/>
    <w:rsid w:val="009B25F5"/>
    <w:rsid w:val="009B4E57"/>
    <w:rsid w:val="009B5C4F"/>
    <w:rsid w:val="009B60E1"/>
    <w:rsid w:val="009B6390"/>
    <w:rsid w:val="009B6BE8"/>
    <w:rsid w:val="009B6DBE"/>
    <w:rsid w:val="009C107F"/>
    <w:rsid w:val="009C22A0"/>
    <w:rsid w:val="009C6A3B"/>
    <w:rsid w:val="009C7809"/>
    <w:rsid w:val="009D3557"/>
    <w:rsid w:val="009D4AF8"/>
    <w:rsid w:val="009D5112"/>
    <w:rsid w:val="009D56D9"/>
    <w:rsid w:val="009D589E"/>
    <w:rsid w:val="009D622E"/>
    <w:rsid w:val="009D79CD"/>
    <w:rsid w:val="009E1ED9"/>
    <w:rsid w:val="009E2620"/>
    <w:rsid w:val="009E52B6"/>
    <w:rsid w:val="009E5464"/>
    <w:rsid w:val="009E5660"/>
    <w:rsid w:val="009F0AE4"/>
    <w:rsid w:val="009F713A"/>
    <w:rsid w:val="009F774E"/>
    <w:rsid w:val="009F7A23"/>
    <w:rsid w:val="00A00662"/>
    <w:rsid w:val="00A03AF2"/>
    <w:rsid w:val="00A0461E"/>
    <w:rsid w:val="00A0512B"/>
    <w:rsid w:val="00A052F6"/>
    <w:rsid w:val="00A05CF1"/>
    <w:rsid w:val="00A1291A"/>
    <w:rsid w:val="00A13A94"/>
    <w:rsid w:val="00A203DB"/>
    <w:rsid w:val="00A20DFC"/>
    <w:rsid w:val="00A225AF"/>
    <w:rsid w:val="00A22873"/>
    <w:rsid w:val="00A2381C"/>
    <w:rsid w:val="00A23F96"/>
    <w:rsid w:val="00A278C8"/>
    <w:rsid w:val="00A27EA2"/>
    <w:rsid w:val="00A313E6"/>
    <w:rsid w:val="00A322BB"/>
    <w:rsid w:val="00A347D9"/>
    <w:rsid w:val="00A41608"/>
    <w:rsid w:val="00A437DC"/>
    <w:rsid w:val="00A43A06"/>
    <w:rsid w:val="00A43A9D"/>
    <w:rsid w:val="00A447EB"/>
    <w:rsid w:val="00A45A49"/>
    <w:rsid w:val="00A51E48"/>
    <w:rsid w:val="00A53296"/>
    <w:rsid w:val="00A533FF"/>
    <w:rsid w:val="00A54C80"/>
    <w:rsid w:val="00A54CFC"/>
    <w:rsid w:val="00A56998"/>
    <w:rsid w:val="00A57261"/>
    <w:rsid w:val="00A6040B"/>
    <w:rsid w:val="00A60825"/>
    <w:rsid w:val="00A627C3"/>
    <w:rsid w:val="00A6284F"/>
    <w:rsid w:val="00A62F9B"/>
    <w:rsid w:val="00A64FAA"/>
    <w:rsid w:val="00A66C36"/>
    <w:rsid w:val="00A67B67"/>
    <w:rsid w:val="00A67C26"/>
    <w:rsid w:val="00A70B1C"/>
    <w:rsid w:val="00A7257A"/>
    <w:rsid w:val="00A725F5"/>
    <w:rsid w:val="00A7328E"/>
    <w:rsid w:val="00A75C6B"/>
    <w:rsid w:val="00A7691C"/>
    <w:rsid w:val="00A7698C"/>
    <w:rsid w:val="00A80094"/>
    <w:rsid w:val="00A82FA1"/>
    <w:rsid w:val="00A84320"/>
    <w:rsid w:val="00A84EEA"/>
    <w:rsid w:val="00A87AEA"/>
    <w:rsid w:val="00A9188E"/>
    <w:rsid w:val="00A9198C"/>
    <w:rsid w:val="00A92C02"/>
    <w:rsid w:val="00A93D86"/>
    <w:rsid w:val="00A94A67"/>
    <w:rsid w:val="00A959BB"/>
    <w:rsid w:val="00A95C29"/>
    <w:rsid w:val="00A95E48"/>
    <w:rsid w:val="00A97B76"/>
    <w:rsid w:val="00AA4FB3"/>
    <w:rsid w:val="00AA7878"/>
    <w:rsid w:val="00AA7B43"/>
    <w:rsid w:val="00AB1BE8"/>
    <w:rsid w:val="00AB2756"/>
    <w:rsid w:val="00AB3032"/>
    <w:rsid w:val="00AB3D04"/>
    <w:rsid w:val="00AB48D8"/>
    <w:rsid w:val="00AB5E3F"/>
    <w:rsid w:val="00AB7496"/>
    <w:rsid w:val="00AB7832"/>
    <w:rsid w:val="00AC009B"/>
    <w:rsid w:val="00AC0387"/>
    <w:rsid w:val="00AC1F59"/>
    <w:rsid w:val="00AC3D8C"/>
    <w:rsid w:val="00AC637F"/>
    <w:rsid w:val="00AC78CE"/>
    <w:rsid w:val="00AD2076"/>
    <w:rsid w:val="00AD52B8"/>
    <w:rsid w:val="00AE117F"/>
    <w:rsid w:val="00AE1D6C"/>
    <w:rsid w:val="00AE251A"/>
    <w:rsid w:val="00AE2A34"/>
    <w:rsid w:val="00AE45E2"/>
    <w:rsid w:val="00AE7F4C"/>
    <w:rsid w:val="00AF29E6"/>
    <w:rsid w:val="00AF3B53"/>
    <w:rsid w:val="00AF45FD"/>
    <w:rsid w:val="00AF5AD7"/>
    <w:rsid w:val="00AF681D"/>
    <w:rsid w:val="00B004E5"/>
    <w:rsid w:val="00B0744F"/>
    <w:rsid w:val="00B07B24"/>
    <w:rsid w:val="00B07D06"/>
    <w:rsid w:val="00B10CC1"/>
    <w:rsid w:val="00B1785D"/>
    <w:rsid w:val="00B20E20"/>
    <w:rsid w:val="00B22980"/>
    <w:rsid w:val="00B23106"/>
    <w:rsid w:val="00B23E77"/>
    <w:rsid w:val="00B23EF3"/>
    <w:rsid w:val="00B24590"/>
    <w:rsid w:val="00B25E71"/>
    <w:rsid w:val="00B2634F"/>
    <w:rsid w:val="00B32BDE"/>
    <w:rsid w:val="00B33B6D"/>
    <w:rsid w:val="00B33F23"/>
    <w:rsid w:val="00B34586"/>
    <w:rsid w:val="00B347E2"/>
    <w:rsid w:val="00B36433"/>
    <w:rsid w:val="00B42FDE"/>
    <w:rsid w:val="00B43090"/>
    <w:rsid w:val="00B44F04"/>
    <w:rsid w:val="00B4731B"/>
    <w:rsid w:val="00B47C58"/>
    <w:rsid w:val="00B51A14"/>
    <w:rsid w:val="00B52031"/>
    <w:rsid w:val="00B57F3B"/>
    <w:rsid w:val="00B6157C"/>
    <w:rsid w:val="00B61DF2"/>
    <w:rsid w:val="00B62C18"/>
    <w:rsid w:val="00B63514"/>
    <w:rsid w:val="00B648E2"/>
    <w:rsid w:val="00B660B9"/>
    <w:rsid w:val="00B664D8"/>
    <w:rsid w:val="00B673CF"/>
    <w:rsid w:val="00B70DF3"/>
    <w:rsid w:val="00B72171"/>
    <w:rsid w:val="00B74276"/>
    <w:rsid w:val="00B748B9"/>
    <w:rsid w:val="00B75352"/>
    <w:rsid w:val="00B7606A"/>
    <w:rsid w:val="00B82145"/>
    <w:rsid w:val="00B8338C"/>
    <w:rsid w:val="00B86B40"/>
    <w:rsid w:val="00B94C08"/>
    <w:rsid w:val="00B94E9E"/>
    <w:rsid w:val="00B96A41"/>
    <w:rsid w:val="00B97AD4"/>
    <w:rsid w:val="00BA1ECC"/>
    <w:rsid w:val="00BA34FE"/>
    <w:rsid w:val="00BA37BF"/>
    <w:rsid w:val="00BA3F77"/>
    <w:rsid w:val="00BA4CAD"/>
    <w:rsid w:val="00BA5312"/>
    <w:rsid w:val="00BA5A2A"/>
    <w:rsid w:val="00BA7FA4"/>
    <w:rsid w:val="00BB145B"/>
    <w:rsid w:val="00BB18D0"/>
    <w:rsid w:val="00BB4972"/>
    <w:rsid w:val="00BB4A38"/>
    <w:rsid w:val="00BB51D5"/>
    <w:rsid w:val="00BB5AE8"/>
    <w:rsid w:val="00BB7084"/>
    <w:rsid w:val="00BB7FC7"/>
    <w:rsid w:val="00BC1F1C"/>
    <w:rsid w:val="00BC4C93"/>
    <w:rsid w:val="00BD1AA4"/>
    <w:rsid w:val="00BD217B"/>
    <w:rsid w:val="00BD2E8A"/>
    <w:rsid w:val="00BD305F"/>
    <w:rsid w:val="00BD3073"/>
    <w:rsid w:val="00BD3899"/>
    <w:rsid w:val="00BD50D2"/>
    <w:rsid w:val="00BD7F74"/>
    <w:rsid w:val="00BE162D"/>
    <w:rsid w:val="00BE2A2D"/>
    <w:rsid w:val="00BE3307"/>
    <w:rsid w:val="00BE52A6"/>
    <w:rsid w:val="00BE6B77"/>
    <w:rsid w:val="00BE6C98"/>
    <w:rsid w:val="00BF08F7"/>
    <w:rsid w:val="00C07928"/>
    <w:rsid w:val="00C109D3"/>
    <w:rsid w:val="00C11053"/>
    <w:rsid w:val="00C1155E"/>
    <w:rsid w:val="00C12332"/>
    <w:rsid w:val="00C1321F"/>
    <w:rsid w:val="00C1691A"/>
    <w:rsid w:val="00C1717A"/>
    <w:rsid w:val="00C1781F"/>
    <w:rsid w:val="00C209E1"/>
    <w:rsid w:val="00C23346"/>
    <w:rsid w:val="00C2622C"/>
    <w:rsid w:val="00C27859"/>
    <w:rsid w:val="00C27870"/>
    <w:rsid w:val="00C312BF"/>
    <w:rsid w:val="00C31730"/>
    <w:rsid w:val="00C31BA3"/>
    <w:rsid w:val="00C37CA3"/>
    <w:rsid w:val="00C41617"/>
    <w:rsid w:val="00C51579"/>
    <w:rsid w:val="00C51CA0"/>
    <w:rsid w:val="00C53DC7"/>
    <w:rsid w:val="00C544C2"/>
    <w:rsid w:val="00C55DAB"/>
    <w:rsid w:val="00C60456"/>
    <w:rsid w:val="00C61DB7"/>
    <w:rsid w:val="00C64BD9"/>
    <w:rsid w:val="00C6752C"/>
    <w:rsid w:val="00C678D4"/>
    <w:rsid w:val="00C71AE1"/>
    <w:rsid w:val="00C73020"/>
    <w:rsid w:val="00C761F8"/>
    <w:rsid w:val="00C764B2"/>
    <w:rsid w:val="00C76743"/>
    <w:rsid w:val="00C76C87"/>
    <w:rsid w:val="00C8001C"/>
    <w:rsid w:val="00C81C42"/>
    <w:rsid w:val="00C83077"/>
    <w:rsid w:val="00C8315E"/>
    <w:rsid w:val="00C83D64"/>
    <w:rsid w:val="00C8455C"/>
    <w:rsid w:val="00C85A42"/>
    <w:rsid w:val="00C85B18"/>
    <w:rsid w:val="00C865CE"/>
    <w:rsid w:val="00C9095C"/>
    <w:rsid w:val="00C91A01"/>
    <w:rsid w:val="00C92145"/>
    <w:rsid w:val="00C92BEA"/>
    <w:rsid w:val="00C954AC"/>
    <w:rsid w:val="00CA34D7"/>
    <w:rsid w:val="00CA42F1"/>
    <w:rsid w:val="00CA4AD9"/>
    <w:rsid w:val="00CA7F3D"/>
    <w:rsid w:val="00CB02E0"/>
    <w:rsid w:val="00CB187D"/>
    <w:rsid w:val="00CB51FD"/>
    <w:rsid w:val="00CB7AE8"/>
    <w:rsid w:val="00CC0367"/>
    <w:rsid w:val="00CC30F0"/>
    <w:rsid w:val="00CC32F3"/>
    <w:rsid w:val="00CC48B9"/>
    <w:rsid w:val="00CC5C1F"/>
    <w:rsid w:val="00CC7CD8"/>
    <w:rsid w:val="00CD1784"/>
    <w:rsid w:val="00CD1AAF"/>
    <w:rsid w:val="00CD1F59"/>
    <w:rsid w:val="00CD3D63"/>
    <w:rsid w:val="00CD6333"/>
    <w:rsid w:val="00CD67A5"/>
    <w:rsid w:val="00CE0A9C"/>
    <w:rsid w:val="00CE0FC3"/>
    <w:rsid w:val="00CE13F7"/>
    <w:rsid w:val="00CE24F8"/>
    <w:rsid w:val="00CE468C"/>
    <w:rsid w:val="00D00884"/>
    <w:rsid w:val="00D013AB"/>
    <w:rsid w:val="00D02530"/>
    <w:rsid w:val="00D02870"/>
    <w:rsid w:val="00D02CC6"/>
    <w:rsid w:val="00D105CA"/>
    <w:rsid w:val="00D10D67"/>
    <w:rsid w:val="00D116BA"/>
    <w:rsid w:val="00D12FC1"/>
    <w:rsid w:val="00D132F2"/>
    <w:rsid w:val="00D13D0D"/>
    <w:rsid w:val="00D16A30"/>
    <w:rsid w:val="00D17ECE"/>
    <w:rsid w:val="00D20568"/>
    <w:rsid w:val="00D229A8"/>
    <w:rsid w:val="00D230FD"/>
    <w:rsid w:val="00D23541"/>
    <w:rsid w:val="00D23DEF"/>
    <w:rsid w:val="00D241F5"/>
    <w:rsid w:val="00D25A5D"/>
    <w:rsid w:val="00D271E6"/>
    <w:rsid w:val="00D3465F"/>
    <w:rsid w:val="00D37168"/>
    <w:rsid w:val="00D41B94"/>
    <w:rsid w:val="00D442CF"/>
    <w:rsid w:val="00D44EB1"/>
    <w:rsid w:val="00D50662"/>
    <w:rsid w:val="00D52904"/>
    <w:rsid w:val="00D52B5D"/>
    <w:rsid w:val="00D545ED"/>
    <w:rsid w:val="00D627A8"/>
    <w:rsid w:val="00D637B4"/>
    <w:rsid w:val="00D64D6E"/>
    <w:rsid w:val="00D6540B"/>
    <w:rsid w:val="00D662AA"/>
    <w:rsid w:val="00D74DFB"/>
    <w:rsid w:val="00D76C8D"/>
    <w:rsid w:val="00D76D56"/>
    <w:rsid w:val="00D81314"/>
    <w:rsid w:val="00D81D1A"/>
    <w:rsid w:val="00D82520"/>
    <w:rsid w:val="00D83ACB"/>
    <w:rsid w:val="00D83DCB"/>
    <w:rsid w:val="00D83F43"/>
    <w:rsid w:val="00D86B58"/>
    <w:rsid w:val="00D90E51"/>
    <w:rsid w:val="00D910C0"/>
    <w:rsid w:val="00D923F9"/>
    <w:rsid w:val="00D927B8"/>
    <w:rsid w:val="00D931A7"/>
    <w:rsid w:val="00D933BC"/>
    <w:rsid w:val="00D9698D"/>
    <w:rsid w:val="00DA33A9"/>
    <w:rsid w:val="00DA469E"/>
    <w:rsid w:val="00DA5FCA"/>
    <w:rsid w:val="00DA60DF"/>
    <w:rsid w:val="00DB10A5"/>
    <w:rsid w:val="00DB1ED1"/>
    <w:rsid w:val="00DB2426"/>
    <w:rsid w:val="00DB3901"/>
    <w:rsid w:val="00DB644F"/>
    <w:rsid w:val="00DB7060"/>
    <w:rsid w:val="00DB7F7B"/>
    <w:rsid w:val="00DC0394"/>
    <w:rsid w:val="00DC1D67"/>
    <w:rsid w:val="00DC47C0"/>
    <w:rsid w:val="00DC5C3C"/>
    <w:rsid w:val="00DD3430"/>
    <w:rsid w:val="00DD3D3C"/>
    <w:rsid w:val="00DD3F10"/>
    <w:rsid w:val="00DD708A"/>
    <w:rsid w:val="00DD73FD"/>
    <w:rsid w:val="00DE0E3A"/>
    <w:rsid w:val="00DE102A"/>
    <w:rsid w:val="00DE26FF"/>
    <w:rsid w:val="00DE2AD1"/>
    <w:rsid w:val="00DE3A48"/>
    <w:rsid w:val="00DE3C40"/>
    <w:rsid w:val="00DE4A36"/>
    <w:rsid w:val="00DF18A5"/>
    <w:rsid w:val="00DF539A"/>
    <w:rsid w:val="00DF7671"/>
    <w:rsid w:val="00DF7907"/>
    <w:rsid w:val="00E00328"/>
    <w:rsid w:val="00E017FA"/>
    <w:rsid w:val="00E01A0A"/>
    <w:rsid w:val="00E01E56"/>
    <w:rsid w:val="00E021FC"/>
    <w:rsid w:val="00E0234F"/>
    <w:rsid w:val="00E03981"/>
    <w:rsid w:val="00E04975"/>
    <w:rsid w:val="00E04D7E"/>
    <w:rsid w:val="00E07049"/>
    <w:rsid w:val="00E101AF"/>
    <w:rsid w:val="00E11A1F"/>
    <w:rsid w:val="00E1323D"/>
    <w:rsid w:val="00E16359"/>
    <w:rsid w:val="00E16ECF"/>
    <w:rsid w:val="00E17539"/>
    <w:rsid w:val="00E212C7"/>
    <w:rsid w:val="00E336B5"/>
    <w:rsid w:val="00E34D4A"/>
    <w:rsid w:val="00E355BB"/>
    <w:rsid w:val="00E36E61"/>
    <w:rsid w:val="00E36FF7"/>
    <w:rsid w:val="00E426BD"/>
    <w:rsid w:val="00E42E32"/>
    <w:rsid w:val="00E4339E"/>
    <w:rsid w:val="00E44DA1"/>
    <w:rsid w:val="00E455A9"/>
    <w:rsid w:val="00E462D4"/>
    <w:rsid w:val="00E47A85"/>
    <w:rsid w:val="00E5252D"/>
    <w:rsid w:val="00E5420C"/>
    <w:rsid w:val="00E54851"/>
    <w:rsid w:val="00E54CD1"/>
    <w:rsid w:val="00E56485"/>
    <w:rsid w:val="00E60914"/>
    <w:rsid w:val="00E642B7"/>
    <w:rsid w:val="00E65439"/>
    <w:rsid w:val="00E6626F"/>
    <w:rsid w:val="00E66736"/>
    <w:rsid w:val="00E66F97"/>
    <w:rsid w:val="00E7681B"/>
    <w:rsid w:val="00E83591"/>
    <w:rsid w:val="00E92081"/>
    <w:rsid w:val="00E93446"/>
    <w:rsid w:val="00E95A46"/>
    <w:rsid w:val="00E964E2"/>
    <w:rsid w:val="00E96BE1"/>
    <w:rsid w:val="00E97669"/>
    <w:rsid w:val="00EA055A"/>
    <w:rsid w:val="00EA1FEE"/>
    <w:rsid w:val="00EA3D4F"/>
    <w:rsid w:val="00EA564E"/>
    <w:rsid w:val="00EA5F51"/>
    <w:rsid w:val="00EA6F68"/>
    <w:rsid w:val="00EA7E48"/>
    <w:rsid w:val="00EB026B"/>
    <w:rsid w:val="00EB0F9D"/>
    <w:rsid w:val="00EB21BE"/>
    <w:rsid w:val="00EB21E0"/>
    <w:rsid w:val="00EB25CD"/>
    <w:rsid w:val="00EB2B83"/>
    <w:rsid w:val="00EB5095"/>
    <w:rsid w:val="00EB5FDA"/>
    <w:rsid w:val="00EB6194"/>
    <w:rsid w:val="00EB6D9B"/>
    <w:rsid w:val="00EC12F2"/>
    <w:rsid w:val="00EC1EE8"/>
    <w:rsid w:val="00EC2147"/>
    <w:rsid w:val="00EC4023"/>
    <w:rsid w:val="00EC4242"/>
    <w:rsid w:val="00EC6DCD"/>
    <w:rsid w:val="00ED1EC9"/>
    <w:rsid w:val="00ED72F9"/>
    <w:rsid w:val="00EE5375"/>
    <w:rsid w:val="00EE69F8"/>
    <w:rsid w:val="00EF2B11"/>
    <w:rsid w:val="00EF581A"/>
    <w:rsid w:val="00EF6E77"/>
    <w:rsid w:val="00EF7332"/>
    <w:rsid w:val="00EF7A20"/>
    <w:rsid w:val="00F00CB3"/>
    <w:rsid w:val="00F01EFD"/>
    <w:rsid w:val="00F0456A"/>
    <w:rsid w:val="00F078EB"/>
    <w:rsid w:val="00F07BCF"/>
    <w:rsid w:val="00F13190"/>
    <w:rsid w:val="00F209A3"/>
    <w:rsid w:val="00F20B5F"/>
    <w:rsid w:val="00F23E5D"/>
    <w:rsid w:val="00F248BD"/>
    <w:rsid w:val="00F320C2"/>
    <w:rsid w:val="00F33267"/>
    <w:rsid w:val="00F34739"/>
    <w:rsid w:val="00F34FCF"/>
    <w:rsid w:val="00F408BF"/>
    <w:rsid w:val="00F43049"/>
    <w:rsid w:val="00F4325E"/>
    <w:rsid w:val="00F441D3"/>
    <w:rsid w:val="00F45D90"/>
    <w:rsid w:val="00F47A01"/>
    <w:rsid w:val="00F5137A"/>
    <w:rsid w:val="00F5417A"/>
    <w:rsid w:val="00F56E9F"/>
    <w:rsid w:val="00F60FC8"/>
    <w:rsid w:val="00F615D3"/>
    <w:rsid w:val="00F61D1E"/>
    <w:rsid w:val="00F63852"/>
    <w:rsid w:val="00F63A38"/>
    <w:rsid w:val="00F64375"/>
    <w:rsid w:val="00F64542"/>
    <w:rsid w:val="00F65321"/>
    <w:rsid w:val="00F65643"/>
    <w:rsid w:val="00F67255"/>
    <w:rsid w:val="00F70459"/>
    <w:rsid w:val="00F7063F"/>
    <w:rsid w:val="00F70ABE"/>
    <w:rsid w:val="00F71EAF"/>
    <w:rsid w:val="00F7226A"/>
    <w:rsid w:val="00F73289"/>
    <w:rsid w:val="00F73AF3"/>
    <w:rsid w:val="00F748D4"/>
    <w:rsid w:val="00F758DC"/>
    <w:rsid w:val="00F77A3D"/>
    <w:rsid w:val="00F82674"/>
    <w:rsid w:val="00F83DB3"/>
    <w:rsid w:val="00F83FF6"/>
    <w:rsid w:val="00F85C21"/>
    <w:rsid w:val="00F87366"/>
    <w:rsid w:val="00F877C8"/>
    <w:rsid w:val="00F9215E"/>
    <w:rsid w:val="00F94DE8"/>
    <w:rsid w:val="00F957BB"/>
    <w:rsid w:val="00F96DAA"/>
    <w:rsid w:val="00F97891"/>
    <w:rsid w:val="00FA159A"/>
    <w:rsid w:val="00FA37F8"/>
    <w:rsid w:val="00FA50C7"/>
    <w:rsid w:val="00FA5A33"/>
    <w:rsid w:val="00FB391F"/>
    <w:rsid w:val="00FB5B33"/>
    <w:rsid w:val="00FC10B7"/>
    <w:rsid w:val="00FC450A"/>
    <w:rsid w:val="00FD4119"/>
    <w:rsid w:val="00FD4CE0"/>
    <w:rsid w:val="00FD4CF3"/>
    <w:rsid w:val="00FD5821"/>
    <w:rsid w:val="00FD5DB7"/>
    <w:rsid w:val="00FD5E12"/>
    <w:rsid w:val="00FE0228"/>
    <w:rsid w:val="00FE24DE"/>
    <w:rsid w:val="00FF109D"/>
    <w:rsid w:val="00FF12E6"/>
    <w:rsid w:val="00FF1F76"/>
    <w:rsid w:val="00FF269E"/>
    <w:rsid w:val="00FF67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C0AD3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unhideWhenUsed="1"/>
    <w:lsdException w:name="Default Paragraph Font" w:semiHidden="1" w:uiPriority="1" w:unhideWhenUsed="1"/>
    <w:lsdException w:name="Body Text" w:semiHidden="1" w:uiPriority="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782C3E"/>
    <w:pPr>
      <w:spacing w:after="120"/>
    </w:pPr>
    <w:rPr>
      <w:rFonts w:ascii="Arial" w:hAnsi="Arial"/>
    </w:rPr>
  </w:style>
  <w:style w:type="paragraph" w:styleId="Heading1">
    <w:name w:val="heading 1"/>
    <w:basedOn w:val="Normal"/>
    <w:next w:val="Normal"/>
    <w:link w:val="Heading1Char"/>
    <w:uiPriority w:val="9"/>
    <w:semiHidden/>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4198B"/>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64198B"/>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rsid w:val="00C209E1"/>
    <w:pPr>
      <w:spacing w:before="0" w:after="360"/>
    </w:pPr>
    <w:rPr>
      <w:rFonts w:ascii="Georgia" w:hAnsi="Georgia"/>
      <w:b w:val="0"/>
      <w:bCs/>
      <w:color w:val="293868"/>
      <w:sz w:val="48"/>
      <w:szCs w:val="48"/>
    </w:rPr>
  </w:style>
  <w:style w:type="paragraph" w:styleId="TOC2">
    <w:name w:val="toc 2"/>
    <w:basedOn w:val="Normal"/>
    <w:next w:val="Normal"/>
    <w:uiPriority w:val="39"/>
    <w:rsid w:val="00AA7878"/>
    <w:pPr>
      <w:tabs>
        <w:tab w:val="left" w:pos="851"/>
        <w:tab w:val="right" w:pos="9979"/>
      </w:tabs>
      <w:spacing w:after="60"/>
      <w:ind w:left="397"/>
    </w:pPr>
    <w:rPr>
      <w:rFonts w:ascii="Whitney Book" w:hAnsi="Whitney Book"/>
      <w:noProof/>
    </w:rPr>
  </w:style>
  <w:style w:type="character" w:styleId="Hyperlink">
    <w:name w:val="Hyperlink"/>
    <w:basedOn w:val="DefaultParagraphFont"/>
    <w:uiPriority w:val="99"/>
    <w:unhideWhenUsed/>
    <w:rsid w:val="00A447EB"/>
    <w:rPr>
      <w:color w:val="2C2568" w:themeColor="hyperlink"/>
      <w:u w:val="non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BB7FC7"/>
    <w:pPr>
      <w:ind w:left="720"/>
      <w:contextualSpacing/>
    </w:pPr>
  </w:style>
  <w:style w:type="paragraph" w:styleId="Caption">
    <w:name w:val="caption"/>
    <w:basedOn w:val="Normal"/>
    <w:next w:val="Normal"/>
    <w:uiPriority w:val="35"/>
    <w:semiHidden/>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4198B"/>
    <w:rPr>
      <w:rFonts w:ascii="Arial" w:eastAsiaTheme="majorEastAsia" w:hAnsi="Arial" w:cstheme="majorBidi"/>
      <w:b/>
      <w:sz w:val="24"/>
      <w:szCs w:val="24"/>
    </w:rPr>
  </w:style>
  <w:style w:type="paragraph" w:styleId="Quote">
    <w:name w:val="Quote"/>
    <w:basedOn w:val="Normal"/>
    <w:next w:val="Normal"/>
    <w:link w:val="QuoteChar"/>
    <w:uiPriority w:val="29"/>
    <w:semiHidden/>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64198B"/>
    <w:rPr>
      <w:rFonts w:ascii="Arial" w:hAnsi="Arial"/>
      <w:iCs/>
      <w:color w:val="595959" w:themeColor="text1" w:themeTint="A6"/>
    </w:rPr>
  </w:style>
  <w:style w:type="paragraph" w:styleId="TOC3">
    <w:name w:val="toc 3"/>
    <w:basedOn w:val="Normal"/>
    <w:next w:val="Normal"/>
    <w:autoRedefine/>
    <w:uiPriority w:val="39"/>
    <w:semiHidden/>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64198B"/>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8B"/>
    <w:rPr>
      <w:rFonts w:ascii="Segoe UI" w:hAnsi="Segoe UI" w:cs="Segoe UI"/>
      <w:sz w:val="18"/>
      <w:szCs w:val="18"/>
    </w:rPr>
  </w:style>
  <w:style w:type="character" w:styleId="CommentReference">
    <w:name w:val="annotation reference"/>
    <w:basedOn w:val="DefaultParagraphFont"/>
    <w:uiPriority w:val="99"/>
    <w:semiHidden/>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64198B"/>
    <w:rPr>
      <w:rFonts w:ascii="Arial" w:hAnsi="Arial"/>
      <w:sz w:val="20"/>
      <w:szCs w:val="20"/>
    </w:rPr>
  </w:style>
  <w:style w:type="paragraph" w:styleId="CommentSubject">
    <w:name w:val="annotation subject"/>
    <w:basedOn w:val="CommentText"/>
    <w:next w:val="CommentText"/>
    <w:link w:val="CommentSubjectChar"/>
    <w:uiPriority w:val="99"/>
    <w:semiHidden/>
    <w:rsid w:val="00C61DB7"/>
    <w:rPr>
      <w:b/>
      <w:bCs/>
    </w:rPr>
  </w:style>
  <w:style w:type="character" w:customStyle="1" w:styleId="CommentSubjectChar">
    <w:name w:val="Comment Subject Char"/>
    <w:basedOn w:val="CommentTextChar"/>
    <w:link w:val="CommentSubject"/>
    <w:uiPriority w:val="99"/>
    <w:semiHidden/>
    <w:rsid w:val="0064198B"/>
    <w:rPr>
      <w:rFonts w:ascii="Arial" w:hAnsi="Arial"/>
      <w:b/>
      <w:bCs/>
      <w:sz w:val="20"/>
      <w:szCs w:val="20"/>
    </w:rPr>
  </w:style>
  <w:style w:type="character" w:customStyle="1" w:styleId="Heading5Char">
    <w:name w:val="Heading 5 Char"/>
    <w:basedOn w:val="DefaultParagraphFont"/>
    <w:link w:val="Heading5"/>
    <w:uiPriority w:val="9"/>
    <w:semiHidden/>
    <w:rsid w:val="0064198B"/>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198B"/>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198B"/>
    <w:rPr>
      <w:rFonts w:ascii="Arial" w:hAnsi="Arial"/>
    </w:rPr>
  </w:style>
  <w:style w:type="paragraph" w:styleId="Footer">
    <w:name w:val="footer"/>
    <w:basedOn w:val="Normal"/>
    <w:link w:val="FooterChar"/>
    <w:uiPriority w:val="99"/>
    <w:unhideWhenUsed/>
    <w:rsid w:val="00091D00"/>
    <w:pPr>
      <w:tabs>
        <w:tab w:val="right" w:pos="9026"/>
      </w:tabs>
      <w:spacing w:after="0" w:line="240" w:lineRule="auto"/>
    </w:pPr>
    <w:rPr>
      <w:rFonts w:ascii="Whitney Book" w:hAnsi="Whitney Book"/>
      <w:color w:val="293868"/>
      <w:sz w:val="18"/>
      <w:szCs w:val="20"/>
    </w:rPr>
  </w:style>
  <w:style w:type="character" w:customStyle="1" w:styleId="FooterChar">
    <w:name w:val="Footer Char"/>
    <w:basedOn w:val="DefaultParagraphFont"/>
    <w:link w:val="Footer"/>
    <w:uiPriority w:val="99"/>
    <w:rsid w:val="00091D00"/>
    <w:rPr>
      <w:rFonts w:ascii="Whitney Book" w:hAnsi="Whitney Book"/>
      <w:color w:val="293868"/>
      <w:sz w:val="18"/>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uiPriority w:val="39"/>
    <w:rsid w:val="00AA7878"/>
    <w:pPr>
      <w:tabs>
        <w:tab w:val="right" w:pos="9979"/>
      </w:tabs>
      <w:spacing w:before="80" w:after="100"/>
    </w:pPr>
    <w:rPr>
      <w:rFonts w:ascii="Whitney Book" w:hAnsi="Whitney Book"/>
      <w:b/>
    </w:r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BodytextHQSC"/>
    <w:link w:val="BodyTextChar"/>
    <w:uiPriority w:val="1"/>
    <w:rsid w:val="009F0AE4"/>
  </w:style>
  <w:style w:type="character" w:customStyle="1" w:styleId="BodyTextChar">
    <w:name w:val="Body Text Char"/>
    <w:basedOn w:val="DefaultParagraphFont"/>
    <w:link w:val="BodyText"/>
    <w:uiPriority w:val="1"/>
    <w:rsid w:val="009F0AE4"/>
    <w:rPr>
      <w:rFonts w:ascii="Arial" w:hAnsi="Arial" w:cs="Arial"/>
    </w:rPr>
  </w:style>
  <w:style w:type="paragraph" w:customStyle="1" w:styleId="Figuretableheading">
    <w:name w:val="Figure table heading"/>
    <w:basedOn w:val="Normal"/>
    <w:link w:val="FiguretableheadingChar"/>
    <w:uiPriority w:val="2"/>
    <w:semiHidden/>
    <w:rsid w:val="006A473A"/>
    <w:rPr>
      <w:rFonts w:cs="Arial"/>
      <w:b/>
    </w:rPr>
  </w:style>
  <w:style w:type="character" w:customStyle="1" w:styleId="FiguretableheadingChar">
    <w:name w:val="Figure table heading Char"/>
    <w:basedOn w:val="DefaultParagraphFont"/>
    <w:link w:val="Figuretableheading"/>
    <w:uiPriority w:val="2"/>
    <w:semiHidden/>
    <w:rsid w:val="006724B8"/>
    <w:rPr>
      <w:rFonts w:ascii="Arial" w:hAnsi="Arial" w:cs="Arial"/>
      <w:b/>
    </w:rPr>
  </w:style>
  <w:style w:type="paragraph" w:customStyle="1" w:styleId="Bullets">
    <w:name w:val="Bullets"/>
    <w:basedOn w:val="ListBullet"/>
    <w:link w:val="BulletsChar"/>
    <w:semiHidden/>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64198B"/>
    <w:rPr>
      <w:rFonts w:ascii="Arial" w:hAnsi="Arial"/>
    </w:rPr>
  </w:style>
  <w:style w:type="character" w:customStyle="1" w:styleId="BulletsChar">
    <w:name w:val="Bullets Char"/>
    <w:basedOn w:val="ListBulletChar"/>
    <w:link w:val="Bullets"/>
    <w:semiHidden/>
    <w:rsid w:val="0064198B"/>
    <w:rPr>
      <w:rFonts w:ascii="Arial" w:hAnsi="Arial" w:cs="Arial"/>
    </w:rPr>
  </w:style>
  <w:style w:type="paragraph" w:customStyle="1" w:styleId="Heading1HQSC">
    <w:name w:val="Heading 1 HQSC"/>
    <w:basedOn w:val="Heading1"/>
    <w:next w:val="BodytextHQSC"/>
    <w:qFormat/>
    <w:rsid w:val="00402E3B"/>
    <w:pPr>
      <w:spacing w:before="0"/>
    </w:pPr>
    <w:rPr>
      <w:rFonts w:ascii="Georgia" w:hAnsi="Georgia" w:cs="Arial"/>
      <w:b w:val="0"/>
      <w:color w:val="293868"/>
      <w:sz w:val="48"/>
    </w:rPr>
  </w:style>
  <w:style w:type="paragraph" w:customStyle="1" w:styleId="BodytextHQSC">
    <w:name w:val="Body text HQSC"/>
    <w:basedOn w:val="Normal"/>
    <w:qFormat/>
    <w:rsid w:val="00782C3E"/>
    <w:pPr>
      <w:spacing w:before="120" w:line="260" w:lineRule="atLeast"/>
    </w:pPr>
    <w:rPr>
      <w:rFonts w:ascii="Whitney Book" w:hAnsi="Whitney Book" w:cs="Arial"/>
      <w:sz w:val="20"/>
    </w:rPr>
  </w:style>
  <w:style w:type="paragraph" w:customStyle="1" w:styleId="BulletsHQSC">
    <w:name w:val="Bullets HQSC"/>
    <w:basedOn w:val="Bullet"/>
    <w:rsid w:val="009F774E"/>
    <w:pPr>
      <w:tabs>
        <w:tab w:val="left" w:pos="397"/>
      </w:tabs>
      <w:spacing w:line="260" w:lineRule="atLeast"/>
    </w:pPr>
    <w:rPr>
      <w:rFonts w:ascii="Whitney Book" w:hAnsi="Whitney Book" w:cs="Arial"/>
      <w:sz w:val="20"/>
    </w:rPr>
  </w:style>
  <w:style w:type="paragraph" w:customStyle="1" w:styleId="IndentedquoteHQSC">
    <w:name w:val="Indented quote HQSC"/>
    <w:basedOn w:val="Quote"/>
    <w:qFormat/>
    <w:rsid w:val="009B60E1"/>
    <w:rPr>
      <w:rFonts w:cs="Arial"/>
      <w:color w:val="auto"/>
    </w:rPr>
  </w:style>
  <w:style w:type="paragraph" w:customStyle="1" w:styleId="SourceHQSC">
    <w:name w:val="Source HQSC"/>
    <w:basedOn w:val="NormalIndent"/>
    <w:next w:val="BodytextHQSC"/>
    <w:qFormat/>
    <w:rsid w:val="005C3281"/>
    <w:pPr>
      <w:spacing w:line="260" w:lineRule="atLeast"/>
      <w:ind w:left="0"/>
    </w:pPr>
    <w:rPr>
      <w:rFonts w:ascii="Whitney Book" w:hAnsi="Whitney Book" w:cs="Arial"/>
      <w:sz w:val="18"/>
      <w:szCs w:val="20"/>
    </w:rPr>
  </w:style>
  <w:style w:type="paragraph" w:customStyle="1" w:styleId="Heading2HQSC">
    <w:name w:val="Heading 2 HQSC"/>
    <w:basedOn w:val="Heading2"/>
    <w:next w:val="BodytextHQSC"/>
    <w:qFormat/>
    <w:rsid w:val="003753CB"/>
    <w:pPr>
      <w:keepLines w:val="0"/>
      <w:spacing w:after="0"/>
    </w:pPr>
    <w:rPr>
      <w:rFonts w:ascii="Georgia" w:hAnsi="Georgia" w:cs="Arial"/>
      <w:b w:val="0"/>
      <w:bCs/>
      <w:i w:val="0"/>
      <w:color w:val="197583"/>
    </w:rPr>
  </w:style>
  <w:style w:type="paragraph" w:customStyle="1" w:styleId="Heading3HQSC">
    <w:name w:val="Heading 3 HQSC"/>
    <w:basedOn w:val="Heading3"/>
    <w:next w:val="BodytextHQSC"/>
    <w:qFormat/>
    <w:rsid w:val="003A7BC0"/>
    <w:pPr>
      <w:spacing w:after="0"/>
    </w:pPr>
    <w:rPr>
      <w:rFonts w:ascii="Georgia" w:hAnsi="Georgia" w:cs="Arial"/>
      <w:b w:val="0"/>
      <w:bCs/>
      <w:color w:val="293868"/>
    </w:rPr>
  </w:style>
  <w:style w:type="paragraph" w:customStyle="1" w:styleId="FigurecaptionHQSC">
    <w:name w:val="Figure caption HQSC"/>
    <w:basedOn w:val="Figuretableheading"/>
    <w:next w:val="BodytextHQSC"/>
    <w:uiPriority w:val="2"/>
    <w:rsid w:val="00B22980"/>
    <w:pPr>
      <w:keepNext/>
      <w:spacing w:before="120" w:line="300" w:lineRule="atLeast"/>
    </w:pPr>
    <w:rPr>
      <w:rFonts w:ascii="Georgia" w:hAnsi="Georgia"/>
      <w:b w:val="0"/>
      <w:bCs/>
      <w:color w:val="293868"/>
    </w:rPr>
  </w:style>
  <w:style w:type="paragraph" w:customStyle="1" w:styleId="TablecolumnheadingHQSC">
    <w:name w:val="Table column heading HQSC"/>
    <w:basedOn w:val="Normal"/>
    <w:qFormat/>
    <w:rsid w:val="00E54CD1"/>
    <w:pPr>
      <w:spacing w:before="60" w:after="60" w:line="240" w:lineRule="auto"/>
    </w:pPr>
    <w:rPr>
      <w:rFonts w:cs="Arial"/>
      <w:b/>
    </w:rPr>
  </w:style>
  <w:style w:type="paragraph" w:customStyle="1" w:styleId="TabletextHQSC">
    <w:name w:val="Table text HQSC"/>
    <w:basedOn w:val="Normal"/>
    <w:qFormat/>
    <w:rsid w:val="00E54CD1"/>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customStyle="1" w:styleId="CovertitleHQSC">
    <w:name w:val="Cover title HQSC"/>
    <w:basedOn w:val="Normal"/>
    <w:link w:val="CovertitleHQSCChar"/>
    <w:uiPriority w:val="99"/>
    <w:semiHidden/>
    <w:qFormat/>
    <w:rsid w:val="00E01E56"/>
    <w:pPr>
      <w:ind w:right="1796"/>
    </w:pPr>
    <w:rPr>
      <w:rFonts w:cs="Arial"/>
      <w:b/>
      <w:color w:val="FFFFFF" w:themeColor="background1"/>
      <w:sz w:val="44"/>
      <w:szCs w:val="44"/>
    </w:rPr>
  </w:style>
  <w:style w:type="character" w:customStyle="1" w:styleId="CovertitleHQSCChar">
    <w:name w:val="Cover title HQSC Char"/>
    <w:basedOn w:val="DefaultParagraphFont"/>
    <w:link w:val="CovertitleHQSC"/>
    <w:uiPriority w:val="99"/>
    <w:semiHidden/>
    <w:rsid w:val="00C1155E"/>
    <w:rPr>
      <w:rFonts w:ascii="Arial" w:hAnsi="Arial" w:cs="Arial"/>
      <w:b/>
      <w:color w:val="FFFFFF" w:themeColor="background1"/>
      <w:sz w:val="44"/>
      <w:szCs w:val="44"/>
    </w:rPr>
  </w:style>
  <w:style w:type="paragraph" w:customStyle="1" w:styleId="coverdateHQSC">
    <w:name w:val="cover date HQSC"/>
    <w:basedOn w:val="Normal"/>
    <w:link w:val="coverdateHQSCChar"/>
    <w:uiPriority w:val="99"/>
    <w:semiHidden/>
    <w:qFormat/>
    <w:rsid w:val="00E01E56"/>
    <w:rPr>
      <w:rFonts w:cs="Arial"/>
      <w:bCs/>
      <w:color w:val="FFFFFF" w:themeColor="background1"/>
      <w:sz w:val="28"/>
      <w:szCs w:val="28"/>
    </w:rPr>
  </w:style>
  <w:style w:type="character" w:customStyle="1" w:styleId="coverdateHQSCChar">
    <w:name w:val="cover date HQSC Char"/>
    <w:basedOn w:val="DefaultParagraphFont"/>
    <w:link w:val="coverdateHQSC"/>
    <w:uiPriority w:val="99"/>
    <w:semiHidden/>
    <w:rsid w:val="00C1155E"/>
    <w:rPr>
      <w:rFonts w:ascii="Arial" w:hAnsi="Arial" w:cs="Arial"/>
      <w:bCs/>
      <w:color w:val="FFFFFF" w:themeColor="background1"/>
      <w:sz w:val="28"/>
      <w:szCs w:val="28"/>
    </w:rPr>
  </w:style>
  <w:style w:type="paragraph" w:styleId="NoSpacing">
    <w:name w:val="No Spacing"/>
    <w:uiPriority w:val="1"/>
    <w:semiHidden/>
    <w:rsid w:val="00BA4CAD"/>
    <w:pPr>
      <w:spacing w:after="0" w:line="240" w:lineRule="auto"/>
    </w:pPr>
    <w:rPr>
      <w:rFonts w:ascii="Arial" w:hAnsi="Arial"/>
    </w:rPr>
  </w:style>
  <w:style w:type="numbering" w:customStyle="1" w:styleId="Style1">
    <w:name w:val="Style1"/>
    <w:uiPriority w:val="99"/>
    <w:rsid w:val="00245B70"/>
    <w:pPr>
      <w:numPr>
        <w:numId w:val="20"/>
      </w:numPr>
    </w:pPr>
  </w:style>
  <w:style w:type="paragraph" w:customStyle="1" w:styleId="Bullet">
    <w:name w:val="Bullet"/>
    <w:basedOn w:val="Normal"/>
    <w:link w:val="BulletChar"/>
    <w:semiHidden/>
    <w:qFormat/>
    <w:rsid w:val="002078C0"/>
    <w:pPr>
      <w:numPr>
        <w:numId w:val="21"/>
      </w:numPr>
      <w:spacing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semiHidden/>
    <w:locked/>
    <w:rsid w:val="00882706"/>
    <w:rPr>
      <w:rFonts w:ascii="Calibri" w:eastAsia="Times New Roman" w:hAnsi="Calibri" w:cs="Times New Roman"/>
      <w:szCs w:val="20"/>
      <w:lang w:eastAsia="en-NZ"/>
    </w:rPr>
  </w:style>
  <w:style w:type="paragraph" w:customStyle="1" w:styleId="Sub-bulletHQSC">
    <w:name w:val="Sub-bullet HQSC"/>
    <w:basedOn w:val="Normal"/>
    <w:qFormat/>
    <w:rsid w:val="00D931A7"/>
    <w:pPr>
      <w:numPr>
        <w:numId w:val="22"/>
      </w:numPr>
      <w:tabs>
        <w:tab w:val="left" w:pos="794"/>
      </w:tabs>
      <w:spacing w:line="280" w:lineRule="atLeast"/>
    </w:pPr>
    <w:rPr>
      <w:rFonts w:eastAsiaTheme="minorEastAsia"/>
      <w:lang w:eastAsia="en-NZ"/>
    </w:rPr>
  </w:style>
  <w:style w:type="character" w:styleId="FootnoteReference">
    <w:name w:val="footnote reference"/>
    <w:semiHidden/>
    <w:rsid w:val="00782C3E"/>
    <w:rPr>
      <w:rFonts w:ascii="Whitney Book" w:hAnsi="Whitney Book"/>
      <w:color w:val="auto"/>
      <w:sz w:val="20"/>
      <w:vertAlign w:val="superscript"/>
    </w:rPr>
  </w:style>
  <w:style w:type="paragraph" w:styleId="FootnoteText">
    <w:name w:val="footnote text"/>
    <w:basedOn w:val="Normal"/>
    <w:link w:val="FootnoteTextChar"/>
    <w:uiPriority w:val="99"/>
    <w:rsid w:val="00E44DA1"/>
    <w:pPr>
      <w:spacing w:before="40" w:after="0" w:line="240" w:lineRule="auto"/>
      <w:ind w:left="284" w:hanging="284"/>
    </w:pPr>
    <w:rPr>
      <w:rFonts w:ascii="Whitney Book" w:eastAsiaTheme="minorEastAsia" w:hAnsi="Whitney Book"/>
      <w:sz w:val="14"/>
      <w:lang w:eastAsia="en-NZ"/>
    </w:rPr>
  </w:style>
  <w:style w:type="character" w:customStyle="1" w:styleId="FootnoteTextChar">
    <w:name w:val="Footnote Text Char"/>
    <w:basedOn w:val="DefaultParagraphFont"/>
    <w:link w:val="FootnoteText"/>
    <w:uiPriority w:val="99"/>
    <w:rsid w:val="00E44DA1"/>
    <w:rPr>
      <w:rFonts w:ascii="Whitney Book" w:eastAsiaTheme="minorEastAsia" w:hAnsi="Whitney Book"/>
      <w:sz w:val="14"/>
      <w:lang w:eastAsia="en-NZ"/>
    </w:rPr>
  </w:style>
  <w:style w:type="paragraph" w:customStyle="1" w:styleId="TablecaptionHQSC">
    <w:name w:val="Table caption HQSC"/>
    <w:basedOn w:val="FigurecaptionHQSC"/>
    <w:next w:val="BodytextHQSC"/>
    <w:qFormat/>
    <w:rsid w:val="004721FD"/>
    <w:pPr>
      <w:spacing w:line="260" w:lineRule="atLeast"/>
    </w:pPr>
    <w:rPr>
      <w:rFonts w:ascii="Whitney Semibold" w:hAnsi="Whitney Semibold"/>
      <w:b/>
      <w:bCs w:val="0"/>
      <w:sz w:val="20"/>
      <w:szCs w:val="20"/>
    </w:rPr>
  </w:style>
  <w:style w:type="paragraph" w:customStyle="1" w:styleId="TableParagraph">
    <w:name w:val="Table Paragraph"/>
    <w:basedOn w:val="Normal"/>
    <w:uiPriority w:val="1"/>
    <w:qFormat/>
    <w:rsid w:val="00F70459"/>
    <w:pPr>
      <w:widowControl w:val="0"/>
      <w:autoSpaceDE w:val="0"/>
      <w:autoSpaceDN w:val="0"/>
      <w:spacing w:before="43" w:after="0" w:line="240" w:lineRule="auto"/>
      <w:jc w:val="center"/>
    </w:pPr>
    <w:rPr>
      <w:rFonts w:ascii="Whitney Book" w:eastAsia="Whitney Book" w:hAnsi="Whitney Book" w:cs="Whitney Book"/>
      <w:lang w:val="en-US"/>
    </w:rPr>
  </w:style>
  <w:style w:type="paragraph" w:styleId="TableofFigures">
    <w:name w:val="table of figures"/>
    <w:basedOn w:val="Normal"/>
    <w:next w:val="Normal"/>
    <w:uiPriority w:val="99"/>
    <w:unhideWhenUsed/>
    <w:rsid w:val="00637D66"/>
    <w:pPr>
      <w:tabs>
        <w:tab w:val="right" w:pos="9979"/>
      </w:tabs>
      <w:spacing w:before="80" w:after="0" w:line="260" w:lineRule="atLeast"/>
      <w:ind w:right="567"/>
    </w:pPr>
    <w:rPr>
      <w:rFonts w:ascii="Whitney Book" w:hAnsi="Whitney Book"/>
      <w:sz w:val="20"/>
    </w:rPr>
  </w:style>
  <w:style w:type="paragraph" w:customStyle="1" w:styleId="Default">
    <w:name w:val="Default"/>
    <w:rsid w:val="009954BF"/>
    <w:pPr>
      <w:autoSpaceDE w:val="0"/>
      <w:autoSpaceDN w:val="0"/>
      <w:adjustRightInd w:val="0"/>
      <w:spacing w:after="0" w:line="240" w:lineRule="auto"/>
    </w:pPr>
    <w:rPr>
      <w:rFonts w:ascii="Abril Display" w:hAnsi="Abril Display" w:cs="Abril Display"/>
      <w:color w:val="000000"/>
      <w:sz w:val="24"/>
      <w:szCs w:val="24"/>
    </w:rPr>
  </w:style>
  <w:style w:type="character" w:styleId="FollowedHyperlink">
    <w:name w:val="FollowedHyperlink"/>
    <w:basedOn w:val="DefaultParagraphFont"/>
    <w:uiPriority w:val="99"/>
    <w:semiHidden/>
    <w:unhideWhenUsed/>
    <w:rsid w:val="00915C2F"/>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hqsc.govt.nz/resources/resource-library/home-and-community-support-services-experience-survey-privacy-impact-assessment-report/" TargetMode="External"/><Relationship Id="rId29" Type="http://schemas.openxmlformats.org/officeDocument/2006/relationships/image" Target="media/image17.png"/><Relationship Id="rId11" Type="http://schemas.openxmlformats.org/officeDocument/2006/relationships/hyperlink" Target="mailto:info@hqsc.govt.nz"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yperlink" Target="https://www.hqsc.govt.nz/our-data/patient-reported-measures/patient-experience/survey-resources-for-home-and-community-support-services-staff/"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qsc.govt.nz/resources/resource-library/hcss-experience-survey-methodology-and-procedur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hqsc.govt.nz/our-data/patient-reported-measures/patient-experience/about-our-patient-experience-surveys/home-and-community-support-services-experience-survey/" TargetMode="External"/><Relationship Id="rId3" Type="http://schemas.openxmlformats.org/officeDocument/2006/relationships/settings" Target="settings.xml"/><Relationship Id="rId12" Type="http://schemas.openxmlformats.org/officeDocument/2006/relationships/hyperlink" Target="https://creativecommons.org/licenses/by-nc-sa/4.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qsc.govt.nz/resources/resource-library/new-zealand-home-and-community-support-services-experience-survey-questionnair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hyperlink" Target="http://www.hqsc.govt.nz" TargetMode="Externa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hyperlink" Target="https://www.hqsc.govt.nz/our-data/patient-reported-measures/patient-experience/taking-part/home-and-communit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foot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_rels/footnotes.xml.rels><?xml version="1.0" encoding="UTF-8" standalone="yes"?>
<Relationships xmlns="http://schemas.openxmlformats.org/package/2006/relationships"><Relationship Id="rId8" Type="http://schemas.openxmlformats.org/officeDocument/2006/relationships/hyperlink" Target="http://www.hqsc.govt.nz/assets/Our-data/Publications-resources/Surveys/Home-and-community-support-services-experience-survey-national-results-2024.pdf" TargetMode="External"/><Relationship Id="rId13" Type="http://schemas.openxmlformats.org/officeDocument/2006/relationships/hyperlink" Target="https://euroqol.org/information-and-support/documentation/user-guides/" TargetMode="External"/><Relationship Id="rId3" Type="http://schemas.openxmlformats.org/officeDocument/2006/relationships/hyperlink" Target="http://www.hqsc.govt.nz/our-data/patient-reported-measures" TargetMode="External"/><Relationship Id="rId7" Type="http://schemas.openxmlformats.org/officeDocument/2006/relationships/hyperlink" Target="http://www.enablinggoodlives.co.nz" TargetMode="External"/><Relationship Id="rId12" Type="http://schemas.openxmlformats.org/officeDocument/2006/relationships/hyperlink" Target="https://qualitysafety.bmj.com/content/21/8/634" TargetMode="External"/><Relationship Id="rId2" Type="http://schemas.openxmlformats.org/officeDocument/2006/relationships/hyperlink" Target="https://hqsc.sharepoint.com/sites/dms-hqintel/QualityAndSafetyIndicators/Patient%20experience/PES%20-%20HCSS/Reporting/2025%20National%20Report/Base%20report/www.hqsc.govt.nz/consumer-hub/engaging-consumers-and-whanau/code-of-expectations-for-health-entities-engagement-with-consumers-and-whanau" TargetMode="External"/><Relationship Id="rId1" Type="http://schemas.openxmlformats.org/officeDocument/2006/relationships/hyperlink" Target="https://www.standards.govt.nz/shop/nzs-81342021" TargetMode="External"/><Relationship Id="rId6" Type="http://schemas.openxmlformats.org/officeDocument/2006/relationships/hyperlink" Target="https://www.health.govt.nz/publications/national-framework-for-home-and-community-support-services-hcss" TargetMode="External"/><Relationship Id="rId11" Type="http://schemas.openxmlformats.org/officeDocument/2006/relationships/hyperlink" Target="http://www.cdc.gov/social-connectedness/risk-factors/index.html" TargetMode="External"/><Relationship Id="rId5" Type="http://schemas.openxmlformats.org/officeDocument/2006/relationships/hyperlink" Target="http://www.standards.govt.nz/shop/nzs-81342021" TargetMode="External"/><Relationship Id="rId10" Type="http://schemas.openxmlformats.org/officeDocument/2006/relationships/hyperlink" Target="http://www.cdc.gov/social-connectedness/risk-factors/index.html" TargetMode="External"/><Relationship Id="rId4" Type="http://schemas.openxmlformats.org/officeDocument/2006/relationships/hyperlink" Target="http://www.hqsc.govt.nz/our-data/patient-reported-measures/patient-experience/survey-results/" TargetMode="External"/><Relationship Id="rId9" Type="http://schemas.openxmlformats.org/officeDocument/2006/relationships/hyperlink" Target="https://www.hqsc.govt.nz/our-data/patient-reported-measures/patient-experience/survey-results/" TargetMode="Externa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10569</Words>
  <Characters>58554</Characters>
  <Application>Microsoft Office Word</Application>
  <DocSecurity>0</DocSecurity>
  <Lines>1672</Lines>
  <Paragraphs>1191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2026-06-25T04:15:00Z</dcterms:created>
  <dcterms:modified xsi:type="dcterms:W3CDTF">2026-06-25T04:15:00Z</dcterms:modified>
</cp:coreProperties>
</file>