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B93063" w14:textId="6584C346" w:rsidR="0062308A" w:rsidRPr="005E29AE" w:rsidRDefault="00D87D85" w:rsidP="00D12FC1">
      <w:pPr>
        <w:jc w:val="center"/>
      </w:pPr>
      <w:r>
        <w:rPr>
          <w:noProof/>
        </w:rPr>
        <w:drawing>
          <wp:anchor distT="0" distB="0" distL="114300" distR="114300" simplePos="0" relativeHeight="251661312" behindDoc="1" locked="0" layoutInCell="1" allowOverlap="1" wp14:anchorId="73725FB6" wp14:editId="4769ECBB">
            <wp:simplePos x="0" y="0"/>
            <wp:positionH relativeFrom="page">
              <wp:posOffset>10160</wp:posOffset>
            </wp:positionH>
            <wp:positionV relativeFrom="paragraph">
              <wp:posOffset>-902970</wp:posOffset>
            </wp:positionV>
            <wp:extent cx="7541801" cy="10668000"/>
            <wp:effectExtent l="0" t="0" r="2540" b="0"/>
            <wp:wrapNone/>
            <wp:docPr id="1" name="Picture 1" descr="A grey background with the black Te Tāhū Hauora logo at the top right, a purple and red Māori tohu (pattern) at the top left and a tessellated orange and pattern at the bottom. The pattern made up of the Te Tāhū Hauora logo. The logo is a stylised version of a wharenui in a triangle shape, with the tāhū (ridgepole), heke (rafters) and niho taniwha (triangle pattern benea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ey background with the black Te Tāhū Hauora logo at the top right, a purple and red Māori tohu (pattern) at the top left and a tessellated orange and pattern at the bottom. The pattern made up of the Te Tāhū Hauora logo. The logo is a stylised version of a wharenui in a triangle shape, with the tāhū (ridgepole), heke (rafters) and niho taniwha (triangle pattern beneath)."/>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41801" cy="10668000"/>
                    </a:xfrm>
                    <a:prstGeom prst="rect">
                      <a:avLst/>
                    </a:prstGeom>
                  </pic:spPr>
                </pic:pic>
              </a:graphicData>
            </a:graphic>
            <wp14:sizeRelH relativeFrom="page">
              <wp14:pctWidth>0</wp14:pctWidth>
            </wp14:sizeRelH>
            <wp14:sizeRelV relativeFrom="page">
              <wp14:pctHeight>0</wp14:pctHeight>
            </wp14:sizeRelV>
          </wp:anchor>
        </w:drawing>
      </w:r>
    </w:p>
    <w:p w14:paraId="79822652" w14:textId="22A533E0" w:rsidR="00D12FC1" w:rsidRPr="005E29AE" w:rsidRDefault="00D12FC1" w:rsidP="00D12FC1">
      <w:pPr>
        <w:jc w:val="center"/>
      </w:pPr>
    </w:p>
    <w:p w14:paraId="11050842" w14:textId="179BFA1B" w:rsidR="00D12FC1" w:rsidRPr="005E29AE" w:rsidRDefault="00D12FC1" w:rsidP="00D12FC1">
      <w:pPr>
        <w:jc w:val="center"/>
      </w:pPr>
    </w:p>
    <w:p w14:paraId="091A982F" w14:textId="77B53ED8" w:rsidR="00D12FC1" w:rsidRPr="005E29AE" w:rsidRDefault="00D12FC1" w:rsidP="00D12FC1">
      <w:pPr>
        <w:jc w:val="center"/>
      </w:pPr>
    </w:p>
    <w:p w14:paraId="5C4CEC22" w14:textId="77777777" w:rsidR="001D0822" w:rsidRPr="005E29AE" w:rsidRDefault="001D0822" w:rsidP="001D0822">
      <w:pPr>
        <w:jc w:val="center"/>
      </w:pPr>
    </w:p>
    <w:p w14:paraId="0E0BC2E0" w14:textId="77777777" w:rsidR="00433D6F" w:rsidRPr="005E29AE" w:rsidRDefault="00433D6F" w:rsidP="00D12FC1">
      <w:pPr>
        <w:jc w:val="center"/>
      </w:pPr>
    </w:p>
    <w:p w14:paraId="69DA40AB" w14:textId="77777777" w:rsidR="00705EE2" w:rsidRDefault="00705EE2" w:rsidP="00A77C0C">
      <w:pPr>
        <w:ind w:right="1796"/>
        <w:rPr>
          <w:rFonts w:cs="Arial"/>
          <w:b/>
          <w:color w:val="293868"/>
          <w:sz w:val="44"/>
          <w:szCs w:val="44"/>
        </w:rPr>
      </w:pPr>
    </w:p>
    <w:p w14:paraId="306F6DFB" w14:textId="77777777" w:rsidR="00705EE2" w:rsidRDefault="00705EE2" w:rsidP="00A77C0C">
      <w:pPr>
        <w:ind w:right="1796"/>
        <w:rPr>
          <w:rFonts w:cs="Arial"/>
          <w:b/>
          <w:color w:val="293868"/>
          <w:sz w:val="44"/>
          <w:szCs w:val="44"/>
        </w:rPr>
      </w:pPr>
    </w:p>
    <w:p w14:paraId="743FBBC7" w14:textId="2970F6F5" w:rsidR="00D12FC1" w:rsidRDefault="00340AA1" w:rsidP="00A77C0C">
      <w:pPr>
        <w:ind w:right="1796"/>
        <w:rPr>
          <w:rFonts w:cs="Arial"/>
          <w:b/>
          <w:color w:val="293868"/>
          <w:sz w:val="44"/>
          <w:szCs w:val="44"/>
        </w:rPr>
      </w:pPr>
      <w:r w:rsidRPr="00A77C0C">
        <w:rPr>
          <w:rFonts w:cs="Arial"/>
          <w:b/>
          <w:color w:val="293868"/>
          <w:sz w:val="44"/>
          <w:szCs w:val="44"/>
        </w:rPr>
        <w:t xml:space="preserve">Patient tracer audit guide: </w:t>
      </w:r>
      <w:r w:rsidRPr="00A77C0C">
        <w:rPr>
          <w:rFonts w:cs="Arial"/>
          <w:b/>
          <w:color w:val="293868"/>
          <w:sz w:val="44"/>
          <w:szCs w:val="44"/>
        </w:rPr>
        <w:br/>
        <w:t>patient deterioration systems</w:t>
      </w:r>
      <w:r w:rsidR="004767EF">
        <w:rPr>
          <w:rFonts w:cs="Arial"/>
          <w:b/>
          <w:color w:val="293868"/>
          <w:sz w:val="44"/>
          <w:szCs w:val="44"/>
        </w:rPr>
        <w:t xml:space="preserve"> | </w:t>
      </w:r>
    </w:p>
    <w:p w14:paraId="4920C0F1" w14:textId="359F3551" w:rsidR="004767EF" w:rsidRDefault="004767EF" w:rsidP="00A77C0C">
      <w:pPr>
        <w:ind w:right="1796"/>
        <w:rPr>
          <w:rFonts w:cs="Arial"/>
          <w:b/>
          <w:color w:val="293868"/>
          <w:sz w:val="44"/>
          <w:szCs w:val="44"/>
        </w:rPr>
      </w:pPr>
      <w:r w:rsidRPr="004767EF">
        <w:rPr>
          <w:rFonts w:cs="Arial"/>
          <w:b/>
          <w:color w:val="293868"/>
          <w:sz w:val="44"/>
          <w:szCs w:val="44"/>
        </w:rPr>
        <w:t xml:space="preserve">He </w:t>
      </w:r>
      <w:proofErr w:type="spellStart"/>
      <w:r w:rsidRPr="004767EF">
        <w:rPr>
          <w:rFonts w:cs="Arial"/>
          <w:b/>
          <w:color w:val="293868"/>
          <w:sz w:val="44"/>
          <w:szCs w:val="44"/>
        </w:rPr>
        <w:t>aratohu</w:t>
      </w:r>
      <w:proofErr w:type="spellEnd"/>
      <w:r w:rsidRPr="004767EF">
        <w:rPr>
          <w:rFonts w:cs="Arial"/>
          <w:b/>
          <w:color w:val="293868"/>
          <w:sz w:val="44"/>
          <w:szCs w:val="44"/>
        </w:rPr>
        <w:t xml:space="preserve"> </w:t>
      </w:r>
      <w:proofErr w:type="spellStart"/>
      <w:r w:rsidRPr="004767EF">
        <w:rPr>
          <w:rFonts w:cs="Arial"/>
          <w:b/>
          <w:color w:val="293868"/>
          <w:sz w:val="44"/>
          <w:szCs w:val="44"/>
        </w:rPr>
        <w:t>tātari</w:t>
      </w:r>
      <w:proofErr w:type="spellEnd"/>
      <w:r w:rsidRPr="004767EF">
        <w:rPr>
          <w:rFonts w:cs="Arial"/>
          <w:b/>
          <w:color w:val="293868"/>
          <w:sz w:val="44"/>
          <w:szCs w:val="44"/>
        </w:rPr>
        <w:t xml:space="preserve"> </w:t>
      </w:r>
      <w:proofErr w:type="spellStart"/>
      <w:r w:rsidRPr="004767EF">
        <w:rPr>
          <w:rFonts w:cs="Arial"/>
          <w:b/>
          <w:color w:val="293868"/>
          <w:sz w:val="44"/>
          <w:szCs w:val="44"/>
        </w:rPr>
        <w:t>mō</w:t>
      </w:r>
      <w:proofErr w:type="spellEnd"/>
      <w:r w:rsidRPr="004767EF">
        <w:rPr>
          <w:rFonts w:cs="Arial"/>
          <w:b/>
          <w:color w:val="293868"/>
          <w:sz w:val="44"/>
          <w:szCs w:val="44"/>
        </w:rPr>
        <w:t xml:space="preserve"> </w:t>
      </w:r>
      <w:proofErr w:type="spellStart"/>
      <w:r w:rsidRPr="004767EF">
        <w:rPr>
          <w:rFonts w:cs="Arial"/>
          <w:b/>
          <w:color w:val="293868"/>
          <w:sz w:val="44"/>
          <w:szCs w:val="44"/>
        </w:rPr>
        <w:t>te</w:t>
      </w:r>
      <w:proofErr w:type="spellEnd"/>
      <w:r w:rsidRPr="004767EF">
        <w:rPr>
          <w:rFonts w:cs="Arial"/>
          <w:b/>
          <w:color w:val="293868"/>
          <w:sz w:val="44"/>
          <w:szCs w:val="44"/>
        </w:rPr>
        <w:t xml:space="preserve"> </w:t>
      </w:r>
      <w:proofErr w:type="spellStart"/>
      <w:r w:rsidRPr="004767EF">
        <w:rPr>
          <w:rFonts w:cs="Arial"/>
          <w:b/>
          <w:color w:val="293868"/>
          <w:sz w:val="44"/>
          <w:szCs w:val="44"/>
        </w:rPr>
        <w:t>whai</w:t>
      </w:r>
      <w:proofErr w:type="spellEnd"/>
      <w:r w:rsidRPr="004767EF">
        <w:rPr>
          <w:rFonts w:cs="Arial"/>
          <w:b/>
          <w:color w:val="293868"/>
          <w:sz w:val="44"/>
          <w:szCs w:val="44"/>
        </w:rPr>
        <w:t xml:space="preserve"> </w:t>
      </w:r>
      <w:proofErr w:type="spellStart"/>
      <w:r w:rsidRPr="004767EF">
        <w:rPr>
          <w:rFonts w:cs="Arial"/>
          <w:b/>
          <w:color w:val="293868"/>
          <w:sz w:val="44"/>
          <w:szCs w:val="44"/>
        </w:rPr>
        <w:t>tūroro</w:t>
      </w:r>
      <w:proofErr w:type="spellEnd"/>
    </w:p>
    <w:p w14:paraId="1881022A" w14:textId="77777777" w:rsidR="00705EE2" w:rsidRDefault="00705EE2" w:rsidP="00A77C0C">
      <w:pPr>
        <w:ind w:right="1796"/>
        <w:rPr>
          <w:rFonts w:cs="Arial"/>
          <w:b/>
          <w:color w:val="293868"/>
          <w:sz w:val="44"/>
          <w:szCs w:val="44"/>
        </w:rPr>
      </w:pPr>
    </w:p>
    <w:p w14:paraId="3E0904A4" w14:textId="3FD698BD" w:rsidR="00705EE2" w:rsidRPr="006B0AB9" w:rsidRDefault="00522BF5" w:rsidP="006B0AB9">
      <w:pPr>
        <w:rPr>
          <w:rFonts w:cs="Arial"/>
          <w:bCs/>
          <w:color w:val="293868"/>
          <w:sz w:val="28"/>
          <w:szCs w:val="28"/>
        </w:rPr>
      </w:pPr>
      <w:r>
        <w:rPr>
          <w:rFonts w:cs="Arial"/>
          <w:bCs/>
          <w:color w:val="293868"/>
          <w:sz w:val="28"/>
          <w:szCs w:val="28"/>
        </w:rPr>
        <w:t xml:space="preserve">August </w:t>
      </w:r>
      <w:r w:rsidR="00705EE2" w:rsidRPr="006B0AB9">
        <w:rPr>
          <w:rFonts w:cs="Arial"/>
          <w:bCs/>
          <w:color w:val="293868"/>
          <w:sz w:val="28"/>
          <w:szCs w:val="28"/>
        </w:rPr>
        <w:t>2023 edition</w:t>
      </w:r>
    </w:p>
    <w:p w14:paraId="4C13A82B" w14:textId="501C375D" w:rsidR="00D12FC1" w:rsidRPr="00A77C0C" w:rsidRDefault="00D12FC1" w:rsidP="00A77C0C">
      <w:pPr>
        <w:ind w:right="1796"/>
        <w:rPr>
          <w:rFonts w:cs="Arial"/>
          <w:b/>
          <w:color w:val="293868"/>
          <w:sz w:val="44"/>
          <w:szCs w:val="44"/>
        </w:rPr>
      </w:pPr>
    </w:p>
    <w:p w14:paraId="1EBDC5BF" w14:textId="77777777" w:rsidR="005D3DFD" w:rsidRPr="005E29AE" w:rsidRDefault="005D3DFD" w:rsidP="00D12FC1">
      <w:pPr>
        <w:jc w:val="center"/>
      </w:pPr>
    </w:p>
    <w:p w14:paraId="57373FA4" w14:textId="77777777" w:rsidR="005D3DFD" w:rsidRDefault="005D3DFD" w:rsidP="00D12FC1">
      <w:pPr>
        <w:jc w:val="center"/>
      </w:pPr>
    </w:p>
    <w:p w14:paraId="006044A0" w14:textId="77777777" w:rsidR="00857719" w:rsidRDefault="00857719" w:rsidP="00D12FC1">
      <w:pPr>
        <w:jc w:val="center"/>
      </w:pPr>
    </w:p>
    <w:p w14:paraId="0460F1F1" w14:textId="77777777" w:rsidR="00857719" w:rsidRDefault="00857719" w:rsidP="00D12FC1">
      <w:pPr>
        <w:jc w:val="center"/>
      </w:pPr>
    </w:p>
    <w:p w14:paraId="090268F4" w14:textId="77777777" w:rsidR="00857719" w:rsidRDefault="00857719" w:rsidP="00D12FC1">
      <w:pPr>
        <w:jc w:val="center"/>
      </w:pPr>
    </w:p>
    <w:p w14:paraId="3F7B1865" w14:textId="77777777" w:rsidR="00857719" w:rsidRDefault="00857719" w:rsidP="00D12FC1">
      <w:pPr>
        <w:jc w:val="center"/>
      </w:pPr>
    </w:p>
    <w:p w14:paraId="3D64C7D1" w14:textId="77777777" w:rsidR="00857719" w:rsidRPr="005E29AE" w:rsidRDefault="00857719" w:rsidP="00D12FC1">
      <w:pPr>
        <w:jc w:val="center"/>
      </w:pPr>
    </w:p>
    <w:p w14:paraId="4CB5544C" w14:textId="77777777" w:rsidR="005D3DFD" w:rsidRPr="005E29AE" w:rsidRDefault="005D3DFD" w:rsidP="00D12FC1">
      <w:pPr>
        <w:jc w:val="center"/>
      </w:pPr>
    </w:p>
    <w:p w14:paraId="5454084E" w14:textId="77777777" w:rsidR="005D3DFD" w:rsidRPr="005E29AE" w:rsidRDefault="005D3DFD" w:rsidP="00D12FC1">
      <w:pPr>
        <w:jc w:val="center"/>
      </w:pPr>
    </w:p>
    <w:p w14:paraId="52F99060" w14:textId="77777777" w:rsidR="005D3DFD" w:rsidRPr="005E29AE" w:rsidRDefault="005D3DFD" w:rsidP="00D12FC1">
      <w:pPr>
        <w:jc w:val="center"/>
      </w:pPr>
    </w:p>
    <w:p w14:paraId="56817FC5" w14:textId="77777777" w:rsidR="005D3DFD" w:rsidRPr="005E29AE" w:rsidRDefault="005D3DFD" w:rsidP="00D12FC1">
      <w:pPr>
        <w:jc w:val="center"/>
      </w:pPr>
    </w:p>
    <w:p w14:paraId="0B77DC8B" w14:textId="77777777" w:rsidR="005D3DFD" w:rsidRPr="005E29AE" w:rsidRDefault="005D3DFD" w:rsidP="00D12FC1">
      <w:pPr>
        <w:jc w:val="center"/>
      </w:pPr>
    </w:p>
    <w:p w14:paraId="1267EF57" w14:textId="77777777" w:rsidR="005D3DFD" w:rsidRPr="005E29AE" w:rsidRDefault="005D3DFD" w:rsidP="00D12FC1">
      <w:pPr>
        <w:jc w:val="center"/>
      </w:pPr>
    </w:p>
    <w:p w14:paraId="4659FDBB" w14:textId="77777777" w:rsidR="005D3DFD" w:rsidRPr="005E29AE" w:rsidRDefault="005D3DFD" w:rsidP="00D12FC1">
      <w:pPr>
        <w:jc w:val="center"/>
      </w:pPr>
    </w:p>
    <w:p w14:paraId="39267B42" w14:textId="26BB9907" w:rsidR="00857719" w:rsidRPr="00BB40AD" w:rsidRDefault="00857719" w:rsidP="00BB40AD">
      <w:pPr>
        <w:pStyle w:val="Heading1notcontents"/>
      </w:pPr>
      <w:r w:rsidRPr="00BB40AD">
        <w:lastRenderedPageBreak/>
        <w:t>Contents</w:t>
      </w:r>
      <w:r w:rsidR="00427888">
        <w:t xml:space="preserve"> | </w:t>
      </w:r>
      <w:proofErr w:type="spellStart"/>
      <w:r w:rsidR="007A0D80">
        <w:t>Ngā</w:t>
      </w:r>
      <w:proofErr w:type="spellEnd"/>
      <w:r w:rsidR="007A0D80">
        <w:t xml:space="preserve"> </w:t>
      </w:r>
      <w:proofErr w:type="spellStart"/>
      <w:r w:rsidR="007A0D80">
        <w:t>ihirangi</w:t>
      </w:r>
      <w:proofErr w:type="spellEnd"/>
    </w:p>
    <w:p w14:paraId="18D86460" w14:textId="11E9E25C" w:rsidR="004070DC" w:rsidRDefault="00E95D65">
      <w:pPr>
        <w:pStyle w:val="TOC1"/>
        <w:rPr>
          <w:rFonts w:asciiTheme="minorHAnsi" w:eastAsiaTheme="minorEastAsia" w:hAnsiTheme="minorHAnsi" w:cstheme="minorBidi"/>
          <w:bCs w:val="0"/>
          <w:noProof/>
          <w:kern w:val="2"/>
          <w:szCs w:val="22"/>
          <w:lang w:eastAsia="en-NZ"/>
          <w14:ligatures w14:val="standardContextual"/>
        </w:rPr>
      </w:pPr>
      <w:r>
        <w:fldChar w:fldCharType="begin"/>
      </w:r>
      <w:r>
        <w:instrText xml:space="preserve"> TOC \h \z \t "Heading 1,1" </w:instrText>
      </w:r>
      <w:r>
        <w:fldChar w:fldCharType="separate"/>
      </w:r>
      <w:hyperlink w:anchor="_Toc141950836" w:history="1">
        <w:r w:rsidR="004070DC" w:rsidRPr="0063651C">
          <w:rPr>
            <w:rStyle w:val="Hyperlink"/>
            <w:noProof/>
          </w:rPr>
          <w:t>Document purpose | Te whāinga</w:t>
        </w:r>
        <w:r w:rsidR="004070DC">
          <w:rPr>
            <w:noProof/>
            <w:webHidden/>
          </w:rPr>
          <w:tab/>
        </w:r>
        <w:r w:rsidR="004070DC">
          <w:rPr>
            <w:noProof/>
            <w:webHidden/>
          </w:rPr>
          <w:fldChar w:fldCharType="begin"/>
        </w:r>
        <w:r w:rsidR="004070DC">
          <w:rPr>
            <w:noProof/>
            <w:webHidden/>
          </w:rPr>
          <w:instrText xml:space="preserve"> PAGEREF _Toc141950836 \h </w:instrText>
        </w:r>
        <w:r w:rsidR="004070DC">
          <w:rPr>
            <w:noProof/>
            <w:webHidden/>
          </w:rPr>
        </w:r>
        <w:r w:rsidR="004070DC">
          <w:rPr>
            <w:noProof/>
            <w:webHidden/>
          </w:rPr>
          <w:fldChar w:fldCharType="separate"/>
        </w:r>
        <w:r w:rsidR="00DF69A6">
          <w:rPr>
            <w:noProof/>
            <w:webHidden/>
          </w:rPr>
          <w:t>3</w:t>
        </w:r>
        <w:r w:rsidR="004070DC">
          <w:rPr>
            <w:noProof/>
            <w:webHidden/>
          </w:rPr>
          <w:fldChar w:fldCharType="end"/>
        </w:r>
      </w:hyperlink>
    </w:p>
    <w:p w14:paraId="408F6FE5" w14:textId="07593A72" w:rsidR="004070DC" w:rsidRDefault="00000000">
      <w:pPr>
        <w:pStyle w:val="TOC1"/>
        <w:rPr>
          <w:rFonts w:asciiTheme="minorHAnsi" w:eastAsiaTheme="minorEastAsia" w:hAnsiTheme="minorHAnsi" w:cstheme="minorBidi"/>
          <w:bCs w:val="0"/>
          <w:noProof/>
          <w:kern w:val="2"/>
          <w:szCs w:val="22"/>
          <w:lang w:eastAsia="en-NZ"/>
          <w14:ligatures w14:val="standardContextual"/>
        </w:rPr>
      </w:pPr>
      <w:hyperlink w:anchor="_Toc141950837" w:history="1">
        <w:r w:rsidR="004070DC" w:rsidRPr="0063651C">
          <w:rPr>
            <w:rStyle w:val="Hyperlink"/>
            <w:noProof/>
          </w:rPr>
          <w:t>Introduction | He kupu whakataki</w:t>
        </w:r>
        <w:r w:rsidR="004070DC">
          <w:rPr>
            <w:noProof/>
            <w:webHidden/>
          </w:rPr>
          <w:tab/>
        </w:r>
        <w:r w:rsidR="004070DC">
          <w:rPr>
            <w:noProof/>
            <w:webHidden/>
          </w:rPr>
          <w:fldChar w:fldCharType="begin"/>
        </w:r>
        <w:r w:rsidR="004070DC">
          <w:rPr>
            <w:noProof/>
            <w:webHidden/>
          </w:rPr>
          <w:instrText xml:space="preserve"> PAGEREF _Toc141950837 \h </w:instrText>
        </w:r>
        <w:r w:rsidR="004070DC">
          <w:rPr>
            <w:noProof/>
            <w:webHidden/>
          </w:rPr>
        </w:r>
        <w:r w:rsidR="004070DC">
          <w:rPr>
            <w:noProof/>
            <w:webHidden/>
          </w:rPr>
          <w:fldChar w:fldCharType="separate"/>
        </w:r>
        <w:r w:rsidR="00DF69A6">
          <w:rPr>
            <w:noProof/>
            <w:webHidden/>
          </w:rPr>
          <w:t>3</w:t>
        </w:r>
        <w:r w:rsidR="004070DC">
          <w:rPr>
            <w:noProof/>
            <w:webHidden/>
          </w:rPr>
          <w:fldChar w:fldCharType="end"/>
        </w:r>
      </w:hyperlink>
    </w:p>
    <w:p w14:paraId="59C486CC" w14:textId="4D3A9B5C" w:rsidR="004070DC" w:rsidRDefault="00000000">
      <w:pPr>
        <w:pStyle w:val="TOC1"/>
        <w:rPr>
          <w:rFonts w:asciiTheme="minorHAnsi" w:eastAsiaTheme="minorEastAsia" w:hAnsiTheme="minorHAnsi" w:cstheme="minorBidi"/>
          <w:bCs w:val="0"/>
          <w:noProof/>
          <w:kern w:val="2"/>
          <w:szCs w:val="22"/>
          <w:lang w:eastAsia="en-NZ"/>
          <w14:ligatures w14:val="standardContextual"/>
        </w:rPr>
      </w:pPr>
      <w:hyperlink w:anchor="_Toc141950838" w:history="1">
        <w:r w:rsidR="004070DC" w:rsidRPr="0063651C">
          <w:rPr>
            <w:rStyle w:val="Hyperlink"/>
            <w:noProof/>
          </w:rPr>
          <w:t>Components of an effective recognition and response system | Ngā waehanga o tētahi pūnaha āhukahuka, pūnaha urupare</w:t>
        </w:r>
        <w:r w:rsidR="004070DC">
          <w:rPr>
            <w:noProof/>
            <w:webHidden/>
          </w:rPr>
          <w:tab/>
        </w:r>
        <w:r w:rsidR="004070DC">
          <w:rPr>
            <w:noProof/>
            <w:webHidden/>
          </w:rPr>
          <w:fldChar w:fldCharType="begin"/>
        </w:r>
        <w:r w:rsidR="004070DC">
          <w:rPr>
            <w:noProof/>
            <w:webHidden/>
          </w:rPr>
          <w:instrText xml:space="preserve"> PAGEREF _Toc141950838 \h </w:instrText>
        </w:r>
        <w:r w:rsidR="004070DC">
          <w:rPr>
            <w:noProof/>
            <w:webHidden/>
          </w:rPr>
        </w:r>
        <w:r w:rsidR="004070DC">
          <w:rPr>
            <w:noProof/>
            <w:webHidden/>
          </w:rPr>
          <w:fldChar w:fldCharType="separate"/>
        </w:r>
        <w:r w:rsidR="00DF69A6">
          <w:rPr>
            <w:noProof/>
            <w:webHidden/>
          </w:rPr>
          <w:t>4</w:t>
        </w:r>
        <w:r w:rsidR="004070DC">
          <w:rPr>
            <w:noProof/>
            <w:webHidden/>
          </w:rPr>
          <w:fldChar w:fldCharType="end"/>
        </w:r>
      </w:hyperlink>
    </w:p>
    <w:p w14:paraId="63741B72" w14:textId="74ED000F" w:rsidR="004070DC" w:rsidRDefault="00000000">
      <w:pPr>
        <w:pStyle w:val="TOC1"/>
        <w:rPr>
          <w:rFonts w:asciiTheme="minorHAnsi" w:eastAsiaTheme="minorEastAsia" w:hAnsiTheme="minorHAnsi" w:cstheme="minorBidi"/>
          <w:bCs w:val="0"/>
          <w:noProof/>
          <w:kern w:val="2"/>
          <w:szCs w:val="22"/>
          <w:lang w:eastAsia="en-NZ"/>
          <w14:ligatures w14:val="standardContextual"/>
        </w:rPr>
      </w:pPr>
      <w:hyperlink w:anchor="_Toc141950839" w:history="1">
        <w:r w:rsidR="004070DC" w:rsidRPr="0063651C">
          <w:rPr>
            <w:rStyle w:val="Hyperlink"/>
            <w:noProof/>
          </w:rPr>
          <w:t xml:space="preserve">Recognising and responding to adult patient deterioration | Te āhukahuka me te urupare </w:t>
        </w:r>
        <w:r w:rsidR="004070DC">
          <w:rPr>
            <w:rStyle w:val="Hyperlink"/>
            <w:noProof/>
          </w:rPr>
          <w:br/>
        </w:r>
        <w:r w:rsidR="004070DC" w:rsidRPr="0063651C">
          <w:rPr>
            <w:rStyle w:val="Hyperlink"/>
            <w:noProof/>
          </w:rPr>
          <w:t>ki tō te tūroro pakeke māwhe</w:t>
        </w:r>
        <w:r w:rsidR="004070DC">
          <w:rPr>
            <w:noProof/>
            <w:webHidden/>
          </w:rPr>
          <w:tab/>
        </w:r>
        <w:r w:rsidR="004070DC">
          <w:rPr>
            <w:noProof/>
            <w:webHidden/>
          </w:rPr>
          <w:fldChar w:fldCharType="begin"/>
        </w:r>
        <w:r w:rsidR="004070DC">
          <w:rPr>
            <w:noProof/>
            <w:webHidden/>
          </w:rPr>
          <w:instrText xml:space="preserve"> PAGEREF _Toc141950839 \h </w:instrText>
        </w:r>
        <w:r w:rsidR="004070DC">
          <w:rPr>
            <w:noProof/>
            <w:webHidden/>
          </w:rPr>
        </w:r>
        <w:r w:rsidR="004070DC">
          <w:rPr>
            <w:noProof/>
            <w:webHidden/>
          </w:rPr>
          <w:fldChar w:fldCharType="separate"/>
        </w:r>
        <w:r w:rsidR="00DF69A6">
          <w:rPr>
            <w:noProof/>
            <w:webHidden/>
          </w:rPr>
          <w:t>6</w:t>
        </w:r>
        <w:r w:rsidR="004070DC">
          <w:rPr>
            <w:noProof/>
            <w:webHidden/>
          </w:rPr>
          <w:fldChar w:fldCharType="end"/>
        </w:r>
      </w:hyperlink>
    </w:p>
    <w:p w14:paraId="784DCE5C" w14:textId="7A63B84F" w:rsidR="004070DC" w:rsidRDefault="00000000">
      <w:pPr>
        <w:pStyle w:val="TOC1"/>
        <w:rPr>
          <w:rFonts w:asciiTheme="minorHAnsi" w:eastAsiaTheme="minorEastAsia" w:hAnsiTheme="minorHAnsi" w:cstheme="minorBidi"/>
          <w:bCs w:val="0"/>
          <w:noProof/>
          <w:kern w:val="2"/>
          <w:szCs w:val="22"/>
          <w:lang w:eastAsia="en-NZ"/>
          <w14:ligatures w14:val="standardContextual"/>
        </w:rPr>
      </w:pPr>
      <w:hyperlink w:anchor="_Toc141950840" w:history="1">
        <w:r w:rsidR="004070DC" w:rsidRPr="0063651C">
          <w:rPr>
            <w:rStyle w:val="Hyperlink"/>
            <w:noProof/>
          </w:rPr>
          <w:t xml:space="preserve">Recognising and responding to maternity patient deterioration | Te āhukahuka me te </w:t>
        </w:r>
        <w:r w:rsidR="004070DC">
          <w:rPr>
            <w:rStyle w:val="Hyperlink"/>
            <w:noProof/>
          </w:rPr>
          <w:br/>
        </w:r>
        <w:r w:rsidR="004070DC" w:rsidRPr="0063651C">
          <w:rPr>
            <w:rStyle w:val="Hyperlink"/>
            <w:noProof/>
          </w:rPr>
          <w:t>urupare ki tō te tūroro hapū māwhe</w:t>
        </w:r>
        <w:r w:rsidR="004070DC">
          <w:rPr>
            <w:noProof/>
            <w:webHidden/>
          </w:rPr>
          <w:tab/>
        </w:r>
        <w:r w:rsidR="004070DC">
          <w:rPr>
            <w:noProof/>
            <w:webHidden/>
          </w:rPr>
          <w:fldChar w:fldCharType="begin"/>
        </w:r>
        <w:r w:rsidR="004070DC">
          <w:rPr>
            <w:noProof/>
            <w:webHidden/>
          </w:rPr>
          <w:instrText xml:space="preserve"> PAGEREF _Toc141950840 \h </w:instrText>
        </w:r>
        <w:r w:rsidR="004070DC">
          <w:rPr>
            <w:noProof/>
            <w:webHidden/>
          </w:rPr>
        </w:r>
        <w:r w:rsidR="004070DC">
          <w:rPr>
            <w:noProof/>
            <w:webHidden/>
          </w:rPr>
          <w:fldChar w:fldCharType="separate"/>
        </w:r>
        <w:r w:rsidR="00DF69A6">
          <w:rPr>
            <w:noProof/>
            <w:webHidden/>
          </w:rPr>
          <w:t>6</w:t>
        </w:r>
        <w:r w:rsidR="004070DC">
          <w:rPr>
            <w:noProof/>
            <w:webHidden/>
          </w:rPr>
          <w:fldChar w:fldCharType="end"/>
        </w:r>
      </w:hyperlink>
    </w:p>
    <w:p w14:paraId="5BF2997B" w14:textId="1FC3E0C5" w:rsidR="004070DC" w:rsidRDefault="00000000">
      <w:pPr>
        <w:pStyle w:val="TOC1"/>
        <w:rPr>
          <w:rFonts w:asciiTheme="minorHAnsi" w:eastAsiaTheme="minorEastAsia" w:hAnsiTheme="minorHAnsi" w:cstheme="minorBidi"/>
          <w:bCs w:val="0"/>
          <w:noProof/>
          <w:kern w:val="2"/>
          <w:szCs w:val="22"/>
          <w:lang w:eastAsia="en-NZ"/>
          <w14:ligatures w14:val="standardContextual"/>
        </w:rPr>
      </w:pPr>
      <w:hyperlink w:anchor="_Toc141950841" w:history="1">
        <w:r w:rsidR="004070DC" w:rsidRPr="0063651C">
          <w:rPr>
            <w:rStyle w:val="Hyperlink"/>
            <w:noProof/>
          </w:rPr>
          <w:t xml:space="preserve">Recognising and responding to paediatric deterioration | Te āhukahuka me te urupare </w:t>
        </w:r>
        <w:r w:rsidR="004070DC">
          <w:rPr>
            <w:rStyle w:val="Hyperlink"/>
            <w:noProof/>
          </w:rPr>
          <w:br/>
        </w:r>
        <w:r w:rsidR="004070DC" w:rsidRPr="0063651C">
          <w:rPr>
            <w:rStyle w:val="Hyperlink"/>
            <w:noProof/>
          </w:rPr>
          <w:t>ki te māwhe o te mātai mātātahi</w:t>
        </w:r>
        <w:r w:rsidR="004070DC">
          <w:rPr>
            <w:noProof/>
            <w:webHidden/>
          </w:rPr>
          <w:tab/>
        </w:r>
        <w:r w:rsidR="004070DC">
          <w:rPr>
            <w:noProof/>
            <w:webHidden/>
          </w:rPr>
          <w:fldChar w:fldCharType="begin"/>
        </w:r>
        <w:r w:rsidR="004070DC">
          <w:rPr>
            <w:noProof/>
            <w:webHidden/>
          </w:rPr>
          <w:instrText xml:space="preserve"> PAGEREF _Toc141950841 \h </w:instrText>
        </w:r>
        <w:r w:rsidR="004070DC">
          <w:rPr>
            <w:noProof/>
            <w:webHidden/>
          </w:rPr>
        </w:r>
        <w:r w:rsidR="004070DC">
          <w:rPr>
            <w:noProof/>
            <w:webHidden/>
          </w:rPr>
          <w:fldChar w:fldCharType="separate"/>
        </w:r>
        <w:r w:rsidR="00DF69A6">
          <w:rPr>
            <w:noProof/>
            <w:webHidden/>
          </w:rPr>
          <w:t>7</w:t>
        </w:r>
        <w:r w:rsidR="004070DC">
          <w:rPr>
            <w:noProof/>
            <w:webHidden/>
          </w:rPr>
          <w:fldChar w:fldCharType="end"/>
        </w:r>
      </w:hyperlink>
    </w:p>
    <w:p w14:paraId="04F6D97B" w14:textId="6FA37783" w:rsidR="004070DC" w:rsidRDefault="00000000">
      <w:pPr>
        <w:pStyle w:val="TOC1"/>
        <w:rPr>
          <w:rFonts w:asciiTheme="minorHAnsi" w:eastAsiaTheme="minorEastAsia" w:hAnsiTheme="minorHAnsi" w:cstheme="minorBidi"/>
          <w:bCs w:val="0"/>
          <w:noProof/>
          <w:kern w:val="2"/>
          <w:szCs w:val="22"/>
          <w:lang w:eastAsia="en-NZ"/>
          <w14:ligatures w14:val="standardContextual"/>
        </w:rPr>
      </w:pPr>
      <w:hyperlink w:anchor="_Toc141950842" w:history="1">
        <w:r w:rsidR="004070DC" w:rsidRPr="0063651C">
          <w:rPr>
            <w:rStyle w:val="Hyperlink"/>
            <w:noProof/>
          </w:rPr>
          <w:t>Kōrero mai – patient and whānau escalation of care processes | Kōrero mai – te tere whakamōhio i ngā tukanga tauwhiro</w:t>
        </w:r>
        <w:r w:rsidR="004070DC">
          <w:rPr>
            <w:noProof/>
            <w:webHidden/>
          </w:rPr>
          <w:tab/>
        </w:r>
        <w:r w:rsidR="004070DC">
          <w:rPr>
            <w:noProof/>
            <w:webHidden/>
          </w:rPr>
          <w:fldChar w:fldCharType="begin"/>
        </w:r>
        <w:r w:rsidR="004070DC">
          <w:rPr>
            <w:noProof/>
            <w:webHidden/>
          </w:rPr>
          <w:instrText xml:space="preserve"> PAGEREF _Toc141950842 \h </w:instrText>
        </w:r>
        <w:r w:rsidR="004070DC">
          <w:rPr>
            <w:noProof/>
            <w:webHidden/>
          </w:rPr>
        </w:r>
        <w:r w:rsidR="004070DC">
          <w:rPr>
            <w:noProof/>
            <w:webHidden/>
          </w:rPr>
          <w:fldChar w:fldCharType="separate"/>
        </w:r>
        <w:r w:rsidR="00DF69A6">
          <w:rPr>
            <w:noProof/>
            <w:webHidden/>
          </w:rPr>
          <w:t>7</w:t>
        </w:r>
        <w:r w:rsidR="004070DC">
          <w:rPr>
            <w:noProof/>
            <w:webHidden/>
          </w:rPr>
          <w:fldChar w:fldCharType="end"/>
        </w:r>
      </w:hyperlink>
    </w:p>
    <w:p w14:paraId="0D01F657" w14:textId="6C309426" w:rsidR="004070DC" w:rsidRDefault="00000000">
      <w:pPr>
        <w:pStyle w:val="TOC1"/>
        <w:rPr>
          <w:rFonts w:asciiTheme="minorHAnsi" w:eastAsiaTheme="minorEastAsia" w:hAnsiTheme="minorHAnsi" w:cstheme="minorBidi"/>
          <w:bCs w:val="0"/>
          <w:noProof/>
          <w:kern w:val="2"/>
          <w:szCs w:val="22"/>
          <w:lang w:eastAsia="en-NZ"/>
          <w14:ligatures w14:val="standardContextual"/>
        </w:rPr>
      </w:pPr>
      <w:hyperlink w:anchor="_Toc141950843" w:history="1">
        <w:r w:rsidR="004070DC" w:rsidRPr="0063651C">
          <w:rPr>
            <w:rStyle w:val="Hyperlink"/>
            <w:noProof/>
          </w:rPr>
          <w:t>Shared goals of care approaches | Kia ōrite ngā whāinga mō ngā tukanga tauwhiro</w:t>
        </w:r>
        <w:r w:rsidR="004070DC">
          <w:rPr>
            <w:noProof/>
            <w:webHidden/>
          </w:rPr>
          <w:tab/>
        </w:r>
        <w:r w:rsidR="004070DC">
          <w:rPr>
            <w:noProof/>
            <w:webHidden/>
          </w:rPr>
          <w:fldChar w:fldCharType="begin"/>
        </w:r>
        <w:r w:rsidR="004070DC">
          <w:rPr>
            <w:noProof/>
            <w:webHidden/>
          </w:rPr>
          <w:instrText xml:space="preserve"> PAGEREF _Toc141950843 \h </w:instrText>
        </w:r>
        <w:r w:rsidR="004070DC">
          <w:rPr>
            <w:noProof/>
            <w:webHidden/>
          </w:rPr>
        </w:r>
        <w:r w:rsidR="004070DC">
          <w:rPr>
            <w:noProof/>
            <w:webHidden/>
          </w:rPr>
          <w:fldChar w:fldCharType="separate"/>
        </w:r>
        <w:r w:rsidR="00DF69A6">
          <w:rPr>
            <w:noProof/>
            <w:webHidden/>
          </w:rPr>
          <w:t>8</w:t>
        </w:r>
        <w:r w:rsidR="004070DC">
          <w:rPr>
            <w:noProof/>
            <w:webHidden/>
          </w:rPr>
          <w:fldChar w:fldCharType="end"/>
        </w:r>
      </w:hyperlink>
    </w:p>
    <w:p w14:paraId="1F5412FE" w14:textId="722202AE" w:rsidR="004070DC" w:rsidRDefault="00000000">
      <w:pPr>
        <w:pStyle w:val="TOC1"/>
        <w:rPr>
          <w:rFonts w:asciiTheme="minorHAnsi" w:eastAsiaTheme="minorEastAsia" w:hAnsiTheme="minorHAnsi" w:cstheme="minorBidi"/>
          <w:bCs w:val="0"/>
          <w:noProof/>
          <w:kern w:val="2"/>
          <w:szCs w:val="22"/>
          <w:lang w:eastAsia="en-NZ"/>
          <w14:ligatures w14:val="standardContextual"/>
        </w:rPr>
      </w:pPr>
      <w:hyperlink w:anchor="_Toc141950844" w:history="1">
        <w:r w:rsidR="004070DC" w:rsidRPr="0063651C">
          <w:rPr>
            <w:rStyle w:val="Hyperlink"/>
            <w:noProof/>
          </w:rPr>
          <w:t>Governance – essential components and tracer questions | Mana whakahaere – ngā tino waehanga me ngā pātai mō te whai</w:t>
        </w:r>
        <w:r w:rsidR="004070DC">
          <w:rPr>
            <w:noProof/>
            <w:webHidden/>
          </w:rPr>
          <w:tab/>
        </w:r>
        <w:r w:rsidR="004070DC">
          <w:rPr>
            <w:noProof/>
            <w:webHidden/>
          </w:rPr>
          <w:fldChar w:fldCharType="begin"/>
        </w:r>
        <w:r w:rsidR="004070DC">
          <w:rPr>
            <w:noProof/>
            <w:webHidden/>
          </w:rPr>
          <w:instrText xml:space="preserve"> PAGEREF _Toc141950844 \h </w:instrText>
        </w:r>
        <w:r w:rsidR="004070DC">
          <w:rPr>
            <w:noProof/>
            <w:webHidden/>
          </w:rPr>
        </w:r>
        <w:r w:rsidR="004070DC">
          <w:rPr>
            <w:noProof/>
            <w:webHidden/>
          </w:rPr>
          <w:fldChar w:fldCharType="separate"/>
        </w:r>
        <w:r w:rsidR="00DF69A6">
          <w:rPr>
            <w:noProof/>
            <w:webHidden/>
          </w:rPr>
          <w:t>10</w:t>
        </w:r>
        <w:r w:rsidR="004070DC">
          <w:rPr>
            <w:noProof/>
            <w:webHidden/>
          </w:rPr>
          <w:fldChar w:fldCharType="end"/>
        </w:r>
      </w:hyperlink>
    </w:p>
    <w:p w14:paraId="77695444" w14:textId="776E79F2" w:rsidR="004070DC" w:rsidRDefault="00000000">
      <w:pPr>
        <w:pStyle w:val="TOC1"/>
        <w:rPr>
          <w:rFonts w:asciiTheme="minorHAnsi" w:eastAsiaTheme="minorEastAsia" w:hAnsiTheme="minorHAnsi" w:cstheme="minorBidi"/>
          <w:bCs w:val="0"/>
          <w:noProof/>
          <w:kern w:val="2"/>
          <w:szCs w:val="22"/>
          <w:lang w:eastAsia="en-NZ"/>
          <w14:ligatures w14:val="standardContextual"/>
        </w:rPr>
      </w:pPr>
      <w:hyperlink w:anchor="_Toc141950845" w:history="1">
        <w:r w:rsidR="004070DC" w:rsidRPr="0063651C">
          <w:rPr>
            <w:rStyle w:val="Hyperlink"/>
            <w:noProof/>
          </w:rPr>
          <w:t>Policy, procedure and documentation – essential components and tracer questions | Kaupapa here, tukanga me te tuhi kōrero – ngā tino waehanga me ngā pātai mō te whai</w:t>
        </w:r>
        <w:r w:rsidR="004070DC">
          <w:rPr>
            <w:noProof/>
            <w:webHidden/>
          </w:rPr>
          <w:tab/>
        </w:r>
        <w:r w:rsidR="004070DC">
          <w:rPr>
            <w:noProof/>
            <w:webHidden/>
          </w:rPr>
          <w:fldChar w:fldCharType="begin"/>
        </w:r>
        <w:r w:rsidR="004070DC">
          <w:rPr>
            <w:noProof/>
            <w:webHidden/>
          </w:rPr>
          <w:instrText xml:space="preserve"> PAGEREF _Toc141950845 \h </w:instrText>
        </w:r>
        <w:r w:rsidR="004070DC">
          <w:rPr>
            <w:noProof/>
            <w:webHidden/>
          </w:rPr>
        </w:r>
        <w:r w:rsidR="004070DC">
          <w:rPr>
            <w:noProof/>
            <w:webHidden/>
          </w:rPr>
          <w:fldChar w:fldCharType="separate"/>
        </w:r>
        <w:r w:rsidR="00DF69A6">
          <w:rPr>
            <w:noProof/>
            <w:webHidden/>
          </w:rPr>
          <w:t>14</w:t>
        </w:r>
        <w:r w:rsidR="004070DC">
          <w:rPr>
            <w:noProof/>
            <w:webHidden/>
          </w:rPr>
          <w:fldChar w:fldCharType="end"/>
        </w:r>
      </w:hyperlink>
    </w:p>
    <w:p w14:paraId="1ED2A52C" w14:textId="64BFCCA5" w:rsidR="004070DC" w:rsidRDefault="00000000">
      <w:pPr>
        <w:pStyle w:val="TOC1"/>
        <w:rPr>
          <w:rFonts w:asciiTheme="minorHAnsi" w:eastAsiaTheme="minorEastAsia" w:hAnsiTheme="minorHAnsi" w:cstheme="minorBidi"/>
          <w:bCs w:val="0"/>
          <w:noProof/>
          <w:kern w:val="2"/>
          <w:szCs w:val="22"/>
          <w:lang w:eastAsia="en-NZ"/>
          <w14:ligatures w14:val="standardContextual"/>
        </w:rPr>
      </w:pPr>
      <w:hyperlink w:anchor="_Toc141950846" w:history="1">
        <w:r w:rsidR="004070DC" w:rsidRPr="0063651C">
          <w:rPr>
            <w:rStyle w:val="Hyperlink"/>
            <w:noProof/>
          </w:rPr>
          <w:t xml:space="preserve">Education – essential components and tracer questions | Mātauranga – ngā tino </w:t>
        </w:r>
        <w:r w:rsidR="004070DC">
          <w:rPr>
            <w:rStyle w:val="Hyperlink"/>
            <w:noProof/>
          </w:rPr>
          <w:br/>
        </w:r>
        <w:r w:rsidR="004070DC" w:rsidRPr="0063651C">
          <w:rPr>
            <w:rStyle w:val="Hyperlink"/>
            <w:noProof/>
          </w:rPr>
          <w:t>waehanga me ngā pātai mō te whai</w:t>
        </w:r>
        <w:r w:rsidR="004070DC">
          <w:rPr>
            <w:noProof/>
            <w:webHidden/>
          </w:rPr>
          <w:tab/>
        </w:r>
        <w:r w:rsidR="004070DC">
          <w:rPr>
            <w:noProof/>
            <w:webHidden/>
          </w:rPr>
          <w:fldChar w:fldCharType="begin"/>
        </w:r>
        <w:r w:rsidR="004070DC">
          <w:rPr>
            <w:noProof/>
            <w:webHidden/>
          </w:rPr>
          <w:instrText xml:space="preserve"> PAGEREF _Toc141950846 \h </w:instrText>
        </w:r>
        <w:r w:rsidR="004070DC">
          <w:rPr>
            <w:noProof/>
            <w:webHidden/>
          </w:rPr>
        </w:r>
        <w:r w:rsidR="004070DC">
          <w:rPr>
            <w:noProof/>
            <w:webHidden/>
          </w:rPr>
          <w:fldChar w:fldCharType="separate"/>
        </w:r>
        <w:r w:rsidR="00DF69A6">
          <w:rPr>
            <w:noProof/>
            <w:webHidden/>
          </w:rPr>
          <w:t>17</w:t>
        </w:r>
        <w:r w:rsidR="004070DC">
          <w:rPr>
            <w:noProof/>
            <w:webHidden/>
          </w:rPr>
          <w:fldChar w:fldCharType="end"/>
        </w:r>
      </w:hyperlink>
    </w:p>
    <w:p w14:paraId="12175531" w14:textId="77C74FEE" w:rsidR="004070DC" w:rsidRDefault="00000000">
      <w:pPr>
        <w:pStyle w:val="TOC1"/>
        <w:rPr>
          <w:rFonts w:asciiTheme="minorHAnsi" w:eastAsiaTheme="minorEastAsia" w:hAnsiTheme="minorHAnsi" w:cstheme="minorBidi"/>
          <w:bCs w:val="0"/>
          <w:noProof/>
          <w:kern w:val="2"/>
          <w:szCs w:val="22"/>
          <w:lang w:eastAsia="en-NZ"/>
          <w14:ligatures w14:val="standardContextual"/>
        </w:rPr>
      </w:pPr>
      <w:hyperlink w:anchor="_Toc141950847" w:history="1">
        <w:r w:rsidR="004070DC" w:rsidRPr="0063651C">
          <w:rPr>
            <w:rStyle w:val="Hyperlink"/>
            <w:noProof/>
          </w:rPr>
          <w:t xml:space="preserve">Measurement and monitoring – essential components and tracer questions |  Te ine </w:t>
        </w:r>
        <w:r w:rsidR="004070DC">
          <w:rPr>
            <w:rStyle w:val="Hyperlink"/>
            <w:noProof/>
          </w:rPr>
          <w:br/>
        </w:r>
        <w:r w:rsidR="004070DC" w:rsidRPr="0063651C">
          <w:rPr>
            <w:rStyle w:val="Hyperlink"/>
            <w:noProof/>
          </w:rPr>
          <w:t>me te aroturuki – ngā tino waehanga me ngā pātai mō te whai</w:t>
        </w:r>
        <w:r w:rsidR="004070DC">
          <w:rPr>
            <w:noProof/>
            <w:webHidden/>
          </w:rPr>
          <w:tab/>
        </w:r>
        <w:r w:rsidR="004070DC">
          <w:rPr>
            <w:noProof/>
            <w:webHidden/>
          </w:rPr>
          <w:fldChar w:fldCharType="begin"/>
        </w:r>
        <w:r w:rsidR="004070DC">
          <w:rPr>
            <w:noProof/>
            <w:webHidden/>
          </w:rPr>
          <w:instrText xml:space="preserve"> PAGEREF _Toc141950847 \h </w:instrText>
        </w:r>
        <w:r w:rsidR="004070DC">
          <w:rPr>
            <w:noProof/>
            <w:webHidden/>
          </w:rPr>
        </w:r>
        <w:r w:rsidR="004070DC">
          <w:rPr>
            <w:noProof/>
            <w:webHidden/>
          </w:rPr>
          <w:fldChar w:fldCharType="separate"/>
        </w:r>
        <w:r w:rsidR="00DF69A6">
          <w:rPr>
            <w:noProof/>
            <w:webHidden/>
          </w:rPr>
          <w:t>20</w:t>
        </w:r>
        <w:r w:rsidR="004070DC">
          <w:rPr>
            <w:noProof/>
            <w:webHidden/>
          </w:rPr>
          <w:fldChar w:fldCharType="end"/>
        </w:r>
      </w:hyperlink>
    </w:p>
    <w:p w14:paraId="242BE1DD" w14:textId="5880E1AD" w:rsidR="004070DC" w:rsidRDefault="00000000">
      <w:pPr>
        <w:pStyle w:val="TOC1"/>
        <w:rPr>
          <w:rFonts w:asciiTheme="minorHAnsi" w:eastAsiaTheme="minorEastAsia" w:hAnsiTheme="minorHAnsi" w:cstheme="minorBidi"/>
          <w:bCs w:val="0"/>
          <w:noProof/>
          <w:kern w:val="2"/>
          <w:szCs w:val="22"/>
          <w:lang w:eastAsia="en-NZ"/>
          <w14:ligatures w14:val="standardContextual"/>
        </w:rPr>
      </w:pPr>
      <w:hyperlink w:anchor="_Toc141950848" w:history="1">
        <w:r w:rsidR="004070DC" w:rsidRPr="0063651C">
          <w:rPr>
            <w:rStyle w:val="Hyperlink"/>
            <w:noProof/>
          </w:rPr>
          <w:t>Quality improvement – essential components and tracer questions |  Whakapai kounga – ngā tino waehanga me ngā pātai mō te whai</w:t>
        </w:r>
        <w:r w:rsidR="004070DC">
          <w:rPr>
            <w:noProof/>
            <w:webHidden/>
          </w:rPr>
          <w:tab/>
        </w:r>
        <w:r w:rsidR="004070DC">
          <w:rPr>
            <w:noProof/>
            <w:webHidden/>
          </w:rPr>
          <w:fldChar w:fldCharType="begin"/>
        </w:r>
        <w:r w:rsidR="004070DC">
          <w:rPr>
            <w:noProof/>
            <w:webHidden/>
          </w:rPr>
          <w:instrText xml:space="preserve"> PAGEREF _Toc141950848 \h </w:instrText>
        </w:r>
        <w:r w:rsidR="004070DC">
          <w:rPr>
            <w:noProof/>
            <w:webHidden/>
          </w:rPr>
        </w:r>
        <w:r w:rsidR="004070DC">
          <w:rPr>
            <w:noProof/>
            <w:webHidden/>
          </w:rPr>
          <w:fldChar w:fldCharType="separate"/>
        </w:r>
        <w:r w:rsidR="00DF69A6">
          <w:rPr>
            <w:noProof/>
            <w:webHidden/>
          </w:rPr>
          <w:t>24</w:t>
        </w:r>
        <w:r w:rsidR="004070DC">
          <w:rPr>
            <w:noProof/>
            <w:webHidden/>
          </w:rPr>
          <w:fldChar w:fldCharType="end"/>
        </w:r>
      </w:hyperlink>
    </w:p>
    <w:p w14:paraId="4284A371" w14:textId="3E4D4D52" w:rsidR="004070DC" w:rsidRDefault="00000000">
      <w:pPr>
        <w:pStyle w:val="TOC1"/>
        <w:rPr>
          <w:rFonts w:asciiTheme="minorHAnsi" w:eastAsiaTheme="minorEastAsia" w:hAnsiTheme="minorHAnsi" w:cstheme="minorBidi"/>
          <w:bCs w:val="0"/>
          <w:noProof/>
          <w:kern w:val="2"/>
          <w:szCs w:val="22"/>
          <w:lang w:eastAsia="en-NZ"/>
          <w14:ligatures w14:val="standardContextual"/>
        </w:rPr>
      </w:pPr>
      <w:hyperlink w:anchor="_Toc141950849" w:history="1">
        <w:r w:rsidR="004070DC" w:rsidRPr="0063651C">
          <w:rPr>
            <w:rStyle w:val="Hyperlink"/>
            <w:noProof/>
          </w:rPr>
          <w:t xml:space="preserve">Staff awareness – essential components and tracer questions | Te tūoho o ngā kaimahi </w:t>
        </w:r>
        <w:r w:rsidR="004070DC">
          <w:rPr>
            <w:rStyle w:val="Hyperlink"/>
            <w:noProof/>
          </w:rPr>
          <w:br/>
        </w:r>
        <w:r w:rsidR="004070DC" w:rsidRPr="0063651C">
          <w:rPr>
            <w:rStyle w:val="Hyperlink"/>
            <w:noProof/>
          </w:rPr>
          <w:t>ngā tino waehanga me ngā pātai mō te whai</w:t>
        </w:r>
        <w:r w:rsidR="004070DC">
          <w:rPr>
            <w:noProof/>
            <w:webHidden/>
          </w:rPr>
          <w:tab/>
        </w:r>
        <w:r w:rsidR="004070DC">
          <w:rPr>
            <w:noProof/>
            <w:webHidden/>
          </w:rPr>
          <w:fldChar w:fldCharType="begin"/>
        </w:r>
        <w:r w:rsidR="004070DC">
          <w:rPr>
            <w:noProof/>
            <w:webHidden/>
          </w:rPr>
          <w:instrText xml:space="preserve"> PAGEREF _Toc141950849 \h </w:instrText>
        </w:r>
        <w:r w:rsidR="004070DC">
          <w:rPr>
            <w:noProof/>
            <w:webHidden/>
          </w:rPr>
        </w:r>
        <w:r w:rsidR="004070DC">
          <w:rPr>
            <w:noProof/>
            <w:webHidden/>
          </w:rPr>
          <w:fldChar w:fldCharType="separate"/>
        </w:r>
        <w:r w:rsidR="00DF69A6">
          <w:rPr>
            <w:noProof/>
            <w:webHidden/>
          </w:rPr>
          <w:t>27</w:t>
        </w:r>
        <w:r w:rsidR="004070DC">
          <w:rPr>
            <w:noProof/>
            <w:webHidden/>
          </w:rPr>
          <w:fldChar w:fldCharType="end"/>
        </w:r>
      </w:hyperlink>
    </w:p>
    <w:p w14:paraId="757EFCD1" w14:textId="1FDD68D3" w:rsidR="004070DC" w:rsidRDefault="00000000">
      <w:pPr>
        <w:pStyle w:val="TOC1"/>
        <w:rPr>
          <w:rFonts w:asciiTheme="minorHAnsi" w:eastAsiaTheme="minorEastAsia" w:hAnsiTheme="minorHAnsi" w:cstheme="minorBidi"/>
          <w:bCs w:val="0"/>
          <w:noProof/>
          <w:kern w:val="2"/>
          <w:szCs w:val="22"/>
          <w:lang w:eastAsia="en-NZ"/>
          <w14:ligatures w14:val="standardContextual"/>
        </w:rPr>
      </w:pPr>
      <w:hyperlink w:anchor="_Toc141950850" w:history="1">
        <w:r w:rsidR="004070DC" w:rsidRPr="0063651C">
          <w:rPr>
            <w:rStyle w:val="Hyperlink"/>
            <w:noProof/>
          </w:rPr>
          <w:t xml:space="preserve">Patient and whānau awareness – essential components and tracer questions |  Te tūoho </w:t>
        </w:r>
        <w:r w:rsidR="004070DC">
          <w:rPr>
            <w:rStyle w:val="Hyperlink"/>
            <w:noProof/>
          </w:rPr>
          <w:br/>
        </w:r>
        <w:r w:rsidR="004070DC" w:rsidRPr="0063651C">
          <w:rPr>
            <w:rStyle w:val="Hyperlink"/>
            <w:noProof/>
          </w:rPr>
          <w:t>o ngā tūroro me ngā whānau - ngā tino waehanga me ngā pātai mō te whai</w:t>
        </w:r>
        <w:r w:rsidR="004070DC">
          <w:rPr>
            <w:noProof/>
            <w:webHidden/>
          </w:rPr>
          <w:tab/>
        </w:r>
        <w:r w:rsidR="004070DC">
          <w:rPr>
            <w:noProof/>
            <w:webHidden/>
          </w:rPr>
          <w:fldChar w:fldCharType="begin"/>
        </w:r>
        <w:r w:rsidR="004070DC">
          <w:rPr>
            <w:noProof/>
            <w:webHidden/>
          </w:rPr>
          <w:instrText xml:space="preserve"> PAGEREF _Toc141950850 \h </w:instrText>
        </w:r>
        <w:r w:rsidR="004070DC">
          <w:rPr>
            <w:noProof/>
            <w:webHidden/>
          </w:rPr>
        </w:r>
        <w:r w:rsidR="004070DC">
          <w:rPr>
            <w:noProof/>
            <w:webHidden/>
          </w:rPr>
          <w:fldChar w:fldCharType="separate"/>
        </w:r>
        <w:r w:rsidR="00DF69A6">
          <w:rPr>
            <w:noProof/>
            <w:webHidden/>
          </w:rPr>
          <w:t>32</w:t>
        </w:r>
        <w:r w:rsidR="004070DC">
          <w:rPr>
            <w:noProof/>
            <w:webHidden/>
          </w:rPr>
          <w:fldChar w:fldCharType="end"/>
        </w:r>
      </w:hyperlink>
    </w:p>
    <w:p w14:paraId="23B5C4CE" w14:textId="227A4434" w:rsidR="004070DC" w:rsidRDefault="00000000">
      <w:pPr>
        <w:pStyle w:val="TOC1"/>
        <w:rPr>
          <w:rFonts w:asciiTheme="minorHAnsi" w:eastAsiaTheme="minorEastAsia" w:hAnsiTheme="minorHAnsi" w:cstheme="minorBidi"/>
          <w:bCs w:val="0"/>
          <w:noProof/>
          <w:kern w:val="2"/>
          <w:szCs w:val="22"/>
          <w:lang w:eastAsia="en-NZ"/>
          <w14:ligatures w14:val="standardContextual"/>
        </w:rPr>
      </w:pPr>
      <w:hyperlink w:anchor="_Toc141950851" w:history="1">
        <w:r w:rsidR="004070DC" w:rsidRPr="0063651C">
          <w:rPr>
            <w:rStyle w:val="Hyperlink"/>
            <w:noProof/>
          </w:rPr>
          <w:t>References | Ngā tohutoro</w:t>
        </w:r>
        <w:r w:rsidR="004070DC">
          <w:rPr>
            <w:noProof/>
            <w:webHidden/>
          </w:rPr>
          <w:tab/>
        </w:r>
        <w:r w:rsidR="004070DC">
          <w:rPr>
            <w:noProof/>
            <w:webHidden/>
          </w:rPr>
          <w:fldChar w:fldCharType="begin"/>
        </w:r>
        <w:r w:rsidR="004070DC">
          <w:rPr>
            <w:noProof/>
            <w:webHidden/>
          </w:rPr>
          <w:instrText xml:space="preserve"> PAGEREF _Toc141950851 \h </w:instrText>
        </w:r>
        <w:r w:rsidR="004070DC">
          <w:rPr>
            <w:noProof/>
            <w:webHidden/>
          </w:rPr>
        </w:r>
        <w:r w:rsidR="004070DC">
          <w:rPr>
            <w:noProof/>
            <w:webHidden/>
          </w:rPr>
          <w:fldChar w:fldCharType="separate"/>
        </w:r>
        <w:r w:rsidR="00DF69A6">
          <w:rPr>
            <w:noProof/>
            <w:webHidden/>
          </w:rPr>
          <w:t>34</w:t>
        </w:r>
        <w:r w:rsidR="004070DC">
          <w:rPr>
            <w:noProof/>
            <w:webHidden/>
          </w:rPr>
          <w:fldChar w:fldCharType="end"/>
        </w:r>
      </w:hyperlink>
    </w:p>
    <w:p w14:paraId="7A8F77AE" w14:textId="0568931E" w:rsidR="00E95D65" w:rsidRPr="00E95D65" w:rsidRDefault="00E95D65" w:rsidP="00E95D65">
      <w:pPr>
        <w:pStyle w:val="BodyText"/>
      </w:pPr>
      <w:r>
        <w:fldChar w:fldCharType="end"/>
      </w:r>
    </w:p>
    <w:p w14:paraId="41F36487" w14:textId="77777777" w:rsidR="000C010C" w:rsidRDefault="000C010C">
      <w:pPr>
        <w:spacing w:after="200"/>
        <w:rPr>
          <w:rFonts w:eastAsiaTheme="majorEastAsia" w:cstheme="majorBidi"/>
          <w:b/>
          <w:color w:val="293868"/>
          <w:sz w:val="36"/>
          <w:szCs w:val="32"/>
        </w:rPr>
      </w:pPr>
      <w:bookmarkStart w:id="0" w:name="_Toc141950836"/>
      <w:r>
        <w:br w:type="page"/>
      </w:r>
    </w:p>
    <w:p w14:paraId="2D6C88C0" w14:textId="133DB91E" w:rsidR="00340AA1" w:rsidRPr="00BB40AD" w:rsidRDefault="00340AA1" w:rsidP="00BB40AD">
      <w:pPr>
        <w:pStyle w:val="Heading1"/>
      </w:pPr>
      <w:r w:rsidRPr="00BB40AD">
        <w:lastRenderedPageBreak/>
        <w:t>Document purpose</w:t>
      </w:r>
      <w:r w:rsidR="00F331C1">
        <w:t xml:space="preserve"> | Te </w:t>
      </w:r>
      <w:proofErr w:type="spellStart"/>
      <w:r w:rsidR="00F331C1">
        <w:t>whāinga</w:t>
      </w:r>
      <w:bookmarkEnd w:id="0"/>
      <w:proofErr w:type="spellEnd"/>
    </w:p>
    <w:p w14:paraId="61246000" w14:textId="7C3028F2" w:rsidR="00340AA1" w:rsidRPr="005E29AE" w:rsidRDefault="00340AA1" w:rsidP="00340AA1">
      <w:pPr>
        <w:pStyle w:val="Body"/>
        <w:rPr>
          <w:lang w:val="en-NZ"/>
        </w:rPr>
      </w:pPr>
      <w:r w:rsidRPr="005E29AE">
        <w:rPr>
          <w:lang w:val="en-NZ"/>
        </w:rPr>
        <w:t>The purpose of this guide is to outline the essential components of a fully implemented recognition and response system for adult</w:t>
      </w:r>
      <w:r w:rsidR="002252B6" w:rsidRPr="005E29AE">
        <w:rPr>
          <w:lang w:val="en-NZ"/>
        </w:rPr>
        <w:t>,</w:t>
      </w:r>
      <w:r w:rsidRPr="005E29AE">
        <w:rPr>
          <w:lang w:val="en-NZ"/>
        </w:rPr>
        <w:t xml:space="preserve"> </w:t>
      </w:r>
      <w:proofErr w:type="gramStart"/>
      <w:r w:rsidRPr="005E29AE">
        <w:rPr>
          <w:lang w:val="en-NZ"/>
        </w:rPr>
        <w:t>maternity</w:t>
      </w:r>
      <w:proofErr w:type="gramEnd"/>
      <w:r w:rsidR="009A4264" w:rsidRPr="005E29AE">
        <w:rPr>
          <w:lang w:val="en-NZ"/>
        </w:rPr>
        <w:t xml:space="preserve"> and paediatric</w:t>
      </w:r>
      <w:r w:rsidRPr="005E29AE">
        <w:rPr>
          <w:lang w:val="en-NZ"/>
        </w:rPr>
        <w:t xml:space="preserve"> patients, with suggested questions to help with the tracer audit. We see this guide as being useful for health care organisations that want to fully implement the programme and for HealthC</w:t>
      </w:r>
      <w:r w:rsidR="00331436" w:rsidRPr="005E29AE">
        <w:rPr>
          <w:lang w:val="en-NZ"/>
        </w:rPr>
        <w:t>ERT</w:t>
      </w:r>
      <w:r w:rsidRPr="005E29AE">
        <w:rPr>
          <w:lang w:val="en-NZ"/>
        </w:rPr>
        <w:t xml:space="preserve"> audit agencies seeking to provide feedback and opportunities for improvement.</w:t>
      </w:r>
    </w:p>
    <w:p w14:paraId="3E8FAB8A" w14:textId="053FEFB5" w:rsidR="00505779" w:rsidRPr="005E29AE" w:rsidRDefault="00505779" w:rsidP="00340AA1">
      <w:pPr>
        <w:pStyle w:val="Body"/>
        <w:rPr>
          <w:lang w:val="en-NZ"/>
        </w:rPr>
      </w:pPr>
      <w:r w:rsidRPr="005E29AE">
        <w:rPr>
          <w:lang w:val="en-NZ"/>
        </w:rPr>
        <w:t xml:space="preserve">This guide </w:t>
      </w:r>
      <w:r w:rsidR="00D90935" w:rsidRPr="005E29AE">
        <w:rPr>
          <w:lang w:val="en-NZ"/>
        </w:rPr>
        <w:t>w</w:t>
      </w:r>
      <w:r w:rsidRPr="005E29AE">
        <w:rPr>
          <w:lang w:val="en-NZ"/>
        </w:rPr>
        <w:t xml:space="preserve">as updated in </w:t>
      </w:r>
      <w:r w:rsidR="00C532FD">
        <w:rPr>
          <w:lang w:val="en-NZ"/>
        </w:rPr>
        <w:t>August</w:t>
      </w:r>
      <w:r w:rsidRPr="005E29AE">
        <w:rPr>
          <w:lang w:val="en-NZ"/>
        </w:rPr>
        <w:t xml:space="preserve"> 2023 to include paediatrics</w:t>
      </w:r>
      <w:r w:rsidR="008D1D3D" w:rsidRPr="005E29AE">
        <w:rPr>
          <w:lang w:val="en-NZ"/>
        </w:rPr>
        <w:t>,</w:t>
      </w:r>
      <w:r w:rsidR="007965A7" w:rsidRPr="005E29AE">
        <w:rPr>
          <w:lang w:val="en-NZ"/>
        </w:rPr>
        <w:t xml:space="preserve"> following implementation of </w:t>
      </w:r>
      <w:r w:rsidR="008D1D3D" w:rsidRPr="005E29AE">
        <w:rPr>
          <w:lang w:val="en-NZ"/>
        </w:rPr>
        <w:t xml:space="preserve">the national paediatric early warning systems in </w:t>
      </w:r>
      <w:r w:rsidR="00BE2A81" w:rsidRPr="005E29AE">
        <w:rPr>
          <w:lang w:val="en-NZ"/>
        </w:rPr>
        <w:t xml:space="preserve">health </w:t>
      </w:r>
      <w:r w:rsidR="008D1D3D" w:rsidRPr="005E29AE">
        <w:rPr>
          <w:lang w:val="en-NZ"/>
        </w:rPr>
        <w:t xml:space="preserve">districts across Aotearoa New Zealand. </w:t>
      </w:r>
    </w:p>
    <w:p w14:paraId="3BB4A586" w14:textId="64C8C026" w:rsidR="00D12FC1" w:rsidRPr="005E29AE" w:rsidRDefault="00340AA1" w:rsidP="00630AE0">
      <w:pPr>
        <w:pStyle w:val="Heading1"/>
      </w:pPr>
      <w:bookmarkStart w:id="1" w:name="_Toc141950837"/>
      <w:r w:rsidRPr="005E29AE">
        <w:t>Introduction</w:t>
      </w:r>
      <w:r w:rsidR="00D545B3">
        <w:t xml:space="preserve"> | He </w:t>
      </w:r>
      <w:proofErr w:type="spellStart"/>
      <w:r w:rsidR="00D545B3">
        <w:t>kupu</w:t>
      </w:r>
      <w:proofErr w:type="spellEnd"/>
      <w:r w:rsidR="00D545B3">
        <w:t xml:space="preserve"> </w:t>
      </w:r>
      <w:proofErr w:type="spellStart"/>
      <w:r w:rsidR="00D545B3">
        <w:t>whakataki</w:t>
      </w:r>
      <w:bookmarkEnd w:id="1"/>
      <w:proofErr w:type="spellEnd"/>
    </w:p>
    <w:p w14:paraId="2D0201F5" w14:textId="2CBCE9E0" w:rsidR="006924DE" w:rsidRPr="005E29AE" w:rsidRDefault="00D90935" w:rsidP="00340AA1">
      <w:pPr>
        <w:pStyle w:val="Body"/>
        <w:rPr>
          <w:lang w:val="en-NZ"/>
        </w:rPr>
      </w:pPr>
      <w:bookmarkStart w:id="2" w:name="_Toc494090983"/>
      <w:r w:rsidRPr="005E29AE">
        <w:rPr>
          <w:lang w:val="en-NZ"/>
        </w:rPr>
        <w:t xml:space="preserve">The </w:t>
      </w:r>
      <w:r w:rsidR="00DB4E68" w:rsidRPr="005E29AE">
        <w:rPr>
          <w:lang w:val="en-NZ"/>
        </w:rPr>
        <w:t>national patient deterioration programme</w:t>
      </w:r>
      <w:r w:rsidR="00DB4E68">
        <w:rPr>
          <w:lang w:val="en-NZ"/>
        </w:rPr>
        <w:t xml:space="preserve"> of</w:t>
      </w:r>
      <w:r w:rsidR="00DB4E68" w:rsidRPr="005E29AE">
        <w:rPr>
          <w:lang w:val="en-NZ"/>
        </w:rPr>
        <w:t xml:space="preserve"> </w:t>
      </w:r>
      <w:r w:rsidR="00DD2411" w:rsidRPr="005E29AE">
        <w:rPr>
          <w:lang w:val="en-NZ"/>
        </w:rPr>
        <w:t xml:space="preserve">Te </w:t>
      </w:r>
      <w:r w:rsidR="003877A9" w:rsidRPr="005E29AE">
        <w:rPr>
          <w:lang w:val="en-NZ"/>
        </w:rPr>
        <w:t>Tāhū</w:t>
      </w:r>
      <w:r w:rsidR="00DD2411" w:rsidRPr="005E29AE">
        <w:rPr>
          <w:lang w:val="en-NZ"/>
        </w:rPr>
        <w:t xml:space="preserve"> Hauora </w:t>
      </w:r>
      <w:r w:rsidR="00340AA1" w:rsidRPr="005E29AE">
        <w:rPr>
          <w:lang w:val="en-NZ"/>
        </w:rPr>
        <w:t>Health Quality &amp; Safety Commission</w:t>
      </w:r>
      <w:r w:rsidRPr="005E29AE">
        <w:rPr>
          <w:lang w:val="en-NZ"/>
        </w:rPr>
        <w:t xml:space="preserve"> (Te Tāhū Hauora)</w:t>
      </w:r>
      <w:r w:rsidR="00340AA1" w:rsidRPr="005E29AE">
        <w:rPr>
          <w:lang w:val="en-NZ"/>
        </w:rPr>
        <w:t xml:space="preserve"> aims to reduce harm from failures to recognise or respond to acute physical deterioration for</w:t>
      </w:r>
      <w:r w:rsidR="00075D87" w:rsidRPr="005E29AE">
        <w:rPr>
          <w:lang w:val="en-NZ"/>
        </w:rPr>
        <w:t xml:space="preserve"> hospital </w:t>
      </w:r>
      <w:r w:rsidR="00340AA1" w:rsidRPr="005E29AE">
        <w:rPr>
          <w:lang w:val="en-NZ"/>
        </w:rPr>
        <w:t xml:space="preserve">inpatients. </w:t>
      </w:r>
    </w:p>
    <w:p w14:paraId="79A2A1BC" w14:textId="72235000" w:rsidR="00340AA1" w:rsidRPr="005E29AE" w:rsidRDefault="00340AA1" w:rsidP="00340AA1">
      <w:pPr>
        <w:pStyle w:val="Body"/>
        <w:rPr>
          <w:lang w:val="en-NZ"/>
        </w:rPr>
      </w:pPr>
      <w:r w:rsidRPr="005E29AE">
        <w:rPr>
          <w:lang w:val="en-NZ"/>
        </w:rPr>
        <w:t>T</w:t>
      </w:r>
      <w:r w:rsidR="00AC0C8B" w:rsidRPr="005E29AE">
        <w:rPr>
          <w:lang w:val="en-NZ"/>
        </w:rPr>
        <w:t xml:space="preserve">e </w:t>
      </w:r>
      <w:r w:rsidR="009C2208" w:rsidRPr="005E29AE">
        <w:rPr>
          <w:lang w:val="en-NZ"/>
        </w:rPr>
        <w:t>Tāhū</w:t>
      </w:r>
      <w:r w:rsidR="00AC0C8B" w:rsidRPr="005E29AE">
        <w:rPr>
          <w:lang w:val="en-NZ"/>
        </w:rPr>
        <w:t xml:space="preserve"> Hauora</w:t>
      </w:r>
      <w:r w:rsidR="00727364" w:rsidRPr="005E29AE">
        <w:rPr>
          <w:lang w:val="en-NZ"/>
        </w:rPr>
        <w:t xml:space="preserve"> </w:t>
      </w:r>
      <w:r w:rsidRPr="005E29AE">
        <w:rPr>
          <w:lang w:val="en-NZ"/>
        </w:rPr>
        <w:t>asked hospitals to make improvements to their recognition and response systems using:</w:t>
      </w:r>
    </w:p>
    <w:p w14:paraId="6F239E7B" w14:textId="5F38DEAD" w:rsidR="00340AA1" w:rsidRPr="005E29AE" w:rsidRDefault="00340AA1" w:rsidP="00615C74">
      <w:pPr>
        <w:pStyle w:val="Bullets"/>
      </w:pPr>
      <w:r w:rsidRPr="005E29AE">
        <w:t>the national adult vital signs chart with New Zealand early warning score (NZEWS) (or electronic equivalent) and a localised escalation pathway</w:t>
      </w:r>
    </w:p>
    <w:p w14:paraId="4483D82F" w14:textId="77777777" w:rsidR="00340AA1" w:rsidRPr="005E29AE" w:rsidRDefault="00340AA1" w:rsidP="00615C74">
      <w:pPr>
        <w:pStyle w:val="Bullets"/>
      </w:pPr>
      <w:r w:rsidRPr="005E29AE">
        <w:t>effective clinical governance and leadership</w:t>
      </w:r>
    </w:p>
    <w:p w14:paraId="11095486" w14:textId="77777777" w:rsidR="00340AA1" w:rsidRPr="005E29AE" w:rsidRDefault="00340AA1" w:rsidP="00615C74">
      <w:pPr>
        <w:pStyle w:val="Bullets"/>
      </w:pPr>
      <w:r w:rsidRPr="005E29AE">
        <w:t>appropriate clinical and non-technical education and training</w:t>
      </w:r>
    </w:p>
    <w:p w14:paraId="2DFC5D2A" w14:textId="77777777" w:rsidR="00340AA1" w:rsidRPr="005E29AE" w:rsidRDefault="00340AA1" w:rsidP="00615C74">
      <w:pPr>
        <w:pStyle w:val="Bullets"/>
      </w:pPr>
      <w:r w:rsidRPr="005E29AE">
        <w:t>ongoing measurement for improvement</w:t>
      </w:r>
    </w:p>
    <w:p w14:paraId="458EEED9" w14:textId="77777777" w:rsidR="00340AA1" w:rsidRPr="005E29AE" w:rsidRDefault="00340AA1" w:rsidP="00615C74">
      <w:pPr>
        <w:pStyle w:val="Bullets"/>
      </w:pPr>
      <w:r w:rsidRPr="005E29AE">
        <w:t xml:space="preserve">Kōrero mai (patient and whānau escalation of care) processes </w:t>
      </w:r>
    </w:p>
    <w:p w14:paraId="176DC577" w14:textId="77777777" w:rsidR="00340AA1" w:rsidRPr="005E29AE" w:rsidRDefault="00340AA1" w:rsidP="008D21A1">
      <w:pPr>
        <w:pStyle w:val="Bullets"/>
        <w:spacing w:after="120"/>
      </w:pPr>
      <w:r w:rsidRPr="005E29AE">
        <w:t>approaches to discussing and documenting shared goals of care.</w:t>
      </w:r>
    </w:p>
    <w:p w14:paraId="17E63D38" w14:textId="178D9E50" w:rsidR="00D26324" w:rsidRPr="005E29AE" w:rsidRDefault="00340AA1" w:rsidP="00340AA1">
      <w:pPr>
        <w:pStyle w:val="Body"/>
        <w:rPr>
          <w:lang w:val="en-NZ"/>
        </w:rPr>
      </w:pPr>
      <w:r w:rsidRPr="005E29AE">
        <w:rPr>
          <w:lang w:val="en-NZ"/>
        </w:rPr>
        <w:t>T</w:t>
      </w:r>
      <w:r w:rsidR="00B94BC5" w:rsidRPr="005E29AE">
        <w:rPr>
          <w:lang w:val="en-NZ"/>
        </w:rPr>
        <w:t xml:space="preserve">e Tāhū Hauora </w:t>
      </w:r>
      <w:r w:rsidRPr="005E29AE">
        <w:rPr>
          <w:lang w:val="en-NZ"/>
        </w:rPr>
        <w:t xml:space="preserve">worked with the Maternal Morbidity Working Group and the maternity sector to establish a national maternal early warning system (MEWS). MEWS aims to identify acute deterioration in women who are admitted to a hospital during pregnancy or within 42 days of birth. </w:t>
      </w:r>
    </w:p>
    <w:p w14:paraId="2BDC9C37" w14:textId="3A18D3AE" w:rsidR="005411F3" w:rsidRPr="005E29AE" w:rsidRDefault="008B4028" w:rsidP="00340AA1">
      <w:pPr>
        <w:pStyle w:val="Body"/>
        <w:rPr>
          <w:lang w:val="en-NZ"/>
        </w:rPr>
      </w:pPr>
      <w:r w:rsidRPr="005E29AE">
        <w:rPr>
          <w:lang w:val="en-NZ"/>
        </w:rPr>
        <w:t xml:space="preserve">Te </w:t>
      </w:r>
      <w:r w:rsidR="00097E90" w:rsidRPr="005E29AE">
        <w:rPr>
          <w:lang w:val="en-NZ"/>
        </w:rPr>
        <w:t>Tāhū</w:t>
      </w:r>
      <w:r w:rsidRPr="005E29AE">
        <w:rPr>
          <w:lang w:val="en-NZ"/>
        </w:rPr>
        <w:t xml:space="preserve"> Hauora also worked with the Paediatric Society of New Zealand to </w:t>
      </w:r>
      <w:r w:rsidR="00343A48" w:rsidRPr="005E29AE">
        <w:rPr>
          <w:lang w:val="en-NZ"/>
        </w:rPr>
        <w:t>develop</w:t>
      </w:r>
      <w:r w:rsidRPr="005E29AE">
        <w:rPr>
          <w:lang w:val="en-NZ"/>
        </w:rPr>
        <w:t xml:space="preserve"> a national paediatric early warning system (PEWS)</w:t>
      </w:r>
      <w:r w:rsidR="00727B67" w:rsidRPr="005E29AE">
        <w:rPr>
          <w:lang w:val="en-NZ"/>
        </w:rPr>
        <w:t xml:space="preserve"> to </w:t>
      </w:r>
      <w:r w:rsidR="00343A48" w:rsidRPr="005E29AE">
        <w:rPr>
          <w:lang w:val="en-NZ"/>
        </w:rPr>
        <w:t xml:space="preserve">help clinicians identify hospitalised tamariki with the potential to </w:t>
      </w:r>
      <w:r w:rsidR="00671EE6" w:rsidRPr="005E29AE">
        <w:rPr>
          <w:lang w:val="en-NZ"/>
        </w:rPr>
        <w:t>deteriorate</w:t>
      </w:r>
      <w:r w:rsidR="00343A48" w:rsidRPr="005E29AE">
        <w:rPr>
          <w:lang w:val="en-NZ"/>
        </w:rPr>
        <w:t xml:space="preserve">, so they can respond quickly. </w:t>
      </w:r>
    </w:p>
    <w:p w14:paraId="693D1668" w14:textId="38303135" w:rsidR="00340AA1" w:rsidRPr="005E29AE" w:rsidRDefault="00C5244B" w:rsidP="00340AA1">
      <w:pPr>
        <w:pStyle w:val="Body"/>
        <w:rPr>
          <w:lang w:val="en-NZ"/>
        </w:rPr>
      </w:pPr>
      <w:r w:rsidRPr="005E29AE">
        <w:rPr>
          <w:lang w:val="en-NZ"/>
        </w:rPr>
        <w:t xml:space="preserve">Both the MEWS and PEWS </w:t>
      </w:r>
      <w:r w:rsidR="00B5697A" w:rsidRPr="005E29AE">
        <w:rPr>
          <w:lang w:val="en-NZ"/>
        </w:rPr>
        <w:t xml:space="preserve">use national vital signs charts with early warning scores and localised escalation pathways, </w:t>
      </w:r>
      <w:r w:rsidR="000D7DD1" w:rsidRPr="005E29AE">
        <w:rPr>
          <w:lang w:val="en-NZ"/>
        </w:rPr>
        <w:t xml:space="preserve">as well as other aspects </w:t>
      </w:r>
      <w:r w:rsidR="00340AA1" w:rsidRPr="005E29AE">
        <w:rPr>
          <w:lang w:val="en-NZ"/>
        </w:rPr>
        <w:t xml:space="preserve">that align with the initiatives described in the bullets above. For this reason, MEWS </w:t>
      </w:r>
      <w:r w:rsidR="000D7DD1" w:rsidRPr="005E29AE">
        <w:rPr>
          <w:lang w:val="en-NZ"/>
        </w:rPr>
        <w:t>and PEWS are</w:t>
      </w:r>
      <w:r w:rsidR="00340AA1" w:rsidRPr="005E29AE">
        <w:rPr>
          <w:lang w:val="en-NZ"/>
        </w:rPr>
        <w:t xml:space="preserve"> included as component</w:t>
      </w:r>
      <w:r w:rsidR="000D7DD1" w:rsidRPr="005E29AE">
        <w:rPr>
          <w:lang w:val="en-NZ"/>
        </w:rPr>
        <w:t>s</w:t>
      </w:r>
      <w:r w:rsidR="00340AA1" w:rsidRPr="005E29AE">
        <w:rPr>
          <w:lang w:val="en-NZ"/>
        </w:rPr>
        <w:t xml:space="preserve"> of this tracer guide.</w:t>
      </w:r>
    </w:p>
    <w:p w14:paraId="09F93177" w14:textId="77777777" w:rsidR="00F75D8D" w:rsidRDefault="00F75D8D">
      <w:pPr>
        <w:spacing w:after="200"/>
        <w:rPr>
          <w:rFonts w:eastAsiaTheme="majorEastAsia" w:cstheme="majorBidi"/>
          <w:b/>
          <w:color w:val="000000" w:themeColor="text1"/>
          <w:sz w:val="36"/>
          <w:szCs w:val="32"/>
        </w:rPr>
      </w:pPr>
      <w:bookmarkStart w:id="3" w:name="_Toc69210114"/>
      <w:bookmarkStart w:id="4" w:name="_Toc78199971"/>
      <w:r>
        <w:br w:type="page"/>
      </w:r>
    </w:p>
    <w:p w14:paraId="55B929CC" w14:textId="00484352" w:rsidR="00340AA1" w:rsidRPr="005E29AE" w:rsidRDefault="00340AA1" w:rsidP="00340AA1">
      <w:pPr>
        <w:pStyle w:val="Heading1"/>
      </w:pPr>
      <w:bookmarkStart w:id="5" w:name="_Toc141950838"/>
      <w:r w:rsidRPr="005E29AE">
        <w:lastRenderedPageBreak/>
        <w:t>Components of an effective recognition and response system</w:t>
      </w:r>
      <w:bookmarkEnd w:id="3"/>
      <w:bookmarkEnd w:id="4"/>
      <w:r w:rsidR="005C3F6F">
        <w:t xml:space="preserve"> | </w:t>
      </w:r>
      <w:proofErr w:type="spellStart"/>
      <w:r w:rsidR="005C3F6F">
        <w:t>Ngā</w:t>
      </w:r>
      <w:proofErr w:type="spellEnd"/>
      <w:r w:rsidR="005C3F6F">
        <w:t xml:space="preserve"> </w:t>
      </w:r>
      <w:proofErr w:type="spellStart"/>
      <w:r w:rsidR="005C3F6F">
        <w:t>waehanga</w:t>
      </w:r>
      <w:proofErr w:type="spellEnd"/>
      <w:r w:rsidR="005C3F6F">
        <w:t xml:space="preserve"> o </w:t>
      </w:r>
      <w:proofErr w:type="spellStart"/>
      <w:r w:rsidR="005C3F6F">
        <w:t>tētahi</w:t>
      </w:r>
      <w:proofErr w:type="spellEnd"/>
      <w:r w:rsidR="005C3F6F">
        <w:t xml:space="preserve"> </w:t>
      </w:r>
      <w:proofErr w:type="spellStart"/>
      <w:r w:rsidR="005C3F6F">
        <w:t>pūnaha</w:t>
      </w:r>
      <w:proofErr w:type="spellEnd"/>
      <w:r w:rsidR="005C3F6F">
        <w:t xml:space="preserve"> </w:t>
      </w:r>
      <w:proofErr w:type="spellStart"/>
      <w:r w:rsidR="005C3F6F">
        <w:t>āhukahuka</w:t>
      </w:r>
      <w:proofErr w:type="spellEnd"/>
      <w:r w:rsidR="005C3F6F">
        <w:t xml:space="preserve">, </w:t>
      </w:r>
      <w:proofErr w:type="spellStart"/>
      <w:r w:rsidR="005C3F6F">
        <w:t>pūnaha</w:t>
      </w:r>
      <w:proofErr w:type="spellEnd"/>
      <w:r w:rsidR="005C3F6F">
        <w:t xml:space="preserve"> </w:t>
      </w:r>
      <w:proofErr w:type="spellStart"/>
      <w:r w:rsidR="005C3F6F">
        <w:t>urupare</w:t>
      </w:r>
      <w:bookmarkEnd w:id="5"/>
      <w:proofErr w:type="spellEnd"/>
    </w:p>
    <w:p w14:paraId="3B855B37" w14:textId="3A4BB674" w:rsidR="00340AA1" w:rsidRPr="005E29AE" w:rsidRDefault="00340AA1" w:rsidP="00340AA1">
      <w:pPr>
        <w:pStyle w:val="Body"/>
        <w:rPr>
          <w:lang w:val="en-NZ"/>
        </w:rPr>
      </w:pPr>
      <w:r w:rsidRPr="005E29AE">
        <w:rPr>
          <w:lang w:val="en-NZ"/>
        </w:rPr>
        <w:t xml:space="preserve">To be effective and sustainable, a recognition and response system must have components that help staff to recognise and respond to deterioration. They also need underpinning structures for clinical leadership and governance, clinical and administrative resource, education and training, teamwork and communication and measurement for continuous improvement. </w:t>
      </w:r>
    </w:p>
    <w:p w14:paraId="06091A3C" w14:textId="2E13F1A8" w:rsidR="00340AA1" w:rsidRPr="005E29AE" w:rsidRDefault="00340AA1" w:rsidP="00340AA1">
      <w:pPr>
        <w:pStyle w:val="Heading2"/>
      </w:pPr>
      <w:bookmarkStart w:id="6" w:name="_Toc69210115"/>
      <w:bookmarkStart w:id="7" w:name="_Toc78199972"/>
      <w:r w:rsidRPr="005E29AE">
        <w:t>The ‘recognition’ components</w:t>
      </w:r>
      <w:bookmarkEnd w:id="6"/>
      <w:bookmarkEnd w:id="7"/>
    </w:p>
    <w:p w14:paraId="3F9195C4" w14:textId="27704853" w:rsidR="0035335C" w:rsidRPr="005E29AE" w:rsidRDefault="00340AA1" w:rsidP="00340AA1">
      <w:pPr>
        <w:pStyle w:val="Body"/>
        <w:rPr>
          <w:lang w:val="en-NZ"/>
        </w:rPr>
      </w:pPr>
      <w:r w:rsidRPr="005E29AE">
        <w:rPr>
          <w:lang w:val="en-NZ"/>
        </w:rPr>
        <w:t xml:space="preserve">To recognise clinical deterioration, staff must accurately and regularly measure vital signs to detect physiological abnormalities (DeVita et al 2011). </w:t>
      </w:r>
      <w:r w:rsidR="00583321" w:rsidRPr="005E29AE">
        <w:rPr>
          <w:lang w:val="en-NZ"/>
        </w:rPr>
        <w:t xml:space="preserve">An early warning score </w:t>
      </w:r>
      <w:r w:rsidRPr="005E29AE">
        <w:rPr>
          <w:lang w:val="en-NZ"/>
        </w:rPr>
        <w:t xml:space="preserve">is an aggregate score that staff calculate from a matrix built into the patient’s vital signs chart and use to identify deterioration. The </w:t>
      </w:r>
      <w:r w:rsidR="00583321" w:rsidRPr="005E29AE">
        <w:rPr>
          <w:lang w:val="en-NZ"/>
        </w:rPr>
        <w:t xml:space="preserve">score </w:t>
      </w:r>
      <w:r w:rsidRPr="005E29AE">
        <w:rPr>
          <w:lang w:val="en-NZ"/>
        </w:rPr>
        <w:t xml:space="preserve">increases as a patient’s vital signs deviate further from normality and triggers staff to act when certain thresholds are reached. </w:t>
      </w:r>
    </w:p>
    <w:p w14:paraId="07259421" w14:textId="699F869B" w:rsidR="00340AA1" w:rsidRPr="005E29AE" w:rsidRDefault="00340AA1" w:rsidP="00340AA1">
      <w:pPr>
        <w:pStyle w:val="Body"/>
        <w:rPr>
          <w:lang w:val="en-NZ"/>
        </w:rPr>
      </w:pPr>
      <w:r w:rsidRPr="005E29AE">
        <w:rPr>
          <w:lang w:val="en-NZ"/>
        </w:rPr>
        <w:t xml:space="preserve">The recognition components of the system are designed to provide objective criteria for escalating care, a clinical safety net for detecting acute deterioration and agreed processes for escalating care to responding clinicians who have appropriate skills. These components do not remove the need for clinicians to use clinical judgement. </w:t>
      </w:r>
    </w:p>
    <w:p w14:paraId="47B06BA3" w14:textId="62DD189A" w:rsidR="00340AA1" w:rsidRPr="005E29AE" w:rsidRDefault="00340AA1" w:rsidP="00340AA1">
      <w:pPr>
        <w:pStyle w:val="Body"/>
        <w:rPr>
          <w:lang w:val="en-NZ"/>
        </w:rPr>
      </w:pPr>
      <w:r w:rsidRPr="005E29AE">
        <w:rPr>
          <w:lang w:val="en-NZ"/>
        </w:rPr>
        <w:t xml:space="preserve">International evidence indicates </w:t>
      </w:r>
      <w:r w:rsidR="00805A63" w:rsidRPr="005E29AE">
        <w:rPr>
          <w:lang w:val="en-NZ"/>
        </w:rPr>
        <w:t xml:space="preserve">that </w:t>
      </w:r>
      <w:r w:rsidRPr="005E29AE">
        <w:rPr>
          <w:lang w:val="en-NZ"/>
        </w:rPr>
        <w:t>clinical concern is one of the most common reasons for calls to rapid response teams (</w:t>
      </w:r>
      <w:r w:rsidRPr="005E29AE">
        <w:rPr>
          <w:rFonts w:cs="Arial"/>
          <w:lang w:val="en-NZ"/>
        </w:rPr>
        <w:t>Jones</w:t>
      </w:r>
      <w:r w:rsidRPr="005E29AE">
        <w:rPr>
          <w:lang w:val="en-NZ"/>
        </w:rPr>
        <w:t xml:space="preserve"> et al 2006; </w:t>
      </w:r>
      <w:r w:rsidRPr="005E29AE">
        <w:rPr>
          <w:rFonts w:cs="Arial"/>
          <w:lang w:val="en-NZ"/>
        </w:rPr>
        <w:t>Santiano</w:t>
      </w:r>
      <w:r w:rsidRPr="005E29AE">
        <w:rPr>
          <w:lang w:val="en-NZ"/>
        </w:rPr>
        <w:t xml:space="preserve"> et al 2009). For this reason, a criterion for escalating care based solely on clinician ‘worry’ is part of the escalation pathway. This criterion also includes patient and whānau ‘worry’ (Figure 1). </w:t>
      </w:r>
    </w:p>
    <w:p w14:paraId="561E2827" w14:textId="7937BFEB" w:rsidR="00340AA1" w:rsidRPr="005E29AE" w:rsidRDefault="00340AA1" w:rsidP="00615C74">
      <w:pPr>
        <w:pStyle w:val="Caption"/>
      </w:pPr>
      <w:r w:rsidRPr="005E29AE">
        <w:t xml:space="preserve">Figure </w:t>
      </w:r>
      <w:fldSimple w:instr=" SEQ Figure \* ARABIC ">
        <w:r w:rsidR="00DF69A6">
          <w:rPr>
            <w:noProof/>
          </w:rPr>
          <w:t>1</w:t>
        </w:r>
      </w:fldSimple>
      <w:r w:rsidRPr="005E29AE">
        <w:t>: Clinician, patient and whānau ‘worry’ wording on adult</w:t>
      </w:r>
      <w:r w:rsidR="00AE2697" w:rsidRPr="005E29AE">
        <w:t>, maternity and paediatric</w:t>
      </w:r>
      <w:r w:rsidRPr="005E29AE">
        <w:t xml:space="preserve"> vital signs chart</w:t>
      </w:r>
      <w:r w:rsidR="003F0DF2" w:rsidRPr="005E29AE">
        <w:t>s</w:t>
      </w: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7603"/>
      </w:tblGrid>
      <w:tr w:rsidR="00AE2697" w:rsidRPr="005E29AE" w14:paraId="65A01FB1" w14:textId="77777777" w:rsidTr="005A1EDD">
        <w:tc>
          <w:tcPr>
            <w:tcW w:w="1555" w:type="dxa"/>
            <w:vAlign w:val="center"/>
          </w:tcPr>
          <w:p w14:paraId="29CA281E" w14:textId="25972071" w:rsidR="00AE2697" w:rsidRPr="005E29AE" w:rsidRDefault="00AE2697" w:rsidP="00AE2697">
            <w:pPr>
              <w:rPr>
                <w:b/>
                <w:bCs/>
              </w:rPr>
            </w:pPr>
            <w:r w:rsidRPr="005E29AE">
              <w:rPr>
                <w:b/>
                <w:bCs/>
              </w:rPr>
              <w:t>Adult</w:t>
            </w:r>
          </w:p>
        </w:tc>
        <w:tc>
          <w:tcPr>
            <w:tcW w:w="7603" w:type="dxa"/>
            <w:vAlign w:val="center"/>
          </w:tcPr>
          <w:p w14:paraId="4B71BE58" w14:textId="734084C9" w:rsidR="00AE2697" w:rsidRPr="005E29AE" w:rsidRDefault="00AE2697" w:rsidP="00AE2697">
            <w:r w:rsidRPr="005E29AE">
              <w:rPr>
                <w:noProof/>
              </w:rPr>
              <w:drawing>
                <wp:inline distT="0" distB="0" distL="0" distR="0" wp14:anchorId="0E41821B" wp14:editId="2B961A23">
                  <wp:extent cx="3857625" cy="381000"/>
                  <wp:effectExtent l="19050" t="19050" r="28575" b="19050"/>
                  <wp:docPr id="1628534257" name="Picture 1628534257" descr="Clinician, patient and whānau ‘worry’ wording on adult vital signs ch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8534257" name="Picture 1628534257" descr="Clinician, patient and whānau ‘worry’ wording on adult vital signs charts"/>
                          <pic:cNvPicPr/>
                        </pic:nvPicPr>
                        <pic:blipFill>
                          <a:blip r:embed="rId13"/>
                          <a:stretch>
                            <a:fillRect/>
                          </a:stretch>
                        </pic:blipFill>
                        <pic:spPr>
                          <a:xfrm>
                            <a:off x="0" y="0"/>
                            <a:ext cx="3857625" cy="381000"/>
                          </a:xfrm>
                          <a:prstGeom prst="rect">
                            <a:avLst/>
                          </a:prstGeom>
                          <a:ln w="3175">
                            <a:solidFill>
                              <a:sysClr val="window" lastClr="FFFFFF">
                                <a:lumMod val="50000"/>
                              </a:sysClr>
                            </a:solidFill>
                          </a:ln>
                          <a:effectLst/>
                        </pic:spPr>
                      </pic:pic>
                    </a:graphicData>
                  </a:graphic>
                </wp:inline>
              </w:drawing>
            </w:r>
          </w:p>
        </w:tc>
      </w:tr>
      <w:tr w:rsidR="00AE2697" w:rsidRPr="005E29AE" w14:paraId="5576ADA1" w14:textId="77777777" w:rsidTr="005A1EDD">
        <w:tc>
          <w:tcPr>
            <w:tcW w:w="1555" w:type="dxa"/>
            <w:vAlign w:val="center"/>
          </w:tcPr>
          <w:p w14:paraId="4AECAE74" w14:textId="18177EF2" w:rsidR="00AE2697" w:rsidRPr="005E29AE" w:rsidRDefault="00AE2697" w:rsidP="00AE2697">
            <w:pPr>
              <w:rPr>
                <w:b/>
                <w:bCs/>
              </w:rPr>
            </w:pPr>
            <w:r w:rsidRPr="005E29AE">
              <w:rPr>
                <w:b/>
                <w:bCs/>
              </w:rPr>
              <w:t>Maternity</w:t>
            </w:r>
          </w:p>
        </w:tc>
        <w:tc>
          <w:tcPr>
            <w:tcW w:w="7603" w:type="dxa"/>
            <w:vAlign w:val="center"/>
          </w:tcPr>
          <w:p w14:paraId="74ED7A38" w14:textId="3950015A" w:rsidR="00AE2697" w:rsidRPr="005E29AE" w:rsidRDefault="00AE2697" w:rsidP="00AE2697">
            <w:r w:rsidRPr="005E29AE">
              <w:rPr>
                <w:noProof/>
              </w:rPr>
              <w:drawing>
                <wp:inline distT="0" distB="0" distL="0" distR="0" wp14:anchorId="4D50B82E" wp14:editId="4FECC78F">
                  <wp:extent cx="3857625" cy="762000"/>
                  <wp:effectExtent l="19050" t="19050" r="28575" b="19050"/>
                  <wp:docPr id="1814042906" name="Picture 1814042906" descr="Clinician, patient and whānau ‘worry’ wording on the maternity vital signs ch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4042906" name="Picture 1814042906" descr="Clinician, patient and whānau ‘worry’ wording on the maternity vital signs charts"/>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t="1" r="32694" b="13917"/>
                          <a:stretch/>
                        </pic:blipFill>
                        <pic:spPr bwMode="auto">
                          <a:xfrm>
                            <a:off x="0" y="0"/>
                            <a:ext cx="3857625" cy="762000"/>
                          </a:xfrm>
                          <a:prstGeom prst="rect">
                            <a:avLst/>
                          </a:prstGeom>
                          <a:ln w="3175">
                            <a:solidFill>
                              <a:sysClr val="window" lastClr="FFFFFF">
                                <a:lumMod val="50000"/>
                              </a:sysClr>
                            </a:solidFill>
                          </a:ln>
                          <a:effectLst/>
                          <a:extLst>
                            <a:ext uri="{53640926-AAD7-44D8-BBD7-CCE9431645EC}">
                              <a14:shadowObscured xmlns:a14="http://schemas.microsoft.com/office/drawing/2010/main"/>
                            </a:ext>
                          </a:extLst>
                        </pic:spPr>
                      </pic:pic>
                    </a:graphicData>
                  </a:graphic>
                </wp:inline>
              </w:drawing>
            </w:r>
          </w:p>
        </w:tc>
      </w:tr>
      <w:tr w:rsidR="00AE2697" w:rsidRPr="005E29AE" w14:paraId="3D06E435" w14:textId="77777777" w:rsidTr="005A1EDD">
        <w:tc>
          <w:tcPr>
            <w:tcW w:w="1555" w:type="dxa"/>
            <w:vAlign w:val="center"/>
          </w:tcPr>
          <w:p w14:paraId="44EFD9EC" w14:textId="3CA06905" w:rsidR="00AE2697" w:rsidRPr="005E29AE" w:rsidRDefault="00AE2697" w:rsidP="00AE2697">
            <w:pPr>
              <w:rPr>
                <w:b/>
                <w:bCs/>
              </w:rPr>
            </w:pPr>
            <w:r w:rsidRPr="005E29AE">
              <w:rPr>
                <w:b/>
                <w:bCs/>
              </w:rPr>
              <w:t>Paediatric</w:t>
            </w:r>
          </w:p>
        </w:tc>
        <w:tc>
          <w:tcPr>
            <w:tcW w:w="7603" w:type="dxa"/>
            <w:vAlign w:val="center"/>
          </w:tcPr>
          <w:p w14:paraId="408803CF" w14:textId="4CD63A4A" w:rsidR="00AE2697" w:rsidRPr="005E29AE" w:rsidRDefault="00AE2697" w:rsidP="00AE2697">
            <w:r w:rsidRPr="005E29AE">
              <w:rPr>
                <w:noProof/>
              </w:rPr>
              <w:drawing>
                <wp:inline distT="0" distB="0" distL="0" distR="0" wp14:anchorId="51870DCF" wp14:editId="1525FCBF">
                  <wp:extent cx="4143953" cy="419158"/>
                  <wp:effectExtent l="19050" t="19050" r="28575" b="19050"/>
                  <wp:docPr id="403373049" name="Picture 403373049" descr="Clinician, patient and whānau ‘worry’ wording on the paediatric vital signs ch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3373049" name="Picture 403373049" descr="Clinician, patient and whānau ‘worry’ wording on the paediatric vital signs charts"/>
                          <pic:cNvPicPr/>
                        </pic:nvPicPr>
                        <pic:blipFill>
                          <a:blip r:embed="rId15"/>
                          <a:stretch>
                            <a:fillRect/>
                          </a:stretch>
                        </pic:blipFill>
                        <pic:spPr>
                          <a:xfrm>
                            <a:off x="0" y="0"/>
                            <a:ext cx="4143953" cy="419158"/>
                          </a:xfrm>
                          <a:prstGeom prst="rect">
                            <a:avLst/>
                          </a:prstGeom>
                          <a:ln>
                            <a:solidFill>
                              <a:srgbClr val="4F81BD"/>
                            </a:solidFill>
                          </a:ln>
                        </pic:spPr>
                      </pic:pic>
                    </a:graphicData>
                  </a:graphic>
                </wp:inline>
              </w:drawing>
            </w:r>
          </w:p>
        </w:tc>
      </w:tr>
    </w:tbl>
    <w:p w14:paraId="15E0ADC9" w14:textId="77777777" w:rsidR="00AE2697" w:rsidRPr="005E29AE" w:rsidRDefault="00AE2697" w:rsidP="00340AA1">
      <w:pPr>
        <w:pStyle w:val="Body"/>
        <w:rPr>
          <w:rFonts w:eastAsiaTheme="minorHAnsi" w:cstheme="minorBidi"/>
          <w:color w:val="auto"/>
          <w:bdr w:val="none" w:sz="0" w:space="0" w:color="auto"/>
          <w:lang w:val="en-NZ" w:eastAsia="en-US"/>
        </w:rPr>
      </w:pPr>
    </w:p>
    <w:p w14:paraId="6FBE58CD" w14:textId="663E8687" w:rsidR="00340AA1" w:rsidRPr="005E29AE" w:rsidRDefault="00340AA1" w:rsidP="00340AA1">
      <w:pPr>
        <w:pStyle w:val="Body"/>
        <w:rPr>
          <w:lang w:val="en-NZ"/>
        </w:rPr>
      </w:pPr>
      <w:r w:rsidRPr="005E29AE">
        <w:rPr>
          <w:lang w:val="en-NZ"/>
        </w:rPr>
        <w:t xml:space="preserve">Patients and whānau must be supported to escalate concerns and be involved in making shared decisions about appropriate responses to acute deterioration. Their involvement in these ways is important to the success of recognition and response systems. It is possible to achieve this by implementing patient and whānau escalation pathways, discussing the patient’s preferences for care early, and sharing decision-making about curative, restorative or palliative goals of care (Carey et al 2015; Gill et al 2016; You et al 2014). Such activities </w:t>
      </w:r>
      <w:r w:rsidRPr="005E29AE">
        <w:rPr>
          <w:lang w:val="en-NZ"/>
        </w:rPr>
        <w:lastRenderedPageBreak/>
        <w:t>can improve communication, provide better experiences for patients, whānau and clinicians and prompt staff to respond appropriately to acute deterioration (Berger et al 2014; Brady et al 2015; Downey et al 2013). See the ‘Kōrero mai’ and ‘Shared goals of care’ sections for more information.</w:t>
      </w:r>
    </w:p>
    <w:p w14:paraId="7461AF8C" w14:textId="77777777" w:rsidR="00340AA1" w:rsidRPr="005E29AE" w:rsidRDefault="00340AA1" w:rsidP="00340AA1">
      <w:pPr>
        <w:pStyle w:val="Body"/>
        <w:rPr>
          <w:lang w:val="en-NZ"/>
        </w:rPr>
      </w:pPr>
      <w:r w:rsidRPr="005E29AE">
        <w:rPr>
          <w:lang w:val="en-NZ"/>
        </w:rPr>
        <w:t>Staff must escalate care in line with the shared goals of care plan that has been agreed following a discussion about goals of care for the admission with the patient and whānau. See the ‘Shared goals of care’ section for more information.</w:t>
      </w:r>
    </w:p>
    <w:p w14:paraId="62989075" w14:textId="77777777" w:rsidR="00340AA1" w:rsidRPr="005E29AE" w:rsidRDefault="00340AA1" w:rsidP="00340AA1">
      <w:pPr>
        <w:pStyle w:val="Heading2"/>
      </w:pPr>
      <w:bookmarkStart w:id="8" w:name="_Toc69210116"/>
      <w:bookmarkStart w:id="9" w:name="_Toc78199973"/>
      <w:r w:rsidRPr="005E29AE">
        <w:t>The ‘response’ component</w:t>
      </w:r>
      <w:bookmarkEnd w:id="8"/>
      <w:bookmarkEnd w:id="9"/>
    </w:p>
    <w:p w14:paraId="11EAC96D" w14:textId="6D7CE654" w:rsidR="00340AA1" w:rsidRPr="005E29AE" w:rsidRDefault="00340AA1" w:rsidP="00340AA1">
      <w:pPr>
        <w:pStyle w:val="Body"/>
        <w:rPr>
          <w:lang w:val="en-NZ"/>
        </w:rPr>
      </w:pPr>
      <w:r w:rsidRPr="005E29AE">
        <w:rPr>
          <w:lang w:val="en-NZ"/>
        </w:rPr>
        <w:t xml:space="preserve">The response component of the system involves getting responders with appropriate skills to the bedside to treat the illness at the level of severity the patient is experiencing (DeVita et al 2011). The appropriate responder depends on the early warning score. For example, a junior doctor from the primary team might respond to marginally deranged vital signs, while an intensive-care-based rapid response team might respond to severely abnormal vital signs. </w:t>
      </w:r>
    </w:p>
    <w:p w14:paraId="773E03CE" w14:textId="77777777" w:rsidR="00340AA1" w:rsidRPr="005E29AE" w:rsidRDefault="00340AA1" w:rsidP="00340AA1">
      <w:pPr>
        <w:pStyle w:val="Body"/>
        <w:rPr>
          <w:lang w:val="en-NZ"/>
        </w:rPr>
      </w:pPr>
      <w:r w:rsidRPr="005E29AE">
        <w:rPr>
          <w:lang w:val="en-NZ"/>
        </w:rPr>
        <w:t>The response arm of the system will vary according to the local context of the hospital. For example, a small rural facility may rely on expert senior nurses to fulfil the role that a multidisciplinary rapid response team would perform in a large tertiary hospital.</w:t>
      </w:r>
    </w:p>
    <w:p w14:paraId="2124F24B" w14:textId="7E15C9EB" w:rsidR="00340AA1" w:rsidRPr="005E29AE" w:rsidRDefault="00340AA1" w:rsidP="00340AA1">
      <w:pPr>
        <w:pStyle w:val="Body"/>
        <w:rPr>
          <w:lang w:val="en-NZ"/>
        </w:rPr>
      </w:pPr>
      <w:r w:rsidRPr="005E29AE">
        <w:rPr>
          <w:lang w:val="en-NZ"/>
        </w:rPr>
        <w:t xml:space="preserve">See the </w:t>
      </w:r>
      <w:hyperlink r:id="rId16" w:history="1">
        <w:r w:rsidRPr="005E29AE">
          <w:rPr>
            <w:lang w:val="en-NZ"/>
          </w:rPr>
          <w:t>escalation mapping tool</w:t>
        </w:r>
      </w:hyperlink>
      <w:r w:rsidRPr="005E29AE">
        <w:rPr>
          <w:lang w:val="en-NZ"/>
        </w:rPr>
        <w:t xml:space="preserve"> </w:t>
      </w:r>
      <w:r w:rsidR="00367468" w:rsidRPr="005E29AE">
        <w:rPr>
          <w:lang w:val="en-NZ"/>
        </w:rPr>
        <w:t>(Health Quality &amp; Safety Commission 2021</w:t>
      </w:r>
      <w:r w:rsidR="00313DBB">
        <w:rPr>
          <w:lang w:val="en-NZ"/>
        </w:rPr>
        <w:t>a</w:t>
      </w:r>
      <w:r w:rsidR="00367468" w:rsidRPr="005E29AE">
        <w:rPr>
          <w:lang w:val="en-NZ"/>
        </w:rPr>
        <w:t xml:space="preserve">) </w:t>
      </w:r>
      <w:r w:rsidRPr="005E29AE">
        <w:rPr>
          <w:lang w:val="en-NZ"/>
        </w:rPr>
        <w:t>for further information on the process of agreeing local escalation pathways.</w:t>
      </w:r>
    </w:p>
    <w:p w14:paraId="216FF5D9" w14:textId="77777777" w:rsidR="00340AA1" w:rsidRPr="005E29AE" w:rsidRDefault="00340AA1" w:rsidP="00340AA1">
      <w:pPr>
        <w:pStyle w:val="Body"/>
        <w:rPr>
          <w:lang w:val="en-NZ"/>
        </w:rPr>
      </w:pPr>
      <w:r w:rsidRPr="005E29AE">
        <w:rPr>
          <w:lang w:val="en-NZ"/>
        </w:rPr>
        <w:t xml:space="preserve">Any response to escalation needs to consider the patient’s shared goals of care plan. That plan sets out what has been agreed with the patient and whānau if the patient deteriorates during their hospital admission. </w:t>
      </w:r>
    </w:p>
    <w:p w14:paraId="5F374E10" w14:textId="77777777" w:rsidR="00340AA1" w:rsidRPr="005E29AE" w:rsidRDefault="00340AA1" w:rsidP="00340AA1">
      <w:pPr>
        <w:pStyle w:val="Heading2"/>
      </w:pPr>
      <w:bookmarkStart w:id="10" w:name="_Toc69210117"/>
      <w:bookmarkStart w:id="11" w:name="_Toc78199974"/>
      <w:r w:rsidRPr="005E29AE">
        <w:t>Underpinning components</w:t>
      </w:r>
      <w:bookmarkEnd w:id="10"/>
      <w:bookmarkEnd w:id="11"/>
    </w:p>
    <w:p w14:paraId="67BA998C" w14:textId="301DC168" w:rsidR="00340AA1" w:rsidRPr="005E29AE" w:rsidRDefault="00340AA1" w:rsidP="00340AA1">
      <w:pPr>
        <w:pStyle w:val="Body"/>
        <w:rPr>
          <w:lang w:val="en-NZ"/>
        </w:rPr>
      </w:pPr>
      <w:r w:rsidRPr="005E29AE">
        <w:rPr>
          <w:lang w:val="en-NZ"/>
        </w:rPr>
        <w:t>Recognition and response systems require a whole-of-hospital approach if they are to work successfully and achieve sustained improvement (</w:t>
      </w:r>
      <w:r w:rsidRPr="00E95D65">
        <w:rPr>
          <w:lang w:val="en-NZ"/>
        </w:rPr>
        <w:t>ACSQHC</w:t>
      </w:r>
      <w:r w:rsidRPr="005E29AE">
        <w:rPr>
          <w:lang w:val="en-NZ"/>
        </w:rPr>
        <w:t xml:space="preserve"> 20</w:t>
      </w:r>
      <w:r w:rsidR="00244F84" w:rsidRPr="005E29AE">
        <w:rPr>
          <w:lang w:val="en-NZ"/>
        </w:rPr>
        <w:t>21</w:t>
      </w:r>
      <w:r w:rsidRPr="005E29AE">
        <w:rPr>
          <w:lang w:val="en-NZ"/>
        </w:rPr>
        <w:t xml:space="preserve">; DeVita et al 2011). They must be part of the organisation’s strategic plan to improve patient safety. </w:t>
      </w:r>
      <w:r w:rsidR="00CA37F2" w:rsidRPr="005E29AE">
        <w:rPr>
          <w:lang w:val="en-NZ"/>
        </w:rPr>
        <w:t>T</w:t>
      </w:r>
      <w:r w:rsidRPr="005E29AE">
        <w:rPr>
          <w:lang w:val="en-NZ"/>
        </w:rPr>
        <w:t xml:space="preserve">o have adequate support, they must have visible and ongoing executive, clinical and operational leadership and clear clinical governance structures. </w:t>
      </w:r>
    </w:p>
    <w:p w14:paraId="7CA1729D" w14:textId="77777777" w:rsidR="00340AA1" w:rsidRPr="005E29AE" w:rsidRDefault="00340AA1" w:rsidP="00883C08">
      <w:pPr>
        <w:pStyle w:val="Body"/>
        <w:rPr>
          <w:lang w:val="en-NZ"/>
        </w:rPr>
      </w:pPr>
      <w:r w:rsidRPr="005E29AE">
        <w:rPr>
          <w:lang w:val="en-NZ"/>
        </w:rPr>
        <w:t>Those who are accountable for the performance of the recognition and response system must oversee a range of activities to keep the system sustainable. These activities include:</w:t>
      </w:r>
    </w:p>
    <w:p w14:paraId="58B6DA4F" w14:textId="77777777" w:rsidR="00340AA1" w:rsidRPr="005E29AE" w:rsidRDefault="00340AA1" w:rsidP="00615C74">
      <w:pPr>
        <w:pStyle w:val="Bullets"/>
      </w:pPr>
      <w:r w:rsidRPr="005E29AE">
        <w:t xml:space="preserve">policy review </w:t>
      </w:r>
    </w:p>
    <w:p w14:paraId="79E1EA7A" w14:textId="77777777" w:rsidR="00340AA1" w:rsidRPr="005E29AE" w:rsidRDefault="00340AA1" w:rsidP="00615C74">
      <w:pPr>
        <w:pStyle w:val="Bullets"/>
      </w:pPr>
      <w:r w:rsidRPr="005E29AE">
        <w:t xml:space="preserve">ongoing measurement and learning through routine monitoring, case review, evaluation of the impact of the system and identifying areas for improvement </w:t>
      </w:r>
    </w:p>
    <w:p w14:paraId="6AED4C18" w14:textId="77777777" w:rsidR="00340AA1" w:rsidRPr="005E29AE" w:rsidRDefault="00340AA1" w:rsidP="00615C74">
      <w:pPr>
        <w:pStyle w:val="Bullets"/>
      </w:pPr>
      <w:r w:rsidRPr="005E29AE">
        <w:t xml:space="preserve">resourcing and equipment update </w:t>
      </w:r>
    </w:p>
    <w:p w14:paraId="2C8D25A3" w14:textId="77777777" w:rsidR="00340AA1" w:rsidRPr="005E29AE" w:rsidRDefault="00340AA1" w:rsidP="00615C74">
      <w:pPr>
        <w:pStyle w:val="Bullets"/>
      </w:pPr>
      <w:r w:rsidRPr="005E29AE">
        <w:t xml:space="preserve">ongoing education and training, including orientation of new staff </w:t>
      </w:r>
    </w:p>
    <w:p w14:paraId="3DE9ADDD" w14:textId="79FDEDDB" w:rsidR="00340AA1" w:rsidRPr="005E29AE" w:rsidRDefault="00340AA1" w:rsidP="0009750B">
      <w:pPr>
        <w:pStyle w:val="Bullets"/>
        <w:spacing w:after="120"/>
      </w:pPr>
      <w:r w:rsidRPr="005E29AE">
        <w:t>monitoring and encouraging the engagement of patients and whānau.</w:t>
      </w:r>
      <w:r w:rsidR="0043647F" w:rsidRPr="005E29AE">
        <w:t xml:space="preserve"> </w:t>
      </w:r>
    </w:p>
    <w:p w14:paraId="48BFD459" w14:textId="2F5A89F0" w:rsidR="00340AA1" w:rsidRPr="005E29AE" w:rsidRDefault="00340AA1" w:rsidP="00340AA1">
      <w:pPr>
        <w:pStyle w:val="Body"/>
        <w:rPr>
          <w:lang w:val="en-NZ"/>
        </w:rPr>
      </w:pPr>
      <w:r w:rsidRPr="005E29AE">
        <w:rPr>
          <w:lang w:val="en-NZ"/>
        </w:rPr>
        <w:t xml:space="preserve">A collaborative model of executive, clinical and operational leadership is required to keep the focus on patient safety. </w:t>
      </w:r>
    </w:p>
    <w:p w14:paraId="024224BD" w14:textId="5A73C458" w:rsidR="00340AA1" w:rsidRPr="005E29AE" w:rsidRDefault="00340AA1" w:rsidP="00615C74">
      <w:pPr>
        <w:pStyle w:val="Heading1"/>
        <w:spacing w:before="280" w:after="200"/>
      </w:pPr>
      <w:bookmarkStart w:id="12" w:name="_Toc69210118"/>
      <w:bookmarkStart w:id="13" w:name="_Toc78199975"/>
      <w:bookmarkStart w:id="14" w:name="_Toc141950839"/>
      <w:r w:rsidRPr="005E29AE">
        <w:lastRenderedPageBreak/>
        <w:t xml:space="preserve">Recognising and responding to adult </w:t>
      </w:r>
      <w:bookmarkEnd w:id="12"/>
      <w:bookmarkEnd w:id="13"/>
      <w:r w:rsidR="00E95D65">
        <w:t>patient deterioration</w:t>
      </w:r>
      <w:r w:rsidR="00AB3432">
        <w:t xml:space="preserve"> | Te </w:t>
      </w:r>
      <w:proofErr w:type="spellStart"/>
      <w:r w:rsidR="00AB3432">
        <w:t>āhukahuka</w:t>
      </w:r>
      <w:proofErr w:type="spellEnd"/>
      <w:r w:rsidR="00AB3432">
        <w:t xml:space="preserve"> me </w:t>
      </w:r>
      <w:proofErr w:type="spellStart"/>
      <w:r w:rsidR="00AB3432">
        <w:t>te</w:t>
      </w:r>
      <w:proofErr w:type="spellEnd"/>
      <w:r w:rsidR="00AB3432">
        <w:t xml:space="preserve"> </w:t>
      </w:r>
      <w:proofErr w:type="spellStart"/>
      <w:r w:rsidR="00AB3432">
        <w:t>urupare</w:t>
      </w:r>
      <w:proofErr w:type="spellEnd"/>
      <w:r w:rsidR="00AB3432">
        <w:t xml:space="preserve"> ki </w:t>
      </w:r>
      <w:proofErr w:type="spellStart"/>
      <w:r w:rsidR="00AB3432">
        <w:t>tō</w:t>
      </w:r>
      <w:proofErr w:type="spellEnd"/>
      <w:r w:rsidR="00AB3432">
        <w:t xml:space="preserve"> </w:t>
      </w:r>
      <w:proofErr w:type="spellStart"/>
      <w:r w:rsidR="00AB3432">
        <w:t>te</w:t>
      </w:r>
      <w:proofErr w:type="spellEnd"/>
      <w:r w:rsidR="00AB3432">
        <w:t xml:space="preserve"> </w:t>
      </w:r>
      <w:proofErr w:type="spellStart"/>
      <w:r w:rsidR="00AB3432">
        <w:t>tūroro</w:t>
      </w:r>
      <w:proofErr w:type="spellEnd"/>
      <w:r w:rsidR="00AB3432">
        <w:t xml:space="preserve"> </w:t>
      </w:r>
      <w:proofErr w:type="spellStart"/>
      <w:r w:rsidR="00AB3432">
        <w:t>pakeke</w:t>
      </w:r>
      <w:proofErr w:type="spellEnd"/>
      <w:r w:rsidR="00AB3432">
        <w:t xml:space="preserve"> </w:t>
      </w:r>
      <w:proofErr w:type="spellStart"/>
      <w:r w:rsidR="00AB3432">
        <w:t>māwhe</w:t>
      </w:r>
      <w:bookmarkEnd w:id="14"/>
      <w:proofErr w:type="spellEnd"/>
    </w:p>
    <w:p w14:paraId="3E88284C" w14:textId="0F7316D4" w:rsidR="00340AA1" w:rsidRPr="005E29AE" w:rsidRDefault="00340AA1" w:rsidP="00340AA1">
      <w:pPr>
        <w:pStyle w:val="Body"/>
        <w:rPr>
          <w:lang w:val="en-NZ"/>
        </w:rPr>
      </w:pPr>
      <w:r w:rsidRPr="005E29AE">
        <w:rPr>
          <w:lang w:val="en-NZ"/>
        </w:rPr>
        <w:t xml:space="preserve">The </w:t>
      </w:r>
      <w:r w:rsidR="00331327">
        <w:rPr>
          <w:lang w:val="en-NZ"/>
        </w:rPr>
        <w:t>patient deterioration</w:t>
      </w:r>
      <w:r w:rsidRPr="005E29AE">
        <w:rPr>
          <w:lang w:val="en-NZ"/>
        </w:rPr>
        <w:t xml:space="preserve"> programme developed a range of tools and guidance that support organisations to prepare for and implement improvements to their recognition and response system</w:t>
      </w:r>
      <w:r w:rsidR="00C70A59" w:rsidRPr="005E29AE">
        <w:rPr>
          <w:lang w:val="en-NZ"/>
        </w:rPr>
        <w:t>. These documents can be found on</w:t>
      </w:r>
      <w:r w:rsidR="00E95D65">
        <w:rPr>
          <w:lang w:val="en-NZ"/>
        </w:rPr>
        <w:t xml:space="preserve"> the</w:t>
      </w:r>
      <w:r w:rsidR="00C70A59" w:rsidRPr="005E29AE">
        <w:rPr>
          <w:lang w:val="en-NZ"/>
        </w:rPr>
        <w:t xml:space="preserve"> </w:t>
      </w:r>
      <w:r w:rsidR="00C70A59" w:rsidRPr="00347F0E">
        <w:rPr>
          <w:lang w:val="en-NZ"/>
        </w:rPr>
        <w:t>Te T</w:t>
      </w:r>
      <w:r w:rsidR="00C70A59" w:rsidRPr="00347F0E">
        <w:rPr>
          <w:rFonts w:cs="Arial"/>
          <w:lang w:val="en-NZ"/>
        </w:rPr>
        <w:t>ā</w:t>
      </w:r>
      <w:r w:rsidR="00C70A59" w:rsidRPr="00347F0E">
        <w:rPr>
          <w:lang w:val="en-NZ"/>
        </w:rPr>
        <w:t>h</w:t>
      </w:r>
      <w:r w:rsidR="00C70A59" w:rsidRPr="00347F0E">
        <w:rPr>
          <w:rFonts w:cs="Arial"/>
          <w:lang w:val="en-NZ"/>
        </w:rPr>
        <w:t>ū</w:t>
      </w:r>
      <w:r w:rsidR="00C70A59" w:rsidRPr="00347F0E">
        <w:rPr>
          <w:lang w:val="en-NZ"/>
        </w:rPr>
        <w:t xml:space="preserve"> Hauora website</w:t>
      </w:r>
      <w:r w:rsidR="00347F0E">
        <w:rPr>
          <w:lang w:val="en-NZ"/>
        </w:rPr>
        <w:t xml:space="preserve">: </w:t>
      </w:r>
      <w:hyperlink r:id="rId17" w:history="1">
        <w:r w:rsidR="00347F0E" w:rsidRPr="009C3167">
          <w:rPr>
            <w:rStyle w:val="Hyperlink"/>
            <w:lang w:val="en-NZ"/>
          </w:rPr>
          <w:t>www.hqsc.govt.nz/our-work/improved-service-delivery/patient-deterioration</w:t>
        </w:r>
      </w:hyperlink>
      <w:r w:rsidR="00C70A59" w:rsidRPr="005E29AE">
        <w:rPr>
          <w:lang w:val="en-NZ"/>
        </w:rPr>
        <w:t>.</w:t>
      </w:r>
    </w:p>
    <w:p w14:paraId="087EC9F3" w14:textId="77777777" w:rsidR="00340AA1" w:rsidRPr="005E29AE" w:rsidRDefault="00340AA1" w:rsidP="00340AA1">
      <w:pPr>
        <w:pStyle w:val="Body"/>
        <w:rPr>
          <w:lang w:val="en-NZ"/>
        </w:rPr>
      </w:pPr>
      <w:r w:rsidRPr="005E29AE">
        <w:rPr>
          <w:lang w:val="en-NZ"/>
        </w:rPr>
        <w:t>Essential aspects of implementing an effective recognition and response system are to:</w:t>
      </w:r>
    </w:p>
    <w:p w14:paraId="03162DB2" w14:textId="499BA147" w:rsidR="00340AA1" w:rsidRPr="005E29AE" w:rsidRDefault="00340AA1" w:rsidP="00615C74">
      <w:pPr>
        <w:pStyle w:val="Bullets"/>
      </w:pPr>
      <w:r w:rsidRPr="005E29AE">
        <w:t>have effective governance in place with evidence of review of data and appropriate response if needed, and includ</w:t>
      </w:r>
      <w:r w:rsidR="00B73065" w:rsidRPr="005E29AE">
        <w:t>ing</w:t>
      </w:r>
      <w:r w:rsidRPr="005E29AE">
        <w:t xml:space="preserve"> reporting of outcomes at all levels of the organisation</w:t>
      </w:r>
    </w:p>
    <w:p w14:paraId="04E3C4E8" w14:textId="77777777" w:rsidR="00340AA1" w:rsidRPr="005E29AE" w:rsidRDefault="00340AA1" w:rsidP="00615C74">
      <w:pPr>
        <w:pStyle w:val="Bullets"/>
      </w:pPr>
      <w:r w:rsidRPr="005E29AE">
        <w:t>establish policy and procedures outlining requirements of the system</w:t>
      </w:r>
    </w:p>
    <w:p w14:paraId="3105B773" w14:textId="778E14EC" w:rsidR="00340AA1" w:rsidRPr="005E29AE" w:rsidRDefault="00340AA1" w:rsidP="00615C74">
      <w:pPr>
        <w:pStyle w:val="Bullets"/>
      </w:pPr>
      <w:r w:rsidRPr="005E29AE">
        <w:t xml:space="preserve">make staff aware of their role in recognising and responding to </w:t>
      </w:r>
      <w:r w:rsidR="00331327">
        <w:t xml:space="preserve">patient </w:t>
      </w:r>
      <w:proofErr w:type="gramStart"/>
      <w:r w:rsidR="00331327">
        <w:t>deterioration</w:t>
      </w:r>
      <w:proofErr w:type="gramEnd"/>
    </w:p>
    <w:p w14:paraId="435B85F8" w14:textId="3182F0AB" w:rsidR="00340AA1" w:rsidRPr="005E29AE" w:rsidRDefault="00340AA1" w:rsidP="00615C74">
      <w:pPr>
        <w:pStyle w:val="Bullets"/>
      </w:pPr>
      <w:r w:rsidRPr="005E29AE">
        <w:t>use the national adult vital signs chart with NZEWS and include a localised escalation pathway (or electronic equivalent)</w:t>
      </w:r>
    </w:p>
    <w:p w14:paraId="292F4576" w14:textId="071B3E17" w:rsidR="00340AA1" w:rsidRPr="005E29AE" w:rsidRDefault="00340AA1" w:rsidP="00615C74">
      <w:pPr>
        <w:pStyle w:val="Bullets"/>
      </w:pPr>
      <w:r w:rsidRPr="005E29AE">
        <w:t>provide education about recording observations and escalation pathways, particular</w:t>
      </w:r>
      <w:r w:rsidR="00B73065" w:rsidRPr="005E29AE">
        <w:t>ly</w:t>
      </w:r>
      <w:r w:rsidRPr="005E29AE">
        <w:t xml:space="preserve"> at orientation</w:t>
      </w:r>
    </w:p>
    <w:p w14:paraId="1588913E" w14:textId="0719C530" w:rsidR="00340AA1" w:rsidRPr="005E29AE" w:rsidRDefault="00340AA1" w:rsidP="00615C74">
      <w:pPr>
        <w:pStyle w:val="Bullets"/>
      </w:pPr>
      <w:r w:rsidRPr="005E29AE">
        <w:t xml:space="preserve">monitor </w:t>
      </w:r>
      <w:r w:rsidR="00B73065" w:rsidRPr="005E29AE">
        <w:t xml:space="preserve">chart </w:t>
      </w:r>
      <w:r w:rsidRPr="005E29AE">
        <w:t>completion on an ongoing basis</w:t>
      </w:r>
      <w:r w:rsidR="00B73065" w:rsidRPr="005E29AE">
        <w:t>,</w:t>
      </w:r>
      <w:r w:rsidRPr="005E29AE">
        <w:t xml:space="preserve"> including accurately recording NZEWS and modifying vital signs parameters appropriately</w:t>
      </w:r>
    </w:p>
    <w:p w14:paraId="3338B50A" w14:textId="1C3E0083" w:rsidR="00340AA1" w:rsidRPr="005E29AE" w:rsidRDefault="00340AA1" w:rsidP="00100800">
      <w:pPr>
        <w:pStyle w:val="Bullets"/>
        <w:spacing w:after="120"/>
      </w:pPr>
      <w:r w:rsidRPr="005E29AE">
        <w:t>have a clinical expert</w:t>
      </w:r>
      <w:r w:rsidRPr="005E29AE" w:rsidDel="00C81C3C">
        <w:t xml:space="preserve"> </w:t>
      </w:r>
      <w:r w:rsidRPr="005E29AE">
        <w:t>review all cardiac arrests, unplanned returns to theatre and unplanned transfer</w:t>
      </w:r>
      <w:r w:rsidR="00B73065" w:rsidRPr="005E29AE">
        <w:t>s</w:t>
      </w:r>
      <w:r w:rsidRPr="005E29AE">
        <w:t xml:space="preserve"> to the intensive care unit (ICU) and follow up with quality improvements as needed.</w:t>
      </w:r>
    </w:p>
    <w:p w14:paraId="21861F58" w14:textId="5A43D61A" w:rsidR="00340AA1" w:rsidRPr="005E29AE" w:rsidRDefault="00340AA1" w:rsidP="00340AA1">
      <w:pPr>
        <w:pStyle w:val="Body"/>
        <w:rPr>
          <w:lang w:val="en-NZ"/>
        </w:rPr>
      </w:pPr>
      <w:r w:rsidRPr="005E29AE">
        <w:rPr>
          <w:lang w:val="en-NZ"/>
        </w:rPr>
        <w:t>A measurement framework nationally standardises the data being collected. It includes the collection of local audit data to monitor how well the system is operating, as well as local and national outcome measures to monitor impact (</w:t>
      </w:r>
      <w:hyperlink r:id="rId18" w:history="1">
        <w:r w:rsidRPr="005E29AE">
          <w:rPr>
            <w:lang w:val="en-NZ"/>
          </w:rPr>
          <w:t>see more information on quality and safe</w:t>
        </w:r>
        <w:r w:rsidR="00B41F2E" w:rsidRPr="005E29AE">
          <w:rPr>
            <w:lang w:val="en-NZ"/>
          </w:rPr>
          <w:t>ty</w:t>
        </w:r>
        <w:r w:rsidRPr="005E29AE">
          <w:rPr>
            <w:lang w:val="en-NZ"/>
          </w:rPr>
          <w:t xml:space="preserve"> markers for </w:t>
        </w:r>
        <w:r w:rsidR="00331327">
          <w:rPr>
            <w:lang w:val="en-NZ"/>
          </w:rPr>
          <w:t>patient deterioration</w:t>
        </w:r>
      </w:hyperlink>
      <w:r w:rsidRPr="005E29AE">
        <w:rPr>
          <w:lang w:val="en-NZ"/>
        </w:rPr>
        <w:t xml:space="preserve">). Additionally, organisations can </w:t>
      </w:r>
      <w:hyperlink r:id="rId19" w:history="1">
        <w:r w:rsidRPr="005E29AE">
          <w:rPr>
            <w:lang w:val="en-NZ"/>
          </w:rPr>
          <w:t>use the patient deterioration domain of the Atlas of Healthcare Variation</w:t>
        </w:r>
      </w:hyperlink>
      <w:r w:rsidRPr="005E29AE">
        <w:rPr>
          <w:lang w:val="en-NZ"/>
        </w:rPr>
        <w:t xml:space="preserve"> to support ongoing monitoring of the system.</w:t>
      </w:r>
    </w:p>
    <w:p w14:paraId="316D3D39" w14:textId="3EE999B2" w:rsidR="00340AA1" w:rsidRPr="005E29AE" w:rsidRDefault="00340AA1" w:rsidP="00340AA1">
      <w:pPr>
        <w:pStyle w:val="Heading1"/>
      </w:pPr>
      <w:bookmarkStart w:id="15" w:name="_Toc69210119"/>
      <w:bookmarkStart w:id="16" w:name="_Toc78199976"/>
      <w:bookmarkStart w:id="17" w:name="_Toc141950840"/>
      <w:r w:rsidRPr="005E29AE">
        <w:t>Recognising and responding to maternity patient deterioration</w:t>
      </w:r>
      <w:bookmarkEnd w:id="15"/>
      <w:bookmarkEnd w:id="16"/>
      <w:r w:rsidR="00A90D9D">
        <w:t xml:space="preserve"> | Te </w:t>
      </w:r>
      <w:proofErr w:type="spellStart"/>
      <w:r w:rsidR="00A90D9D">
        <w:t>āhukahuka</w:t>
      </w:r>
      <w:proofErr w:type="spellEnd"/>
      <w:r w:rsidR="00A90D9D">
        <w:t xml:space="preserve"> me </w:t>
      </w:r>
      <w:proofErr w:type="spellStart"/>
      <w:r w:rsidR="00A90D9D">
        <w:t>te</w:t>
      </w:r>
      <w:proofErr w:type="spellEnd"/>
      <w:r w:rsidR="00A90D9D">
        <w:t xml:space="preserve"> </w:t>
      </w:r>
      <w:proofErr w:type="spellStart"/>
      <w:r w:rsidR="00A90D9D">
        <w:t>urupare</w:t>
      </w:r>
      <w:proofErr w:type="spellEnd"/>
      <w:r w:rsidR="00A90D9D">
        <w:t xml:space="preserve"> ki </w:t>
      </w:r>
      <w:proofErr w:type="spellStart"/>
      <w:r w:rsidR="00A90D9D">
        <w:t>tō</w:t>
      </w:r>
      <w:proofErr w:type="spellEnd"/>
      <w:r w:rsidR="00A90D9D">
        <w:t xml:space="preserve"> </w:t>
      </w:r>
      <w:proofErr w:type="spellStart"/>
      <w:r w:rsidR="00A90D9D">
        <w:t>te</w:t>
      </w:r>
      <w:proofErr w:type="spellEnd"/>
      <w:r w:rsidR="00A90D9D">
        <w:t xml:space="preserve"> </w:t>
      </w:r>
      <w:proofErr w:type="spellStart"/>
      <w:r w:rsidR="00A90D9D">
        <w:t>tūroro</w:t>
      </w:r>
      <w:proofErr w:type="spellEnd"/>
      <w:r w:rsidR="00A90D9D">
        <w:t xml:space="preserve"> hapū </w:t>
      </w:r>
      <w:proofErr w:type="spellStart"/>
      <w:r w:rsidR="00A90D9D">
        <w:t>māwhe</w:t>
      </w:r>
      <w:bookmarkEnd w:id="17"/>
      <w:proofErr w:type="spellEnd"/>
    </w:p>
    <w:p w14:paraId="1695A525" w14:textId="6F32B7B6" w:rsidR="00340AA1" w:rsidRPr="005E29AE" w:rsidRDefault="00340AA1" w:rsidP="00340AA1">
      <w:pPr>
        <w:pStyle w:val="Body"/>
        <w:rPr>
          <w:lang w:val="en-NZ"/>
        </w:rPr>
      </w:pPr>
      <w:r w:rsidRPr="005E29AE">
        <w:rPr>
          <w:lang w:val="en-NZ"/>
        </w:rPr>
        <w:t xml:space="preserve">The system is designed to identify acute deterioration in </w:t>
      </w:r>
      <w:r w:rsidR="00B73065" w:rsidRPr="005E29AE">
        <w:rPr>
          <w:lang w:val="en-NZ"/>
        </w:rPr>
        <w:t xml:space="preserve">patients </w:t>
      </w:r>
      <w:r w:rsidRPr="005E29AE">
        <w:rPr>
          <w:lang w:val="en-NZ"/>
        </w:rPr>
        <w:t>who are admitted to a hospital during pregnancy or within 42 days of birth (not routinely during labour).</w:t>
      </w:r>
    </w:p>
    <w:p w14:paraId="05ED4979" w14:textId="0B944203" w:rsidR="00340AA1" w:rsidRPr="005E29AE" w:rsidRDefault="00340AA1" w:rsidP="00340AA1">
      <w:pPr>
        <w:pStyle w:val="Body"/>
        <w:rPr>
          <w:lang w:val="en-NZ"/>
        </w:rPr>
      </w:pPr>
      <w:r w:rsidRPr="005E29AE">
        <w:rPr>
          <w:lang w:val="en-NZ"/>
        </w:rPr>
        <w:t xml:space="preserve">Some of the essential aspects of this implementation are the same as for adult </w:t>
      </w:r>
      <w:r w:rsidR="00331327">
        <w:rPr>
          <w:lang w:val="en-NZ"/>
        </w:rPr>
        <w:t>patient deterioration</w:t>
      </w:r>
      <w:r w:rsidRPr="005E29AE">
        <w:rPr>
          <w:lang w:val="en-NZ"/>
        </w:rPr>
        <w:t>, as described above. Additional essential aspects involve:</w:t>
      </w:r>
    </w:p>
    <w:p w14:paraId="7B284FF1" w14:textId="77777777" w:rsidR="00340AA1" w:rsidRPr="005E29AE" w:rsidRDefault="00340AA1" w:rsidP="00615C74">
      <w:pPr>
        <w:pStyle w:val="Bullets"/>
      </w:pPr>
      <w:r w:rsidRPr="005E29AE">
        <w:t>using the national maternity vital signs chart with maternity early warning score and a localised escalation pathway (or electronic equivalent)</w:t>
      </w:r>
    </w:p>
    <w:p w14:paraId="548FB81A" w14:textId="659714C8" w:rsidR="00340AA1" w:rsidRPr="005E29AE" w:rsidRDefault="00340AA1" w:rsidP="00615C74">
      <w:pPr>
        <w:pStyle w:val="Bullets"/>
      </w:pPr>
      <w:r w:rsidRPr="005E29AE">
        <w:lastRenderedPageBreak/>
        <w:t xml:space="preserve">having the maternity vital signs chart in use hospital wide so that all staff use the correct chart for all pregnant or recently pregnant </w:t>
      </w:r>
      <w:r w:rsidR="00B73065" w:rsidRPr="005E29AE">
        <w:t>patients</w:t>
      </w:r>
      <w:r w:rsidRPr="005E29AE">
        <w:t xml:space="preserve"> to reflect the physiological changes of pregnancy</w:t>
      </w:r>
    </w:p>
    <w:p w14:paraId="2896987C" w14:textId="2BDC09F2" w:rsidR="00340AA1" w:rsidRPr="005E29AE" w:rsidRDefault="00340AA1" w:rsidP="00615C74">
      <w:pPr>
        <w:pStyle w:val="Bullets"/>
      </w:pPr>
      <w:r w:rsidRPr="005E29AE">
        <w:t xml:space="preserve">providing education about MEWS across all hospital areas that may care for </w:t>
      </w:r>
      <w:r w:rsidR="00B73065" w:rsidRPr="005E29AE">
        <w:t xml:space="preserve">patients </w:t>
      </w:r>
      <w:r w:rsidRPr="005E29AE">
        <w:t>during pregnancy or within 42 days of birth</w:t>
      </w:r>
    </w:p>
    <w:p w14:paraId="34649B20" w14:textId="77777777" w:rsidR="00340AA1" w:rsidRPr="005E29AE" w:rsidRDefault="00340AA1" w:rsidP="00615C74">
      <w:pPr>
        <w:pStyle w:val="Bullets"/>
      </w:pPr>
      <w:r w:rsidRPr="005E29AE">
        <w:t>gathering evidence of appropriate use of the maternity vital signs chart and escalation processes in non-maternity areas</w:t>
      </w:r>
    </w:p>
    <w:p w14:paraId="129FD872" w14:textId="18F9227B" w:rsidR="00340AA1" w:rsidRPr="005E29AE" w:rsidRDefault="00340AA1" w:rsidP="00615C74">
      <w:pPr>
        <w:pStyle w:val="Bullets"/>
      </w:pPr>
      <w:r w:rsidRPr="005E29AE">
        <w:t xml:space="preserve">establishing an escalation process for concerns that clinicians, </w:t>
      </w:r>
      <w:r w:rsidR="00B73065" w:rsidRPr="005E29AE">
        <w:t xml:space="preserve">patients </w:t>
      </w:r>
      <w:r w:rsidRPr="005E29AE">
        <w:t>and whānau may have.</w:t>
      </w:r>
    </w:p>
    <w:p w14:paraId="3A5CA0CF" w14:textId="08E0D6A8" w:rsidR="000F60BD" w:rsidRPr="005E29AE" w:rsidRDefault="00BF2A66" w:rsidP="00340AA1">
      <w:pPr>
        <w:pStyle w:val="Body"/>
        <w:rPr>
          <w:lang w:val="en-NZ"/>
        </w:rPr>
      </w:pPr>
      <w:r w:rsidRPr="005E29AE">
        <w:rPr>
          <w:lang w:val="en-NZ"/>
        </w:rPr>
        <w:t>Te Tāhū Hauora</w:t>
      </w:r>
      <w:r w:rsidR="00340AA1" w:rsidRPr="005E29AE">
        <w:rPr>
          <w:lang w:val="en-NZ"/>
        </w:rPr>
        <w:t xml:space="preserve"> handed the MEWS programme to the </w:t>
      </w:r>
      <w:r w:rsidR="007B7722" w:rsidRPr="005E29AE">
        <w:rPr>
          <w:lang w:val="en-NZ"/>
        </w:rPr>
        <w:t xml:space="preserve">Manatū Hauora | </w:t>
      </w:r>
      <w:r w:rsidR="00340AA1" w:rsidRPr="005E29AE">
        <w:rPr>
          <w:lang w:val="en-NZ"/>
        </w:rPr>
        <w:t>Ministry of Health maternity team and the maternity quality and safety programme in December 2020 for ongoing monitoring and sustainability.</w:t>
      </w:r>
    </w:p>
    <w:p w14:paraId="0B82A3A8" w14:textId="075012D3" w:rsidR="000F60BD" w:rsidRPr="005E29AE" w:rsidRDefault="000F60BD" w:rsidP="000F60BD">
      <w:pPr>
        <w:pStyle w:val="Heading1"/>
      </w:pPr>
      <w:bookmarkStart w:id="18" w:name="_Toc141950841"/>
      <w:r w:rsidRPr="005E29AE">
        <w:t>Recognising and responding to paediatric deterioration</w:t>
      </w:r>
      <w:r w:rsidR="00DB254B">
        <w:t xml:space="preserve"> | Te </w:t>
      </w:r>
      <w:proofErr w:type="spellStart"/>
      <w:r w:rsidR="00DB254B">
        <w:t>āhukahuka</w:t>
      </w:r>
      <w:proofErr w:type="spellEnd"/>
      <w:r w:rsidR="00DB254B">
        <w:t xml:space="preserve"> me </w:t>
      </w:r>
      <w:proofErr w:type="spellStart"/>
      <w:r w:rsidR="00DB254B">
        <w:t>te</w:t>
      </w:r>
      <w:proofErr w:type="spellEnd"/>
      <w:r w:rsidR="00DB254B">
        <w:t xml:space="preserve"> </w:t>
      </w:r>
      <w:proofErr w:type="spellStart"/>
      <w:r w:rsidR="00DB254B">
        <w:t>urupare</w:t>
      </w:r>
      <w:proofErr w:type="spellEnd"/>
      <w:r w:rsidR="00DB254B">
        <w:t xml:space="preserve"> ki </w:t>
      </w:r>
      <w:proofErr w:type="spellStart"/>
      <w:r w:rsidR="00DB254B">
        <w:t>te</w:t>
      </w:r>
      <w:proofErr w:type="spellEnd"/>
      <w:r w:rsidR="00DB254B">
        <w:t xml:space="preserve"> </w:t>
      </w:r>
      <w:proofErr w:type="spellStart"/>
      <w:r w:rsidR="00DB254B">
        <w:t>māwhe</w:t>
      </w:r>
      <w:proofErr w:type="spellEnd"/>
      <w:r w:rsidR="00DB254B">
        <w:t xml:space="preserve"> o </w:t>
      </w:r>
      <w:proofErr w:type="spellStart"/>
      <w:r w:rsidR="00DB254B">
        <w:t>te</w:t>
      </w:r>
      <w:proofErr w:type="spellEnd"/>
      <w:r w:rsidR="00DB254B">
        <w:t xml:space="preserve"> </w:t>
      </w:r>
      <w:proofErr w:type="spellStart"/>
      <w:r w:rsidR="00DB254B">
        <w:t>mātai</w:t>
      </w:r>
      <w:proofErr w:type="spellEnd"/>
      <w:r w:rsidR="00DB254B">
        <w:t xml:space="preserve"> </w:t>
      </w:r>
      <w:proofErr w:type="spellStart"/>
      <w:r w:rsidR="00DB254B">
        <w:t>mātātahi</w:t>
      </w:r>
      <w:bookmarkEnd w:id="18"/>
      <w:proofErr w:type="spellEnd"/>
    </w:p>
    <w:p w14:paraId="7376C5E8" w14:textId="2EC5D44B" w:rsidR="000F60BD" w:rsidRPr="005E29AE" w:rsidRDefault="00933023" w:rsidP="00340AA1">
      <w:pPr>
        <w:pStyle w:val="Body"/>
        <w:rPr>
          <w:lang w:val="en-NZ"/>
        </w:rPr>
      </w:pPr>
      <w:r w:rsidRPr="005E29AE">
        <w:rPr>
          <w:lang w:val="en-NZ"/>
        </w:rPr>
        <w:t xml:space="preserve">The </w:t>
      </w:r>
      <w:r w:rsidR="00C70A59" w:rsidRPr="005E29AE">
        <w:rPr>
          <w:lang w:val="en-NZ"/>
        </w:rPr>
        <w:t>PEWS</w:t>
      </w:r>
      <w:r w:rsidRPr="005E29AE">
        <w:rPr>
          <w:lang w:val="en-NZ"/>
        </w:rPr>
        <w:t xml:space="preserve"> is </w:t>
      </w:r>
      <w:r w:rsidR="000B0CB3" w:rsidRPr="005E29AE">
        <w:rPr>
          <w:lang w:val="en-NZ"/>
        </w:rPr>
        <w:t>designed to</w:t>
      </w:r>
      <w:r w:rsidRPr="005E29AE">
        <w:rPr>
          <w:lang w:val="en-NZ"/>
        </w:rPr>
        <w:t xml:space="preserve"> identify early signs of deterioration for infants and children in hospital</w:t>
      </w:r>
      <w:r w:rsidR="000B0CB3" w:rsidRPr="005E29AE">
        <w:rPr>
          <w:lang w:val="en-NZ"/>
        </w:rPr>
        <w:t xml:space="preserve">. </w:t>
      </w:r>
      <w:r w:rsidR="008561D0" w:rsidRPr="005E29AE">
        <w:rPr>
          <w:lang w:val="en-NZ"/>
        </w:rPr>
        <w:t>The essen</w:t>
      </w:r>
      <w:r w:rsidR="00C00F4E" w:rsidRPr="005E29AE">
        <w:rPr>
          <w:lang w:val="en-NZ"/>
        </w:rPr>
        <w:t xml:space="preserve">tial aspects of this implementation are the same as for adult </w:t>
      </w:r>
      <w:r w:rsidR="00331327">
        <w:rPr>
          <w:lang w:val="en-NZ"/>
        </w:rPr>
        <w:t>patient deterioration</w:t>
      </w:r>
      <w:r w:rsidR="00C00F4E" w:rsidRPr="005E29AE">
        <w:rPr>
          <w:lang w:val="en-NZ"/>
        </w:rPr>
        <w:t xml:space="preserve">, as described above. </w:t>
      </w:r>
      <w:r w:rsidR="00700540" w:rsidRPr="005E29AE">
        <w:rPr>
          <w:lang w:val="en-NZ"/>
        </w:rPr>
        <w:t xml:space="preserve">In </w:t>
      </w:r>
      <w:r w:rsidR="00E407F1" w:rsidRPr="005E29AE">
        <w:rPr>
          <w:lang w:val="en-NZ"/>
        </w:rPr>
        <w:t>addition,</w:t>
      </w:r>
      <w:r w:rsidR="00700540" w:rsidRPr="005E29AE">
        <w:rPr>
          <w:lang w:val="en-NZ"/>
        </w:rPr>
        <w:t xml:space="preserve"> it is important to note that:</w:t>
      </w:r>
    </w:p>
    <w:p w14:paraId="2E9892C4" w14:textId="675208B2" w:rsidR="00700540" w:rsidRPr="005E29AE" w:rsidRDefault="00700540" w:rsidP="008B707E">
      <w:pPr>
        <w:pStyle w:val="Body"/>
        <w:numPr>
          <w:ilvl w:val="0"/>
          <w:numId w:val="42"/>
        </w:numPr>
        <w:spacing w:after="60"/>
        <w:ind w:left="360"/>
        <w:rPr>
          <w:lang w:val="en-NZ"/>
        </w:rPr>
      </w:pPr>
      <w:r w:rsidRPr="005E29AE">
        <w:rPr>
          <w:lang w:val="en-NZ"/>
        </w:rPr>
        <w:t xml:space="preserve">The PEWS uses four </w:t>
      </w:r>
      <w:r w:rsidR="00F16027" w:rsidRPr="005E29AE">
        <w:rPr>
          <w:lang w:val="en-NZ"/>
        </w:rPr>
        <w:t xml:space="preserve">standardised paediatric vital signs charts, </w:t>
      </w:r>
      <w:r w:rsidR="00BC064F" w:rsidRPr="005E29AE">
        <w:rPr>
          <w:lang w:val="en-NZ"/>
        </w:rPr>
        <w:t xml:space="preserve">banded by age. It is important that the correct age-based chart is used. </w:t>
      </w:r>
    </w:p>
    <w:p w14:paraId="17531625" w14:textId="3DC6230C" w:rsidR="00BC064F" w:rsidRPr="00F75D8D" w:rsidRDefault="00630E3E" w:rsidP="00C70A59">
      <w:pPr>
        <w:pStyle w:val="Body"/>
        <w:numPr>
          <w:ilvl w:val="0"/>
          <w:numId w:val="42"/>
        </w:numPr>
        <w:ind w:left="360"/>
        <w:rPr>
          <w:lang w:val="en-NZ"/>
        </w:rPr>
      </w:pPr>
      <w:r w:rsidRPr="005E29AE">
        <w:rPr>
          <w:lang w:val="en-NZ"/>
        </w:rPr>
        <w:t>Clinicians are r</w:t>
      </w:r>
      <w:r w:rsidR="009352C6" w:rsidRPr="005E29AE">
        <w:rPr>
          <w:lang w:val="en-NZ"/>
        </w:rPr>
        <w:t>equired to assess and document wh</w:t>
      </w:r>
      <w:r w:rsidRPr="005E29AE">
        <w:rPr>
          <w:lang w:val="en-NZ"/>
        </w:rPr>
        <w:t>ā</w:t>
      </w:r>
      <w:r w:rsidR="009352C6" w:rsidRPr="005E29AE">
        <w:rPr>
          <w:lang w:val="en-NZ"/>
        </w:rPr>
        <w:t>nau concern with each set of vital signs</w:t>
      </w:r>
      <w:r w:rsidRPr="005E29AE">
        <w:rPr>
          <w:lang w:val="en-NZ"/>
        </w:rPr>
        <w:t>.</w:t>
      </w:r>
    </w:p>
    <w:p w14:paraId="29D1A633" w14:textId="01EBEC66" w:rsidR="00340AA1" w:rsidRPr="005E29AE" w:rsidRDefault="00340AA1" w:rsidP="00340AA1">
      <w:pPr>
        <w:pStyle w:val="Heading1"/>
      </w:pPr>
      <w:bookmarkStart w:id="19" w:name="_Toc69210120"/>
      <w:bookmarkStart w:id="20" w:name="_Toc78199977"/>
      <w:bookmarkStart w:id="21" w:name="_Toc141950842"/>
      <w:r w:rsidRPr="005E29AE">
        <w:t>Kōrero mai – patient and whānau escalation of care processes</w:t>
      </w:r>
      <w:bookmarkEnd w:id="19"/>
      <w:bookmarkEnd w:id="20"/>
      <w:r w:rsidR="008B129D">
        <w:t xml:space="preserve"> | Kōrero </w:t>
      </w:r>
      <w:proofErr w:type="spellStart"/>
      <w:r w:rsidR="008B129D">
        <w:t>mai</w:t>
      </w:r>
      <w:proofErr w:type="spellEnd"/>
      <w:r w:rsidR="008B129D">
        <w:t xml:space="preserve"> – </w:t>
      </w:r>
      <w:proofErr w:type="spellStart"/>
      <w:r w:rsidR="008B129D">
        <w:t>te</w:t>
      </w:r>
      <w:proofErr w:type="spellEnd"/>
      <w:r w:rsidR="008B129D">
        <w:t xml:space="preserve"> </w:t>
      </w:r>
      <w:proofErr w:type="spellStart"/>
      <w:r w:rsidR="008B129D">
        <w:t>tere</w:t>
      </w:r>
      <w:proofErr w:type="spellEnd"/>
      <w:r w:rsidR="008B129D">
        <w:t xml:space="preserve"> </w:t>
      </w:r>
      <w:proofErr w:type="spellStart"/>
      <w:r w:rsidR="008B129D">
        <w:t>whakamōhio</w:t>
      </w:r>
      <w:proofErr w:type="spellEnd"/>
      <w:r w:rsidR="008B129D">
        <w:t xml:space="preserve"> </w:t>
      </w:r>
      <w:proofErr w:type="spellStart"/>
      <w:r w:rsidR="008B129D">
        <w:t>i</w:t>
      </w:r>
      <w:proofErr w:type="spellEnd"/>
      <w:r w:rsidR="008B129D">
        <w:t xml:space="preserve"> </w:t>
      </w:r>
      <w:proofErr w:type="spellStart"/>
      <w:r w:rsidR="008B129D">
        <w:t>ngā</w:t>
      </w:r>
      <w:proofErr w:type="spellEnd"/>
      <w:r w:rsidR="008B129D">
        <w:t xml:space="preserve"> </w:t>
      </w:r>
      <w:proofErr w:type="spellStart"/>
      <w:r w:rsidR="008B129D">
        <w:t>tukanga</w:t>
      </w:r>
      <w:proofErr w:type="spellEnd"/>
      <w:r w:rsidR="008B129D">
        <w:t xml:space="preserve"> </w:t>
      </w:r>
      <w:proofErr w:type="spellStart"/>
      <w:r w:rsidR="008B129D">
        <w:t>tauwhiro</w:t>
      </w:r>
      <w:bookmarkEnd w:id="21"/>
      <w:proofErr w:type="spellEnd"/>
    </w:p>
    <w:p w14:paraId="6AE1CE16" w14:textId="791D6C25" w:rsidR="00340AA1" w:rsidRPr="005E29AE" w:rsidRDefault="00340AA1" w:rsidP="00340AA1">
      <w:pPr>
        <w:pStyle w:val="Body"/>
        <w:rPr>
          <w:lang w:val="en-NZ"/>
        </w:rPr>
      </w:pPr>
      <w:r w:rsidRPr="005E29AE">
        <w:rPr>
          <w:lang w:val="en-NZ"/>
        </w:rPr>
        <w:t xml:space="preserve">Patients and whānau often recognise subtle signs of </w:t>
      </w:r>
      <w:r w:rsidR="00331327">
        <w:rPr>
          <w:lang w:val="en-NZ"/>
        </w:rPr>
        <w:t>patient deterioration</w:t>
      </w:r>
      <w:r w:rsidRPr="005E29AE">
        <w:rPr>
          <w:lang w:val="en-NZ"/>
        </w:rPr>
        <w:t xml:space="preserve"> even when vital signs are normal. Failures to adequately respond to concerns raised by patients and whānau are commonly highlighted in the </w:t>
      </w:r>
      <w:hyperlink r:id="rId20" w:tgtFrame="_blank" w:history="1">
        <w:r w:rsidRPr="005E29AE">
          <w:rPr>
            <w:lang w:val="en-NZ"/>
          </w:rPr>
          <w:t>Health and Disability Commissioner</w:t>
        </w:r>
      </w:hyperlink>
      <w:r w:rsidRPr="005E29AE">
        <w:rPr>
          <w:lang w:val="en-NZ"/>
        </w:rPr>
        <w:t>’s reports on adverse events that involve clinical deterioration.</w:t>
      </w:r>
      <w:r w:rsidR="0043647F" w:rsidRPr="005E29AE">
        <w:rPr>
          <w:lang w:val="en-NZ"/>
        </w:rPr>
        <w:t xml:space="preserve"> </w:t>
      </w:r>
    </w:p>
    <w:p w14:paraId="73AC20D8" w14:textId="37ACCA1A" w:rsidR="00340AA1" w:rsidRPr="005E29AE" w:rsidRDefault="00340AA1" w:rsidP="00340AA1">
      <w:pPr>
        <w:pStyle w:val="Body"/>
        <w:rPr>
          <w:lang w:val="en-NZ"/>
        </w:rPr>
      </w:pPr>
      <w:r w:rsidRPr="005E29AE">
        <w:rPr>
          <w:lang w:val="en-NZ"/>
        </w:rPr>
        <w:t xml:space="preserve">Communication failure was the most common theme identified in an analysis of serious adverse events related to clinical deterioration that were </w:t>
      </w:r>
      <w:hyperlink r:id="rId21" w:history="1">
        <w:r w:rsidRPr="005E29AE">
          <w:rPr>
            <w:lang w:val="en-NZ"/>
          </w:rPr>
          <w:t xml:space="preserve">reported to </w:t>
        </w:r>
        <w:r w:rsidR="00130D71" w:rsidRPr="005E29AE">
          <w:rPr>
            <w:lang w:val="en-NZ"/>
          </w:rPr>
          <w:t>Te Tāhū Hauora</w:t>
        </w:r>
      </w:hyperlink>
      <w:r w:rsidRPr="005E29AE">
        <w:rPr>
          <w:lang w:val="en-NZ"/>
        </w:rPr>
        <w:t xml:space="preserve">. Having processes to support escalation of </w:t>
      </w:r>
      <w:r w:rsidR="007B7722" w:rsidRPr="005E29AE">
        <w:rPr>
          <w:lang w:val="en-NZ"/>
        </w:rPr>
        <w:t xml:space="preserve">patient and whānau </w:t>
      </w:r>
      <w:r w:rsidRPr="005E29AE">
        <w:rPr>
          <w:lang w:val="en-NZ"/>
        </w:rPr>
        <w:t>concerns about deterioration is critical to the success of a recognition and response system. </w:t>
      </w:r>
    </w:p>
    <w:p w14:paraId="2D74EC3D" w14:textId="77777777" w:rsidR="00340AA1" w:rsidRPr="005E29AE" w:rsidRDefault="00340AA1" w:rsidP="00340AA1">
      <w:pPr>
        <w:pStyle w:val="Body"/>
        <w:rPr>
          <w:lang w:val="en-NZ"/>
        </w:rPr>
      </w:pPr>
      <w:r w:rsidRPr="005E29AE">
        <w:rPr>
          <w:lang w:val="en-NZ"/>
        </w:rPr>
        <w:t>Evidence shows that engaging patients and whānau results in better health and care outcomes (Doyle et al 2013). With such engagement, the patient and whānau are more likely to feel valued and involved in their treatment, and their experience in hospital is better.</w:t>
      </w:r>
    </w:p>
    <w:p w14:paraId="7997BE0B" w14:textId="224BD70F" w:rsidR="00340AA1" w:rsidRPr="005E29AE" w:rsidRDefault="00340AA1" w:rsidP="00340AA1">
      <w:pPr>
        <w:pStyle w:val="Body"/>
        <w:rPr>
          <w:lang w:val="en-NZ"/>
        </w:rPr>
      </w:pPr>
      <w:r w:rsidRPr="005E29AE">
        <w:rPr>
          <w:lang w:val="en-NZ"/>
        </w:rPr>
        <w:t xml:space="preserve">Using co-design methodology to develop, implement and evaluate Kōrero mai is essential for a localised process to support patient and whānau escalation. See the </w:t>
      </w:r>
      <w:r w:rsidRPr="008B707E">
        <w:rPr>
          <w:lang w:val="en-NZ"/>
        </w:rPr>
        <w:t xml:space="preserve">guide to help </w:t>
      </w:r>
      <w:r w:rsidRPr="008B707E">
        <w:rPr>
          <w:lang w:val="en-NZ"/>
        </w:rPr>
        <w:lastRenderedPageBreak/>
        <w:t xml:space="preserve">hospitals implement Kōrero </w:t>
      </w:r>
      <w:proofErr w:type="spellStart"/>
      <w:r w:rsidRPr="008B707E">
        <w:rPr>
          <w:lang w:val="en-NZ"/>
        </w:rPr>
        <w:t>mai</w:t>
      </w:r>
      <w:proofErr w:type="spellEnd"/>
      <w:r w:rsidR="008B707E">
        <w:rPr>
          <w:lang w:val="en-NZ"/>
        </w:rPr>
        <w:t xml:space="preserve"> at </w:t>
      </w:r>
      <w:hyperlink r:id="rId22" w:history="1">
        <w:r w:rsidR="008B707E" w:rsidRPr="009C3167">
          <w:rPr>
            <w:rStyle w:val="Hyperlink"/>
            <w:lang w:val="en-NZ"/>
          </w:rPr>
          <w:t>www.hqsc.govt.nz/our-work/improved-service-delivery/patient-deterioration/workstreams/patient-family-and-whanau-escalation/a-guide-to-co-designing-your-korero-mai-service</w:t>
        </w:r>
      </w:hyperlink>
      <w:r w:rsidR="008B707E">
        <w:rPr>
          <w:lang w:val="en-NZ"/>
        </w:rPr>
        <w:t xml:space="preserve"> </w:t>
      </w:r>
      <w:r w:rsidR="00313DBB">
        <w:rPr>
          <w:lang w:val="en-NZ"/>
        </w:rPr>
        <w:t>(Health Quality &amp; Safety Commission 2021b).</w:t>
      </w:r>
    </w:p>
    <w:p w14:paraId="4D629CB0" w14:textId="77777777" w:rsidR="00340AA1" w:rsidRPr="005E29AE" w:rsidRDefault="00340AA1" w:rsidP="00340AA1">
      <w:pPr>
        <w:pStyle w:val="Body"/>
        <w:rPr>
          <w:lang w:val="en-NZ"/>
        </w:rPr>
      </w:pPr>
      <w:r w:rsidRPr="005E29AE">
        <w:rPr>
          <w:lang w:val="en-NZ"/>
        </w:rPr>
        <w:t>Essential aspects of implementing Kōrero mai are to:</w:t>
      </w:r>
    </w:p>
    <w:p w14:paraId="5B21ECF8" w14:textId="77777777" w:rsidR="00340AA1" w:rsidRPr="005E29AE" w:rsidRDefault="00340AA1" w:rsidP="00615C74">
      <w:pPr>
        <w:pStyle w:val="Bullets"/>
      </w:pPr>
      <w:r w:rsidRPr="005E29AE">
        <w:t>show evidence of co-design to develop, implement and regularly evaluate the patient and whānau escalation process and any escalations</w:t>
      </w:r>
    </w:p>
    <w:p w14:paraId="3F8CC88D" w14:textId="77777777" w:rsidR="00340AA1" w:rsidRPr="005E29AE" w:rsidRDefault="00340AA1" w:rsidP="00615C74">
      <w:pPr>
        <w:pStyle w:val="Bullets"/>
      </w:pPr>
      <w:r w:rsidRPr="005E29AE">
        <w:t>provide education about the Kōrero mai escalation process at orientation and in ongoing training for all staff</w:t>
      </w:r>
    </w:p>
    <w:p w14:paraId="16F696A0" w14:textId="77777777" w:rsidR="00340AA1" w:rsidRPr="005E29AE" w:rsidRDefault="00340AA1" w:rsidP="00615C74">
      <w:pPr>
        <w:pStyle w:val="Bullets"/>
      </w:pPr>
      <w:r w:rsidRPr="005E29AE">
        <w:t>make information for patients and whānau available in clinical areas</w:t>
      </w:r>
    </w:p>
    <w:p w14:paraId="0CFD43F5" w14:textId="77777777" w:rsidR="00340AA1" w:rsidRPr="005E29AE" w:rsidRDefault="00340AA1" w:rsidP="00615C74">
      <w:pPr>
        <w:pStyle w:val="Bullets"/>
      </w:pPr>
      <w:r w:rsidRPr="005E29AE">
        <w:t>educate responders to support patient and whānau escalations</w:t>
      </w:r>
    </w:p>
    <w:p w14:paraId="6B24BA95" w14:textId="56F80FD6" w:rsidR="00340AA1" w:rsidRPr="005E29AE" w:rsidRDefault="00340AA1" w:rsidP="00615C74">
      <w:pPr>
        <w:pStyle w:val="Bullets"/>
      </w:pPr>
      <w:r w:rsidRPr="005E29AE">
        <w:t>establish governance and reporting at all levels of the organisation about patient and whānau escalation and response</w:t>
      </w:r>
    </w:p>
    <w:p w14:paraId="7B16E940" w14:textId="77777777" w:rsidR="00340AA1" w:rsidRPr="005E29AE" w:rsidRDefault="00340AA1" w:rsidP="00615C74">
      <w:pPr>
        <w:pStyle w:val="Bullets"/>
      </w:pPr>
      <w:r w:rsidRPr="005E29AE">
        <w:t>have staff report awareness and support for patient and whānau escalation.</w:t>
      </w:r>
    </w:p>
    <w:p w14:paraId="38FF37A8" w14:textId="6A935D0F" w:rsidR="00340AA1" w:rsidRPr="005E29AE" w:rsidRDefault="00340AA1" w:rsidP="00340AA1">
      <w:pPr>
        <w:pStyle w:val="Heading1"/>
      </w:pPr>
      <w:bookmarkStart w:id="22" w:name="_Toc69210121"/>
      <w:bookmarkStart w:id="23" w:name="_Toc78199978"/>
      <w:bookmarkStart w:id="24" w:name="_Toc141950843"/>
      <w:r w:rsidRPr="005E29AE">
        <w:t xml:space="preserve">Shared goals of </w:t>
      </w:r>
      <w:bookmarkEnd w:id="22"/>
      <w:r w:rsidRPr="005E29AE">
        <w:t>care approaches</w:t>
      </w:r>
      <w:bookmarkEnd w:id="23"/>
      <w:r w:rsidR="004835DC">
        <w:t xml:space="preserve"> | Kia </w:t>
      </w:r>
      <w:proofErr w:type="spellStart"/>
      <w:r w:rsidR="004835DC">
        <w:t>ōrite</w:t>
      </w:r>
      <w:proofErr w:type="spellEnd"/>
      <w:r w:rsidR="004835DC">
        <w:t xml:space="preserve"> </w:t>
      </w:r>
      <w:proofErr w:type="spellStart"/>
      <w:r w:rsidR="004835DC">
        <w:t>ngā</w:t>
      </w:r>
      <w:proofErr w:type="spellEnd"/>
      <w:r w:rsidR="004835DC">
        <w:t xml:space="preserve"> </w:t>
      </w:r>
      <w:proofErr w:type="spellStart"/>
      <w:r w:rsidR="004835DC">
        <w:t>whāinga</w:t>
      </w:r>
      <w:proofErr w:type="spellEnd"/>
      <w:r w:rsidR="004835DC">
        <w:t xml:space="preserve"> </w:t>
      </w:r>
      <w:proofErr w:type="spellStart"/>
      <w:r w:rsidR="004835DC">
        <w:t>mō</w:t>
      </w:r>
      <w:proofErr w:type="spellEnd"/>
      <w:r w:rsidR="004835DC">
        <w:t xml:space="preserve"> </w:t>
      </w:r>
      <w:proofErr w:type="spellStart"/>
      <w:r w:rsidR="004835DC">
        <w:t>ngā</w:t>
      </w:r>
      <w:proofErr w:type="spellEnd"/>
      <w:r w:rsidR="004835DC">
        <w:t xml:space="preserve"> </w:t>
      </w:r>
      <w:proofErr w:type="spellStart"/>
      <w:r w:rsidR="004835DC">
        <w:t>tukanga</w:t>
      </w:r>
      <w:proofErr w:type="spellEnd"/>
      <w:r w:rsidR="004835DC">
        <w:t xml:space="preserve"> </w:t>
      </w:r>
      <w:proofErr w:type="spellStart"/>
      <w:r w:rsidR="004835DC">
        <w:t>tauwhiro</w:t>
      </w:r>
      <w:bookmarkEnd w:id="24"/>
      <w:proofErr w:type="spellEnd"/>
    </w:p>
    <w:p w14:paraId="3207082A" w14:textId="77777777" w:rsidR="00340AA1" w:rsidRPr="005E29AE" w:rsidRDefault="00340AA1" w:rsidP="00340AA1">
      <w:pPr>
        <w:pStyle w:val="Body"/>
        <w:rPr>
          <w:lang w:val="en-NZ"/>
        </w:rPr>
      </w:pPr>
      <w:r w:rsidRPr="005E29AE">
        <w:rPr>
          <w:lang w:val="en-NZ"/>
        </w:rPr>
        <w:t xml:space="preserve">In a shared goals of care approach, clinicians, patients and whānau explore patients’ values and the care and treatment options available and agree on the goal of care for the current admission if the patient deteriorates. When shared goals provide the basis for clinical treatment plans, there is less risk that a patient will receive unwanted or unwarranted treatments if their condition deteriorates. </w:t>
      </w:r>
    </w:p>
    <w:p w14:paraId="52D10ED2" w14:textId="77777777" w:rsidR="00340AA1" w:rsidRPr="005E29AE" w:rsidRDefault="00340AA1" w:rsidP="00340AA1">
      <w:pPr>
        <w:pStyle w:val="Body"/>
        <w:rPr>
          <w:lang w:val="en-NZ"/>
        </w:rPr>
      </w:pPr>
      <w:r w:rsidRPr="005E29AE">
        <w:rPr>
          <w:lang w:val="en-NZ"/>
        </w:rPr>
        <w:t xml:space="preserve">Health service providers will take a systems-level approach to shared goals of care so that these discussions with patients and whānau occur and are in line with their Te Tiriti o Waitangi responsibilities. </w:t>
      </w:r>
    </w:p>
    <w:p w14:paraId="393266C8" w14:textId="5B060E40" w:rsidR="00340AA1" w:rsidRPr="005E29AE" w:rsidRDefault="00340AA1" w:rsidP="00340AA1">
      <w:pPr>
        <w:pStyle w:val="Body"/>
        <w:rPr>
          <w:lang w:val="en-NZ"/>
        </w:rPr>
      </w:pPr>
      <w:r w:rsidRPr="005E29AE">
        <w:rPr>
          <w:lang w:val="en-NZ"/>
        </w:rPr>
        <w:t>This section sets out the principles for shared goals of care, which we have written mainly for hospitals to use</w:t>
      </w:r>
      <w:r w:rsidR="007B7722" w:rsidRPr="005E29AE">
        <w:rPr>
          <w:lang w:val="en-NZ"/>
        </w:rPr>
        <w:t>,</w:t>
      </w:r>
      <w:r w:rsidRPr="005E29AE">
        <w:rPr>
          <w:lang w:val="en-NZ"/>
        </w:rPr>
        <w:t xml:space="preserve"> but they may </w:t>
      </w:r>
      <w:r w:rsidR="007B7722" w:rsidRPr="005E29AE">
        <w:rPr>
          <w:lang w:val="en-NZ"/>
        </w:rPr>
        <w:t xml:space="preserve">also </w:t>
      </w:r>
      <w:r w:rsidRPr="005E29AE">
        <w:rPr>
          <w:lang w:val="en-NZ"/>
        </w:rPr>
        <w:t>apply in other settings. The principles outline what providers must do to have shared goals of care discussions with adult patients and whānau. The three articles of Te Tiriti o Waitangi and the Ritenga Māori declaration are embedded in the shared goals of care principles.</w:t>
      </w:r>
    </w:p>
    <w:p w14:paraId="09F439C1" w14:textId="77777777" w:rsidR="00340AA1" w:rsidRPr="005E29AE" w:rsidRDefault="00340AA1" w:rsidP="00340AA1">
      <w:pPr>
        <w:pStyle w:val="Body"/>
        <w:rPr>
          <w:lang w:val="en-NZ"/>
        </w:rPr>
      </w:pPr>
      <w:r w:rsidRPr="005E29AE">
        <w:rPr>
          <w:lang w:val="en-NZ"/>
        </w:rPr>
        <w:t>The following are the shared goals of care principles.</w:t>
      </w:r>
    </w:p>
    <w:p w14:paraId="79586897" w14:textId="77777777" w:rsidR="00340AA1" w:rsidRPr="005E29AE" w:rsidRDefault="00340AA1" w:rsidP="00FF43E4">
      <w:pPr>
        <w:pStyle w:val="Bullets"/>
        <w:numPr>
          <w:ilvl w:val="0"/>
          <w:numId w:val="3"/>
        </w:numPr>
      </w:pPr>
      <w:r w:rsidRPr="005E29AE">
        <w:t>Shared goals of care are when clinicians, patients and whānau explore patients’ values, the care and treatment options available and agree the goal of care for the current admission if the patient deteriorates.</w:t>
      </w:r>
    </w:p>
    <w:p w14:paraId="4FB173FF" w14:textId="77777777" w:rsidR="00340AA1" w:rsidRPr="005E29AE" w:rsidRDefault="00340AA1" w:rsidP="00FF43E4">
      <w:pPr>
        <w:pStyle w:val="Bullets"/>
        <w:numPr>
          <w:ilvl w:val="0"/>
          <w:numId w:val="3"/>
        </w:numPr>
      </w:pPr>
      <w:r w:rsidRPr="005E29AE">
        <w:t>Health service providers ensure that governance systems, organisational culture and structures encourage shared goals of care discussions through resourcing and by supporting clinicians, patients and whānau to have these discussions.</w:t>
      </w:r>
    </w:p>
    <w:p w14:paraId="65BBE350" w14:textId="77777777" w:rsidR="00340AA1" w:rsidRPr="005E29AE" w:rsidRDefault="00340AA1" w:rsidP="00FF43E4">
      <w:pPr>
        <w:pStyle w:val="Bullets"/>
        <w:numPr>
          <w:ilvl w:val="0"/>
          <w:numId w:val="3"/>
        </w:numPr>
      </w:pPr>
      <w:r w:rsidRPr="005E29AE">
        <w:t>Cultural safety is an essential component of shared goals of care discussions.</w:t>
      </w:r>
    </w:p>
    <w:p w14:paraId="740C608E" w14:textId="77777777" w:rsidR="00340AA1" w:rsidRPr="005E29AE" w:rsidRDefault="00340AA1" w:rsidP="00FF43E4">
      <w:pPr>
        <w:pStyle w:val="Bullets"/>
        <w:numPr>
          <w:ilvl w:val="0"/>
          <w:numId w:val="3"/>
        </w:numPr>
      </w:pPr>
      <w:r w:rsidRPr="005E29AE">
        <w:t>Patients, whānau and clinicians are supported before, during and after shared goals of care discussions.</w:t>
      </w:r>
    </w:p>
    <w:p w14:paraId="19E12864" w14:textId="77777777" w:rsidR="00340AA1" w:rsidRPr="005E29AE" w:rsidRDefault="00340AA1" w:rsidP="00FF43E4">
      <w:pPr>
        <w:pStyle w:val="Bullets"/>
        <w:numPr>
          <w:ilvl w:val="0"/>
          <w:numId w:val="3"/>
        </w:numPr>
      </w:pPr>
      <w:r w:rsidRPr="005E29AE">
        <w:t>Patients have those they want to have with them, including those who have decision-making responsibilities.</w:t>
      </w:r>
    </w:p>
    <w:p w14:paraId="6DD74118" w14:textId="77777777" w:rsidR="00340AA1" w:rsidRPr="005E29AE" w:rsidRDefault="00340AA1" w:rsidP="00FF43E4">
      <w:pPr>
        <w:pStyle w:val="Bullets"/>
        <w:numPr>
          <w:ilvl w:val="0"/>
          <w:numId w:val="3"/>
        </w:numPr>
      </w:pPr>
      <w:r w:rsidRPr="005E29AE">
        <w:lastRenderedPageBreak/>
        <w:t>Shared goals of care discussions take place in appropriate environments to maintain patients’ privacy and dignity.</w:t>
      </w:r>
    </w:p>
    <w:p w14:paraId="75E91B78" w14:textId="4F37D208" w:rsidR="00340AA1" w:rsidRPr="005E29AE" w:rsidRDefault="00340AA1" w:rsidP="00FF43E4">
      <w:pPr>
        <w:pStyle w:val="Bullets"/>
        <w:numPr>
          <w:ilvl w:val="0"/>
          <w:numId w:val="3"/>
        </w:numPr>
      </w:pPr>
      <w:r w:rsidRPr="005E29AE">
        <w:t>Shared goals of care discussions are facilitated by the appropriate clinician</w:t>
      </w:r>
      <w:r w:rsidR="007B7722" w:rsidRPr="005E29AE">
        <w:t>(</w:t>
      </w:r>
      <w:r w:rsidRPr="005E29AE">
        <w:t>s</w:t>
      </w:r>
      <w:r w:rsidR="007B7722" w:rsidRPr="005E29AE">
        <w:t>)</w:t>
      </w:r>
      <w:r w:rsidRPr="005E29AE">
        <w:t xml:space="preserve"> and may include other members of multi-disciplinary teams involved in patients’ care.</w:t>
      </w:r>
    </w:p>
    <w:p w14:paraId="0ACFBE36" w14:textId="77777777" w:rsidR="00340AA1" w:rsidRPr="005E29AE" w:rsidRDefault="00340AA1" w:rsidP="00FF43E4">
      <w:pPr>
        <w:pStyle w:val="Bullets"/>
        <w:numPr>
          <w:ilvl w:val="0"/>
          <w:numId w:val="3"/>
        </w:numPr>
      </w:pPr>
      <w:r w:rsidRPr="005E29AE">
        <w:t>Shared goals of care discussions happen as early in the admission as possible and with the agreement of the patient. The patient, whānau or clinician can begin the discussion.</w:t>
      </w:r>
    </w:p>
    <w:p w14:paraId="5EC0DB95" w14:textId="77777777" w:rsidR="00340AA1" w:rsidRPr="005E29AE" w:rsidRDefault="00340AA1" w:rsidP="00FF43E4">
      <w:pPr>
        <w:pStyle w:val="Bullets"/>
        <w:numPr>
          <w:ilvl w:val="0"/>
          <w:numId w:val="3"/>
        </w:numPr>
      </w:pPr>
      <w:r w:rsidRPr="005E29AE">
        <w:t>Shared goals of care discussions result in a shared understanding through engaging with the patient and whānau, sharing the clinician’s understanding and exploring the patient’s values and what is important to them.</w:t>
      </w:r>
    </w:p>
    <w:p w14:paraId="49970495" w14:textId="77777777" w:rsidR="00A102D8" w:rsidRPr="00A102D8" w:rsidRDefault="00340AA1" w:rsidP="00B61E71">
      <w:pPr>
        <w:pStyle w:val="Bulletslast"/>
        <w:numPr>
          <w:ilvl w:val="0"/>
          <w:numId w:val="3"/>
        </w:numPr>
        <w:spacing w:after="200"/>
        <w:rPr>
          <w:rFonts w:eastAsia="Arial Unicode MS" w:cs="Arial Unicode MS"/>
          <w:color w:val="000000"/>
          <w:bdr w:val="nil"/>
          <w:lang w:eastAsia="en-NZ"/>
        </w:rPr>
      </w:pPr>
      <w:r w:rsidRPr="005E29AE">
        <w:t>Shared goals of care discussions and decisions are documented in a clearly identifiable and accessible clinical form, with information available to all clinicians caring for patients.</w:t>
      </w:r>
    </w:p>
    <w:p w14:paraId="5D015969" w14:textId="463AAB6D" w:rsidR="00340AA1" w:rsidRPr="005E29AE" w:rsidRDefault="00340AA1" w:rsidP="00615C74">
      <w:pPr>
        <w:pStyle w:val="Body"/>
        <w:rPr>
          <w:lang w:val="en-NZ"/>
        </w:rPr>
      </w:pPr>
      <w:r w:rsidRPr="005E29AE">
        <w:rPr>
          <w:lang w:val="en-NZ"/>
        </w:rPr>
        <w:t>Essential features of implementing shared goals of care are to:</w:t>
      </w:r>
    </w:p>
    <w:p w14:paraId="17CFED75" w14:textId="77777777" w:rsidR="00340AA1" w:rsidRPr="005E29AE" w:rsidRDefault="00340AA1" w:rsidP="00615C74">
      <w:pPr>
        <w:pStyle w:val="Bullets"/>
      </w:pPr>
      <w:r w:rsidRPr="005E29AE">
        <w:t xml:space="preserve">clearly show the hospital is following the principles in all aspects of its shared goals of care </w:t>
      </w:r>
      <w:proofErr w:type="gramStart"/>
      <w:r w:rsidRPr="005E29AE">
        <w:t>approach</w:t>
      </w:r>
      <w:proofErr w:type="gramEnd"/>
    </w:p>
    <w:p w14:paraId="1ED572F4" w14:textId="77777777" w:rsidR="00340AA1" w:rsidRPr="005E29AE" w:rsidRDefault="00340AA1" w:rsidP="00615C74">
      <w:pPr>
        <w:pStyle w:val="Bullets"/>
      </w:pPr>
      <w:r w:rsidRPr="005E29AE">
        <w:t>have in place governance of and reporting about shared goals of care at all levels of the organisation, which is linked to the recognition and response system’s clinical governance group, and strong links with advance care planning and end-of-life care pathways</w:t>
      </w:r>
    </w:p>
    <w:p w14:paraId="7DA7BF1F" w14:textId="2627C74B" w:rsidR="00340AA1" w:rsidRPr="005E29AE" w:rsidRDefault="00340AA1" w:rsidP="00615C74">
      <w:pPr>
        <w:pStyle w:val="Bullets"/>
      </w:pPr>
      <w:r w:rsidRPr="005E29AE">
        <w:t xml:space="preserve">educate all staff about the shared goals of care, both at orientation and on </w:t>
      </w:r>
      <w:r w:rsidR="002B02A1" w:rsidRPr="005E29AE">
        <w:t xml:space="preserve">an </w:t>
      </w:r>
      <w:r w:rsidRPr="005E29AE">
        <w:t>ongoing basis</w:t>
      </w:r>
    </w:p>
    <w:p w14:paraId="275C0937" w14:textId="259D593B" w:rsidR="00340AA1" w:rsidRPr="005E29AE" w:rsidRDefault="00340AA1" w:rsidP="00615C74">
      <w:pPr>
        <w:pStyle w:val="Bullets"/>
      </w:pPr>
      <w:r w:rsidRPr="005E29AE">
        <w:t xml:space="preserve">educate clinicians on using a clinical communications skills framework, like the </w:t>
      </w:r>
      <w:hyperlink r:id="rId23" w:history="1">
        <w:r w:rsidRPr="005E29AE">
          <w:rPr>
            <w:rStyle w:val="Hyperlink"/>
          </w:rPr>
          <w:t>Serious Illness Conversation Guide</w:t>
        </w:r>
      </w:hyperlink>
      <w:r w:rsidR="00384F4E" w:rsidRPr="005E29AE">
        <w:t xml:space="preserve"> (Health Quality &amp; Safety Commission 2022)</w:t>
      </w:r>
    </w:p>
    <w:p w14:paraId="10DA4DB0" w14:textId="77777777" w:rsidR="00340AA1" w:rsidRPr="005E29AE" w:rsidRDefault="00340AA1" w:rsidP="00615C74">
      <w:pPr>
        <w:pStyle w:val="Bullets"/>
      </w:pPr>
      <w:r w:rsidRPr="005E29AE">
        <w:t>make information for patients and whānau available in clinical areas</w:t>
      </w:r>
    </w:p>
    <w:p w14:paraId="21E31016" w14:textId="77777777" w:rsidR="00340AA1" w:rsidRPr="005E29AE" w:rsidRDefault="00340AA1" w:rsidP="00615C74">
      <w:pPr>
        <w:pStyle w:val="Bulletslast"/>
      </w:pPr>
      <w:r w:rsidRPr="005E29AE">
        <w:t>have staff report awareness and support for shared goals of care.</w:t>
      </w:r>
    </w:p>
    <w:p w14:paraId="1EECE9D8" w14:textId="211A788E" w:rsidR="00340AA1" w:rsidRPr="008B707E" w:rsidRDefault="003A566E" w:rsidP="00340AA1">
      <w:pPr>
        <w:pStyle w:val="Body"/>
      </w:pPr>
      <w:r w:rsidRPr="005E29AE">
        <w:rPr>
          <w:lang w:val="en-NZ"/>
        </w:rPr>
        <w:t xml:space="preserve">More information and resources about patient deterioration can be found on </w:t>
      </w:r>
      <w:r w:rsidR="00384F4E" w:rsidRPr="005E29AE">
        <w:rPr>
          <w:lang w:val="en-NZ"/>
        </w:rPr>
        <w:t xml:space="preserve">the </w:t>
      </w:r>
      <w:r w:rsidRPr="008B707E">
        <w:t>Te Tāhū Hauora website</w:t>
      </w:r>
      <w:r w:rsidR="00A3203C" w:rsidRPr="008B707E">
        <w:t xml:space="preserve">: </w:t>
      </w:r>
      <w:hyperlink r:id="rId24" w:history="1">
        <w:r w:rsidR="008B707E" w:rsidRPr="009C3167">
          <w:rPr>
            <w:rStyle w:val="Hyperlink"/>
          </w:rPr>
          <w:t>www.hqsc.govt.nz/our-work/improved-service-delivery/patient-deterioration</w:t>
        </w:r>
      </w:hyperlink>
      <w:r w:rsidRPr="008B707E">
        <w:t>.</w:t>
      </w:r>
    </w:p>
    <w:p w14:paraId="66921952" w14:textId="1499F38C" w:rsidR="0055462D" w:rsidRPr="005E29AE" w:rsidRDefault="0055462D" w:rsidP="0055462D">
      <w:pPr>
        <w:spacing w:after="200"/>
        <w:sectPr w:rsidR="0055462D" w:rsidRPr="005E29AE" w:rsidSect="00D74A92">
          <w:footerReference w:type="even" r:id="rId25"/>
          <w:footerReference w:type="default" r:id="rId26"/>
          <w:pgSz w:w="11906" w:h="16838"/>
          <w:pgMar w:top="1440" w:right="1440" w:bottom="1440" w:left="1440" w:header="709" w:footer="567" w:gutter="0"/>
          <w:cols w:space="708"/>
          <w:docGrid w:linePitch="360"/>
        </w:sectPr>
      </w:pPr>
    </w:p>
    <w:p w14:paraId="3BE5A2FE" w14:textId="41938CDF" w:rsidR="00FF43E4" w:rsidRPr="005E29AE" w:rsidRDefault="00FF43E4" w:rsidP="00FF43E4">
      <w:pPr>
        <w:pStyle w:val="Heading1"/>
      </w:pPr>
      <w:bookmarkStart w:id="25" w:name="_Toc78199979"/>
      <w:bookmarkStart w:id="26" w:name="_Toc141950844"/>
      <w:r w:rsidRPr="005E29AE">
        <w:lastRenderedPageBreak/>
        <w:t>Governance – essential components and tracer questions</w:t>
      </w:r>
      <w:bookmarkEnd w:id="25"/>
      <w:r w:rsidRPr="005E29AE">
        <w:t xml:space="preserve"> </w:t>
      </w:r>
      <w:r w:rsidR="00F503DE">
        <w:t xml:space="preserve">| Mana </w:t>
      </w:r>
      <w:proofErr w:type="spellStart"/>
      <w:r w:rsidR="00F503DE">
        <w:t>whakahaere</w:t>
      </w:r>
      <w:proofErr w:type="spellEnd"/>
      <w:r w:rsidR="00F503DE">
        <w:t xml:space="preserve"> – </w:t>
      </w:r>
      <w:proofErr w:type="spellStart"/>
      <w:r w:rsidR="00F503DE">
        <w:t>ngā</w:t>
      </w:r>
      <w:proofErr w:type="spellEnd"/>
      <w:r w:rsidR="00F503DE">
        <w:t xml:space="preserve"> </w:t>
      </w:r>
      <w:proofErr w:type="spellStart"/>
      <w:r w:rsidR="00F503DE">
        <w:t>tino</w:t>
      </w:r>
      <w:proofErr w:type="spellEnd"/>
      <w:r w:rsidR="00F503DE">
        <w:t xml:space="preserve"> </w:t>
      </w:r>
      <w:proofErr w:type="spellStart"/>
      <w:r w:rsidR="00F503DE">
        <w:t>waehanga</w:t>
      </w:r>
      <w:proofErr w:type="spellEnd"/>
      <w:r w:rsidR="00F503DE">
        <w:t xml:space="preserve"> me </w:t>
      </w:r>
      <w:proofErr w:type="spellStart"/>
      <w:r w:rsidR="00F503DE">
        <w:t>ngā</w:t>
      </w:r>
      <w:proofErr w:type="spellEnd"/>
      <w:r w:rsidR="00F503DE">
        <w:t xml:space="preserve"> </w:t>
      </w:r>
      <w:proofErr w:type="spellStart"/>
      <w:r w:rsidR="00F503DE">
        <w:t>pātai</w:t>
      </w:r>
      <w:proofErr w:type="spellEnd"/>
      <w:r w:rsidR="00F503DE">
        <w:t xml:space="preserve"> </w:t>
      </w:r>
      <w:proofErr w:type="spellStart"/>
      <w:r w:rsidR="00F503DE">
        <w:t>mō</w:t>
      </w:r>
      <w:proofErr w:type="spellEnd"/>
      <w:r w:rsidR="00F503DE">
        <w:t xml:space="preserve"> </w:t>
      </w:r>
      <w:proofErr w:type="spellStart"/>
      <w:r w:rsidR="00F503DE">
        <w:t>te</w:t>
      </w:r>
      <w:proofErr w:type="spellEnd"/>
      <w:r w:rsidR="00F503DE">
        <w:t xml:space="preserve"> </w:t>
      </w:r>
      <w:proofErr w:type="spellStart"/>
      <w:r w:rsidR="00F503DE">
        <w:t>whai</w:t>
      </w:r>
      <w:bookmarkEnd w:id="26"/>
      <w:proofErr w:type="spellEnd"/>
    </w:p>
    <w:tbl>
      <w:tblPr>
        <w:tblStyle w:val="TableGrid"/>
        <w:tblpPr w:leftFromText="180" w:rightFromText="180" w:vertAnchor="text" w:tblpY="1"/>
        <w:tblOverlap w:val="never"/>
        <w:tblW w:w="13856" w:type="dxa"/>
        <w:tblLook w:val="04A0" w:firstRow="1" w:lastRow="0" w:firstColumn="1" w:lastColumn="0" w:noHBand="0" w:noVBand="1"/>
      </w:tblPr>
      <w:tblGrid>
        <w:gridCol w:w="339"/>
        <w:gridCol w:w="3627"/>
        <w:gridCol w:w="4965"/>
        <w:gridCol w:w="4925"/>
      </w:tblGrid>
      <w:tr w:rsidR="00FF43E4" w:rsidRPr="001529EA" w14:paraId="43357296" w14:textId="77777777" w:rsidTr="001E39BF">
        <w:trPr>
          <w:tblHeader/>
        </w:trPr>
        <w:tc>
          <w:tcPr>
            <w:tcW w:w="339" w:type="dxa"/>
            <w:tcBorders>
              <w:top w:val="single" w:sz="4" w:space="0" w:color="auto"/>
              <w:left w:val="nil"/>
              <w:bottom w:val="single" w:sz="4" w:space="0" w:color="auto"/>
              <w:right w:val="single" w:sz="4" w:space="0" w:color="auto"/>
            </w:tcBorders>
            <w:shd w:val="clear" w:color="auto" w:fill="D9D9D9" w:themeFill="background1" w:themeFillShade="D9"/>
          </w:tcPr>
          <w:p w14:paraId="73AAB38D" w14:textId="77777777" w:rsidR="00FF43E4" w:rsidRPr="001529EA" w:rsidRDefault="00FF43E4" w:rsidP="001529EA">
            <w:pPr>
              <w:spacing w:before="40" w:after="40" w:line="276" w:lineRule="auto"/>
              <w:jc w:val="both"/>
              <w:rPr>
                <w:b/>
                <w:bCs/>
              </w:rPr>
            </w:pPr>
          </w:p>
        </w:tc>
        <w:tc>
          <w:tcPr>
            <w:tcW w:w="362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6B71AC9" w14:textId="77777777" w:rsidR="00FF43E4" w:rsidRPr="001529EA" w:rsidRDefault="00FF43E4" w:rsidP="001529EA">
            <w:pPr>
              <w:spacing w:before="40" w:after="40" w:line="276" w:lineRule="auto"/>
              <w:rPr>
                <w:b/>
                <w:bCs/>
              </w:rPr>
            </w:pPr>
            <w:r w:rsidRPr="001529EA">
              <w:rPr>
                <w:b/>
                <w:bCs/>
              </w:rPr>
              <w:t>Component</w:t>
            </w:r>
          </w:p>
        </w:tc>
        <w:tc>
          <w:tcPr>
            <w:tcW w:w="496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98B86E1" w14:textId="77777777" w:rsidR="00FF43E4" w:rsidRPr="001529EA" w:rsidRDefault="00FF43E4" w:rsidP="001529EA">
            <w:pPr>
              <w:spacing w:before="40" w:after="40" w:line="276" w:lineRule="auto"/>
              <w:jc w:val="both"/>
              <w:rPr>
                <w:b/>
                <w:bCs/>
              </w:rPr>
            </w:pPr>
            <w:r w:rsidRPr="001529EA">
              <w:rPr>
                <w:b/>
                <w:bCs/>
              </w:rPr>
              <w:t>Suggested questions</w:t>
            </w:r>
          </w:p>
        </w:tc>
        <w:tc>
          <w:tcPr>
            <w:tcW w:w="4925" w:type="dxa"/>
            <w:tcBorders>
              <w:top w:val="single" w:sz="4" w:space="0" w:color="auto"/>
              <w:left w:val="single" w:sz="4" w:space="0" w:color="auto"/>
              <w:bottom w:val="single" w:sz="4" w:space="0" w:color="auto"/>
              <w:right w:val="nil"/>
            </w:tcBorders>
            <w:shd w:val="clear" w:color="auto" w:fill="D9D9D9" w:themeFill="background1" w:themeFillShade="D9"/>
            <w:hideMark/>
          </w:tcPr>
          <w:p w14:paraId="28C25B4D" w14:textId="77777777" w:rsidR="00FF43E4" w:rsidRPr="001529EA" w:rsidRDefault="00FF43E4" w:rsidP="001529EA">
            <w:pPr>
              <w:spacing w:before="40" w:after="40" w:line="276" w:lineRule="auto"/>
              <w:jc w:val="both"/>
              <w:rPr>
                <w:b/>
                <w:bCs/>
              </w:rPr>
            </w:pPr>
            <w:r w:rsidRPr="001529EA">
              <w:rPr>
                <w:b/>
                <w:bCs/>
              </w:rPr>
              <w:t>Comments/notes</w:t>
            </w:r>
          </w:p>
        </w:tc>
      </w:tr>
      <w:tr w:rsidR="00FF43E4" w:rsidRPr="005E29AE" w14:paraId="51A8AED6" w14:textId="77777777" w:rsidTr="001E39BF">
        <w:tc>
          <w:tcPr>
            <w:tcW w:w="339" w:type="dxa"/>
            <w:tcBorders>
              <w:top w:val="single" w:sz="4" w:space="0" w:color="auto"/>
              <w:left w:val="nil"/>
              <w:bottom w:val="single" w:sz="4" w:space="0" w:color="auto"/>
              <w:right w:val="single" w:sz="4" w:space="0" w:color="auto"/>
            </w:tcBorders>
            <w:hideMark/>
          </w:tcPr>
          <w:p w14:paraId="7479C79F" w14:textId="77777777" w:rsidR="00FF43E4" w:rsidRPr="005E29AE" w:rsidRDefault="00FF43E4" w:rsidP="001529EA">
            <w:pPr>
              <w:spacing w:before="40" w:after="40" w:line="276" w:lineRule="auto"/>
              <w:jc w:val="both"/>
            </w:pPr>
            <w:r w:rsidRPr="005E29AE">
              <w:t>1</w:t>
            </w:r>
          </w:p>
        </w:tc>
        <w:tc>
          <w:tcPr>
            <w:tcW w:w="3627" w:type="dxa"/>
            <w:tcBorders>
              <w:top w:val="single" w:sz="4" w:space="0" w:color="auto"/>
              <w:left w:val="single" w:sz="4" w:space="0" w:color="auto"/>
              <w:bottom w:val="single" w:sz="4" w:space="0" w:color="auto"/>
              <w:right w:val="single" w:sz="4" w:space="0" w:color="auto"/>
            </w:tcBorders>
          </w:tcPr>
          <w:p w14:paraId="7EEC0483" w14:textId="77777777" w:rsidR="00FF43E4" w:rsidRPr="005E29AE" w:rsidRDefault="00FF43E4" w:rsidP="001529EA">
            <w:pPr>
              <w:spacing w:before="40" w:after="40" w:line="276" w:lineRule="auto"/>
              <w:rPr>
                <w:b/>
                <w:bCs/>
              </w:rPr>
            </w:pPr>
            <w:r w:rsidRPr="005E29AE">
              <w:rPr>
                <w:b/>
                <w:bCs/>
              </w:rPr>
              <w:t xml:space="preserve">Governance </w:t>
            </w:r>
          </w:p>
          <w:p w14:paraId="3F760934" w14:textId="08C96C55" w:rsidR="00FF43E4" w:rsidRPr="005E29AE" w:rsidRDefault="00FF43E4" w:rsidP="001529EA">
            <w:pPr>
              <w:spacing w:before="40" w:after="40" w:line="276" w:lineRule="auto"/>
            </w:pPr>
            <w:r w:rsidRPr="005E29AE">
              <w:t xml:space="preserve">See </w:t>
            </w:r>
            <w:hyperlink r:id="rId27" w:history="1">
              <w:r w:rsidRPr="005E29AE">
                <w:t xml:space="preserve">Clinical </w:t>
              </w:r>
              <w:r w:rsidR="00777394" w:rsidRPr="005E29AE">
                <w:t>g</w:t>
              </w:r>
              <w:r w:rsidRPr="005E29AE">
                <w:t>overnance: Guidance for health and disability providers</w:t>
              </w:r>
            </w:hyperlink>
            <w:r w:rsidRPr="005E29AE">
              <w:t xml:space="preserve"> </w:t>
            </w:r>
            <w:r w:rsidR="007B7722" w:rsidRPr="005E29AE">
              <w:t>(Health Quality &amp; Safety Commission 2017)</w:t>
            </w:r>
          </w:p>
          <w:p w14:paraId="32E4EA80" w14:textId="77777777" w:rsidR="00FF43E4" w:rsidRPr="005E29AE" w:rsidRDefault="00FF43E4" w:rsidP="001529EA">
            <w:pPr>
              <w:spacing w:before="120" w:after="40" w:line="276" w:lineRule="auto"/>
            </w:pPr>
            <w:r w:rsidRPr="005E29AE">
              <w:t xml:space="preserve">Evidence options </w:t>
            </w:r>
          </w:p>
          <w:p w14:paraId="13050865" w14:textId="77777777" w:rsidR="00FF43E4" w:rsidRPr="005E29AE" w:rsidRDefault="00FF43E4" w:rsidP="001529EA">
            <w:pPr>
              <w:spacing w:before="40" w:after="40" w:line="276" w:lineRule="auto"/>
            </w:pPr>
            <w:r w:rsidRPr="005E29AE">
              <w:t xml:space="preserve">Strategic plan </w:t>
            </w:r>
          </w:p>
          <w:p w14:paraId="342E2507" w14:textId="1349A428" w:rsidR="00FF43E4" w:rsidRPr="005E29AE" w:rsidRDefault="00FF43E4" w:rsidP="001529EA">
            <w:pPr>
              <w:spacing w:before="40" w:after="40" w:line="276" w:lineRule="auto"/>
            </w:pPr>
            <w:r w:rsidRPr="005E29AE">
              <w:t>Reporting structure for PD and MEWS</w:t>
            </w:r>
          </w:p>
        </w:tc>
        <w:tc>
          <w:tcPr>
            <w:tcW w:w="4965" w:type="dxa"/>
            <w:tcBorders>
              <w:top w:val="single" w:sz="4" w:space="0" w:color="auto"/>
              <w:left w:val="single" w:sz="4" w:space="0" w:color="auto"/>
              <w:bottom w:val="single" w:sz="4" w:space="0" w:color="auto"/>
              <w:right w:val="single" w:sz="4" w:space="0" w:color="auto"/>
            </w:tcBorders>
            <w:hideMark/>
          </w:tcPr>
          <w:p w14:paraId="694F4206" w14:textId="57F64F95" w:rsidR="00FF43E4" w:rsidRPr="005E29AE" w:rsidRDefault="00FF43E4" w:rsidP="001529EA">
            <w:pPr>
              <w:pStyle w:val="ListParagraph"/>
              <w:numPr>
                <w:ilvl w:val="0"/>
                <w:numId w:val="5"/>
              </w:numPr>
              <w:spacing w:before="40" w:after="40" w:line="276" w:lineRule="auto"/>
              <w:ind w:left="374"/>
              <w:contextualSpacing w:val="0"/>
            </w:pPr>
            <w:r w:rsidRPr="005E29AE">
              <w:t>Does the organisation have a strategic plan related to PD</w:t>
            </w:r>
            <w:r w:rsidR="00923081" w:rsidRPr="005E29AE">
              <w:t>,</w:t>
            </w:r>
            <w:r w:rsidRPr="005E29AE">
              <w:t xml:space="preserve"> </w:t>
            </w:r>
            <w:proofErr w:type="gramStart"/>
            <w:r w:rsidRPr="005E29AE">
              <w:t>MEWS</w:t>
            </w:r>
            <w:proofErr w:type="gramEnd"/>
            <w:r w:rsidRPr="005E29AE">
              <w:t xml:space="preserve"> </w:t>
            </w:r>
            <w:r w:rsidR="00923081" w:rsidRPr="005E29AE">
              <w:t xml:space="preserve">and PEWS? </w:t>
            </w:r>
            <w:r w:rsidR="00471AC5" w:rsidRPr="005E29AE">
              <w:t xml:space="preserve"> </w:t>
            </w:r>
          </w:p>
          <w:p w14:paraId="20A4E122" w14:textId="77777777" w:rsidR="00FF43E4" w:rsidRPr="005E29AE" w:rsidRDefault="00FF43E4" w:rsidP="001529EA">
            <w:pPr>
              <w:pStyle w:val="ListParagraph"/>
              <w:numPr>
                <w:ilvl w:val="0"/>
                <w:numId w:val="5"/>
              </w:numPr>
              <w:spacing w:before="40" w:after="40" w:line="276" w:lineRule="auto"/>
              <w:ind w:left="374"/>
              <w:contextualSpacing w:val="0"/>
            </w:pPr>
            <w:r w:rsidRPr="005E29AE">
              <w:t>Does this plan have milestones?</w:t>
            </w:r>
          </w:p>
          <w:p w14:paraId="705D9FFA" w14:textId="7DC07548" w:rsidR="00FF43E4" w:rsidRPr="005E29AE" w:rsidRDefault="00FF43E4" w:rsidP="001529EA">
            <w:pPr>
              <w:pStyle w:val="ListParagraph"/>
              <w:numPr>
                <w:ilvl w:val="0"/>
                <w:numId w:val="5"/>
              </w:numPr>
              <w:spacing w:before="40" w:after="40" w:line="276" w:lineRule="auto"/>
              <w:ind w:left="374"/>
              <w:contextualSpacing w:val="0"/>
            </w:pPr>
            <w:r w:rsidRPr="005E29AE">
              <w:t>Does this plan set out how governance of PD</w:t>
            </w:r>
            <w:r w:rsidR="00701631" w:rsidRPr="005E29AE">
              <w:t>,</w:t>
            </w:r>
            <w:r w:rsidRPr="005E29AE">
              <w:t xml:space="preserve"> MEWS</w:t>
            </w:r>
            <w:r w:rsidR="00701631" w:rsidRPr="005E29AE">
              <w:t xml:space="preserve"> and PEWS</w:t>
            </w:r>
            <w:r w:rsidRPr="005E29AE">
              <w:t xml:space="preserve"> reports to the executive and board of the organisation?</w:t>
            </w:r>
          </w:p>
          <w:p w14:paraId="3C5943B4" w14:textId="5067CACC" w:rsidR="00FF43E4" w:rsidRPr="005E29AE" w:rsidRDefault="00FF43E4" w:rsidP="001529EA">
            <w:pPr>
              <w:pStyle w:val="ListParagraph"/>
              <w:numPr>
                <w:ilvl w:val="0"/>
                <w:numId w:val="5"/>
              </w:numPr>
              <w:spacing w:before="40" w:after="40" w:line="276" w:lineRule="auto"/>
              <w:ind w:left="374"/>
              <w:contextualSpacing w:val="0"/>
            </w:pPr>
            <w:r w:rsidRPr="005E29AE">
              <w:t>Does this plan identify which committee leads and provides clinical governance for PD</w:t>
            </w:r>
            <w:r w:rsidR="00701631" w:rsidRPr="005E29AE">
              <w:t>,</w:t>
            </w:r>
            <w:r w:rsidR="00BE25B8" w:rsidRPr="005E29AE">
              <w:t xml:space="preserve"> </w:t>
            </w:r>
            <w:r w:rsidRPr="005E29AE">
              <w:t>MEWS</w:t>
            </w:r>
            <w:r w:rsidR="00701631" w:rsidRPr="005E29AE">
              <w:t xml:space="preserve"> and PEWS</w:t>
            </w:r>
            <w:r w:rsidRPr="005E29AE">
              <w:t xml:space="preserve"> in the organisation?</w:t>
            </w:r>
          </w:p>
          <w:p w14:paraId="52CF36BA" w14:textId="27888FF1" w:rsidR="004566CF" w:rsidRPr="005E29AE" w:rsidRDefault="004566CF" w:rsidP="001529EA">
            <w:pPr>
              <w:pStyle w:val="ListParagraph"/>
              <w:numPr>
                <w:ilvl w:val="0"/>
                <w:numId w:val="5"/>
              </w:numPr>
              <w:spacing w:before="40" w:after="40" w:line="276" w:lineRule="auto"/>
              <w:ind w:left="374"/>
              <w:contextualSpacing w:val="0"/>
            </w:pPr>
            <w:r w:rsidRPr="005E29AE">
              <w:t xml:space="preserve">What is the ongoing measurement for PD and how is it reported? </w:t>
            </w:r>
          </w:p>
        </w:tc>
        <w:tc>
          <w:tcPr>
            <w:tcW w:w="4925" w:type="dxa"/>
            <w:tcBorders>
              <w:top w:val="single" w:sz="4" w:space="0" w:color="auto"/>
              <w:left w:val="single" w:sz="4" w:space="0" w:color="auto"/>
              <w:bottom w:val="single" w:sz="4" w:space="0" w:color="auto"/>
              <w:right w:val="nil"/>
            </w:tcBorders>
          </w:tcPr>
          <w:p w14:paraId="72734F9D" w14:textId="77777777" w:rsidR="00FF43E4" w:rsidRPr="005E29AE" w:rsidRDefault="00FF43E4" w:rsidP="001529EA">
            <w:pPr>
              <w:spacing w:before="40" w:after="40" w:line="276" w:lineRule="auto"/>
            </w:pPr>
          </w:p>
          <w:p w14:paraId="4CC23644" w14:textId="77777777" w:rsidR="00FF43E4" w:rsidRPr="005E29AE" w:rsidRDefault="00FF43E4" w:rsidP="001529EA">
            <w:pPr>
              <w:spacing w:before="40" w:after="40" w:line="276" w:lineRule="auto"/>
            </w:pPr>
          </w:p>
        </w:tc>
      </w:tr>
      <w:tr w:rsidR="00FF43E4" w:rsidRPr="005E29AE" w14:paraId="21D255F9" w14:textId="77777777" w:rsidTr="001E39BF">
        <w:tc>
          <w:tcPr>
            <w:tcW w:w="339" w:type="dxa"/>
            <w:tcBorders>
              <w:top w:val="single" w:sz="4" w:space="0" w:color="auto"/>
              <w:left w:val="nil"/>
              <w:bottom w:val="single" w:sz="4" w:space="0" w:color="auto"/>
              <w:right w:val="single" w:sz="4" w:space="0" w:color="auto"/>
            </w:tcBorders>
            <w:hideMark/>
          </w:tcPr>
          <w:p w14:paraId="4F48234E" w14:textId="77777777" w:rsidR="00FF43E4" w:rsidRPr="005E29AE" w:rsidRDefault="00FF43E4" w:rsidP="001529EA">
            <w:pPr>
              <w:spacing w:before="40" w:after="40" w:line="276" w:lineRule="auto"/>
              <w:jc w:val="both"/>
            </w:pPr>
            <w:r w:rsidRPr="005E29AE">
              <w:t>2</w:t>
            </w:r>
          </w:p>
        </w:tc>
        <w:tc>
          <w:tcPr>
            <w:tcW w:w="3627" w:type="dxa"/>
            <w:tcBorders>
              <w:top w:val="single" w:sz="4" w:space="0" w:color="auto"/>
              <w:left w:val="single" w:sz="4" w:space="0" w:color="auto"/>
              <w:bottom w:val="single" w:sz="4" w:space="0" w:color="auto"/>
              <w:right w:val="single" w:sz="4" w:space="0" w:color="auto"/>
            </w:tcBorders>
          </w:tcPr>
          <w:p w14:paraId="1D7F3FD4" w14:textId="45F6311C" w:rsidR="00FF43E4" w:rsidRPr="005E29AE" w:rsidRDefault="00FF43E4" w:rsidP="001529EA">
            <w:pPr>
              <w:spacing w:before="40" w:after="40" w:line="276" w:lineRule="auto"/>
              <w:rPr>
                <w:b/>
                <w:bCs/>
              </w:rPr>
            </w:pPr>
            <w:r w:rsidRPr="005E29AE">
              <w:rPr>
                <w:b/>
                <w:bCs/>
              </w:rPr>
              <w:t xml:space="preserve">Governance – </w:t>
            </w:r>
            <w:r w:rsidR="00963773" w:rsidRPr="005E29AE">
              <w:rPr>
                <w:b/>
                <w:bCs/>
              </w:rPr>
              <w:t xml:space="preserve">patient deterioration </w:t>
            </w:r>
            <w:r w:rsidR="00D4343C" w:rsidRPr="005E29AE">
              <w:rPr>
                <w:b/>
                <w:bCs/>
              </w:rPr>
              <w:t>(PD)</w:t>
            </w:r>
          </w:p>
          <w:p w14:paraId="35C06F59" w14:textId="581C72C6" w:rsidR="00FF43E4" w:rsidRPr="005E29AE" w:rsidRDefault="00FF43E4" w:rsidP="001529EA">
            <w:pPr>
              <w:spacing w:before="40" w:after="40" w:line="276" w:lineRule="auto"/>
            </w:pPr>
            <w:r w:rsidRPr="005E29AE">
              <w:t xml:space="preserve">See </w:t>
            </w:r>
            <w:hyperlink r:id="rId28" w:history="1">
              <w:r w:rsidRPr="005E29AE">
                <w:t xml:space="preserve">clinical governance </w:t>
              </w:r>
              <w:r w:rsidR="007B7722" w:rsidRPr="005E29AE">
                <w:t xml:space="preserve">recommendations </w:t>
              </w:r>
              <w:r w:rsidRPr="005E29AE">
                <w:t>for recognition and response systems</w:t>
              </w:r>
            </w:hyperlink>
            <w:r w:rsidRPr="005E29AE">
              <w:t xml:space="preserve"> </w:t>
            </w:r>
          </w:p>
          <w:p w14:paraId="6D4E05D4" w14:textId="77777777" w:rsidR="00FF43E4" w:rsidRPr="005E29AE" w:rsidRDefault="00FF43E4" w:rsidP="001529EA">
            <w:pPr>
              <w:spacing w:before="120" w:after="40" w:line="276" w:lineRule="auto"/>
            </w:pPr>
            <w:r w:rsidRPr="005E29AE">
              <w:t>Evidence options</w:t>
            </w:r>
          </w:p>
          <w:p w14:paraId="65427ACB" w14:textId="77777777" w:rsidR="00FF43E4" w:rsidRPr="005E29AE" w:rsidRDefault="00FF43E4" w:rsidP="001529EA">
            <w:pPr>
              <w:spacing w:before="40" w:after="40" w:line="276" w:lineRule="auto"/>
            </w:pPr>
            <w:r w:rsidRPr="005E29AE">
              <w:t>Reporting structure for PD</w:t>
            </w:r>
          </w:p>
          <w:p w14:paraId="426DA36D" w14:textId="49419ABF" w:rsidR="00FF43E4" w:rsidRPr="005E29AE" w:rsidRDefault="00FF43E4" w:rsidP="001529EA">
            <w:pPr>
              <w:spacing w:before="40" w:after="40" w:line="276" w:lineRule="auto"/>
            </w:pPr>
            <w:r w:rsidRPr="005E29AE">
              <w:t xml:space="preserve">Terms of reference of any governance group(s) that include </w:t>
            </w:r>
            <w:proofErr w:type="gramStart"/>
            <w:r w:rsidRPr="005E29AE">
              <w:t>PD</w:t>
            </w:r>
            <w:proofErr w:type="gramEnd"/>
          </w:p>
          <w:p w14:paraId="032352BC" w14:textId="77777777" w:rsidR="00FF43E4" w:rsidRPr="005E29AE" w:rsidRDefault="00FF43E4" w:rsidP="001529EA">
            <w:pPr>
              <w:spacing w:before="40" w:after="40" w:line="276" w:lineRule="auto"/>
            </w:pPr>
            <w:r w:rsidRPr="005E29AE">
              <w:t>Meeting agendas, minutes/reports from relevant groups</w:t>
            </w:r>
          </w:p>
          <w:p w14:paraId="4279E192" w14:textId="38EADCC8" w:rsidR="00FF43E4" w:rsidRPr="005E29AE" w:rsidRDefault="00FF43E4" w:rsidP="001529EA">
            <w:pPr>
              <w:spacing w:before="40" w:after="40" w:line="276" w:lineRule="auto"/>
            </w:pPr>
            <w:r w:rsidRPr="005E29AE">
              <w:lastRenderedPageBreak/>
              <w:t xml:space="preserve">Position description for PD lead(s) </w:t>
            </w:r>
          </w:p>
        </w:tc>
        <w:tc>
          <w:tcPr>
            <w:tcW w:w="4965" w:type="dxa"/>
            <w:tcBorders>
              <w:top w:val="single" w:sz="4" w:space="0" w:color="auto"/>
              <w:left w:val="single" w:sz="4" w:space="0" w:color="auto"/>
              <w:bottom w:val="single" w:sz="4" w:space="0" w:color="auto"/>
              <w:right w:val="single" w:sz="4" w:space="0" w:color="auto"/>
            </w:tcBorders>
            <w:hideMark/>
          </w:tcPr>
          <w:p w14:paraId="58CF6D89" w14:textId="7C1FC253" w:rsidR="00FF43E4" w:rsidRPr="005E29AE" w:rsidRDefault="00FF43E4" w:rsidP="001529EA">
            <w:pPr>
              <w:pStyle w:val="ListParagraph"/>
              <w:numPr>
                <w:ilvl w:val="0"/>
                <w:numId w:val="6"/>
              </w:numPr>
              <w:spacing w:before="40" w:after="40" w:line="276" w:lineRule="auto"/>
              <w:ind w:left="374"/>
              <w:contextualSpacing w:val="0"/>
            </w:pPr>
            <w:r w:rsidRPr="005E29AE">
              <w:lastRenderedPageBreak/>
              <w:t>What is the name of the clinical governance group</w:t>
            </w:r>
            <w:r w:rsidR="009E78FC" w:rsidRPr="005E29AE">
              <w:t>(s) responsible for adult, maternity and paediatric patient deterioration</w:t>
            </w:r>
            <w:r w:rsidRPr="005E29AE">
              <w:t>?</w:t>
            </w:r>
          </w:p>
          <w:p w14:paraId="28AA1642" w14:textId="6EF7FFC8" w:rsidR="00FF43E4" w:rsidRPr="005E29AE" w:rsidRDefault="00FF43E4" w:rsidP="001529EA">
            <w:pPr>
              <w:pStyle w:val="ListParagraph"/>
              <w:numPr>
                <w:ilvl w:val="0"/>
                <w:numId w:val="6"/>
              </w:numPr>
              <w:spacing w:before="40" w:after="40" w:line="276" w:lineRule="auto"/>
              <w:ind w:left="374"/>
              <w:contextualSpacing w:val="0"/>
            </w:pPr>
            <w:r w:rsidRPr="005E29AE">
              <w:t xml:space="preserve">Who are the members of </w:t>
            </w:r>
            <w:r w:rsidR="009E78FC" w:rsidRPr="005E29AE">
              <w:t xml:space="preserve">the </w:t>
            </w:r>
            <w:r w:rsidRPr="005E29AE">
              <w:t>governance group</w:t>
            </w:r>
            <w:r w:rsidR="009E78FC" w:rsidRPr="005E29AE">
              <w:t>(s)</w:t>
            </w:r>
            <w:r w:rsidRPr="005E29AE">
              <w:t>? How are consumers represented?</w:t>
            </w:r>
          </w:p>
          <w:p w14:paraId="2024B4A0" w14:textId="425D9333" w:rsidR="00FF43E4" w:rsidRPr="005E29AE" w:rsidRDefault="00FF43E4" w:rsidP="001529EA">
            <w:pPr>
              <w:pStyle w:val="ListParagraph"/>
              <w:numPr>
                <w:ilvl w:val="0"/>
                <w:numId w:val="6"/>
              </w:numPr>
              <w:spacing w:before="40" w:after="40" w:line="276" w:lineRule="auto"/>
              <w:ind w:left="374"/>
              <w:contextualSpacing w:val="0"/>
            </w:pPr>
            <w:r w:rsidRPr="005E29AE">
              <w:t>How frequently do</w:t>
            </w:r>
            <w:r w:rsidR="009E78FC" w:rsidRPr="005E29AE">
              <w:t xml:space="preserve"> the</w:t>
            </w:r>
            <w:r w:rsidRPr="005E29AE">
              <w:t xml:space="preserve"> governance group</w:t>
            </w:r>
            <w:r w:rsidR="009E78FC" w:rsidRPr="005E29AE">
              <w:t>(s)</w:t>
            </w:r>
            <w:r w:rsidRPr="005E29AE">
              <w:t xml:space="preserve"> receive and act on reports on how the recognition and response system is working? </w:t>
            </w:r>
          </w:p>
          <w:p w14:paraId="3B321F03" w14:textId="77777777" w:rsidR="00FF43E4" w:rsidRPr="005E29AE" w:rsidRDefault="00FF43E4" w:rsidP="001529EA">
            <w:pPr>
              <w:pStyle w:val="ListParagraph"/>
              <w:numPr>
                <w:ilvl w:val="0"/>
                <w:numId w:val="6"/>
              </w:numPr>
              <w:spacing w:before="40" w:after="40" w:line="276" w:lineRule="auto"/>
              <w:ind w:left="374"/>
              <w:contextualSpacing w:val="0"/>
            </w:pPr>
            <w:r w:rsidRPr="005E29AE">
              <w:t>Is effective governance in place?</w:t>
            </w:r>
          </w:p>
          <w:p w14:paraId="0CDC9B79" w14:textId="07CA1228" w:rsidR="00FF43E4" w:rsidRPr="005E29AE" w:rsidRDefault="00FF43E4" w:rsidP="001529EA">
            <w:pPr>
              <w:pStyle w:val="ListParagraph"/>
              <w:numPr>
                <w:ilvl w:val="0"/>
                <w:numId w:val="6"/>
              </w:numPr>
              <w:spacing w:before="40" w:after="40" w:line="276" w:lineRule="auto"/>
              <w:ind w:left="374"/>
              <w:contextualSpacing w:val="0"/>
            </w:pPr>
            <w:r w:rsidRPr="005E29AE">
              <w:lastRenderedPageBreak/>
              <w:t>Which clinical areas are using the national adult</w:t>
            </w:r>
            <w:r w:rsidR="00716837" w:rsidRPr="005E29AE">
              <w:t>, maternity and paediatric</w:t>
            </w:r>
            <w:r w:rsidRPr="005E29AE">
              <w:t xml:space="preserve"> vital signs chart</w:t>
            </w:r>
            <w:r w:rsidR="00716837" w:rsidRPr="005E29AE">
              <w:t>s</w:t>
            </w:r>
            <w:r w:rsidRPr="005E29AE">
              <w:t xml:space="preserve"> (or electronic equivalent)? </w:t>
            </w:r>
          </w:p>
          <w:p w14:paraId="09DAE9AC" w14:textId="771B2035" w:rsidR="00B4128D" w:rsidRPr="005E29AE" w:rsidRDefault="00B4128D" w:rsidP="001529EA">
            <w:pPr>
              <w:pStyle w:val="ListParagraph"/>
              <w:numPr>
                <w:ilvl w:val="0"/>
                <w:numId w:val="6"/>
              </w:numPr>
              <w:spacing w:before="40" w:after="40" w:line="276" w:lineRule="auto"/>
              <w:ind w:left="374"/>
              <w:contextualSpacing w:val="0"/>
            </w:pPr>
            <w:r w:rsidRPr="005E29AE">
              <w:t xml:space="preserve">If </w:t>
            </w:r>
            <w:proofErr w:type="gramStart"/>
            <w:r w:rsidRPr="005E29AE">
              <w:t>not</w:t>
            </w:r>
            <w:proofErr w:type="gramEnd"/>
            <w:r w:rsidRPr="005E29AE">
              <w:t xml:space="preserve"> all appropriate areas are using it, when will they start doing so?</w:t>
            </w:r>
          </w:p>
          <w:p w14:paraId="06451B38" w14:textId="77777777" w:rsidR="00FF43E4" w:rsidRPr="005E29AE" w:rsidRDefault="00FF43E4" w:rsidP="001529EA">
            <w:pPr>
              <w:pStyle w:val="ListParagraph"/>
              <w:numPr>
                <w:ilvl w:val="0"/>
                <w:numId w:val="6"/>
              </w:numPr>
              <w:spacing w:before="40" w:after="40" w:line="276" w:lineRule="auto"/>
              <w:ind w:left="374"/>
              <w:contextualSpacing w:val="0"/>
            </w:pPr>
            <w:r w:rsidRPr="005E29AE">
              <w:t>What are the roles and responsibilities for maintaining the recognition and response system at each level of the organisation?</w:t>
            </w:r>
          </w:p>
          <w:p w14:paraId="2431F7E8" w14:textId="77777777" w:rsidR="00FF43E4" w:rsidRPr="005E29AE" w:rsidRDefault="00FF43E4" w:rsidP="001529EA">
            <w:pPr>
              <w:pStyle w:val="ListParagraph"/>
              <w:numPr>
                <w:ilvl w:val="0"/>
                <w:numId w:val="6"/>
              </w:numPr>
              <w:spacing w:before="40" w:after="40" w:line="276" w:lineRule="auto"/>
              <w:ind w:left="374"/>
              <w:contextualSpacing w:val="0"/>
            </w:pPr>
            <w:r w:rsidRPr="005E29AE">
              <w:t>Are one or more clinical experts providing ongoing oversight and monitoring?</w:t>
            </w:r>
          </w:p>
          <w:p w14:paraId="2C003A7A" w14:textId="77777777" w:rsidR="00FF43E4" w:rsidRPr="005E29AE" w:rsidRDefault="00FF43E4" w:rsidP="001529EA">
            <w:pPr>
              <w:pStyle w:val="ListParagraph"/>
              <w:numPr>
                <w:ilvl w:val="0"/>
                <w:numId w:val="6"/>
              </w:numPr>
              <w:spacing w:before="40" w:after="40" w:line="276" w:lineRule="auto"/>
              <w:ind w:left="374"/>
              <w:contextualSpacing w:val="0"/>
            </w:pPr>
            <w:r w:rsidRPr="005E29AE">
              <w:t xml:space="preserve">Is a rapid response team (medical emergency team or other) in place? </w:t>
            </w:r>
          </w:p>
          <w:p w14:paraId="1FD020D5" w14:textId="4B6C1969" w:rsidR="00FF43E4" w:rsidRPr="005E29AE" w:rsidRDefault="00FF43E4" w:rsidP="001529EA">
            <w:pPr>
              <w:pStyle w:val="ListParagraph"/>
              <w:numPr>
                <w:ilvl w:val="0"/>
                <w:numId w:val="6"/>
              </w:numPr>
              <w:spacing w:before="40" w:after="40" w:line="276" w:lineRule="auto"/>
              <w:ind w:left="374"/>
              <w:contextualSpacing w:val="0"/>
            </w:pPr>
            <w:r w:rsidRPr="005E29AE">
              <w:t xml:space="preserve">Is a nurse-led outreach team (eg, patient at risk </w:t>
            </w:r>
            <w:r w:rsidR="007B7722" w:rsidRPr="005E29AE">
              <w:t>[</w:t>
            </w:r>
            <w:r w:rsidRPr="005E29AE">
              <w:t>PAR</w:t>
            </w:r>
            <w:r w:rsidR="007B7722" w:rsidRPr="005E29AE">
              <w:t>]</w:t>
            </w:r>
            <w:r w:rsidRPr="005E29AE">
              <w:t xml:space="preserve"> or physiologically unstable patient </w:t>
            </w:r>
            <w:r w:rsidR="007B7722" w:rsidRPr="005E29AE">
              <w:t>[</w:t>
            </w:r>
            <w:r w:rsidRPr="005E29AE">
              <w:t>PUP</w:t>
            </w:r>
            <w:r w:rsidR="007B7722" w:rsidRPr="005E29AE">
              <w:t>]</w:t>
            </w:r>
            <w:r w:rsidRPr="005E29AE">
              <w:t xml:space="preserve"> team) in place?</w:t>
            </w:r>
          </w:p>
          <w:p w14:paraId="0E883BF0" w14:textId="77777777" w:rsidR="00FF43E4" w:rsidRPr="005E29AE" w:rsidRDefault="00FF43E4" w:rsidP="001529EA">
            <w:pPr>
              <w:pStyle w:val="ListParagraph"/>
              <w:numPr>
                <w:ilvl w:val="0"/>
                <w:numId w:val="6"/>
              </w:numPr>
              <w:spacing w:before="40" w:after="40" w:line="276" w:lineRule="auto"/>
              <w:ind w:left="374"/>
              <w:contextualSpacing w:val="0"/>
            </w:pPr>
            <w:r w:rsidRPr="005E29AE">
              <w:t>What hours and hospitals do these teams cover?</w:t>
            </w:r>
          </w:p>
          <w:p w14:paraId="1B700E47" w14:textId="77777777" w:rsidR="00FF43E4" w:rsidRPr="005E29AE" w:rsidRDefault="00FF43E4" w:rsidP="001529EA">
            <w:pPr>
              <w:pStyle w:val="ListParagraph"/>
              <w:numPr>
                <w:ilvl w:val="0"/>
                <w:numId w:val="6"/>
              </w:numPr>
              <w:spacing w:before="40" w:after="40" w:line="276" w:lineRule="auto"/>
              <w:ind w:left="374"/>
              <w:contextualSpacing w:val="0"/>
            </w:pPr>
            <w:r w:rsidRPr="005E29AE">
              <w:t>What are the responsibilities of these teams and how are outcomes monitored?</w:t>
            </w:r>
          </w:p>
        </w:tc>
        <w:tc>
          <w:tcPr>
            <w:tcW w:w="4925" w:type="dxa"/>
            <w:tcBorders>
              <w:top w:val="single" w:sz="4" w:space="0" w:color="auto"/>
              <w:left w:val="single" w:sz="4" w:space="0" w:color="auto"/>
              <w:bottom w:val="single" w:sz="4" w:space="0" w:color="auto"/>
              <w:right w:val="nil"/>
            </w:tcBorders>
          </w:tcPr>
          <w:p w14:paraId="34E07417" w14:textId="77777777" w:rsidR="00FF43E4" w:rsidRPr="005E29AE" w:rsidRDefault="00FF43E4" w:rsidP="001529EA">
            <w:pPr>
              <w:spacing w:before="40" w:after="40" w:line="276" w:lineRule="auto"/>
            </w:pPr>
          </w:p>
        </w:tc>
      </w:tr>
      <w:tr w:rsidR="00FF43E4" w:rsidRPr="005E29AE" w14:paraId="56D2BCE8" w14:textId="77777777" w:rsidTr="001E39BF">
        <w:tc>
          <w:tcPr>
            <w:tcW w:w="339" w:type="dxa"/>
            <w:tcBorders>
              <w:top w:val="single" w:sz="4" w:space="0" w:color="auto"/>
              <w:left w:val="nil"/>
              <w:bottom w:val="single" w:sz="4" w:space="0" w:color="auto"/>
              <w:right w:val="single" w:sz="4" w:space="0" w:color="auto"/>
            </w:tcBorders>
            <w:hideMark/>
          </w:tcPr>
          <w:p w14:paraId="03A3C167" w14:textId="77777777" w:rsidR="00FF43E4" w:rsidRPr="005E29AE" w:rsidRDefault="00FF43E4" w:rsidP="001529EA">
            <w:pPr>
              <w:spacing w:before="40" w:after="40" w:line="276" w:lineRule="auto"/>
              <w:jc w:val="both"/>
            </w:pPr>
            <w:r w:rsidRPr="005E29AE">
              <w:t>4</w:t>
            </w:r>
          </w:p>
        </w:tc>
        <w:tc>
          <w:tcPr>
            <w:tcW w:w="3627" w:type="dxa"/>
            <w:tcBorders>
              <w:top w:val="single" w:sz="4" w:space="0" w:color="auto"/>
              <w:left w:val="single" w:sz="4" w:space="0" w:color="auto"/>
              <w:bottom w:val="single" w:sz="4" w:space="0" w:color="auto"/>
              <w:right w:val="single" w:sz="4" w:space="0" w:color="auto"/>
            </w:tcBorders>
          </w:tcPr>
          <w:p w14:paraId="3C3F406B" w14:textId="77777777" w:rsidR="00FF43E4" w:rsidRPr="005E29AE" w:rsidRDefault="00FF43E4" w:rsidP="001529EA">
            <w:pPr>
              <w:spacing w:before="40" w:line="276" w:lineRule="auto"/>
              <w:rPr>
                <w:b/>
                <w:bCs/>
              </w:rPr>
            </w:pPr>
            <w:r w:rsidRPr="005E29AE">
              <w:rPr>
                <w:b/>
                <w:bCs/>
              </w:rPr>
              <w:t xml:space="preserve">Governance – Kōrero </w:t>
            </w:r>
            <w:proofErr w:type="spellStart"/>
            <w:r w:rsidRPr="005E29AE">
              <w:rPr>
                <w:b/>
                <w:bCs/>
              </w:rPr>
              <w:t>mai</w:t>
            </w:r>
            <w:proofErr w:type="spellEnd"/>
          </w:p>
          <w:p w14:paraId="7E71ADE8" w14:textId="77777777" w:rsidR="00FF43E4" w:rsidRPr="005E29AE" w:rsidRDefault="00FF43E4" w:rsidP="001529EA">
            <w:pPr>
              <w:spacing w:before="40" w:after="40" w:line="276" w:lineRule="auto"/>
            </w:pPr>
            <w:r w:rsidRPr="005E29AE">
              <w:t>Evidence options</w:t>
            </w:r>
          </w:p>
          <w:p w14:paraId="6A29947D" w14:textId="77777777" w:rsidR="00FF43E4" w:rsidRPr="005E29AE" w:rsidRDefault="00FF43E4" w:rsidP="001529EA">
            <w:pPr>
              <w:spacing w:before="40" w:after="40" w:line="276" w:lineRule="auto"/>
            </w:pPr>
            <w:r w:rsidRPr="005E29AE">
              <w:t>Reporting structure for PD</w:t>
            </w:r>
          </w:p>
          <w:p w14:paraId="58327F50" w14:textId="1FBDA74B" w:rsidR="00FF43E4" w:rsidRPr="005E29AE" w:rsidRDefault="00FF43E4" w:rsidP="001529EA">
            <w:pPr>
              <w:spacing w:before="40" w:after="40" w:line="276" w:lineRule="auto"/>
            </w:pPr>
            <w:r w:rsidRPr="005E29AE">
              <w:t>T</w:t>
            </w:r>
            <w:r w:rsidR="00171268">
              <w:t>erms of reference</w:t>
            </w:r>
            <w:r w:rsidRPr="005E29AE">
              <w:t xml:space="preserve"> of any governance group(s) that include Kōrero </w:t>
            </w:r>
            <w:proofErr w:type="gramStart"/>
            <w:r w:rsidRPr="005E29AE">
              <w:t>mai</w:t>
            </w:r>
            <w:proofErr w:type="gramEnd"/>
          </w:p>
          <w:p w14:paraId="11F059BB" w14:textId="2851DA2B" w:rsidR="00FF43E4" w:rsidRPr="005E29AE" w:rsidRDefault="00FF43E4" w:rsidP="001529EA">
            <w:pPr>
              <w:spacing w:before="40" w:after="40" w:line="276" w:lineRule="auto"/>
            </w:pPr>
            <w:r w:rsidRPr="005E29AE">
              <w:t>Meeting agendas, minutes/reports from relevant groups</w:t>
            </w:r>
          </w:p>
        </w:tc>
        <w:tc>
          <w:tcPr>
            <w:tcW w:w="4965" w:type="dxa"/>
            <w:tcBorders>
              <w:top w:val="single" w:sz="4" w:space="0" w:color="auto"/>
              <w:left w:val="single" w:sz="4" w:space="0" w:color="auto"/>
              <w:bottom w:val="single" w:sz="4" w:space="0" w:color="auto"/>
              <w:right w:val="single" w:sz="4" w:space="0" w:color="auto"/>
            </w:tcBorders>
            <w:hideMark/>
          </w:tcPr>
          <w:p w14:paraId="4CAF1B99" w14:textId="77777777" w:rsidR="00FF43E4" w:rsidRPr="005E29AE" w:rsidRDefault="00FF43E4" w:rsidP="001529EA">
            <w:pPr>
              <w:pStyle w:val="ListParagraph"/>
              <w:numPr>
                <w:ilvl w:val="0"/>
                <w:numId w:val="8"/>
              </w:numPr>
              <w:spacing w:before="40" w:after="40" w:line="276" w:lineRule="auto"/>
              <w:ind w:left="374"/>
              <w:contextualSpacing w:val="0"/>
            </w:pPr>
            <w:r w:rsidRPr="005E29AE">
              <w:t>Has a patient and whānau escalation of care process been established as part of the recognition and response system?</w:t>
            </w:r>
          </w:p>
          <w:p w14:paraId="74C28D0D" w14:textId="77777777" w:rsidR="00FF43E4" w:rsidRPr="005E29AE" w:rsidRDefault="00FF43E4" w:rsidP="001529EA">
            <w:pPr>
              <w:pStyle w:val="ListParagraph"/>
              <w:numPr>
                <w:ilvl w:val="0"/>
                <w:numId w:val="8"/>
              </w:numPr>
              <w:spacing w:before="40" w:after="40" w:line="276" w:lineRule="auto"/>
              <w:ind w:left="374"/>
              <w:contextualSpacing w:val="0"/>
            </w:pPr>
            <w:r w:rsidRPr="005E29AE">
              <w:t>Which clinical areas does this process cover? If it does not cover all appropriate areas, when will it do so?</w:t>
            </w:r>
          </w:p>
          <w:p w14:paraId="66AA2F12" w14:textId="77777777" w:rsidR="00FF43E4" w:rsidRPr="005E29AE" w:rsidRDefault="00FF43E4" w:rsidP="001529EA">
            <w:pPr>
              <w:pStyle w:val="ListParagraph"/>
              <w:numPr>
                <w:ilvl w:val="0"/>
                <w:numId w:val="8"/>
              </w:numPr>
              <w:spacing w:before="40" w:after="40" w:line="276" w:lineRule="auto"/>
              <w:ind w:left="374"/>
              <w:contextualSpacing w:val="0"/>
            </w:pPr>
            <w:r w:rsidRPr="005E29AE">
              <w:t>How was the process designed and implemented?</w:t>
            </w:r>
          </w:p>
          <w:p w14:paraId="29DCAF6A" w14:textId="77777777" w:rsidR="00FF43E4" w:rsidRPr="005E29AE" w:rsidRDefault="00FF43E4" w:rsidP="001529EA">
            <w:pPr>
              <w:pStyle w:val="ListParagraph"/>
              <w:numPr>
                <w:ilvl w:val="0"/>
                <w:numId w:val="8"/>
              </w:numPr>
              <w:spacing w:before="40" w:after="40" w:line="276" w:lineRule="auto"/>
              <w:ind w:left="374"/>
              <w:contextualSpacing w:val="0"/>
            </w:pPr>
            <w:r w:rsidRPr="005E29AE">
              <w:lastRenderedPageBreak/>
              <w:t xml:space="preserve">How are or </w:t>
            </w:r>
            <w:proofErr w:type="spellStart"/>
            <w:r w:rsidRPr="005E29AE">
              <w:t>were</w:t>
            </w:r>
            <w:proofErr w:type="spellEnd"/>
            <w:r w:rsidRPr="005E29AE">
              <w:t xml:space="preserve"> patients and whānau consumers involved in developing (co-designing) the process?</w:t>
            </w:r>
          </w:p>
          <w:p w14:paraId="1242423D" w14:textId="77777777" w:rsidR="00FF43E4" w:rsidRPr="005E29AE" w:rsidRDefault="00FF43E4" w:rsidP="001529EA">
            <w:pPr>
              <w:pStyle w:val="ListParagraph"/>
              <w:numPr>
                <w:ilvl w:val="0"/>
                <w:numId w:val="8"/>
              </w:numPr>
              <w:spacing w:before="40" w:after="40" w:line="276" w:lineRule="auto"/>
              <w:ind w:left="374"/>
              <w:contextualSpacing w:val="0"/>
            </w:pPr>
            <w:r w:rsidRPr="005E29AE">
              <w:t>What are the roles and responsibilities for maintaining Kōrero mai at each level of the organisation?</w:t>
            </w:r>
          </w:p>
          <w:p w14:paraId="12F3D1A4" w14:textId="77777777" w:rsidR="00FF43E4" w:rsidRPr="005E29AE" w:rsidRDefault="00FF43E4" w:rsidP="001529EA">
            <w:pPr>
              <w:pStyle w:val="ListParagraph"/>
              <w:numPr>
                <w:ilvl w:val="0"/>
                <w:numId w:val="8"/>
              </w:numPr>
              <w:spacing w:before="40" w:after="40" w:line="276" w:lineRule="auto"/>
              <w:ind w:left="374"/>
              <w:contextualSpacing w:val="0"/>
            </w:pPr>
            <w:r w:rsidRPr="005E29AE">
              <w:t>Who has operational oversight of Kōrero mai?</w:t>
            </w:r>
          </w:p>
          <w:p w14:paraId="2EBE2BE3" w14:textId="792B78A1" w:rsidR="00FF43E4" w:rsidRPr="005E29AE" w:rsidRDefault="00FF43E4" w:rsidP="001529EA">
            <w:pPr>
              <w:pStyle w:val="ListParagraph"/>
              <w:numPr>
                <w:ilvl w:val="0"/>
                <w:numId w:val="8"/>
              </w:numPr>
              <w:spacing w:before="40" w:after="40" w:line="276" w:lineRule="auto"/>
              <w:ind w:left="374"/>
              <w:contextualSpacing w:val="0"/>
            </w:pPr>
            <w:r w:rsidRPr="005E29AE">
              <w:t>Which group</w:t>
            </w:r>
            <w:r w:rsidR="00D4343C" w:rsidRPr="005E29AE">
              <w:t>(s)</w:t>
            </w:r>
            <w:r w:rsidRPr="005E29AE">
              <w:t xml:space="preserve"> provide governance of Kōrero mai? </w:t>
            </w:r>
          </w:p>
          <w:p w14:paraId="50A67CDB" w14:textId="77777777" w:rsidR="00FF43E4" w:rsidRPr="005E29AE" w:rsidRDefault="00FF43E4" w:rsidP="001529EA">
            <w:pPr>
              <w:pStyle w:val="ListParagraph"/>
              <w:numPr>
                <w:ilvl w:val="0"/>
                <w:numId w:val="8"/>
              </w:numPr>
              <w:spacing w:before="40" w:after="40" w:line="276" w:lineRule="auto"/>
              <w:ind w:left="374"/>
              <w:contextualSpacing w:val="0"/>
            </w:pPr>
            <w:r w:rsidRPr="005E29AE">
              <w:t>How are patients and whānau represented in governance of Kōrero mai?</w:t>
            </w:r>
          </w:p>
          <w:p w14:paraId="1E10ABC9" w14:textId="79BBD9DC" w:rsidR="00FF43E4" w:rsidRPr="005E29AE" w:rsidRDefault="00FF43E4" w:rsidP="001529EA">
            <w:pPr>
              <w:pStyle w:val="ListParagraph"/>
              <w:numPr>
                <w:ilvl w:val="0"/>
                <w:numId w:val="8"/>
              </w:numPr>
              <w:spacing w:before="40" w:after="40" w:line="276" w:lineRule="auto"/>
              <w:ind w:left="374"/>
              <w:contextualSpacing w:val="0"/>
            </w:pPr>
            <w:r w:rsidRPr="005E29AE">
              <w:t>How frequently do</w:t>
            </w:r>
            <w:r w:rsidR="00D4343C" w:rsidRPr="005E29AE">
              <w:t xml:space="preserve"> the</w:t>
            </w:r>
            <w:r w:rsidRPr="005E29AE">
              <w:t xml:space="preserve"> governance group</w:t>
            </w:r>
            <w:r w:rsidR="00D4343C" w:rsidRPr="005E29AE">
              <w:t>(s)</w:t>
            </w:r>
            <w:r w:rsidRPr="005E29AE">
              <w:t xml:space="preserve"> receive and act on reports on how Kōrero mai is working?</w:t>
            </w:r>
          </w:p>
        </w:tc>
        <w:tc>
          <w:tcPr>
            <w:tcW w:w="4925" w:type="dxa"/>
            <w:tcBorders>
              <w:top w:val="single" w:sz="4" w:space="0" w:color="auto"/>
              <w:left w:val="single" w:sz="4" w:space="0" w:color="auto"/>
              <w:bottom w:val="single" w:sz="4" w:space="0" w:color="auto"/>
              <w:right w:val="nil"/>
            </w:tcBorders>
          </w:tcPr>
          <w:p w14:paraId="009B09C7" w14:textId="77777777" w:rsidR="00FF43E4" w:rsidRPr="005E29AE" w:rsidRDefault="00FF43E4" w:rsidP="001529EA">
            <w:pPr>
              <w:spacing w:before="40" w:after="40" w:line="276" w:lineRule="auto"/>
            </w:pPr>
          </w:p>
        </w:tc>
      </w:tr>
      <w:tr w:rsidR="00FF43E4" w:rsidRPr="005E29AE" w14:paraId="441C9BBA" w14:textId="77777777" w:rsidTr="001E39BF">
        <w:tc>
          <w:tcPr>
            <w:tcW w:w="339" w:type="dxa"/>
            <w:tcBorders>
              <w:top w:val="single" w:sz="4" w:space="0" w:color="auto"/>
              <w:left w:val="nil"/>
              <w:bottom w:val="single" w:sz="4" w:space="0" w:color="auto"/>
              <w:right w:val="single" w:sz="4" w:space="0" w:color="auto"/>
            </w:tcBorders>
            <w:hideMark/>
          </w:tcPr>
          <w:p w14:paraId="6DA5F12A" w14:textId="77777777" w:rsidR="00FF43E4" w:rsidRPr="005E29AE" w:rsidRDefault="00FF43E4" w:rsidP="001529EA">
            <w:pPr>
              <w:spacing w:before="40" w:after="40" w:line="276" w:lineRule="auto"/>
              <w:jc w:val="both"/>
            </w:pPr>
            <w:r w:rsidRPr="005E29AE">
              <w:t>5</w:t>
            </w:r>
          </w:p>
        </w:tc>
        <w:tc>
          <w:tcPr>
            <w:tcW w:w="3627" w:type="dxa"/>
            <w:tcBorders>
              <w:top w:val="single" w:sz="4" w:space="0" w:color="auto"/>
              <w:left w:val="single" w:sz="4" w:space="0" w:color="auto"/>
              <w:bottom w:val="single" w:sz="4" w:space="0" w:color="auto"/>
              <w:right w:val="single" w:sz="4" w:space="0" w:color="auto"/>
            </w:tcBorders>
          </w:tcPr>
          <w:p w14:paraId="32A5F03A" w14:textId="573B7428" w:rsidR="00FF43E4" w:rsidRPr="005E29AE" w:rsidRDefault="00FF43E4" w:rsidP="001529EA">
            <w:pPr>
              <w:spacing w:before="40" w:line="276" w:lineRule="auto"/>
              <w:rPr>
                <w:b/>
                <w:bCs/>
              </w:rPr>
            </w:pPr>
            <w:r w:rsidRPr="005E29AE">
              <w:rPr>
                <w:b/>
                <w:bCs/>
              </w:rPr>
              <w:t xml:space="preserve">Governance – </w:t>
            </w:r>
            <w:r w:rsidR="00DA11F8" w:rsidRPr="005E29AE">
              <w:rPr>
                <w:b/>
                <w:bCs/>
              </w:rPr>
              <w:t>s</w:t>
            </w:r>
            <w:r w:rsidRPr="005E29AE">
              <w:rPr>
                <w:b/>
                <w:bCs/>
              </w:rPr>
              <w:t>hared goals of care (</w:t>
            </w:r>
            <w:proofErr w:type="spellStart"/>
            <w:r w:rsidR="00372156">
              <w:rPr>
                <w:b/>
                <w:bCs/>
              </w:rPr>
              <w:t>SGoC</w:t>
            </w:r>
            <w:proofErr w:type="spellEnd"/>
            <w:r w:rsidRPr="005E29AE">
              <w:rPr>
                <w:b/>
                <w:bCs/>
              </w:rPr>
              <w:t>)</w:t>
            </w:r>
          </w:p>
          <w:p w14:paraId="22FDA269" w14:textId="77777777" w:rsidR="00FF43E4" w:rsidRPr="005E29AE" w:rsidRDefault="00FF43E4" w:rsidP="001529EA">
            <w:pPr>
              <w:spacing w:before="40" w:after="40" w:line="276" w:lineRule="auto"/>
            </w:pPr>
            <w:r w:rsidRPr="005E29AE">
              <w:t>Evidence (examples)</w:t>
            </w:r>
          </w:p>
          <w:p w14:paraId="774C589A" w14:textId="77777777" w:rsidR="00FF43E4" w:rsidRPr="005E29AE" w:rsidRDefault="00FF43E4" w:rsidP="001529EA">
            <w:pPr>
              <w:spacing w:before="40" w:after="40" w:line="276" w:lineRule="auto"/>
            </w:pPr>
            <w:r w:rsidRPr="005E29AE">
              <w:t>Reporting structure for PD</w:t>
            </w:r>
          </w:p>
          <w:p w14:paraId="46F01091" w14:textId="12CC5C20" w:rsidR="00FF43E4" w:rsidRPr="005E29AE" w:rsidRDefault="00FF43E4" w:rsidP="001529EA">
            <w:pPr>
              <w:spacing w:before="40" w:after="40" w:line="276" w:lineRule="auto"/>
            </w:pPr>
            <w:r w:rsidRPr="005E29AE">
              <w:t>T</w:t>
            </w:r>
            <w:r w:rsidR="00171268">
              <w:t>erms of reference</w:t>
            </w:r>
            <w:r w:rsidRPr="005E29AE">
              <w:t xml:space="preserve"> of any governance group(s) that include </w:t>
            </w:r>
            <w:proofErr w:type="spellStart"/>
            <w:proofErr w:type="gramStart"/>
            <w:r w:rsidR="00372156">
              <w:t>SGoC</w:t>
            </w:r>
            <w:proofErr w:type="spellEnd"/>
            <w:proofErr w:type="gramEnd"/>
          </w:p>
          <w:p w14:paraId="02B87800" w14:textId="77777777" w:rsidR="00FF43E4" w:rsidRPr="005E29AE" w:rsidRDefault="00FF43E4" w:rsidP="001529EA">
            <w:pPr>
              <w:spacing w:before="40" w:after="40" w:line="276" w:lineRule="auto"/>
            </w:pPr>
            <w:r w:rsidRPr="005E29AE">
              <w:t>Meeting agendas, minutes/reports from relevant groups</w:t>
            </w:r>
          </w:p>
          <w:p w14:paraId="2CD07817" w14:textId="5CC4C183" w:rsidR="00FF43E4" w:rsidRPr="005E29AE" w:rsidRDefault="00FF43E4" w:rsidP="001529EA">
            <w:pPr>
              <w:spacing w:before="40" w:after="40" w:line="276" w:lineRule="auto"/>
            </w:pPr>
            <w:r w:rsidRPr="005E29AE">
              <w:t>Position description for lead</w:t>
            </w:r>
          </w:p>
        </w:tc>
        <w:tc>
          <w:tcPr>
            <w:tcW w:w="4965" w:type="dxa"/>
            <w:tcBorders>
              <w:top w:val="single" w:sz="4" w:space="0" w:color="auto"/>
              <w:left w:val="single" w:sz="4" w:space="0" w:color="auto"/>
              <w:bottom w:val="single" w:sz="4" w:space="0" w:color="auto"/>
              <w:right w:val="single" w:sz="4" w:space="0" w:color="auto"/>
            </w:tcBorders>
            <w:hideMark/>
          </w:tcPr>
          <w:p w14:paraId="549BDDE6" w14:textId="2C4C5BCC" w:rsidR="00FF43E4" w:rsidRPr="005E29AE" w:rsidRDefault="00FF43E4" w:rsidP="001529EA">
            <w:pPr>
              <w:pStyle w:val="ListParagraph"/>
              <w:numPr>
                <w:ilvl w:val="0"/>
                <w:numId w:val="9"/>
              </w:numPr>
              <w:spacing w:before="40" w:after="40" w:line="276" w:lineRule="auto"/>
              <w:ind w:left="374"/>
              <w:contextualSpacing w:val="0"/>
            </w:pPr>
            <w:r w:rsidRPr="005E29AE">
              <w:t xml:space="preserve">Has the organisation implemented </w:t>
            </w:r>
            <w:proofErr w:type="spellStart"/>
            <w:r w:rsidR="00372156">
              <w:t>SGoC</w:t>
            </w:r>
            <w:proofErr w:type="spellEnd"/>
            <w:r w:rsidRPr="005E29AE">
              <w:t xml:space="preserve"> as part of its recognition and response system?</w:t>
            </w:r>
          </w:p>
          <w:p w14:paraId="7A9CAEB2" w14:textId="77B3B12E" w:rsidR="00FF43E4" w:rsidRPr="005E29AE" w:rsidRDefault="00FF43E4" w:rsidP="001529EA">
            <w:pPr>
              <w:pStyle w:val="ListParagraph"/>
              <w:numPr>
                <w:ilvl w:val="0"/>
                <w:numId w:val="9"/>
              </w:numPr>
              <w:spacing w:before="40" w:after="40" w:line="276" w:lineRule="auto"/>
              <w:ind w:left="374"/>
              <w:contextualSpacing w:val="0"/>
            </w:pPr>
            <w:r w:rsidRPr="005E29AE">
              <w:t xml:space="preserve">If not, when does it plan to develop and implement </w:t>
            </w:r>
            <w:proofErr w:type="spellStart"/>
            <w:r w:rsidR="00372156">
              <w:t>SGoC</w:t>
            </w:r>
            <w:proofErr w:type="spellEnd"/>
            <w:r w:rsidRPr="005E29AE">
              <w:t>?</w:t>
            </w:r>
          </w:p>
          <w:p w14:paraId="67E6E350" w14:textId="1824A548" w:rsidR="00FF43E4" w:rsidRPr="005E29AE" w:rsidRDefault="00FF43E4" w:rsidP="001529EA">
            <w:pPr>
              <w:pStyle w:val="ListParagraph"/>
              <w:numPr>
                <w:ilvl w:val="0"/>
                <w:numId w:val="9"/>
              </w:numPr>
              <w:spacing w:before="40" w:after="40" w:line="276" w:lineRule="auto"/>
              <w:ind w:left="374"/>
              <w:contextualSpacing w:val="0"/>
            </w:pPr>
            <w:r w:rsidRPr="005E29AE">
              <w:t xml:space="preserve">If the organisation has implemented </w:t>
            </w:r>
            <w:proofErr w:type="spellStart"/>
            <w:r w:rsidR="00372156">
              <w:t>SGoC</w:t>
            </w:r>
            <w:proofErr w:type="spellEnd"/>
            <w:r w:rsidRPr="005E29AE">
              <w:t>, which clinical areas does this approach cover? If it does not cover all appropriate areas, when will it do so?</w:t>
            </w:r>
          </w:p>
          <w:p w14:paraId="1FAB6F9F" w14:textId="0C67B350" w:rsidR="00FF43E4" w:rsidRPr="005E29AE" w:rsidRDefault="00FF43E4" w:rsidP="001529EA">
            <w:pPr>
              <w:pStyle w:val="ListParagraph"/>
              <w:numPr>
                <w:ilvl w:val="0"/>
                <w:numId w:val="9"/>
              </w:numPr>
              <w:spacing w:before="40" w:after="40" w:line="276" w:lineRule="auto"/>
              <w:ind w:left="374"/>
              <w:contextualSpacing w:val="0"/>
            </w:pPr>
            <w:r w:rsidRPr="005E29AE">
              <w:t xml:space="preserve">What are the roles and responsibilities for maintaining </w:t>
            </w:r>
            <w:proofErr w:type="spellStart"/>
            <w:r w:rsidR="00372156">
              <w:t>SGoC</w:t>
            </w:r>
            <w:proofErr w:type="spellEnd"/>
            <w:r w:rsidRPr="005E29AE">
              <w:t xml:space="preserve"> at each level of the organisation?</w:t>
            </w:r>
          </w:p>
          <w:p w14:paraId="0EE5EE66" w14:textId="76955D42" w:rsidR="00FF43E4" w:rsidRPr="005E29AE" w:rsidRDefault="00FF43E4" w:rsidP="001529EA">
            <w:pPr>
              <w:pStyle w:val="ListParagraph"/>
              <w:numPr>
                <w:ilvl w:val="0"/>
                <w:numId w:val="9"/>
              </w:numPr>
              <w:spacing w:before="40" w:after="40" w:line="276" w:lineRule="auto"/>
              <w:ind w:left="374"/>
              <w:contextualSpacing w:val="0"/>
            </w:pPr>
            <w:r w:rsidRPr="005E29AE">
              <w:t xml:space="preserve">Who has operational oversight of </w:t>
            </w:r>
            <w:proofErr w:type="spellStart"/>
            <w:r w:rsidR="00372156">
              <w:t>SGoC</w:t>
            </w:r>
            <w:proofErr w:type="spellEnd"/>
            <w:r w:rsidRPr="005E29AE">
              <w:t>?</w:t>
            </w:r>
          </w:p>
          <w:p w14:paraId="25F7650C" w14:textId="1C56B8FC" w:rsidR="00FF43E4" w:rsidRPr="005E29AE" w:rsidRDefault="00FF43E4" w:rsidP="001529EA">
            <w:pPr>
              <w:pStyle w:val="ListParagraph"/>
              <w:numPr>
                <w:ilvl w:val="0"/>
                <w:numId w:val="9"/>
              </w:numPr>
              <w:spacing w:before="40" w:after="40" w:line="276" w:lineRule="auto"/>
              <w:ind w:left="374"/>
              <w:contextualSpacing w:val="0"/>
            </w:pPr>
            <w:r w:rsidRPr="005E29AE">
              <w:lastRenderedPageBreak/>
              <w:t xml:space="preserve">Which group provides governance of </w:t>
            </w:r>
            <w:proofErr w:type="spellStart"/>
            <w:r w:rsidR="00372156">
              <w:t>SGoC</w:t>
            </w:r>
            <w:proofErr w:type="spellEnd"/>
            <w:r w:rsidRPr="005E29AE">
              <w:t xml:space="preserve">? </w:t>
            </w:r>
          </w:p>
          <w:p w14:paraId="1EEC345C" w14:textId="09FDF3B5" w:rsidR="00FF43E4" w:rsidRPr="005E29AE" w:rsidRDefault="00FF43E4" w:rsidP="001529EA">
            <w:pPr>
              <w:pStyle w:val="ListParagraph"/>
              <w:numPr>
                <w:ilvl w:val="0"/>
                <w:numId w:val="9"/>
              </w:numPr>
              <w:spacing w:before="40" w:after="40" w:line="276" w:lineRule="auto"/>
              <w:ind w:left="374"/>
              <w:contextualSpacing w:val="0"/>
            </w:pPr>
            <w:r w:rsidRPr="005E29AE">
              <w:t xml:space="preserve">How has the organisation linked </w:t>
            </w:r>
            <w:proofErr w:type="spellStart"/>
            <w:r w:rsidR="00372156">
              <w:t>SGoC</w:t>
            </w:r>
            <w:proofErr w:type="spellEnd"/>
            <w:r w:rsidRPr="005E29AE">
              <w:t xml:space="preserve"> with its advance care planning and end-of-life care programmes?</w:t>
            </w:r>
          </w:p>
          <w:p w14:paraId="4389A0E1" w14:textId="02488B04" w:rsidR="007B7027" w:rsidRPr="005E29AE" w:rsidRDefault="007B7027" w:rsidP="001529EA">
            <w:pPr>
              <w:pStyle w:val="ListParagraph"/>
              <w:numPr>
                <w:ilvl w:val="0"/>
                <w:numId w:val="9"/>
              </w:numPr>
              <w:spacing w:before="40" w:after="40" w:line="276" w:lineRule="auto"/>
              <w:ind w:left="374"/>
              <w:contextualSpacing w:val="0"/>
            </w:pPr>
            <w:r w:rsidRPr="005E29AE">
              <w:t xml:space="preserve">How has the organisation linked </w:t>
            </w:r>
            <w:proofErr w:type="spellStart"/>
            <w:r w:rsidR="00372156">
              <w:t>SGoC</w:t>
            </w:r>
            <w:proofErr w:type="spellEnd"/>
            <w:r w:rsidRPr="005E29AE">
              <w:t xml:space="preserve"> with communication training, for example</w:t>
            </w:r>
            <w:r w:rsidR="00224935" w:rsidRPr="005E29AE">
              <w:t>,</w:t>
            </w:r>
            <w:r w:rsidRPr="005E29AE">
              <w:t xml:space="preserve"> the serious illness conversation </w:t>
            </w:r>
            <w:r w:rsidR="00277E03" w:rsidRPr="005E29AE">
              <w:t>guide?</w:t>
            </w:r>
          </w:p>
          <w:p w14:paraId="66A16D55" w14:textId="780C2DAF" w:rsidR="00FF43E4" w:rsidRPr="005E29AE" w:rsidRDefault="00FF43E4" w:rsidP="001529EA">
            <w:pPr>
              <w:pStyle w:val="ListParagraph"/>
              <w:numPr>
                <w:ilvl w:val="0"/>
                <w:numId w:val="9"/>
              </w:numPr>
              <w:spacing w:before="40" w:after="40" w:line="276" w:lineRule="auto"/>
              <w:ind w:left="374"/>
              <w:contextualSpacing w:val="0"/>
            </w:pPr>
            <w:r w:rsidRPr="005E29AE">
              <w:t xml:space="preserve">How are </w:t>
            </w:r>
            <w:proofErr w:type="spellStart"/>
            <w:r w:rsidR="00372156">
              <w:t>SGoC</w:t>
            </w:r>
            <w:proofErr w:type="spellEnd"/>
            <w:r w:rsidRPr="005E29AE">
              <w:t xml:space="preserve"> discussions and any feedback evaluated? </w:t>
            </w:r>
          </w:p>
          <w:p w14:paraId="59EC53C2" w14:textId="194D34A3" w:rsidR="00FF43E4" w:rsidRPr="005E29AE" w:rsidRDefault="00FF43E4" w:rsidP="001529EA">
            <w:pPr>
              <w:pStyle w:val="ListParagraph"/>
              <w:numPr>
                <w:ilvl w:val="0"/>
                <w:numId w:val="9"/>
              </w:numPr>
              <w:spacing w:before="40" w:after="40" w:line="276" w:lineRule="auto"/>
              <w:ind w:left="374"/>
              <w:contextualSpacing w:val="0"/>
            </w:pPr>
            <w:r w:rsidRPr="005E29AE">
              <w:t xml:space="preserve">What processes are in place to support patients, whānau and clinicians before, during and after </w:t>
            </w:r>
            <w:proofErr w:type="spellStart"/>
            <w:r w:rsidR="00372156">
              <w:t>SGoC</w:t>
            </w:r>
            <w:proofErr w:type="spellEnd"/>
            <w:r w:rsidRPr="005E29AE">
              <w:t xml:space="preserve"> discussions?</w:t>
            </w:r>
          </w:p>
          <w:p w14:paraId="5A56194F" w14:textId="2403E4DD" w:rsidR="00FF43E4" w:rsidRPr="005E29AE" w:rsidRDefault="00FF43E4" w:rsidP="001529EA">
            <w:pPr>
              <w:pStyle w:val="ListParagraph"/>
              <w:numPr>
                <w:ilvl w:val="0"/>
                <w:numId w:val="9"/>
              </w:numPr>
              <w:spacing w:before="40" w:after="40" w:line="276" w:lineRule="auto"/>
              <w:ind w:left="374"/>
              <w:contextualSpacing w:val="0"/>
            </w:pPr>
            <w:r w:rsidRPr="005E29AE">
              <w:t xml:space="preserve">Does active evidence show that the governance group supports the 10 principles of </w:t>
            </w:r>
            <w:proofErr w:type="spellStart"/>
            <w:r w:rsidR="00372156">
              <w:t>SGoC</w:t>
            </w:r>
            <w:proofErr w:type="spellEnd"/>
            <w:r w:rsidRPr="005E29AE">
              <w:t xml:space="preserve"> (especially the principles where the governance group would address barriers to implementing them)?</w:t>
            </w:r>
          </w:p>
        </w:tc>
        <w:tc>
          <w:tcPr>
            <w:tcW w:w="4925" w:type="dxa"/>
            <w:tcBorders>
              <w:top w:val="single" w:sz="4" w:space="0" w:color="auto"/>
              <w:left w:val="single" w:sz="4" w:space="0" w:color="auto"/>
              <w:bottom w:val="single" w:sz="4" w:space="0" w:color="auto"/>
              <w:right w:val="nil"/>
            </w:tcBorders>
          </w:tcPr>
          <w:p w14:paraId="3415D1C1" w14:textId="77777777" w:rsidR="00FF43E4" w:rsidRPr="005E29AE" w:rsidRDefault="00FF43E4" w:rsidP="001529EA">
            <w:pPr>
              <w:spacing w:before="40" w:after="40" w:line="276" w:lineRule="auto"/>
            </w:pPr>
          </w:p>
        </w:tc>
      </w:tr>
    </w:tbl>
    <w:p w14:paraId="6475C967" w14:textId="6FBD78FD" w:rsidR="00D7708E" w:rsidRPr="00F569DC" w:rsidRDefault="00D7708E" w:rsidP="00F569DC">
      <w:pPr>
        <w:spacing w:before="120"/>
        <w:rPr>
          <w:sz w:val="20"/>
          <w:szCs w:val="20"/>
        </w:rPr>
      </w:pPr>
      <w:r w:rsidRPr="00F569DC">
        <w:rPr>
          <w:sz w:val="20"/>
          <w:szCs w:val="20"/>
        </w:rPr>
        <w:t xml:space="preserve">Abbreviations: MEWS = maternity early warning system; PAR = patient at risk; PD = patient deterioration; PEWS = paediatric early warning system; </w:t>
      </w:r>
      <w:r w:rsidR="001E39BF">
        <w:rPr>
          <w:sz w:val="20"/>
          <w:szCs w:val="20"/>
        </w:rPr>
        <w:br/>
      </w:r>
      <w:r w:rsidRPr="00F569DC">
        <w:rPr>
          <w:sz w:val="20"/>
          <w:szCs w:val="20"/>
        </w:rPr>
        <w:t xml:space="preserve">PUP = physiologically unstable patient; </w:t>
      </w:r>
      <w:proofErr w:type="spellStart"/>
      <w:r w:rsidR="00372156">
        <w:rPr>
          <w:sz w:val="20"/>
          <w:szCs w:val="20"/>
        </w:rPr>
        <w:t>SGoC</w:t>
      </w:r>
      <w:proofErr w:type="spellEnd"/>
      <w:r w:rsidRPr="00F569DC">
        <w:rPr>
          <w:sz w:val="20"/>
          <w:szCs w:val="20"/>
        </w:rPr>
        <w:t xml:space="preserve"> = shared goals of care</w:t>
      </w:r>
      <w:r w:rsidR="00171268">
        <w:rPr>
          <w:sz w:val="20"/>
          <w:szCs w:val="20"/>
        </w:rPr>
        <w:t>.</w:t>
      </w:r>
    </w:p>
    <w:p w14:paraId="188EF468" w14:textId="68822942" w:rsidR="00FF43E4" w:rsidRPr="005E29AE" w:rsidRDefault="00FF43E4" w:rsidP="00D7708E">
      <w:pPr>
        <w:pStyle w:val="Heading3"/>
      </w:pPr>
      <w:r w:rsidRPr="005E29AE">
        <w:t>Further notes</w:t>
      </w:r>
    </w:p>
    <w:p w14:paraId="7FEA8DE4" w14:textId="77777777" w:rsidR="002B2613" w:rsidRPr="005E29AE" w:rsidRDefault="002B2613">
      <w:pPr>
        <w:spacing w:after="200"/>
      </w:pPr>
      <w:bookmarkStart w:id="27" w:name="_Toc78199980"/>
      <w:r w:rsidRPr="005E29AE">
        <w:br w:type="page"/>
      </w:r>
    </w:p>
    <w:p w14:paraId="695BCBE5" w14:textId="14D752FC" w:rsidR="00FF43E4" w:rsidRPr="005E29AE" w:rsidRDefault="00FF43E4" w:rsidP="00FF43E4">
      <w:pPr>
        <w:pStyle w:val="Heading1"/>
      </w:pPr>
      <w:bookmarkStart w:id="28" w:name="_Toc141950845"/>
      <w:r w:rsidRPr="005E29AE">
        <w:lastRenderedPageBreak/>
        <w:t xml:space="preserve">Policy, </w:t>
      </w:r>
      <w:proofErr w:type="gramStart"/>
      <w:r w:rsidRPr="005E29AE">
        <w:t>procedure</w:t>
      </w:r>
      <w:proofErr w:type="gramEnd"/>
      <w:r w:rsidRPr="005E29AE">
        <w:t xml:space="preserve"> and documentation – essential components and tracer questions</w:t>
      </w:r>
      <w:bookmarkEnd w:id="27"/>
      <w:r w:rsidRPr="005E29AE">
        <w:t xml:space="preserve"> </w:t>
      </w:r>
      <w:r w:rsidR="00570291">
        <w:t xml:space="preserve">| Kaupapa here, </w:t>
      </w:r>
      <w:proofErr w:type="spellStart"/>
      <w:r w:rsidR="00570291">
        <w:t>tukanga</w:t>
      </w:r>
      <w:proofErr w:type="spellEnd"/>
      <w:r w:rsidR="00570291">
        <w:t xml:space="preserve"> me </w:t>
      </w:r>
      <w:proofErr w:type="spellStart"/>
      <w:r w:rsidR="00570291">
        <w:t>te</w:t>
      </w:r>
      <w:proofErr w:type="spellEnd"/>
      <w:r w:rsidR="00570291">
        <w:t xml:space="preserve"> </w:t>
      </w:r>
      <w:proofErr w:type="spellStart"/>
      <w:r w:rsidR="00570291">
        <w:t>tuhi</w:t>
      </w:r>
      <w:proofErr w:type="spellEnd"/>
      <w:r w:rsidR="00570291">
        <w:t xml:space="preserve"> kōrero </w:t>
      </w:r>
      <w:r w:rsidR="00570291" w:rsidRPr="005E29AE">
        <w:t>–</w:t>
      </w:r>
      <w:r w:rsidR="00570291">
        <w:t xml:space="preserve"> </w:t>
      </w:r>
      <w:proofErr w:type="spellStart"/>
      <w:r w:rsidR="00570291">
        <w:t>ngā</w:t>
      </w:r>
      <w:proofErr w:type="spellEnd"/>
      <w:r w:rsidR="00570291">
        <w:t xml:space="preserve"> </w:t>
      </w:r>
      <w:proofErr w:type="spellStart"/>
      <w:r w:rsidR="00570291">
        <w:t>tino</w:t>
      </w:r>
      <w:proofErr w:type="spellEnd"/>
      <w:r w:rsidR="00570291">
        <w:t xml:space="preserve"> </w:t>
      </w:r>
      <w:proofErr w:type="spellStart"/>
      <w:r w:rsidR="00570291">
        <w:t>waehanga</w:t>
      </w:r>
      <w:proofErr w:type="spellEnd"/>
      <w:r w:rsidR="00570291">
        <w:t xml:space="preserve"> me </w:t>
      </w:r>
      <w:proofErr w:type="spellStart"/>
      <w:r w:rsidR="00570291">
        <w:t>ngā</w:t>
      </w:r>
      <w:proofErr w:type="spellEnd"/>
      <w:r w:rsidR="00570291">
        <w:t xml:space="preserve"> </w:t>
      </w:r>
      <w:proofErr w:type="spellStart"/>
      <w:r w:rsidR="00570291">
        <w:t>pātai</w:t>
      </w:r>
      <w:proofErr w:type="spellEnd"/>
      <w:r w:rsidR="00570291">
        <w:t xml:space="preserve"> </w:t>
      </w:r>
      <w:proofErr w:type="spellStart"/>
      <w:r w:rsidR="00570291">
        <w:t>mō</w:t>
      </w:r>
      <w:proofErr w:type="spellEnd"/>
      <w:r w:rsidR="00570291">
        <w:t xml:space="preserve"> </w:t>
      </w:r>
      <w:proofErr w:type="spellStart"/>
      <w:r w:rsidR="00570291">
        <w:t>te</w:t>
      </w:r>
      <w:proofErr w:type="spellEnd"/>
      <w:r w:rsidR="00570291">
        <w:t xml:space="preserve"> </w:t>
      </w:r>
      <w:proofErr w:type="spellStart"/>
      <w:r w:rsidR="00570291">
        <w:t>whai</w:t>
      </w:r>
      <w:bookmarkEnd w:id="28"/>
      <w:proofErr w:type="spellEnd"/>
    </w:p>
    <w:tbl>
      <w:tblPr>
        <w:tblStyle w:val="TableGrid"/>
        <w:tblW w:w="13892" w:type="dxa"/>
        <w:tblInd w:w="-5" w:type="dxa"/>
        <w:tblLook w:val="04A0" w:firstRow="1" w:lastRow="0" w:firstColumn="1" w:lastColumn="0" w:noHBand="0" w:noVBand="1"/>
      </w:tblPr>
      <w:tblGrid>
        <w:gridCol w:w="360"/>
        <w:gridCol w:w="3870"/>
        <w:gridCol w:w="4701"/>
        <w:gridCol w:w="4961"/>
      </w:tblGrid>
      <w:tr w:rsidR="00FF43E4" w:rsidRPr="001529EA" w14:paraId="40B610F7" w14:textId="77777777" w:rsidTr="001529EA">
        <w:trPr>
          <w:tblHeader/>
        </w:trPr>
        <w:tc>
          <w:tcPr>
            <w:tcW w:w="360" w:type="dxa"/>
            <w:tcBorders>
              <w:top w:val="single" w:sz="4" w:space="0" w:color="auto"/>
              <w:left w:val="nil"/>
              <w:bottom w:val="single" w:sz="4" w:space="0" w:color="auto"/>
              <w:right w:val="single" w:sz="4" w:space="0" w:color="auto"/>
            </w:tcBorders>
            <w:shd w:val="clear" w:color="auto" w:fill="D9D9D9" w:themeFill="background1" w:themeFillShade="D9"/>
          </w:tcPr>
          <w:p w14:paraId="01AA1232" w14:textId="77777777" w:rsidR="00FF43E4" w:rsidRPr="001529EA" w:rsidRDefault="00FF43E4" w:rsidP="00FF43E4">
            <w:pPr>
              <w:spacing w:before="40" w:after="40" w:line="276" w:lineRule="auto"/>
              <w:rPr>
                <w:b/>
                <w:bCs/>
              </w:rPr>
            </w:pPr>
          </w:p>
        </w:tc>
        <w:tc>
          <w:tcPr>
            <w:tcW w:w="38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488C142" w14:textId="77777777" w:rsidR="00FF43E4" w:rsidRPr="001529EA" w:rsidRDefault="00FF43E4" w:rsidP="00FF43E4">
            <w:pPr>
              <w:spacing w:before="40" w:after="40" w:line="276" w:lineRule="auto"/>
              <w:rPr>
                <w:b/>
                <w:bCs/>
              </w:rPr>
            </w:pPr>
            <w:r w:rsidRPr="001529EA">
              <w:rPr>
                <w:b/>
                <w:bCs/>
              </w:rPr>
              <w:t>Component</w:t>
            </w:r>
          </w:p>
        </w:tc>
        <w:tc>
          <w:tcPr>
            <w:tcW w:w="4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D6AEA8D" w14:textId="77777777" w:rsidR="00FF43E4" w:rsidRPr="001529EA" w:rsidRDefault="00FF43E4" w:rsidP="00FF43E4">
            <w:pPr>
              <w:spacing w:before="40" w:after="40" w:line="276" w:lineRule="auto"/>
              <w:rPr>
                <w:b/>
                <w:bCs/>
              </w:rPr>
            </w:pPr>
            <w:r w:rsidRPr="001529EA">
              <w:rPr>
                <w:b/>
                <w:bCs/>
              </w:rPr>
              <w:t>Suggested questions</w:t>
            </w:r>
          </w:p>
        </w:tc>
        <w:tc>
          <w:tcPr>
            <w:tcW w:w="4961" w:type="dxa"/>
            <w:tcBorders>
              <w:top w:val="single" w:sz="4" w:space="0" w:color="auto"/>
              <w:left w:val="single" w:sz="4" w:space="0" w:color="auto"/>
              <w:bottom w:val="single" w:sz="4" w:space="0" w:color="auto"/>
              <w:right w:val="nil"/>
            </w:tcBorders>
            <w:shd w:val="clear" w:color="auto" w:fill="D9D9D9" w:themeFill="background1" w:themeFillShade="D9"/>
          </w:tcPr>
          <w:p w14:paraId="49B5060E" w14:textId="7A9E52C5" w:rsidR="00FF43E4" w:rsidRPr="001529EA" w:rsidRDefault="001529EA" w:rsidP="00FF43E4">
            <w:pPr>
              <w:spacing w:before="40" w:after="40" w:line="276" w:lineRule="auto"/>
              <w:rPr>
                <w:b/>
                <w:bCs/>
              </w:rPr>
            </w:pPr>
            <w:r w:rsidRPr="001529EA">
              <w:rPr>
                <w:b/>
                <w:bCs/>
              </w:rPr>
              <w:t>Comments/notes</w:t>
            </w:r>
          </w:p>
        </w:tc>
      </w:tr>
      <w:tr w:rsidR="00FF43E4" w:rsidRPr="005E29AE" w14:paraId="0A7D814B" w14:textId="77777777" w:rsidTr="001529EA">
        <w:tc>
          <w:tcPr>
            <w:tcW w:w="360" w:type="dxa"/>
            <w:tcBorders>
              <w:top w:val="single" w:sz="4" w:space="0" w:color="auto"/>
              <w:left w:val="nil"/>
              <w:bottom w:val="single" w:sz="4" w:space="0" w:color="auto"/>
              <w:right w:val="single" w:sz="4" w:space="0" w:color="auto"/>
            </w:tcBorders>
            <w:hideMark/>
          </w:tcPr>
          <w:p w14:paraId="23B5B151" w14:textId="77777777" w:rsidR="00FF43E4" w:rsidRPr="005E29AE" w:rsidRDefault="00FF43E4" w:rsidP="00FF43E4">
            <w:pPr>
              <w:spacing w:before="40" w:after="40" w:line="276" w:lineRule="auto"/>
            </w:pPr>
            <w:r w:rsidRPr="005E29AE">
              <w:t>1</w:t>
            </w:r>
          </w:p>
        </w:tc>
        <w:tc>
          <w:tcPr>
            <w:tcW w:w="3870" w:type="dxa"/>
            <w:tcBorders>
              <w:top w:val="single" w:sz="4" w:space="0" w:color="auto"/>
              <w:left w:val="single" w:sz="4" w:space="0" w:color="auto"/>
              <w:bottom w:val="single" w:sz="4" w:space="0" w:color="auto"/>
              <w:right w:val="single" w:sz="4" w:space="0" w:color="auto"/>
            </w:tcBorders>
          </w:tcPr>
          <w:p w14:paraId="0C604540" w14:textId="522F5DAB" w:rsidR="00FF43E4" w:rsidRPr="005E29AE" w:rsidRDefault="00FF43E4" w:rsidP="002B2613">
            <w:pPr>
              <w:spacing w:before="40" w:line="276" w:lineRule="auto"/>
              <w:rPr>
                <w:b/>
                <w:bCs/>
              </w:rPr>
            </w:pPr>
            <w:r w:rsidRPr="005E29AE">
              <w:rPr>
                <w:b/>
                <w:bCs/>
              </w:rPr>
              <w:t xml:space="preserve">Policy, procedure and documentation – </w:t>
            </w:r>
            <w:r w:rsidR="001C5128" w:rsidRPr="005E29AE">
              <w:rPr>
                <w:b/>
                <w:bCs/>
              </w:rPr>
              <w:t xml:space="preserve">adult, maternity and paediatric </w:t>
            </w:r>
            <w:r w:rsidR="00224935" w:rsidRPr="005E29AE">
              <w:rPr>
                <w:b/>
                <w:bCs/>
              </w:rPr>
              <w:t>PD</w:t>
            </w:r>
          </w:p>
          <w:p w14:paraId="04915998" w14:textId="77777777" w:rsidR="00FF43E4" w:rsidRPr="005E29AE" w:rsidRDefault="00FF43E4" w:rsidP="00FF43E4">
            <w:pPr>
              <w:spacing w:before="40" w:after="40" w:line="276" w:lineRule="auto"/>
            </w:pPr>
            <w:r w:rsidRPr="005E29AE">
              <w:t>Evidence options</w:t>
            </w:r>
          </w:p>
          <w:p w14:paraId="5726D158" w14:textId="20D13389" w:rsidR="00FF43E4" w:rsidRPr="005E29AE" w:rsidRDefault="00FF43E4" w:rsidP="00FF43E4">
            <w:pPr>
              <w:spacing w:before="40" w:after="40" w:line="276" w:lineRule="auto"/>
            </w:pPr>
            <w:r w:rsidRPr="005E29AE">
              <w:t>Policy covering all aspects of PD</w:t>
            </w:r>
            <w:r w:rsidR="008B7B2F" w:rsidRPr="005E29AE">
              <w:t>,</w:t>
            </w:r>
            <w:r w:rsidRPr="005E29AE">
              <w:t xml:space="preserve"> MEWS</w:t>
            </w:r>
            <w:r w:rsidR="008B7B2F" w:rsidRPr="005E29AE">
              <w:t xml:space="preserve"> and PEWS</w:t>
            </w:r>
          </w:p>
          <w:p w14:paraId="0739EE7F" w14:textId="5B902858" w:rsidR="00FF43E4" w:rsidRPr="005E29AE" w:rsidRDefault="00FF43E4" w:rsidP="00FF43E4">
            <w:pPr>
              <w:spacing w:before="40" w:after="40" w:line="276" w:lineRule="auto"/>
            </w:pPr>
            <w:r w:rsidRPr="005E29AE">
              <w:t>Clinical handover policy</w:t>
            </w:r>
            <w:r w:rsidR="00985782" w:rsidRPr="005E29AE">
              <w:t>,</w:t>
            </w:r>
            <w:r w:rsidRPr="005E29AE">
              <w:t xml:space="preserve"> eg, the ISBAR communication tool</w:t>
            </w:r>
          </w:p>
          <w:p w14:paraId="547F233A" w14:textId="0AD8D7C8" w:rsidR="00FF43E4" w:rsidRPr="005E29AE" w:rsidRDefault="00FF43E4" w:rsidP="00FF43E4">
            <w:pPr>
              <w:spacing w:before="40" w:after="40" w:line="276" w:lineRule="auto"/>
            </w:pPr>
            <w:r w:rsidRPr="005E29AE">
              <w:t>Procedures/</w:t>
            </w:r>
            <w:r w:rsidR="00AF2CD1" w:rsidRPr="005E29AE">
              <w:t>g</w:t>
            </w:r>
            <w:r w:rsidRPr="005E29AE">
              <w:t>uidelines as needed</w:t>
            </w:r>
          </w:p>
          <w:p w14:paraId="75A6FF22" w14:textId="5773B9B9" w:rsidR="00FF43E4" w:rsidRPr="005E29AE" w:rsidRDefault="00FF43E4" w:rsidP="00FF43E4">
            <w:pPr>
              <w:spacing w:before="40" w:after="40" w:line="276" w:lineRule="auto"/>
            </w:pPr>
            <w:r w:rsidRPr="005E29AE">
              <w:t>Audit evidence</w:t>
            </w:r>
          </w:p>
        </w:tc>
        <w:tc>
          <w:tcPr>
            <w:tcW w:w="4701" w:type="dxa"/>
            <w:tcBorders>
              <w:top w:val="single" w:sz="4" w:space="0" w:color="auto"/>
              <w:left w:val="single" w:sz="4" w:space="0" w:color="auto"/>
              <w:bottom w:val="single" w:sz="4" w:space="0" w:color="auto"/>
              <w:right w:val="single" w:sz="4" w:space="0" w:color="auto"/>
            </w:tcBorders>
            <w:hideMark/>
          </w:tcPr>
          <w:p w14:paraId="2296B4BD" w14:textId="2B44D296" w:rsidR="00FF43E4" w:rsidRPr="005E29AE" w:rsidRDefault="00FF43E4" w:rsidP="00FF43E4">
            <w:pPr>
              <w:pStyle w:val="ListParagraph"/>
              <w:numPr>
                <w:ilvl w:val="0"/>
                <w:numId w:val="10"/>
              </w:numPr>
              <w:spacing w:before="40" w:after="40" w:line="276" w:lineRule="auto"/>
              <w:ind w:left="344"/>
              <w:contextualSpacing w:val="0"/>
            </w:pPr>
            <w:r w:rsidRPr="005E29AE">
              <w:t xml:space="preserve">Do specific policies cover </w:t>
            </w:r>
            <w:r w:rsidR="00AF2CD1" w:rsidRPr="005E29AE">
              <w:t xml:space="preserve">adult, maternity and paediatric </w:t>
            </w:r>
            <w:r w:rsidR="00224935" w:rsidRPr="005E29AE">
              <w:t>PD</w:t>
            </w:r>
            <w:r w:rsidR="00AF2CD1" w:rsidRPr="005E29AE">
              <w:t xml:space="preserve">? </w:t>
            </w:r>
          </w:p>
          <w:p w14:paraId="0AA07408" w14:textId="77777777" w:rsidR="00FF43E4" w:rsidRPr="005E29AE" w:rsidRDefault="00FF43E4" w:rsidP="00FF43E4">
            <w:pPr>
              <w:pStyle w:val="ListParagraph"/>
              <w:numPr>
                <w:ilvl w:val="0"/>
                <w:numId w:val="10"/>
              </w:numPr>
              <w:spacing w:before="40" w:after="40" w:line="276" w:lineRule="auto"/>
              <w:ind w:left="344"/>
              <w:contextualSpacing w:val="0"/>
            </w:pPr>
            <w:r w:rsidRPr="005E29AE">
              <w:t>Are all policies current?</w:t>
            </w:r>
          </w:p>
          <w:p w14:paraId="48900151" w14:textId="77777777" w:rsidR="00FF43E4" w:rsidRPr="005E29AE" w:rsidRDefault="00FF43E4" w:rsidP="00FF43E4">
            <w:pPr>
              <w:pStyle w:val="ListParagraph"/>
              <w:numPr>
                <w:ilvl w:val="0"/>
                <w:numId w:val="10"/>
              </w:numPr>
              <w:spacing w:before="40" w:after="40" w:line="276" w:lineRule="auto"/>
              <w:ind w:left="344"/>
              <w:contextualSpacing w:val="0"/>
            </w:pPr>
            <w:r w:rsidRPr="005E29AE">
              <w:t>Does policy reflect best practice guidelines?</w:t>
            </w:r>
          </w:p>
          <w:p w14:paraId="578F52EC" w14:textId="02BB97C8" w:rsidR="00FF43E4" w:rsidRPr="005E29AE" w:rsidRDefault="00FF43E4" w:rsidP="00FF43E4">
            <w:pPr>
              <w:pStyle w:val="ListParagraph"/>
              <w:numPr>
                <w:ilvl w:val="0"/>
                <w:numId w:val="10"/>
              </w:numPr>
              <w:spacing w:before="40" w:after="40" w:line="276" w:lineRule="auto"/>
              <w:ind w:left="344"/>
              <w:contextualSpacing w:val="0"/>
            </w:pPr>
            <w:r w:rsidRPr="005E29AE">
              <w:t>Do any policies cover all components of the recognition and response system</w:t>
            </w:r>
            <w:r w:rsidR="00AF2CD1" w:rsidRPr="005E29AE">
              <w:t>s</w:t>
            </w:r>
            <w:r w:rsidRPr="005E29AE">
              <w:t>?</w:t>
            </w:r>
          </w:p>
          <w:p w14:paraId="306D010D" w14:textId="77777777" w:rsidR="00FF43E4" w:rsidRPr="005E29AE" w:rsidRDefault="00FF43E4" w:rsidP="00FF43E4">
            <w:pPr>
              <w:pStyle w:val="ListParagraph"/>
              <w:numPr>
                <w:ilvl w:val="0"/>
                <w:numId w:val="10"/>
              </w:numPr>
              <w:spacing w:before="40" w:after="40" w:line="276" w:lineRule="auto"/>
              <w:ind w:left="344"/>
              <w:contextualSpacing w:val="0"/>
            </w:pPr>
            <w:r w:rsidRPr="005E29AE">
              <w:t xml:space="preserve">Does the policy give clear guidance on: </w:t>
            </w:r>
          </w:p>
          <w:p w14:paraId="60CE16FA" w14:textId="77777777" w:rsidR="00FF43E4" w:rsidRPr="005E29AE" w:rsidRDefault="00FF43E4" w:rsidP="00FF43E4">
            <w:pPr>
              <w:pStyle w:val="ListParagraph"/>
              <w:numPr>
                <w:ilvl w:val="1"/>
                <w:numId w:val="11"/>
              </w:numPr>
              <w:spacing w:before="40" w:after="40" w:line="276" w:lineRule="auto"/>
              <w:ind w:left="628"/>
              <w:contextualSpacing w:val="0"/>
            </w:pPr>
            <w:r w:rsidRPr="005E29AE">
              <w:t>frequency of vital signs monitoring</w:t>
            </w:r>
          </w:p>
          <w:p w14:paraId="5D546B0E" w14:textId="5F768967" w:rsidR="00FF43E4" w:rsidRPr="005E29AE" w:rsidRDefault="00FF43E4" w:rsidP="00FF43E4">
            <w:pPr>
              <w:pStyle w:val="ListParagraph"/>
              <w:numPr>
                <w:ilvl w:val="1"/>
                <w:numId w:val="11"/>
              </w:numPr>
              <w:spacing w:before="40" w:after="40" w:line="276" w:lineRule="auto"/>
              <w:ind w:left="628"/>
              <w:contextualSpacing w:val="0"/>
            </w:pPr>
            <w:r w:rsidRPr="005E29AE">
              <w:t>where and when to use maternity vital signs charts (MVSC)</w:t>
            </w:r>
            <w:r w:rsidR="00FB67F4" w:rsidRPr="005E29AE">
              <w:t>,</w:t>
            </w:r>
            <w:r w:rsidRPr="005E29AE">
              <w:t xml:space="preserve"> adult vital signs charts (AVSC)</w:t>
            </w:r>
            <w:r w:rsidR="00FB67F4" w:rsidRPr="005E29AE">
              <w:t xml:space="preserve"> and paediatric vital signs charts (PVSC)</w:t>
            </w:r>
          </w:p>
          <w:p w14:paraId="0A9BEA0E" w14:textId="77777777" w:rsidR="00FF43E4" w:rsidRPr="005E29AE" w:rsidRDefault="00FF43E4" w:rsidP="00FF43E4">
            <w:pPr>
              <w:pStyle w:val="ListParagraph"/>
              <w:numPr>
                <w:ilvl w:val="1"/>
                <w:numId w:val="11"/>
              </w:numPr>
              <w:spacing w:before="40" w:after="40" w:line="276" w:lineRule="auto"/>
              <w:ind w:left="628"/>
              <w:contextualSpacing w:val="0"/>
            </w:pPr>
            <w:r w:rsidRPr="005E29AE">
              <w:t>which clinicians can modify the early warning score triggers</w:t>
            </w:r>
          </w:p>
          <w:p w14:paraId="1A6ED921" w14:textId="77777777" w:rsidR="00FF43E4" w:rsidRPr="005E29AE" w:rsidRDefault="00FF43E4" w:rsidP="00FF43E4">
            <w:pPr>
              <w:pStyle w:val="ListParagraph"/>
              <w:numPr>
                <w:ilvl w:val="1"/>
                <w:numId w:val="11"/>
              </w:numPr>
              <w:spacing w:before="40" w:after="40" w:line="276" w:lineRule="auto"/>
              <w:ind w:left="628"/>
              <w:contextualSpacing w:val="0"/>
            </w:pPr>
            <w:r w:rsidRPr="005E29AE">
              <w:t>appropriate ways to modify the early warning score triggers</w:t>
            </w:r>
          </w:p>
          <w:p w14:paraId="298C89C0" w14:textId="543954FC" w:rsidR="00FF43E4" w:rsidRPr="005E29AE" w:rsidRDefault="00FF43E4" w:rsidP="00FF43E4">
            <w:pPr>
              <w:pStyle w:val="ListParagraph"/>
              <w:numPr>
                <w:ilvl w:val="1"/>
                <w:numId w:val="11"/>
              </w:numPr>
              <w:spacing w:before="40" w:after="40" w:line="276" w:lineRule="auto"/>
              <w:ind w:left="628"/>
              <w:contextualSpacing w:val="0"/>
            </w:pPr>
            <w:r w:rsidRPr="005E29AE">
              <w:t>what to do if the escalation pathway is triggered (EWS</w:t>
            </w:r>
            <w:r w:rsidR="00FB06EF" w:rsidRPr="005E29AE">
              <w:t>/MEWS</w:t>
            </w:r>
            <w:r w:rsidRPr="005E29AE">
              <w:t xml:space="preserve"> 1–10+</w:t>
            </w:r>
            <w:r w:rsidR="005F614E" w:rsidRPr="005E29AE">
              <w:t xml:space="preserve"> and PEWS 1</w:t>
            </w:r>
            <w:r w:rsidR="00411F0A" w:rsidRPr="005E29AE">
              <w:t>–</w:t>
            </w:r>
            <w:r w:rsidR="005F614E" w:rsidRPr="005E29AE">
              <w:t>8</w:t>
            </w:r>
            <w:r w:rsidR="00181C5D" w:rsidRPr="005E29AE">
              <w:t>+)</w:t>
            </w:r>
            <w:r w:rsidRPr="005E29AE">
              <w:t xml:space="preserve"> </w:t>
            </w:r>
          </w:p>
          <w:p w14:paraId="0F8D5E86" w14:textId="77777777" w:rsidR="00FF43E4" w:rsidRPr="005E29AE" w:rsidRDefault="00FF43E4" w:rsidP="00FF43E4">
            <w:pPr>
              <w:pStyle w:val="ListParagraph"/>
              <w:numPr>
                <w:ilvl w:val="1"/>
                <w:numId w:val="11"/>
              </w:numPr>
              <w:spacing w:before="40" w:after="40" w:line="276" w:lineRule="auto"/>
              <w:ind w:left="628"/>
              <w:contextualSpacing w:val="0"/>
            </w:pPr>
            <w:r w:rsidRPr="005E29AE">
              <w:t>documentation requirements for responders?</w:t>
            </w:r>
          </w:p>
        </w:tc>
        <w:tc>
          <w:tcPr>
            <w:tcW w:w="4961" w:type="dxa"/>
            <w:tcBorders>
              <w:top w:val="single" w:sz="4" w:space="0" w:color="auto"/>
              <w:left w:val="single" w:sz="4" w:space="0" w:color="auto"/>
              <w:bottom w:val="single" w:sz="4" w:space="0" w:color="auto"/>
              <w:right w:val="nil"/>
            </w:tcBorders>
          </w:tcPr>
          <w:p w14:paraId="3D6FF101" w14:textId="77777777" w:rsidR="00FF43E4" w:rsidRPr="005E29AE" w:rsidRDefault="00FF43E4" w:rsidP="00FF43E4">
            <w:pPr>
              <w:spacing w:before="40" w:after="40" w:line="276" w:lineRule="auto"/>
            </w:pPr>
          </w:p>
        </w:tc>
      </w:tr>
      <w:tr w:rsidR="00FF43E4" w:rsidRPr="005E29AE" w14:paraId="75FAB203" w14:textId="77777777" w:rsidTr="001529EA">
        <w:tc>
          <w:tcPr>
            <w:tcW w:w="360" w:type="dxa"/>
            <w:tcBorders>
              <w:top w:val="single" w:sz="4" w:space="0" w:color="auto"/>
              <w:left w:val="nil"/>
              <w:bottom w:val="single" w:sz="4" w:space="0" w:color="auto"/>
              <w:right w:val="single" w:sz="4" w:space="0" w:color="auto"/>
            </w:tcBorders>
            <w:hideMark/>
          </w:tcPr>
          <w:p w14:paraId="0BD5CA21" w14:textId="77777777" w:rsidR="00FF43E4" w:rsidRPr="005E29AE" w:rsidRDefault="00FF43E4" w:rsidP="00FF43E4">
            <w:pPr>
              <w:spacing w:before="40" w:after="40" w:line="276" w:lineRule="auto"/>
            </w:pPr>
            <w:r w:rsidRPr="005E29AE">
              <w:lastRenderedPageBreak/>
              <w:t>2</w:t>
            </w:r>
          </w:p>
        </w:tc>
        <w:tc>
          <w:tcPr>
            <w:tcW w:w="3870" w:type="dxa"/>
            <w:tcBorders>
              <w:top w:val="single" w:sz="4" w:space="0" w:color="auto"/>
              <w:left w:val="single" w:sz="4" w:space="0" w:color="auto"/>
              <w:bottom w:val="single" w:sz="4" w:space="0" w:color="auto"/>
              <w:right w:val="single" w:sz="4" w:space="0" w:color="auto"/>
            </w:tcBorders>
          </w:tcPr>
          <w:p w14:paraId="23B80A17" w14:textId="1CB141D6" w:rsidR="00FF43E4" w:rsidRPr="005E29AE" w:rsidRDefault="00FF43E4" w:rsidP="002B2613">
            <w:pPr>
              <w:spacing w:before="40" w:line="276" w:lineRule="auto"/>
              <w:rPr>
                <w:b/>
                <w:bCs/>
              </w:rPr>
            </w:pPr>
            <w:r w:rsidRPr="005E29AE">
              <w:rPr>
                <w:b/>
                <w:bCs/>
              </w:rPr>
              <w:t>Policy, procedure and documentation –</w:t>
            </w:r>
            <w:r w:rsidR="00B60628" w:rsidRPr="005E29AE">
              <w:rPr>
                <w:b/>
                <w:bCs/>
              </w:rPr>
              <w:t xml:space="preserve"> vital signs charts</w:t>
            </w:r>
            <w:r w:rsidR="00224935" w:rsidRPr="005E29AE">
              <w:rPr>
                <w:b/>
                <w:bCs/>
              </w:rPr>
              <w:t xml:space="preserve"> </w:t>
            </w:r>
            <w:r w:rsidRPr="005E29AE">
              <w:rPr>
                <w:b/>
                <w:bCs/>
              </w:rPr>
              <w:t>(or electronic equivalent)</w:t>
            </w:r>
          </w:p>
          <w:p w14:paraId="373EBE7B" w14:textId="77777777" w:rsidR="00FF43E4" w:rsidRPr="005E29AE" w:rsidRDefault="00FF43E4" w:rsidP="00FF43E4">
            <w:pPr>
              <w:spacing w:before="40" w:after="40" w:line="276" w:lineRule="auto"/>
            </w:pPr>
            <w:r w:rsidRPr="005E29AE">
              <w:t>Evidence options</w:t>
            </w:r>
          </w:p>
          <w:p w14:paraId="7D1E5005" w14:textId="5885CFD7" w:rsidR="00FF43E4" w:rsidRPr="005E29AE" w:rsidRDefault="00FF43E4" w:rsidP="00FF43E4">
            <w:pPr>
              <w:spacing w:before="40" w:after="40" w:line="276" w:lineRule="auto"/>
            </w:pPr>
            <w:r w:rsidRPr="005E29AE">
              <w:t>NZEWS in use (sample char</w:t>
            </w:r>
            <w:r w:rsidR="006775C4" w:rsidRPr="005E29AE">
              <w:t>t</w:t>
            </w:r>
            <w:r w:rsidRPr="005E29AE">
              <w:t>)</w:t>
            </w:r>
          </w:p>
          <w:p w14:paraId="027EE727" w14:textId="08F9CE8F" w:rsidR="00D266BC" w:rsidRPr="005E29AE" w:rsidRDefault="00D266BC" w:rsidP="00FF43E4">
            <w:pPr>
              <w:spacing w:before="40" w:after="40" w:line="276" w:lineRule="auto"/>
            </w:pPr>
            <w:r w:rsidRPr="005E29AE">
              <w:t>MVSC in use</w:t>
            </w:r>
            <w:r w:rsidR="006775C4" w:rsidRPr="005E29AE">
              <w:t xml:space="preserve"> (sample chart)</w:t>
            </w:r>
          </w:p>
          <w:p w14:paraId="7684B85F" w14:textId="752C6538" w:rsidR="00D266BC" w:rsidRPr="005E29AE" w:rsidRDefault="00D266BC" w:rsidP="00FF43E4">
            <w:pPr>
              <w:spacing w:before="40" w:after="40" w:line="276" w:lineRule="auto"/>
            </w:pPr>
            <w:r w:rsidRPr="005E29AE">
              <w:t>PVSC in use (sample charts)</w:t>
            </w:r>
          </w:p>
          <w:p w14:paraId="0EF0B9C5" w14:textId="60324B23" w:rsidR="00FF43E4" w:rsidRPr="005E29AE" w:rsidRDefault="006775C4" w:rsidP="00FF43E4">
            <w:pPr>
              <w:spacing w:before="40" w:after="40" w:line="276" w:lineRule="auto"/>
            </w:pPr>
            <w:r w:rsidRPr="005E29AE">
              <w:t>S</w:t>
            </w:r>
            <w:r w:rsidR="00FF43E4" w:rsidRPr="005E29AE">
              <w:t>pread across organisation</w:t>
            </w:r>
          </w:p>
          <w:p w14:paraId="4413680C" w14:textId="77777777" w:rsidR="00FF43E4" w:rsidRPr="005E29AE" w:rsidRDefault="00FF43E4" w:rsidP="00FF43E4">
            <w:pPr>
              <w:spacing w:before="40" w:after="40" w:line="276" w:lineRule="auto"/>
            </w:pPr>
            <w:r w:rsidRPr="005E29AE">
              <w:t xml:space="preserve">Feedback process/mechanisms in place </w:t>
            </w:r>
          </w:p>
        </w:tc>
        <w:tc>
          <w:tcPr>
            <w:tcW w:w="4701" w:type="dxa"/>
            <w:tcBorders>
              <w:top w:val="single" w:sz="4" w:space="0" w:color="auto"/>
              <w:left w:val="single" w:sz="4" w:space="0" w:color="auto"/>
              <w:bottom w:val="single" w:sz="4" w:space="0" w:color="auto"/>
              <w:right w:val="single" w:sz="4" w:space="0" w:color="auto"/>
            </w:tcBorders>
            <w:hideMark/>
          </w:tcPr>
          <w:p w14:paraId="7C87FB41" w14:textId="15F941DB" w:rsidR="00FF43E4" w:rsidRPr="005E29AE" w:rsidRDefault="00FF43E4" w:rsidP="00FF43E4">
            <w:pPr>
              <w:pStyle w:val="ListParagraph"/>
              <w:numPr>
                <w:ilvl w:val="0"/>
                <w:numId w:val="12"/>
              </w:numPr>
              <w:spacing w:before="40" w:after="40" w:line="276" w:lineRule="auto"/>
              <w:ind w:left="344"/>
              <w:contextualSpacing w:val="0"/>
            </w:pPr>
            <w:r w:rsidRPr="005E29AE">
              <w:t>Do</w:t>
            </w:r>
            <w:r w:rsidR="006775C4" w:rsidRPr="005E29AE">
              <w:t xml:space="preserve"> the vital signs charts </w:t>
            </w:r>
            <w:r w:rsidRPr="005E29AE">
              <w:t>give clear guidance on what to do if the escalation pathway is triggered</w:t>
            </w:r>
            <w:r w:rsidR="00D0147E" w:rsidRPr="005E29AE">
              <w:t xml:space="preserve"> (EWS/MEWS 1–10+ and PEWS 1–8+)?</w:t>
            </w:r>
          </w:p>
          <w:p w14:paraId="07BEE999" w14:textId="77777777" w:rsidR="00FF43E4" w:rsidRPr="005E29AE" w:rsidRDefault="00FF43E4" w:rsidP="00FF43E4">
            <w:pPr>
              <w:pStyle w:val="ListParagraph"/>
              <w:numPr>
                <w:ilvl w:val="0"/>
                <w:numId w:val="12"/>
              </w:numPr>
              <w:spacing w:before="40" w:after="40" w:line="276" w:lineRule="auto"/>
              <w:ind w:left="344"/>
              <w:contextualSpacing w:val="0"/>
            </w:pPr>
            <w:r w:rsidRPr="005E29AE">
              <w:t>Does the escalation pathway give clear guidance on:</w:t>
            </w:r>
          </w:p>
          <w:p w14:paraId="42144529" w14:textId="77777777" w:rsidR="00FF43E4" w:rsidRPr="005E29AE" w:rsidRDefault="00FF43E4" w:rsidP="00FF43E4">
            <w:pPr>
              <w:pStyle w:val="ListParagraph"/>
              <w:numPr>
                <w:ilvl w:val="0"/>
                <w:numId w:val="13"/>
              </w:numPr>
              <w:spacing w:before="40" w:after="40" w:line="276" w:lineRule="auto"/>
              <w:contextualSpacing w:val="0"/>
            </w:pPr>
            <w:r w:rsidRPr="005E29AE">
              <w:t>who to call and how</w:t>
            </w:r>
          </w:p>
          <w:p w14:paraId="1EAE00AD" w14:textId="4D6ABA22" w:rsidR="00FF43E4" w:rsidRPr="005E29AE" w:rsidRDefault="00FF43E4" w:rsidP="00FF43E4">
            <w:pPr>
              <w:pStyle w:val="ListParagraph"/>
              <w:numPr>
                <w:ilvl w:val="0"/>
                <w:numId w:val="13"/>
              </w:numPr>
              <w:spacing w:before="40" w:after="40" w:line="276" w:lineRule="auto"/>
              <w:contextualSpacing w:val="0"/>
            </w:pPr>
            <w:r w:rsidRPr="005E29AE">
              <w:t>response times</w:t>
            </w:r>
            <w:r w:rsidR="00D0147E" w:rsidRPr="005E29AE">
              <w:t>?</w:t>
            </w:r>
          </w:p>
          <w:p w14:paraId="145CAAF7" w14:textId="77777777" w:rsidR="00FF43E4" w:rsidRPr="005E29AE" w:rsidRDefault="00FF43E4" w:rsidP="00FF43E4">
            <w:pPr>
              <w:pStyle w:val="ListParagraph"/>
              <w:numPr>
                <w:ilvl w:val="0"/>
                <w:numId w:val="14"/>
              </w:numPr>
              <w:spacing w:before="40" w:after="40" w:line="276" w:lineRule="auto"/>
              <w:ind w:left="344"/>
              <w:contextualSpacing w:val="0"/>
            </w:pPr>
            <w:r w:rsidRPr="005E29AE">
              <w:t>Where do clinicians make modifications to the early warning score triggers?</w:t>
            </w:r>
          </w:p>
          <w:p w14:paraId="42178F76" w14:textId="77777777" w:rsidR="00FF43E4" w:rsidRPr="005E29AE" w:rsidRDefault="00FF43E4" w:rsidP="00FF43E4">
            <w:pPr>
              <w:pStyle w:val="ListParagraph"/>
              <w:numPr>
                <w:ilvl w:val="0"/>
                <w:numId w:val="14"/>
              </w:numPr>
              <w:spacing w:before="40" w:after="40" w:line="276" w:lineRule="auto"/>
              <w:ind w:left="344"/>
              <w:contextualSpacing w:val="0"/>
            </w:pPr>
            <w:r w:rsidRPr="005E29AE">
              <w:t>How do escalations incorporate the concerns of clinicians, patients and whānau?</w:t>
            </w:r>
          </w:p>
        </w:tc>
        <w:tc>
          <w:tcPr>
            <w:tcW w:w="4961" w:type="dxa"/>
            <w:tcBorders>
              <w:top w:val="single" w:sz="4" w:space="0" w:color="auto"/>
              <w:left w:val="single" w:sz="4" w:space="0" w:color="auto"/>
              <w:bottom w:val="single" w:sz="4" w:space="0" w:color="auto"/>
              <w:right w:val="nil"/>
            </w:tcBorders>
          </w:tcPr>
          <w:p w14:paraId="1CE77185" w14:textId="77777777" w:rsidR="00FF43E4" w:rsidRPr="005E29AE" w:rsidRDefault="00FF43E4" w:rsidP="00FF43E4">
            <w:pPr>
              <w:spacing w:before="40" w:after="40" w:line="276" w:lineRule="auto"/>
            </w:pPr>
          </w:p>
        </w:tc>
      </w:tr>
      <w:tr w:rsidR="00AA3C08" w:rsidRPr="005E29AE" w14:paraId="5390F051" w14:textId="77777777" w:rsidTr="001529EA">
        <w:tc>
          <w:tcPr>
            <w:tcW w:w="360" w:type="dxa"/>
            <w:tcBorders>
              <w:top w:val="single" w:sz="4" w:space="0" w:color="auto"/>
              <w:left w:val="nil"/>
              <w:bottom w:val="single" w:sz="4" w:space="0" w:color="auto"/>
              <w:right w:val="single" w:sz="4" w:space="0" w:color="auto"/>
            </w:tcBorders>
            <w:hideMark/>
          </w:tcPr>
          <w:p w14:paraId="73C9EC74" w14:textId="11DB1F21" w:rsidR="00AA3C08" w:rsidRPr="005E29AE" w:rsidRDefault="00FB2989" w:rsidP="00AA3C08">
            <w:pPr>
              <w:spacing w:before="40" w:after="40" w:line="276" w:lineRule="auto"/>
            </w:pPr>
            <w:r>
              <w:t>3</w:t>
            </w:r>
          </w:p>
        </w:tc>
        <w:tc>
          <w:tcPr>
            <w:tcW w:w="3870" w:type="dxa"/>
            <w:tcBorders>
              <w:top w:val="single" w:sz="4" w:space="0" w:color="auto"/>
              <w:left w:val="single" w:sz="4" w:space="0" w:color="auto"/>
              <w:bottom w:val="single" w:sz="4" w:space="0" w:color="auto"/>
              <w:right w:val="single" w:sz="4" w:space="0" w:color="auto"/>
            </w:tcBorders>
          </w:tcPr>
          <w:p w14:paraId="248118F3" w14:textId="77777777" w:rsidR="00AA3C08" w:rsidRPr="005E29AE" w:rsidRDefault="00AA3C08" w:rsidP="00AA3C08">
            <w:pPr>
              <w:spacing w:before="40" w:line="276" w:lineRule="auto"/>
              <w:rPr>
                <w:b/>
                <w:bCs/>
              </w:rPr>
            </w:pPr>
            <w:r w:rsidRPr="005E29AE">
              <w:rPr>
                <w:b/>
                <w:bCs/>
              </w:rPr>
              <w:t xml:space="preserve">Policy, </w:t>
            </w:r>
            <w:proofErr w:type="gramStart"/>
            <w:r w:rsidRPr="005E29AE">
              <w:rPr>
                <w:b/>
                <w:bCs/>
              </w:rPr>
              <w:t>procedure</w:t>
            </w:r>
            <w:proofErr w:type="gramEnd"/>
            <w:r w:rsidRPr="005E29AE">
              <w:rPr>
                <w:b/>
                <w:bCs/>
              </w:rPr>
              <w:t xml:space="preserve"> and documentation – Kōrero mai</w:t>
            </w:r>
          </w:p>
          <w:p w14:paraId="2A796FB6" w14:textId="77777777" w:rsidR="00AA3C08" w:rsidRPr="008D1C90" w:rsidRDefault="00AA3C08" w:rsidP="00AA3C08">
            <w:pPr>
              <w:spacing w:before="40" w:after="40" w:line="276" w:lineRule="auto"/>
            </w:pPr>
            <w:r w:rsidRPr="008D1C90">
              <w:t>Evidence options</w:t>
            </w:r>
          </w:p>
          <w:p w14:paraId="0FBF6E9D" w14:textId="77777777" w:rsidR="00AA3C08" w:rsidRPr="005E29AE" w:rsidRDefault="00AA3C08" w:rsidP="00AA3C08">
            <w:pPr>
              <w:spacing w:before="40" w:after="40" w:line="276" w:lineRule="auto"/>
            </w:pPr>
            <w:r w:rsidRPr="005E29AE">
              <w:t>Policy/procedure</w:t>
            </w:r>
          </w:p>
        </w:tc>
        <w:tc>
          <w:tcPr>
            <w:tcW w:w="4701" w:type="dxa"/>
            <w:tcBorders>
              <w:top w:val="single" w:sz="4" w:space="0" w:color="auto"/>
              <w:left w:val="single" w:sz="4" w:space="0" w:color="auto"/>
              <w:bottom w:val="single" w:sz="4" w:space="0" w:color="auto"/>
              <w:right w:val="single" w:sz="4" w:space="0" w:color="auto"/>
            </w:tcBorders>
            <w:hideMark/>
          </w:tcPr>
          <w:p w14:paraId="3E033A2D" w14:textId="77777777" w:rsidR="00AA3C08" w:rsidRPr="005E29AE" w:rsidRDefault="00AA3C08" w:rsidP="00AA3C08">
            <w:pPr>
              <w:pStyle w:val="ListParagraph"/>
              <w:numPr>
                <w:ilvl w:val="0"/>
                <w:numId w:val="18"/>
              </w:numPr>
              <w:spacing w:before="40" w:after="40" w:line="276" w:lineRule="auto"/>
              <w:ind w:left="344"/>
              <w:contextualSpacing w:val="0"/>
            </w:pPr>
            <w:r w:rsidRPr="005E29AE">
              <w:t>Which policy/procedure covers Kōrero mai (or similar)?</w:t>
            </w:r>
          </w:p>
          <w:p w14:paraId="1CDBB295" w14:textId="2420077F" w:rsidR="00AA3C08" w:rsidRPr="005E29AE" w:rsidRDefault="00AA3C08" w:rsidP="00AA3C08">
            <w:pPr>
              <w:pStyle w:val="ListParagraph"/>
              <w:numPr>
                <w:ilvl w:val="0"/>
                <w:numId w:val="18"/>
              </w:numPr>
              <w:spacing w:before="40" w:after="40" w:line="276" w:lineRule="auto"/>
              <w:ind w:left="344"/>
              <w:contextualSpacing w:val="0"/>
            </w:pPr>
            <w:r w:rsidRPr="005E29AE">
              <w:t>Is this policy/procedure current?</w:t>
            </w:r>
          </w:p>
        </w:tc>
        <w:tc>
          <w:tcPr>
            <w:tcW w:w="4961" w:type="dxa"/>
            <w:tcBorders>
              <w:top w:val="single" w:sz="4" w:space="0" w:color="auto"/>
              <w:left w:val="single" w:sz="4" w:space="0" w:color="auto"/>
              <w:bottom w:val="single" w:sz="4" w:space="0" w:color="auto"/>
              <w:right w:val="nil"/>
            </w:tcBorders>
          </w:tcPr>
          <w:p w14:paraId="335EB6A0" w14:textId="77777777" w:rsidR="00AA3C08" w:rsidRPr="005E29AE" w:rsidRDefault="00AA3C08" w:rsidP="00AA3C08">
            <w:pPr>
              <w:spacing w:before="40" w:after="40" w:line="276" w:lineRule="auto"/>
            </w:pPr>
          </w:p>
        </w:tc>
      </w:tr>
      <w:tr w:rsidR="00AA3C08" w:rsidRPr="005E29AE" w14:paraId="4EAB9AAA" w14:textId="77777777" w:rsidTr="001529EA">
        <w:tc>
          <w:tcPr>
            <w:tcW w:w="360" w:type="dxa"/>
            <w:tcBorders>
              <w:top w:val="single" w:sz="4" w:space="0" w:color="auto"/>
              <w:left w:val="nil"/>
              <w:bottom w:val="single" w:sz="4" w:space="0" w:color="auto"/>
              <w:right w:val="single" w:sz="4" w:space="0" w:color="auto"/>
            </w:tcBorders>
            <w:hideMark/>
          </w:tcPr>
          <w:p w14:paraId="7A60253F" w14:textId="7CF0B802" w:rsidR="00AA3C08" w:rsidRPr="005E29AE" w:rsidRDefault="00FB2989" w:rsidP="00AA3C08">
            <w:pPr>
              <w:spacing w:before="40" w:after="40" w:line="276" w:lineRule="auto"/>
            </w:pPr>
            <w:r>
              <w:t>4</w:t>
            </w:r>
          </w:p>
        </w:tc>
        <w:tc>
          <w:tcPr>
            <w:tcW w:w="3870" w:type="dxa"/>
            <w:tcBorders>
              <w:top w:val="single" w:sz="4" w:space="0" w:color="auto"/>
              <w:left w:val="single" w:sz="4" w:space="0" w:color="auto"/>
              <w:bottom w:val="single" w:sz="4" w:space="0" w:color="auto"/>
              <w:right w:val="single" w:sz="4" w:space="0" w:color="auto"/>
            </w:tcBorders>
          </w:tcPr>
          <w:p w14:paraId="5581C936" w14:textId="30CDA8B9" w:rsidR="00AA3C08" w:rsidRPr="00C641B4" w:rsidRDefault="00AA3C08" w:rsidP="00AA3C08">
            <w:pPr>
              <w:spacing w:before="40" w:line="276" w:lineRule="auto"/>
              <w:rPr>
                <w:b/>
                <w:bCs/>
              </w:rPr>
            </w:pPr>
            <w:r w:rsidRPr="00C641B4">
              <w:rPr>
                <w:b/>
                <w:bCs/>
              </w:rPr>
              <w:t xml:space="preserve">Policy, </w:t>
            </w:r>
            <w:proofErr w:type="gramStart"/>
            <w:r w:rsidRPr="00C641B4">
              <w:rPr>
                <w:b/>
                <w:bCs/>
              </w:rPr>
              <w:t>procedure</w:t>
            </w:r>
            <w:proofErr w:type="gramEnd"/>
            <w:r w:rsidRPr="00C641B4">
              <w:rPr>
                <w:b/>
                <w:bCs/>
              </w:rPr>
              <w:t xml:space="preserve"> and documentation – </w:t>
            </w:r>
            <w:proofErr w:type="spellStart"/>
            <w:r w:rsidR="00372156" w:rsidRPr="00C641B4">
              <w:rPr>
                <w:b/>
                <w:bCs/>
              </w:rPr>
              <w:t>SGoC</w:t>
            </w:r>
            <w:proofErr w:type="spellEnd"/>
          </w:p>
          <w:p w14:paraId="7B94981A" w14:textId="77777777" w:rsidR="00AA3C08" w:rsidRPr="005E29AE" w:rsidRDefault="00AA3C08" w:rsidP="00AA3C08">
            <w:pPr>
              <w:spacing w:before="40" w:after="40" w:line="276" w:lineRule="auto"/>
            </w:pPr>
            <w:r w:rsidRPr="005E29AE">
              <w:t xml:space="preserve">Evidence (examples) </w:t>
            </w:r>
          </w:p>
          <w:p w14:paraId="0E9C04C6" w14:textId="7C5E55B1" w:rsidR="00AA3C08" w:rsidRPr="005E29AE" w:rsidRDefault="00AA3C08" w:rsidP="00AA3C08">
            <w:pPr>
              <w:spacing w:before="40" w:after="40" w:line="276" w:lineRule="auto"/>
            </w:pPr>
            <w:r w:rsidRPr="005E29AE">
              <w:t xml:space="preserve">Policy that reflects all </w:t>
            </w:r>
            <w:proofErr w:type="spellStart"/>
            <w:r w:rsidR="00372156">
              <w:t>SGoC</w:t>
            </w:r>
            <w:proofErr w:type="spellEnd"/>
            <w:r w:rsidRPr="005E29AE">
              <w:t xml:space="preserve"> principles </w:t>
            </w:r>
          </w:p>
          <w:p w14:paraId="126FE5FE" w14:textId="71C02560" w:rsidR="00AA3C08" w:rsidRPr="005E29AE" w:rsidRDefault="00AA3C08" w:rsidP="00AA3C08">
            <w:pPr>
              <w:spacing w:before="40" w:after="40" w:line="276" w:lineRule="auto"/>
            </w:pPr>
            <w:r w:rsidRPr="005E29AE">
              <w:t>Policy related to resuscitation status and enduring power of attorney (</w:t>
            </w:r>
            <w:proofErr w:type="spellStart"/>
            <w:r w:rsidRPr="005E29AE">
              <w:t>EP</w:t>
            </w:r>
            <w:r w:rsidR="00402476">
              <w:t>o</w:t>
            </w:r>
            <w:r w:rsidRPr="005E29AE">
              <w:t>A</w:t>
            </w:r>
            <w:proofErr w:type="spellEnd"/>
            <w:r w:rsidRPr="005E29AE">
              <w:t xml:space="preserve">) </w:t>
            </w:r>
            <w:proofErr w:type="gramStart"/>
            <w:r w:rsidRPr="005E29AE">
              <w:t>documentation</w:t>
            </w:r>
            <w:proofErr w:type="gramEnd"/>
          </w:p>
          <w:p w14:paraId="69D6EE61" w14:textId="2C942E03" w:rsidR="00AA3C08" w:rsidRPr="005E29AE" w:rsidRDefault="00AA3C08" w:rsidP="00AA3C08">
            <w:pPr>
              <w:spacing w:before="40" w:after="40" w:line="276" w:lineRule="auto"/>
            </w:pPr>
            <w:r w:rsidRPr="005E29AE">
              <w:lastRenderedPageBreak/>
              <w:t xml:space="preserve">Policy related to advance care plan </w:t>
            </w:r>
            <w:proofErr w:type="gramStart"/>
            <w:r w:rsidRPr="005E29AE">
              <w:t>integration</w:t>
            </w:r>
            <w:proofErr w:type="gramEnd"/>
          </w:p>
          <w:p w14:paraId="7583E669" w14:textId="153E7BD7" w:rsidR="00AA3C08" w:rsidRPr="005E29AE" w:rsidRDefault="00AA3C08" w:rsidP="00AA3C08">
            <w:pPr>
              <w:spacing w:before="40" w:after="40" w:line="276" w:lineRule="auto"/>
            </w:pPr>
            <w:r w:rsidRPr="005E29AE">
              <w:t xml:space="preserve">Documentation </w:t>
            </w:r>
            <w:r w:rsidR="00224935" w:rsidRPr="005E29AE">
              <w:t>shows the</w:t>
            </w:r>
            <w:r w:rsidRPr="005E29AE">
              <w:t xml:space="preserve"> presence of appropriate support</w:t>
            </w:r>
          </w:p>
          <w:p w14:paraId="602B4EEA" w14:textId="0D42A567" w:rsidR="00AA3C08" w:rsidRPr="005E29AE" w:rsidRDefault="00AA3C08" w:rsidP="00AA3C08">
            <w:pPr>
              <w:spacing w:before="40" w:after="40" w:line="276" w:lineRule="auto"/>
            </w:pPr>
            <w:r w:rsidRPr="005E29AE">
              <w:t xml:space="preserve">Documentation captures all aspects of </w:t>
            </w:r>
            <w:r w:rsidR="00224935" w:rsidRPr="005E29AE">
              <w:t xml:space="preserve">the Te Tāhū Hauora </w:t>
            </w:r>
            <w:proofErr w:type="spellStart"/>
            <w:r w:rsidR="00372156">
              <w:t>SGoC</w:t>
            </w:r>
            <w:proofErr w:type="spellEnd"/>
            <w:r w:rsidRPr="005E29AE">
              <w:t xml:space="preserve"> form (must include four options A, B, C, D consistent with national form)</w:t>
            </w:r>
          </w:p>
          <w:p w14:paraId="787F621D" w14:textId="77777777" w:rsidR="00AA3C08" w:rsidRPr="005E29AE" w:rsidRDefault="00AA3C08" w:rsidP="00AA3C08">
            <w:pPr>
              <w:spacing w:before="40" w:after="40" w:line="276" w:lineRule="auto"/>
            </w:pPr>
            <w:r w:rsidRPr="005E29AE">
              <w:t>Documentation is present and accurate</w:t>
            </w:r>
          </w:p>
          <w:p w14:paraId="49E3DD15" w14:textId="77777777" w:rsidR="00AA3C08" w:rsidRPr="005E29AE" w:rsidRDefault="00AA3C08" w:rsidP="00AA3C08">
            <w:pPr>
              <w:spacing w:before="40" w:after="40" w:line="276" w:lineRule="auto"/>
            </w:pPr>
            <w:r w:rsidRPr="005E29AE">
              <w:t>Documentation is readily available</w:t>
            </w:r>
          </w:p>
          <w:p w14:paraId="45A553DB" w14:textId="77777777" w:rsidR="00AA3C08" w:rsidRPr="005E29AE" w:rsidRDefault="00AA3C08" w:rsidP="00AA3C08">
            <w:pPr>
              <w:spacing w:before="40" w:after="40" w:line="276" w:lineRule="auto"/>
            </w:pPr>
            <w:r w:rsidRPr="005E29AE">
              <w:t>Documentation reflects shared understanding</w:t>
            </w:r>
          </w:p>
          <w:p w14:paraId="728EE19B" w14:textId="5A6FA02A" w:rsidR="00AA3C08" w:rsidRPr="005E29AE" w:rsidRDefault="00AA3C08" w:rsidP="00AA3C08">
            <w:pPr>
              <w:spacing w:before="40" w:after="40" w:line="276" w:lineRule="auto"/>
            </w:pPr>
            <w:r w:rsidRPr="005E29AE">
              <w:t xml:space="preserve">Staff aware of location and purpose of form/electronic record of </w:t>
            </w:r>
            <w:proofErr w:type="spellStart"/>
            <w:r w:rsidR="00372156">
              <w:t>SGoC</w:t>
            </w:r>
            <w:proofErr w:type="spellEnd"/>
          </w:p>
          <w:p w14:paraId="6E71EA79" w14:textId="12E30649" w:rsidR="00AA3C08" w:rsidRPr="005E29AE" w:rsidRDefault="00372156" w:rsidP="00AA3C08">
            <w:pPr>
              <w:spacing w:before="40" w:after="40" w:line="276" w:lineRule="auto"/>
            </w:pPr>
            <w:proofErr w:type="spellStart"/>
            <w:r>
              <w:t>SGoC</w:t>
            </w:r>
            <w:proofErr w:type="spellEnd"/>
            <w:r w:rsidR="00AA3C08" w:rsidRPr="005E29AE">
              <w:t xml:space="preserve"> information shared with primary care on discharge</w:t>
            </w:r>
          </w:p>
        </w:tc>
        <w:tc>
          <w:tcPr>
            <w:tcW w:w="4701" w:type="dxa"/>
            <w:tcBorders>
              <w:top w:val="single" w:sz="4" w:space="0" w:color="auto"/>
              <w:left w:val="single" w:sz="4" w:space="0" w:color="auto"/>
              <w:bottom w:val="single" w:sz="4" w:space="0" w:color="auto"/>
              <w:right w:val="single" w:sz="4" w:space="0" w:color="auto"/>
            </w:tcBorders>
            <w:hideMark/>
          </w:tcPr>
          <w:p w14:paraId="233D04D7" w14:textId="5D3625FD" w:rsidR="00AA3C08" w:rsidRPr="005E29AE" w:rsidRDefault="00AA3C08" w:rsidP="00AA3C08">
            <w:pPr>
              <w:pStyle w:val="ListParagraph"/>
              <w:numPr>
                <w:ilvl w:val="0"/>
                <w:numId w:val="19"/>
              </w:numPr>
              <w:spacing w:before="40" w:after="40" w:line="276" w:lineRule="auto"/>
              <w:ind w:left="344"/>
              <w:contextualSpacing w:val="0"/>
            </w:pPr>
            <w:r w:rsidRPr="005E29AE">
              <w:lastRenderedPageBreak/>
              <w:t xml:space="preserve">Which policy covers </w:t>
            </w:r>
            <w:proofErr w:type="spellStart"/>
            <w:r w:rsidR="00372156">
              <w:t>SGoC</w:t>
            </w:r>
            <w:proofErr w:type="spellEnd"/>
            <w:r w:rsidRPr="005E29AE">
              <w:t>?</w:t>
            </w:r>
          </w:p>
          <w:p w14:paraId="76EF80B2" w14:textId="4E3D236C" w:rsidR="00AA3C08" w:rsidRPr="005E29AE" w:rsidRDefault="00AA3C08" w:rsidP="00AA3C08">
            <w:pPr>
              <w:pStyle w:val="ListParagraph"/>
              <w:numPr>
                <w:ilvl w:val="0"/>
                <w:numId w:val="19"/>
              </w:numPr>
              <w:spacing w:before="40" w:after="40" w:line="276" w:lineRule="auto"/>
              <w:ind w:left="344"/>
              <w:contextualSpacing w:val="0"/>
            </w:pPr>
            <w:r w:rsidRPr="005E29AE">
              <w:t xml:space="preserve">Which patient groups does </w:t>
            </w:r>
            <w:proofErr w:type="spellStart"/>
            <w:r w:rsidR="00372156">
              <w:t>SGoC</w:t>
            </w:r>
            <w:proofErr w:type="spellEnd"/>
            <w:r w:rsidRPr="005E29AE">
              <w:t xml:space="preserve"> cover?</w:t>
            </w:r>
          </w:p>
          <w:p w14:paraId="5D292FA3" w14:textId="7483F69C" w:rsidR="00AA3C08" w:rsidRPr="005E29AE" w:rsidRDefault="00AA3C08" w:rsidP="00AA3C08">
            <w:pPr>
              <w:pStyle w:val="ListParagraph"/>
              <w:numPr>
                <w:ilvl w:val="0"/>
                <w:numId w:val="19"/>
              </w:numPr>
              <w:spacing w:before="40" w:after="40" w:line="276" w:lineRule="auto"/>
              <w:ind w:left="344"/>
              <w:contextualSpacing w:val="0"/>
            </w:pPr>
            <w:r w:rsidRPr="005E29AE">
              <w:t xml:space="preserve">In what timeframes do </w:t>
            </w:r>
            <w:proofErr w:type="spellStart"/>
            <w:r w:rsidR="00372156">
              <w:t>SGoC</w:t>
            </w:r>
            <w:proofErr w:type="spellEnd"/>
            <w:r w:rsidRPr="005E29AE">
              <w:t xml:space="preserve"> discussions start?</w:t>
            </w:r>
          </w:p>
          <w:p w14:paraId="10156D8A" w14:textId="4E023E97" w:rsidR="00AA3C08" w:rsidRPr="005E29AE" w:rsidRDefault="00AA3C08" w:rsidP="00AA3C08">
            <w:pPr>
              <w:pStyle w:val="ListParagraph"/>
              <w:numPr>
                <w:ilvl w:val="0"/>
                <w:numId w:val="19"/>
              </w:numPr>
              <w:spacing w:before="40" w:after="40" w:line="276" w:lineRule="auto"/>
              <w:ind w:left="344"/>
              <w:contextualSpacing w:val="0"/>
            </w:pPr>
            <w:r w:rsidRPr="005E29AE">
              <w:t xml:space="preserve">Which clinicians are considered ‘appropriate clinicians’ to facilitate </w:t>
            </w:r>
            <w:proofErr w:type="spellStart"/>
            <w:r w:rsidR="00372156">
              <w:t>SGoC</w:t>
            </w:r>
            <w:proofErr w:type="spellEnd"/>
            <w:r w:rsidRPr="005E29AE">
              <w:t xml:space="preserve"> discussions?</w:t>
            </w:r>
          </w:p>
          <w:p w14:paraId="2117FB23" w14:textId="64B25E34" w:rsidR="00AA3C08" w:rsidRPr="005E29AE" w:rsidRDefault="00AA3C08" w:rsidP="00AA3C08">
            <w:pPr>
              <w:pStyle w:val="ListParagraph"/>
              <w:numPr>
                <w:ilvl w:val="0"/>
                <w:numId w:val="19"/>
              </w:numPr>
              <w:spacing w:before="40" w:after="40" w:line="276" w:lineRule="auto"/>
              <w:ind w:left="344"/>
              <w:contextualSpacing w:val="0"/>
            </w:pPr>
            <w:r w:rsidRPr="005E29AE">
              <w:t xml:space="preserve">How do you recognise and record </w:t>
            </w:r>
            <w:r w:rsidR="00826BB1">
              <w:t>advance care plan</w:t>
            </w:r>
            <w:r w:rsidRPr="005E29AE">
              <w:t xml:space="preserve"> and EPA information </w:t>
            </w:r>
            <w:r w:rsidRPr="005E29AE">
              <w:lastRenderedPageBreak/>
              <w:t xml:space="preserve">and incorporate it into </w:t>
            </w:r>
            <w:proofErr w:type="spellStart"/>
            <w:r w:rsidR="00372156">
              <w:t>SGoC</w:t>
            </w:r>
            <w:proofErr w:type="spellEnd"/>
            <w:r w:rsidRPr="005E29AE">
              <w:t xml:space="preserve"> decision-making?</w:t>
            </w:r>
          </w:p>
          <w:p w14:paraId="300A2371" w14:textId="68829F47" w:rsidR="00AA3C08" w:rsidRPr="005E29AE" w:rsidRDefault="00AA3C08" w:rsidP="00AA3C08">
            <w:pPr>
              <w:pStyle w:val="ListParagraph"/>
              <w:numPr>
                <w:ilvl w:val="0"/>
                <w:numId w:val="19"/>
              </w:numPr>
              <w:spacing w:before="40" w:after="40" w:line="276" w:lineRule="auto"/>
              <w:ind w:left="344"/>
              <w:contextualSpacing w:val="0"/>
            </w:pPr>
            <w:r w:rsidRPr="005E29AE">
              <w:t xml:space="preserve">What documentation do you use to record </w:t>
            </w:r>
            <w:proofErr w:type="spellStart"/>
            <w:r w:rsidR="00372156">
              <w:t>SGoC</w:t>
            </w:r>
            <w:proofErr w:type="spellEnd"/>
            <w:r w:rsidRPr="005E29AE">
              <w:t xml:space="preserve"> discussions in your area?</w:t>
            </w:r>
          </w:p>
          <w:p w14:paraId="0FFE6299" w14:textId="77777777" w:rsidR="00AA3C08" w:rsidRPr="005E29AE" w:rsidRDefault="00AA3C08" w:rsidP="00AA3C08">
            <w:pPr>
              <w:pStyle w:val="ListParagraph"/>
              <w:numPr>
                <w:ilvl w:val="0"/>
                <w:numId w:val="19"/>
              </w:numPr>
              <w:spacing w:before="40" w:after="40" w:line="276" w:lineRule="auto"/>
              <w:ind w:left="344"/>
              <w:contextualSpacing w:val="0"/>
            </w:pPr>
            <w:r w:rsidRPr="005E29AE">
              <w:t>Does the documentation reflect the discussion with the patient and whānau?</w:t>
            </w:r>
          </w:p>
          <w:p w14:paraId="2D193211" w14:textId="114994B4" w:rsidR="00AA3C08" w:rsidRPr="005E29AE" w:rsidRDefault="00AA3C08" w:rsidP="00AA3C08">
            <w:pPr>
              <w:pStyle w:val="ListParagraph"/>
              <w:numPr>
                <w:ilvl w:val="0"/>
                <w:numId w:val="19"/>
              </w:numPr>
              <w:spacing w:before="40" w:after="40" w:line="276" w:lineRule="auto"/>
              <w:ind w:left="344"/>
              <w:contextualSpacing w:val="0"/>
            </w:pPr>
            <w:r w:rsidRPr="005E29AE">
              <w:t xml:space="preserve">What is the process for reviewing these </w:t>
            </w:r>
            <w:proofErr w:type="spellStart"/>
            <w:r w:rsidR="00372156">
              <w:t>SGoC</w:t>
            </w:r>
            <w:proofErr w:type="spellEnd"/>
            <w:r w:rsidRPr="005E29AE">
              <w:t xml:space="preserve"> decisions if the patient’s condition changes?</w:t>
            </w:r>
          </w:p>
          <w:p w14:paraId="3AA28FA4" w14:textId="2E81B6CD" w:rsidR="00AA3C08" w:rsidRPr="005E29AE" w:rsidRDefault="00AA3C08" w:rsidP="00AA3C08">
            <w:pPr>
              <w:pStyle w:val="ListParagraph"/>
              <w:numPr>
                <w:ilvl w:val="0"/>
                <w:numId w:val="19"/>
              </w:numPr>
              <w:spacing w:before="40" w:after="40" w:line="276" w:lineRule="auto"/>
              <w:ind w:left="344"/>
              <w:contextualSpacing w:val="0"/>
            </w:pPr>
            <w:r w:rsidRPr="005E29AE">
              <w:t xml:space="preserve">If the patient deteriorates, how do recognisers and responders access the </w:t>
            </w:r>
            <w:proofErr w:type="spellStart"/>
            <w:r w:rsidR="00372156">
              <w:t>SGoC</w:t>
            </w:r>
            <w:proofErr w:type="spellEnd"/>
            <w:r w:rsidRPr="005E29AE">
              <w:t xml:space="preserve"> form and use this to inform their response?</w:t>
            </w:r>
          </w:p>
          <w:p w14:paraId="096D5BC6" w14:textId="035E7846" w:rsidR="00AA3C08" w:rsidRPr="005E29AE" w:rsidRDefault="00AA3C08" w:rsidP="00AA3C08">
            <w:pPr>
              <w:pStyle w:val="ListParagraph"/>
              <w:numPr>
                <w:ilvl w:val="0"/>
                <w:numId w:val="19"/>
              </w:numPr>
              <w:spacing w:before="40" w:after="40" w:line="276" w:lineRule="auto"/>
              <w:ind w:left="344"/>
              <w:contextualSpacing w:val="0"/>
            </w:pPr>
            <w:r w:rsidRPr="005E29AE">
              <w:t xml:space="preserve">How does the organisation share information on </w:t>
            </w:r>
            <w:proofErr w:type="spellStart"/>
            <w:r w:rsidR="00372156">
              <w:t>SGoC</w:t>
            </w:r>
            <w:proofErr w:type="spellEnd"/>
            <w:r w:rsidRPr="005E29AE">
              <w:t xml:space="preserve"> decisions with other providers of care (eg, primary care, aged care)?</w:t>
            </w:r>
          </w:p>
        </w:tc>
        <w:tc>
          <w:tcPr>
            <w:tcW w:w="4961" w:type="dxa"/>
            <w:tcBorders>
              <w:top w:val="single" w:sz="4" w:space="0" w:color="auto"/>
              <w:left w:val="single" w:sz="4" w:space="0" w:color="auto"/>
              <w:bottom w:val="single" w:sz="4" w:space="0" w:color="auto"/>
              <w:right w:val="nil"/>
            </w:tcBorders>
          </w:tcPr>
          <w:p w14:paraId="43668290" w14:textId="77777777" w:rsidR="00AA3C08" w:rsidRPr="005E29AE" w:rsidRDefault="00AA3C08" w:rsidP="00AA3C08">
            <w:pPr>
              <w:spacing w:before="40" w:after="40" w:line="276" w:lineRule="auto"/>
            </w:pPr>
          </w:p>
        </w:tc>
      </w:tr>
    </w:tbl>
    <w:p w14:paraId="1BD86CF8" w14:textId="4D4CD74D" w:rsidR="00826BB1" w:rsidRPr="00826BB1" w:rsidRDefault="00826BB1" w:rsidP="00826BB1">
      <w:pPr>
        <w:spacing w:before="120"/>
        <w:rPr>
          <w:sz w:val="20"/>
          <w:szCs w:val="20"/>
        </w:rPr>
      </w:pPr>
      <w:r>
        <w:rPr>
          <w:sz w:val="20"/>
          <w:szCs w:val="20"/>
        </w:rPr>
        <w:t xml:space="preserve">Abbreviations: </w:t>
      </w:r>
      <w:r w:rsidR="00AB1698" w:rsidRPr="00AB1698">
        <w:rPr>
          <w:sz w:val="20"/>
          <w:szCs w:val="20"/>
        </w:rPr>
        <w:t xml:space="preserve">AVSC </w:t>
      </w:r>
      <w:r w:rsidR="00AB1698">
        <w:rPr>
          <w:sz w:val="20"/>
          <w:szCs w:val="20"/>
        </w:rPr>
        <w:t xml:space="preserve">= </w:t>
      </w:r>
      <w:r w:rsidR="00AB1698" w:rsidRPr="00AB1698">
        <w:rPr>
          <w:sz w:val="20"/>
          <w:szCs w:val="20"/>
        </w:rPr>
        <w:t>adult vital signs charts</w:t>
      </w:r>
      <w:r w:rsidR="00AB1698">
        <w:rPr>
          <w:sz w:val="20"/>
          <w:szCs w:val="20"/>
        </w:rPr>
        <w:t>;</w:t>
      </w:r>
      <w:r w:rsidR="00AB1698" w:rsidRPr="00AB1698">
        <w:rPr>
          <w:sz w:val="20"/>
          <w:szCs w:val="20"/>
        </w:rPr>
        <w:t xml:space="preserve"> </w:t>
      </w:r>
      <w:proofErr w:type="spellStart"/>
      <w:r w:rsidR="003E62BF">
        <w:rPr>
          <w:sz w:val="20"/>
          <w:szCs w:val="20"/>
        </w:rPr>
        <w:t>EPoA</w:t>
      </w:r>
      <w:proofErr w:type="spellEnd"/>
      <w:r w:rsidR="003E62BF">
        <w:rPr>
          <w:sz w:val="20"/>
          <w:szCs w:val="20"/>
        </w:rPr>
        <w:t xml:space="preserve"> = </w:t>
      </w:r>
      <w:r w:rsidR="00ED612E" w:rsidRPr="00ED612E">
        <w:rPr>
          <w:sz w:val="20"/>
          <w:szCs w:val="20"/>
        </w:rPr>
        <w:t>enduring power of attorney</w:t>
      </w:r>
      <w:r w:rsidR="00ED612E">
        <w:rPr>
          <w:sz w:val="20"/>
          <w:szCs w:val="20"/>
        </w:rPr>
        <w:t xml:space="preserve">; </w:t>
      </w:r>
      <w:r w:rsidR="0000330D">
        <w:rPr>
          <w:sz w:val="20"/>
          <w:szCs w:val="20"/>
        </w:rPr>
        <w:t xml:space="preserve">EWS: early warning score; </w:t>
      </w:r>
      <w:r w:rsidR="00C9781C">
        <w:rPr>
          <w:sz w:val="20"/>
          <w:szCs w:val="20"/>
        </w:rPr>
        <w:t>ISBAR = I</w:t>
      </w:r>
      <w:r w:rsidR="00C9781C" w:rsidRPr="00C9781C">
        <w:rPr>
          <w:sz w:val="20"/>
          <w:szCs w:val="20"/>
        </w:rPr>
        <w:t>ntroduction, Situation, Background, Assessment and Recommendatio</w:t>
      </w:r>
      <w:r w:rsidR="00C9781C">
        <w:rPr>
          <w:sz w:val="20"/>
          <w:szCs w:val="20"/>
        </w:rPr>
        <w:t>n (framework);</w:t>
      </w:r>
      <w:r w:rsidR="00C9781C" w:rsidRPr="00C9781C">
        <w:rPr>
          <w:sz w:val="20"/>
          <w:szCs w:val="20"/>
        </w:rPr>
        <w:t xml:space="preserve"> </w:t>
      </w:r>
      <w:r w:rsidRPr="00F569DC">
        <w:rPr>
          <w:sz w:val="20"/>
          <w:szCs w:val="20"/>
        </w:rPr>
        <w:t xml:space="preserve">MEWS = maternity early warning system; </w:t>
      </w:r>
      <w:r w:rsidR="00873BF5" w:rsidRPr="00873BF5">
        <w:rPr>
          <w:sz w:val="20"/>
          <w:szCs w:val="20"/>
        </w:rPr>
        <w:t>MVSC</w:t>
      </w:r>
      <w:r w:rsidR="00873BF5">
        <w:rPr>
          <w:sz w:val="20"/>
          <w:szCs w:val="20"/>
        </w:rPr>
        <w:t xml:space="preserve"> = </w:t>
      </w:r>
      <w:r w:rsidR="00873BF5" w:rsidRPr="00873BF5">
        <w:rPr>
          <w:sz w:val="20"/>
          <w:szCs w:val="20"/>
        </w:rPr>
        <w:t>maternity vital signs charts</w:t>
      </w:r>
      <w:r w:rsidR="00873BF5">
        <w:rPr>
          <w:sz w:val="20"/>
          <w:szCs w:val="20"/>
        </w:rPr>
        <w:t xml:space="preserve">; </w:t>
      </w:r>
      <w:r w:rsidRPr="00F569DC">
        <w:rPr>
          <w:sz w:val="20"/>
          <w:szCs w:val="20"/>
        </w:rPr>
        <w:t xml:space="preserve">PD = patient deterioration; PEWS = paediatric early warning system; </w:t>
      </w:r>
      <w:r w:rsidR="006D5A72" w:rsidRPr="006D5A72">
        <w:rPr>
          <w:sz w:val="20"/>
          <w:szCs w:val="20"/>
        </w:rPr>
        <w:t xml:space="preserve">PVSC </w:t>
      </w:r>
      <w:r w:rsidR="006D5A72">
        <w:rPr>
          <w:sz w:val="20"/>
          <w:szCs w:val="20"/>
        </w:rPr>
        <w:t xml:space="preserve">= </w:t>
      </w:r>
      <w:r w:rsidR="006D5A72" w:rsidRPr="006D5A72">
        <w:rPr>
          <w:sz w:val="20"/>
          <w:szCs w:val="20"/>
        </w:rPr>
        <w:t>paediatric vital signs charts</w:t>
      </w:r>
      <w:r w:rsidR="006D5A72">
        <w:rPr>
          <w:sz w:val="20"/>
          <w:szCs w:val="20"/>
        </w:rPr>
        <w:t xml:space="preserve">; </w:t>
      </w:r>
      <w:proofErr w:type="spellStart"/>
      <w:r w:rsidR="00372156">
        <w:rPr>
          <w:sz w:val="20"/>
          <w:szCs w:val="20"/>
        </w:rPr>
        <w:t>SGoC</w:t>
      </w:r>
      <w:proofErr w:type="spellEnd"/>
      <w:r w:rsidRPr="00F569DC">
        <w:rPr>
          <w:sz w:val="20"/>
          <w:szCs w:val="20"/>
        </w:rPr>
        <w:t xml:space="preserve"> = shared goals of care</w:t>
      </w:r>
      <w:r w:rsidR="00841868">
        <w:rPr>
          <w:sz w:val="20"/>
          <w:szCs w:val="20"/>
        </w:rPr>
        <w:t>.</w:t>
      </w:r>
    </w:p>
    <w:p w14:paraId="2859491F" w14:textId="4BB5E329" w:rsidR="00FF43E4" w:rsidRPr="005E29AE" w:rsidRDefault="00FF43E4" w:rsidP="00FF43E4">
      <w:pPr>
        <w:pStyle w:val="Heading3"/>
      </w:pPr>
      <w:r w:rsidRPr="005E29AE">
        <w:t>Further notes</w:t>
      </w:r>
      <w:r w:rsidRPr="005E29AE">
        <w:br w:type="page"/>
      </w:r>
    </w:p>
    <w:p w14:paraId="0456EA2E" w14:textId="3FCB912E" w:rsidR="00FF43E4" w:rsidRPr="005E29AE" w:rsidRDefault="00FF43E4" w:rsidP="00FF43E4">
      <w:pPr>
        <w:pStyle w:val="Heading1"/>
      </w:pPr>
      <w:bookmarkStart w:id="29" w:name="_Toc78199981"/>
      <w:bookmarkStart w:id="30" w:name="_Toc141950846"/>
      <w:r w:rsidRPr="005E29AE">
        <w:lastRenderedPageBreak/>
        <w:t>Education – essential components and tracer questions</w:t>
      </w:r>
      <w:bookmarkEnd w:id="29"/>
      <w:r w:rsidR="00800EA7">
        <w:t xml:space="preserve"> | </w:t>
      </w:r>
      <w:proofErr w:type="spellStart"/>
      <w:r w:rsidR="00800EA7">
        <w:t>Mātauranga</w:t>
      </w:r>
      <w:proofErr w:type="spellEnd"/>
      <w:r w:rsidR="00800EA7">
        <w:t xml:space="preserve"> </w:t>
      </w:r>
      <w:r w:rsidR="00800EA7" w:rsidRPr="005E29AE">
        <w:t>–</w:t>
      </w:r>
      <w:r w:rsidR="00800EA7">
        <w:t xml:space="preserve"> </w:t>
      </w:r>
      <w:proofErr w:type="spellStart"/>
      <w:r w:rsidR="00800EA7">
        <w:t>ngā</w:t>
      </w:r>
      <w:proofErr w:type="spellEnd"/>
      <w:r w:rsidR="00800EA7">
        <w:t xml:space="preserve"> </w:t>
      </w:r>
      <w:proofErr w:type="spellStart"/>
      <w:r w:rsidR="00800EA7">
        <w:t>tino</w:t>
      </w:r>
      <w:proofErr w:type="spellEnd"/>
      <w:r w:rsidR="00800EA7">
        <w:t xml:space="preserve"> </w:t>
      </w:r>
      <w:proofErr w:type="spellStart"/>
      <w:r w:rsidR="00800EA7">
        <w:t>waehanga</w:t>
      </w:r>
      <w:proofErr w:type="spellEnd"/>
      <w:r w:rsidR="00800EA7">
        <w:t xml:space="preserve"> me </w:t>
      </w:r>
      <w:proofErr w:type="spellStart"/>
      <w:r w:rsidR="00800EA7">
        <w:t>ngā</w:t>
      </w:r>
      <w:proofErr w:type="spellEnd"/>
      <w:r w:rsidR="00800EA7">
        <w:t xml:space="preserve"> </w:t>
      </w:r>
      <w:proofErr w:type="spellStart"/>
      <w:r w:rsidR="00800EA7">
        <w:t>pātai</w:t>
      </w:r>
      <w:proofErr w:type="spellEnd"/>
      <w:r w:rsidR="00800EA7">
        <w:t xml:space="preserve"> </w:t>
      </w:r>
      <w:proofErr w:type="spellStart"/>
      <w:r w:rsidR="00800EA7">
        <w:t>mō</w:t>
      </w:r>
      <w:proofErr w:type="spellEnd"/>
      <w:r w:rsidR="00800EA7">
        <w:t xml:space="preserve"> </w:t>
      </w:r>
      <w:proofErr w:type="spellStart"/>
      <w:r w:rsidR="00800EA7">
        <w:t>te</w:t>
      </w:r>
      <w:proofErr w:type="spellEnd"/>
      <w:r w:rsidR="00800EA7">
        <w:t xml:space="preserve"> </w:t>
      </w:r>
      <w:proofErr w:type="spellStart"/>
      <w:r w:rsidR="00800EA7">
        <w:t>whai</w:t>
      </w:r>
      <w:bookmarkEnd w:id="30"/>
      <w:proofErr w:type="spellEnd"/>
      <w:r w:rsidRPr="005E29AE">
        <w:t xml:space="preserve"> </w:t>
      </w:r>
    </w:p>
    <w:tbl>
      <w:tblPr>
        <w:tblStyle w:val="TableGrid"/>
        <w:tblW w:w="13892" w:type="dxa"/>
        <w:tblInd w:w="-5" w:type="dxa"/>
        <w:tblLook w:val="04A0" w:firstRow="1" w:lastRow="0" w:firstColumn="1" w:lastColumn="0" w:noHBand="0" w:noVBand="1"/>
      </w:tblPr>
      <w:tblGrid>
        <w:gridCol w:w="360"/>
        <w:gridCol w:w="3870"/>
        <w:gridCol w:w="5273"/>
        <w:gridCol w:w="4389"/>
      </w:tblGrid>
      <w:tr w:rsidR="00FF43E4" w:rsidRPr="001529EA" w14:paraId="52638270" w14:textId="77777777" w:rsidTr="00815BE3">
        <w:trPr>
          <w:tblHeader/>
        </w:trPr>
        <w:tc>
          <w:tcPr>
            <w:tcW w:w="360" w:type="dxa"/>
            <w:tcBorders>
              <w:top w:val="single" w:sz="4" w:space="0" w:color="auto"/>
              <w:left w:val="nil"/>
              <w:bottom w:val="single" w:sz="4" w:space="0" w:color="auto"/>
              <w:right w:val="single" w:sz="4" w:space="0" w:color="auto"/>
            </w:tcBorders>
            <w:shd w:val="clear" w:color="auto" w:fill="D9D9D9" w:themeFill="background1" w:themeFillShade="D9"/>
          </w:tcPr>
          <w:p w14:paraId="156297DE" w14:textId="77777777" w:rsidR="00FF43E4" w:rsidRPr="001529EA" w:rsidRDefault="00FF43E4" w:rsidP="00FB7AE7">
            <w:pPr>
              <w:spacing w:before="40" w:after="0"/>
              <w:rPr>
                <w:b/>
                <w:bCs/>
              </w:rPr>
            </w:pPr>
          </w:p>
        </w:tc>
        <w:tc>
          <w:tcPr>
            <w:tcW w:w="38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268D91F" w14:textId="77777777" w:rsidR="00FF43E4" w:rsidRPr="001529EA" w:rsidRDefault="00FF43E4" w:rsidP="00FF43E4">
            <w:pPr>
              <w:spacing w:before="40" w:after="40" w:line="276" w:lineRule="auto"/>
              <w:rPr>
                <w:b/>
                <w:bCs/>
              </w:rPr>
            </w:pPr>
            <w:r w:rsidRPr="001529EA">
              <w:rPr>
                <w:b/>
                <w:bCs/>
              </w:rPr>
              <w:t>Component</w:t>
            </w:r>
          </w:p>
        </w:tc>
        <w:tc>
          <w:tcPr>
            <w:tcW w:w="527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B5E39F4" w14:textId="77777777" w:rsidR="00FF43E4" w:rsidRPr="001529EA" w:rsidRDefault="00FF43E4" w:rsidP="00FF43E4">
            <w:pPr>
              <w:spacing w:before="40" w:after="40" w:line="276" w:lineRule="auto"/>
              <w:rPr>
                <w:b/>
                <w:bCs/>
              </w:rPr>
            </w:pPr>
            <w:r w:rsidRPr="001529EA">
              <w:rPr>
                <w:b/>
                <w:bCs/>
              </w:rPr>
              <w:t>Suggested questions</w:t>
            </w:r>
          </w:p>
        </w:tc>
        <w:tc>
          <w:tcPr>
            <w:tcW w:w="4389" w:type="dxa"/>
            <w:tcBorders>
              <w:top w:val="single" w:sz="4" w:space="0" w:color="auto"/>
              <w:left w:val="single" w:sz="4" w:space="0" w:color="auto"/>
              <w:bottom w:val="single" w:sz="4" w:space="0" w:color="auto"/>
              <w:right w:val="nil"/>
            </w:tcBorders>
            <w:shd w:val="clear" w:color="auto" w:fill="D9D9D9" w:themeFill="background1" w:themeFillShade="D9"/>
            <w:hideMark/>
          </w:tcPr>
          <w:p w14:paraId="38E20841" w14:textId="77777777" w:rsidR="00FF43E4" w:rsidRPr="001529EA" w:rsidRDefault="00FF43E4" w:rsidP="00FF43E4">
            <w:pPr>
              <w:spacing w:before="40" w:after="40" w:line="276" w:lineRule="auto"/>
              <w:rPr>
                <w:b/>
                <w:bCs/>
              </w:rPr>
            </w:pPr>
            <w:r w:rsidRPr="001529EA">
              <w:rPr>
                <w:b/>
                <w:bCs/>
              </w:rPr>
              <w:t>Comments/notes</w:t>
            </w:r>
          </w:p>
        </w:tc>
      </w:tr>
      <w:tr w:rsidR="00FF43E4" w:rsidRPr="005E29AE" w14:paraId="4A5489B7" w14:textId="77777777" w:rsidTr="00815BE3">
        <w:tc>
          <w:tcPr>
            <w:tcW w:w="360" w:type="dxa"/>
            <w:tcBorders>
              <w:top w:val="single" w:sz="4" w:space="0" w:color="auto"/>
              <w:left w:val="nil"/>
              <w:bottom w:val="single" w:sz="4" w:space="0" w:color="auto"/>
              <w:right w:val="single" w:sz="4" w:space="0" w:color="auto"/>
            </w:tcBorders>
            <w:hideMark/>
          </w:tcPr>
          <w:p w14:paraId="4E8FF5A0" w14:textId="77777777" w:rsidR="00FF43E4" w:rsidRPr="005E29AE" w:rsidRDefault="00FF43E4" w:rsidP="00FB7AE7">
            <w:pPr>
              <w:spacing w:before="40" w:after="0"/>
            </w:pPr>
            <w:r w:rsidRPr="005E29AE">
              <w:t>1</w:t>
            </w:r>
          </w:p>
        </w:tc>
        <w:tc>
          <w:tcPr>
            <w:tcW w:w="3870" w:type="dxa"/>
            <w:tcBorders>
              <w:top w:val="single" w:sz="4" w:space="0" w:color="auto"/>
              <w:left w:val="single" w:sz="4" w:space="0" w:color="auto"/>
              <w:bottom w:val="single" w:sz="4" w:space="0" w:color="auto"/>
              <w:right w:val="single" w:sz="4" w:space="0" w:color="auto"/>
            </w:tcBorders>
          </w:tcPr>
          <w:p w14:paraId="03CEED65" w14:textId="1D6AC4F5" w:rsidR="00FF43E4" w:rsidRPr="00AC7700" w:rsidRDefault="00FF43E4" w:rsidP="002B2613">
            <w:pPr>
              <w:spacing w:before="40" w:line="276" w:lineRule="auto"/>
              <w:rPr>
                <w:b/>
                <w:bCs/>
              </w:rPr>
            </w:pPr>
            <w:r w:rsidRPr="00AC7700">
              <w:rPr>
                <w:b/>
                <w:bCs/>
              </w:rPr>
              <w:t xml:space="preserve">Education – </w:t>
            </w:r>
            <w:r w:rsidR="0059070A" w:rsidRPr="00AC7700">
              <w:rPr>
                <w:b/>
                <w:bCs/>
              </w:rPr>
              <w:t xml:space="preserve">adult, </w:t>
            </w:r>
            <w:proofErr w:type="gramStart"/>
            <w:r w:rsidR="0059070A" w:rsidRPr="00AC7700">
              <w:rPr>
                <w:b/>
                <w:bCs/>
              </w:rPr>
              <w:t>maternity</w:t>
            </w:r>
            <w:proofErr w:type="gramEnd"/>
            <w:r w:rsidR="0059070A" w:rsidRPr="00AC7700">
              <w:rPr>
                <w:b/>
                <w:bCs/>
              </w:rPr>
              <w:t xml:space="preserve"> and paediatric patient deterioration</w:t>
            </w:r>
          </w:p>
          <w:p w14:paraId="2B67F62A" w14:textId="77777777" w:rsidR="00FF43E4" w:rsidRPr="005E29AE" w:rsidRDefault="00FF43E4" w:rsidP="00FF43E4">
            <w:pPr>
              <w:spacing w:before="40" w:after="40" w:line="276" w:lineRule="auto"/>
            </w:pPr>
            <w:r w:rsidRPr="005E29AE">
              <w:t>Evidence options</w:t>
            </w:r>
          </w:p>
          <w:p w14:paraId="4E5B7E87" w14:textId="77777777" w:rsidR="00FF43E4" w:rsidRPr="005E29AE" w:rsidRDefault="00FF43E4" w:rsidP="00FF43E4">
            <w:pPr>
              <w:spacing w:before="40" w:after="40" w:line="276" w:lineRule="auto"/>
            </w:pPr>
            <w:r w:rsidRPr="005E29AE">
              <w:t>Orientation programme</w:t>
            </w:r>
          </w:p>
          <w:p w14:paraId="2711CFA5" w14:textId="77777777" w:rsidR="00FF43E4" w:rsidRPr="005E29AE" w:rsidRDefault="00FF43E4" w:rsidP="00FF43E4">
            <w:pPr>
              <w:spacing w:before="40" w:after="40" w:line="276" w:lineRule="auto"/>
            </w:pPr>
            <w:r w:rsidRPr="005E29AE">
              <w:t>Education plans</w:t>
            </w:r>
          </w:p>
          <w:p w14:paraId="7157B52B" w14:textId="77777777" w:rsidR="00FF43E4" w:rsidRPr="005E29AE" w:rsidRDefault="00FF43E4" w:rsidP="00FF43E4">
            <w:pPr>
              <w:spacing w:before="40" w:after="40" w:line="276" w:lineRule="auto"/>
            </w:pPr>
            <w:r w:rsidRPr="005E29AE">
              <w:t>Education records</w:t>
            </w:r>
          </w:p>
          <w:p w14:paraId="4CCE36B8" w14:textId="77777777" w:rsidR="00FF43E4" w:rsidRPr="005E29AE" w:rsidRDefault="00FF43E4" w:rsidP="00FF43E4">
            <w:pPr>
              <w:spacing w:before="40" w:after="40" w:line="276" w:lineRule="auto"/>
            </w:pPr>
            <w:r w:rsidRPr="005E29AE">
              <w:t>Staff attendance register</w:t>
            </w:r>
          </w:p>
          <w:p w14:paraId="4F98C628" w14:textId="0813B32F" w:rsidR="00FF43E4" w:rsidRPr="005E29AE" w:rsidRDefault="00FF43E4" w:rsidP="00FF43E4">
            <w:pPr>
              <w:spacing w:before="40" w:after="40" w:line="276" w:lineRule="auto"/>
            </w:pPr>
            <w:r w:rsidRPr="005E29AE">
              <w:t>Evaluation/feedback on education</w:t>
            </w:r>
          </w:p>
        </w:tc>
        <w:tc>
          <w:tcPr>
            <w:tcW w:w="5273" w:type="dxa"/>
            <w:tcBorders>
              <w:top w:val="single" w:sz="4" w:space="0" w:color="auto"/>
              <w:left w:val="single" w:sz="4" w:space="0" w:color="auto"/>
              <w:bottom w:val="single" w:sz="4" w:space="0" w:color="auto"/>
              <w:right w:val="single" w:sz="4" w:space="0" w:color="auto"/>
            </w:tcBorders>
            <w:hideMark/>
          </w:tcPr>
          <w:p w14:paraId="32F6C15A" w14:textId="110AF742" w:rsidR="00FF43E4" w:rsidRPr="005E29AE" w:rsidRDefault="00FF43E4" w:rsidP="003C2EE1">
            <w:pPr>
              <w:pStyle w:val="ListParagraph"/>
              <w:numPr>
                <w:ilvl w:val="0"/>
                <w:numId w:val="20"/>
              </w:numPr>
              <w:spacing w:before="40" w:after="40" w:line="276" w:lineRule="auto"/>
              <w:contextualSpacing w:val="0"/>
            </w:pPr>
            <w:r w:rsidRPr="005E29AE">
              <w:t xml:space="preserve">What education about </w:t>
            </w:r>
            <w:r w:rsidR="00AB1C68" w:rsidRPr="005E29AE">
              <w:t xml:space="preserve">adult, maternity and paediatric </w:t>
            </w:r>
            <w:r w:rsidR="00224935" w:rsidRPr="005E29AE">
              <w:t>PD</w:t>
            </w:r>
            <w:r w:rsidR="00FC655D" w:rsidRPr="005E29AE">
              <w:t xml:space="preserve"> </w:t>
            </w:r>
            <w:r w:rsidRPr="005E29AE">
              <w:t>is available and who can access it?</w:t>
            </w:r>
          </w:p>
          <w:p w14:paraId="3F6464D9" w14:textId="77777777" w:rsidR="00FF43E4" w:rsidRPr="005E29AE" w:rsidRDefault="00FF43E4" w:rsidP="003C2EE1">
            <w:pPr>
              <w:pStyle w:val="ListParagraph"/>
              <w:numPr>
                <w:ilvl w:val="0"/>
                <w:numId w:val="20"/>
              </w:numPr>
              <w:spacing w:before="40" w:after="40" w:line="276" w:lineRule="auto"/>
              <w:contextualSpacing w:val="0"/>
            </w:pPr>
            <w:r w:rsidRPr="005E29AE">
              <w:t xml:space="preserve">Do policy or guidelines require staff to attend this education? </w:t>
            </w:r>
          </w:p>
          <w:p w14:paraId="097DB9CB" w14:textId="77777777" w:rsidR="00FF43E4" w:rsidRPr="005E29AE" w:rsidRDefault="00FF43E4" w:rsidP="003C2EE1">
            <w:pPr>
              <w:pStyle w:val="ListParagraph"/>
              <w:numPr>
                <w:ilvl w:val="0"/>
                <w:numId w:val="20"/>
              </w:numPr>
              <w:spacing w:before="40" w:after="40" w:line="276" w:lineRule="auto"/>
              <w:contextualSpacing w:val="0"/>
            </w:pPr>
            <w:r w:rsidRPr="005E29AE">
              <w:t>What percentage of staff have received this education and in what areas?</w:t>
            </w:r>
          </w:p>
          <w:p w14:paraId="7B4E8833" w14:textId="25ABE5D5" w:rsidR="00A52675" w:rsidRPr="005E29AE" w:rsidRDefault="00A52675" w:rsidP="003C2EE1">
            <w:pPr>
              <w:pStyle w:val="ListParagraph"/>
              <w:numPr>
                <w:ilvl w:val="0"/>
                <w:numId w:val="20"/>
              </w:numPr>
              <w:spacing w:before="40" w:after="40" w:line="276" w:lineRule="auto"/>
              <w:contextualSpacing w:val="0"/>
            </w:pPr>
            <w:r w:rsidRPr="005E29AE">
              <w:t>Have all staff completed resuscitation training?</w:t>
            </w:r>
          </w:p>
          <w:p w14:paraId="37FE62D7" w14:textId="55F11F89" w:rsidR="003C2EE1" w:rsidRPr="005E29AE" w:rsidRDefault="003C2EE1" w:rsidP="003C2EE1">
            <w:pPr>
              <w:pStyle w:val="ListParagraph"/>
              <w:numPr>
                <w:ilvl w:val="0"/>
                <w:numId w:val="20"/>
              </w:numPr>
              <w:spacing w:before="40" w:after="40" w:line="276" w:lineRule="auto"/>
              <w:contextualSpacing w:val="0"/>
            </w:pPr>
            <w:r w:rsidRPr="005E29AE">
              <w:t>Does the education on the use of the AVSC provide sufficient information, including on the early warning score?</w:t>
            </w:r>
          </w:p>
          <w:p w14:paraId="374D55DF" w14:textId="59C8EF7E" w:rsidR="00FF43E4" w:rsidRPr="005E29AE" w:rsidRDefault="00FF43E4" w:rsidP="003C2EE1">
            <w:pPr>
              <w:pStyle w:val="ListParagraph"/>
              <w:numPr>
                <w:ilvl w:val="0"/>
                <w:numId w:val="20"/>
              </w:numPr>
              <w:spacing w:before="40" w:after="40" w:line="276" w:lineRule="auto"/>
              <w:contextualSpacing w:val="0"/>
            </w:pPr>
            <w:r w:rsidRPr="005E29AE">
              <w:t>Have specific staff been identified to undertake advanced education (eg, advanced life support or similar). If yes; who has been chosen and why?</w:t>
            </w:r>
          </w:p>
          <w:p w14:paraId="2CE41D89" w14:textId="327BB30A" w:rsidR="00FF43E4" w:rsidRPr="005E29AE" w:rsidRDefault="00FF43E4" w:rsidP="003C2EE1">
            <w:pPr>
              <w:pStyle w:val="ListParagraph"/>
              <w:numPr>
                <w:ilvl w:val="0"/>
                <w:numId w:val="20"/>
              </w:numPr>
              <w:spacing w:before="40" w:after="40" w:line="276" w:lineRule="auto"/>
              <w:contextualSpacing w:val="0"/>
            </w:pPr>
            <w:r w:rsidRPr="005E29AE">
              <w:t xml:space="preserve">How does orientation include </w:t>
            </w:r>
            <w:r w:rsidR="00D839B0" w:rsidRPr="005E29AE">
              <w:t xml:space="preserve">education around </w:t>
            </w:r>
            <w:r w:rsidR="00224935" w:rsidRPr="005E29AE">
              <w:t>PD</w:t>
            </w:r>
            <w:r w:rsidR="00D839B0" w:rsidRPr="005E29AE">
              <w:t xml:space="preserve">? </w:t>
            </w:r>
          </w:p>
          <w:p w14:paraId="464DDC39" w14:textId="4299789B" w:rsidR="00FF43E4" w:rsidRPr="005E29AE" w:rsidRDefault="00D839B0" w:rsidP="003C2EE1">
            <w:pPr>
              <w:pStyle w:val="ListParagraph"/>
              <w:numPr>
                <w:ilvl w:val="0"/>
                <w:numId w:val="20"/>
              </w:numPr>
              <w:spacing w:before="40" w:after="40" w:line="276" w:lineRule="auto"/>
              <w:contextualSpacing w:val="0"/>
            </w:pPr>
            <w:r w:rsidRPr="005E29AE">
              <w:t xml:space="preserve">Is </w:t>
            </w:r>
            <w:r w:rsidR="00224935" w:rsidRPr="005E29AE">
              <w:t xml:space="preserve">PD </w:t>
            </w:r>
            <w:r w:rsidR="00FF43E4" w:rsidRPr="005E29AE">
              <w:t>part of clinical generic or area-specific education?</w:t>
            </w:r>
          </w:p>
          <w:p w14:paraId="34064D2D" w14:textId="718592FD" w:rsidR="00F50AB7" w:rsidRPr="005E29AE" w:rsidRDefault="00D4609E" w:rsidP="00F50AB7">
            <w:pPr>
              <w:pStyle w:val="ListParagraph"/>
              <w:numPr>
                <w:ilvl w:val="0"/>
                <w:numId w:val="20"/>
              </w:numPr>
              <w:spacing w:before="40" w:after="40"/>
              <w:contextualSpacing w:val="0"/>
            </w:pPr>
            <w:r w:rsidRPr="005E29AE">
              <w:t xml:space="preserve">Is </w:t>
            </w:r>
            <w:r w:rsidR="00224935" w:rsidRPr="005E29AE">
              <w:t>PD</w:t>
            </w:r>
            <w:r w:rsidR="000F6499" w:rsidRPr="005E29AE">
              <w:t xml:space="preserve"> </w:t>
            </w:r>
            <w:r w:rsidR="00FF43E4" w:rsidRPr="005E29AE">
              <w:t>part of ongoing mandatory training?</w:t>
            </w:r>
          </w:p>
        </w:tc>
        <w:tc>
          <w:tcPr>
            <w:tcW w:w="4389" w:type="dxa"/>
            <w:tcBorders>
              <w:top w:val="single" w:sz="4" w:space="0" w:color="auto"/>
              <w:left w:val="single" w:sz="4" w:space="0" w:color="auto"/>
              <w:bottom w:val="single" w:sz="4" w:space="0" w:color="auto"/>
              <w:right w:val="nil"/>
            </w:tcBorders>
          </w:tcPr>
          <w:p w14:paraId="70CB8259" w14:textId="77777777" w:rsidR="00FF43E4" w:rsidRPr="005E29AE" w:rsidRDefault="00FF43E4" w:rsidP="00FF43E4">
            <w:pPr>
              <w:spacing w:before="40" w:after="40" w:line="276" w:lineRule="auto"/>
            </w:pPr>
          </w:p>
        </w:tc>
      </w:tr>
      <w:tr w:rsidR="000953C4" w:rsidRPr="005E29AE" w14:paraId="1C215DF0" w14:textId="77777777" w:rsidTr="00815BE3">
        <w:tc>
          <w:tcPr>
            <w:tcW w:w="360" w:type="dxa"/>
            <w:tcBorders>
              <w:top w:val="single" w:sz="4" w:space="0" w:color="auto"/>
              <w:left w:val="nil"/>
              <w:bottom w:val="single" w:sz="4" w:space="0" w:color="auto"/>
              <w:right w:val="single" w:sz="4" w:space="0" w:color="auto"/>
            </w:tcBorders>
            <w:hideMark/>
          </w:tcPr>
          <w:p w14:paraId="28B7CFB6" w14:textId="0FA171BD" w:rsidR="000953C4" w:rsidRPr="005E29AE" w:rsidRDefault="00FB7AE7" w:rsidP="00FB7AE7">
            <w:pPr>
              <w:spacing w:before="40" w:after="0"/>
            </w:pPr>
            <w:r>
              <w:t>2</w:t>
            </w:r>
          </w:p>
        </w:tc>
        <w:tc>
          <w:tcPr>
            <w:tcW w:w="3870" w:type="dxa"/>
            <w:tcBorders>
              <w:top w:val="single" w:sz="4" w:space="0" w:color="auto"/>
              <w:left w:val="single" w:sz="4" w:space="0" w:color="auto"/>
              <w:bottom w:val="single" w:sz="4" w:space="0" w:color="auto"/>
              <w:right w:val="single" w:sz="4" w:space="0" w:color="auto"/>
            </w:tcBorders>
          </w:tcPr>
          <w:p w14:paraId="2EA82F84" w14:textId="77777777" w:rsidR="000953C4" w:rsidRPr="00AC7700" w:rsidRDefault="000953C4" w:rsidP="000953C4">
            <w:pPr>
              <w:spacing w:before="40" w:after="40" w:line="276" w:lineRule="auto"/>
              <w:rPr>
                <w:b/>
                <w:bCs/>
              </w:rPr>
            </w:pPr>
            <w:r w:rsidRPr="00AC7700">
              <w:rPr>
                <w:b/>
                <w:bCs/>
              </w:rPr>
              <w:t xml:space="preserve">Education – Kōrero </w:t>
            </w:r>
            <w:proofErr w:type="spellStart"/>
            <w:r w:rsidRPr="00AC7700">
              <w:rPr>
                <w:b/>
                <w:bCs/>
              </w:rPr>
              <w:t>mai</w:t>
            </w:r>
            <w:proofErr w:type="spellEnd"/>
          </w:p>
          <w:p w14:paraId="2AEDE9F4" w14:textId="77777777" w:rsidR="000953C4" w:rsidRPr="005E29AE" w:rsidRDefault="000953C4" w:rsidP="000953C4">
            <w:pPr>
              <w:spacing w:before="120" w:after="40" w:line="276" w:lineRule="auto"/>
            </w:pPr>
            <w:r w:rsidRPr="005E29AE">
              <w:t>Evidence options</w:t>
            </w:r>
          </w:p>
          <w:p w14:paraId="0435127B" w14:textId="77777777" w:rsidR="000953C4" w:rsidRPr="005E29AE" w:rsidRDefault="000953C4" w:rsidP="000953C4">
            <w:pPr>
              <w:spacing w:before="40" w:after="40" w:line="276" w:lineRule="auto"/>
            </w:pPr>
            <w:r w:rsidRPr="005E29AE">
              <w:t>Education plan</w:t>
            </w:r>
          </w:p>
          <w:p w14:paraId="0312AE30" w14:textId="77777777" w:rsidR="000953C4" w:rsidRPr="005E29AE" w:rsidRDefault="000953C4" w:rsidP="000953C4">
            <w:pPr>
              <w:spacing w:before="40" w:after="40" w:line="276" w:lineRule="auto"/>
            </w:pPr>
            <w:r w:rsidRPr="005E29AE">
              <w:lastRenderedPageBreak/>
              <w:t>Learning resources</w:t>
            </w:r>
          </w:p>
          <w:p w14:paraId="699C291D" w14:textId="4B454868" w:rsidR="000953C4" w:rsidRPr="005E29AE" w:rsidRDefault="000953C4" w:rsidP="000953C4">
            <w:pPr>
              <w:spacing w:before="40" w:after="40" w:line="276" w:lineRule="auto"/>
            </w:pPr>
            <w:r w:rsidRPr="005E29AE">
              <w:t>Toolkit</w:t>
            </w:r>
          </w:p>
        </w:tc>
        <w:tc>
          <w:tcPr>
            <w:tcW w:w="5273" w:type="dxa"/>
            <w:tcBorders>
              <w:top w:val="single" w:sz="4" w:space="0" w:color="auto"/>
              <w:left w:val="single" w:sz="4" w:space="0" w:color="auto"/>
              <w:bottom w:val="single" w:sz="4" w:space="0" w:color="auto"/>
              <w:right w:val="single" w:sz="4" w:space="0" w:color="auto"/>
            </w:tcBorders>
            <w:hideMark/>
          </w:tcPr>
          <w:p w14:paraId="26E22CF5" w14:textId="77777777" w:rsidR="000953C4" w:rsidRPr="005E29AE" w:rsidRDefault="000953C4" w:rsidP="000953C4">
            <w:pPr>
              <w:pStyle w:val="ListParagraph"/>
              <w:numPr>
                <w:ilvl w:val="0"/>
                <w:numId w:val="22"/>
              </w:numPr>
              <w:spacing w:before="40" w:after="40" w:line="276" w:lineRule="auto"/>
              <w:ind w:left="344"/>
              <w:contextualSpacing w:val="0"/>
            </w:pPr>
            <w:r w:rsidRPr="005E29AE">
              <w:lastRenderedPageBreak/>
              <w:t xml:space="preserve">How does the organisation deliver education about Kōrero mai or another patient escalation </w:t>
            </w:r>
            <w:r w:rsidRPr="005E29AE">
              <w:lastRenderedPageBreak/>
              <w:t>process to staff (eg, at induction, orientation and regular sessions)?</w:t>
            </w:r>
          </w:p>
          <w:p w14:paraId="4DE36A4D" w14:textId="77777777" w:rsidR="000953C4" w:rsidRPr="005E29AE" w:rsidRDefault="000953C4" w:rsidP="000953C4">
            <w:pPr>
              <w:pStyle w:val="ListParagraph"/>
              <w:numPr>
                <w:ilvl w:val="0"/>
                <w:numId w:val="22"/>
              </w:numPr>
              <w:spacing w:before="40" w:after="40" w:line="276" w:lineRule="auto"/>
              <w:ind w:left="344"/>
              <w:contextualSpacing w:val="0"/>
            </w:pPr>
            <w:r w:rsidRPr="005E29AE">
              <w:t xml:space="preserve">Do policy or guidelines require staff to attend this education? </w:t>
            </w:r>
          </w:p>
          <w:p w14:paraId="2871E7C3" w14:textId="77777777" w:rsidR="000953C4" w:rsidRPr="005E29AE" w:rsidRDefault="000953C4" w:rsidP="000953C4">
            <w:pPr>
              <w:pStyle w:val="ListParagraph"/>
              <w:numPr>
                <w:ilvl w:val="0"/>
                <w:numId w:val="22"/>
              </w:numPr>
              <w:spacing w:before="40" w:after="40" w:line="276" w:lineRule="auto"/>
              <w:ind w:left="344"/>
              <w:contextualSpacing w:val="0"/>
            </w:pPr>
            <w:r w:rsidRPr="005E29AE">
              <w:t>What percentage of staff have received this education and in what areas?</w:t>
            </w:r>
          </w:p>
          <w:p w14:paraId="34D4EADF" w14:textId="77777777" w:rsidR="000953C4" w:rsidRPr="005E29AE" w:rsidRDefault="000953C4" w:rsidP="000953C4">
            <w:pPr>
              <w:pStyle w:val="ListParagraph"/>
              <w:numPr>
                <w:ilvl w:val="0"/>
                <w:numId w:val="22"/>
              </w:numPr>
              <w:spacing w:before="40" w:after="40" w:line="276" w:lineRule="auto"/>
              <w:ind w:left="344"/>
              <w:contextualSpacing w:val="0"/>
            </w:pPr>
            <w:r w:rsidRPr="005E29AE">
              <w:t>How are staff, patients and whānau informed about how patient and whānau concern is part of the escalation of care process?</w:t>
            </w:r>
          </w:p>
        </w:tc>
        <w:tc>
          <w:tcPr>
            <w:tcW w:w="4389" w:type="dxa"/>
            <w:tcBorders>
              <w:top w:val="single" w:sz="4" w:space="0" w:color="auto"/>
              <w:left w:val="single" w:sz="4" w:space="0" w:color="auto"/>
              <w:bottom w:val="single" w:sz="4" w:space="0" w:color="auto"/>
              <w:right w:val="nil"/>
            </w:tcBorders>
          </w:tcPr>
          <w:p w14:paraId="67434E57" w14:textId="77777777" w:rsidR="000953C4" w:rsidRPr="005E29AE" w:rsidRDefault="000953C4" w:rsidP="000953C4">
            <w:pPr>
              <w:spacing w:before="40" w:after="40" w:line="276" w:lineRule="auto"/>
            </w:pPr>
          </w:p>
        </w:tc>
      </w:tr>
      <w:tr w:rsidR="000953C4" w:rsidRPr="005E29AE" w14:paraId="4A528253" w14:textId="77777777" w:rsidTr="00815BE3">
        <w:tc>
          <w:tcPr>
            <w:tcW w:w="360" w:type="dxa"/>
            <w:tcBorders>
              <w:top w:val="single" w:sz="4" w:space="0" w:color="auto"/>
              <w:left w:val="nil"/>
              <w:bottom w:val="single" w:sz="4" w:space="0" w:color="auto"/>
              <w:right w:val="single" w:sz="4" w:space="0" w:color="auto"/>
            </w:tcBorders>
            <w:hideMark/>
          </w:tcPr>
          <w:p w14:paraId="471D7D1B" w14:textId="54066328" w:rsidR="000953C4" w:rsidRPr="005E29AE" w:rsidRDefault="00FB7AE7" w:rsidP="00FB7AE7">
            <w:pPr>
              <w:spacing w:before="40" w:after="0"/>
            </w:pPr>
            <w:r>
              <w:t>3</w:t>
            </w:r>
          </w:p>
        </w:tc>
        <w:tc>
          <w:tcPr>
            <w:tcW w:w="3870" w:type="dxa"/>
            <w:tcBorders>
              <w:top w:val="single" w:sz="4" w:space="0" w:color="auto"/>
              <w:left w:val="single" w:sz="4" w:space="0" w:color="auto"/>
              <w:bottom w:val="single" w:sz="4" w:space="0" w:color="auto"/>
              <w:right w:val="single" w:sz="4" w:space="0" w:color="auto"/>
            </w:tcBorders>
          </w:tcPr>
          <w:p w14:paraId="51554222" w14:textId="67090063" w:rsidR="000953C4" w:rsidRPr="00AC7700" w:rsidRDefault="000953C4" w:rsidP="000953C4">
            <w:pPr>
              <w:spacing w:before="40" w:after="40" w:line="276" w:lineRule="auto"/>
              <w:rPr>
                <w:b/>
                <w:bCs/>
              </w:rPr>
            </w:pPr>
            <w:r w:rsidRPr="00AC7700">
              <w:rPr>
                <w:b/>
                <w:bCs/>
              </w:rPr>
              <w:t xml:space="preserve">Education – </w:t>
            </w:r>
            <w:proofErr w:type="spellStart"/>
            <w:r w:rsidR="00372156" w:rsidRPr="00AC7700">
              <w:rPr>
                <w:b/>
                <w:bCs/>
              </w:rPr>
              <w:t>SGoC</w:t>
            </w:r>
            <w:proofErr w:type="spellEnd"/>
          </w:p>
          <w:p w14:paraId="28CAC779" w14:textId="77777777" w:rsidR="000953C4" w:rsidRPr="005E29AE" w:rsidRDefault="000953C4" w:rsidP="000953C4">
            <w:pPr>
              <w:spacing w:before="120" w:after="40" w:line="276" w:lineRule="auto"/>
            </w:pPr>
            <w:r w:rsidRPr="005E29AE">
              <w:t>Evidence (examples)</w:t>
            </w:r>
          </w:p>
          <w:p w14:paraId="065322FC" w14:textId="1EDD1A20" w:rsidR="000953C4" w:rsidRPr="005E29AE" w:rsidRDefault="000953C4" w:rsidP="000953C4">
            <w:pPr>
              <w:spacing w:before="40" w:after="40" w:line="276" w:lineRule="auto"/>
            </w:pPr>
            <w:r w:rsidRPr="005E29AE">
              <w:t xml:space="preserve">Education package/content about </w:t>
            </w:r>
            <w:proofErr w:type="spellStart"/>
            <w:r w:rsidR="00372156">
              <w:t>SGoC</w:t>
            </w:r>
            <w:proofErr w:type="spellEnd"/>
            <w:r w:rsidRPr="005E29AE">
              <w:t xml:space="preserve"> principles, </w:t>
            </w:r>
            <w:proofErr w:type="gramStart"/>
            <w:r w:rsidRPr="005E29AE">
              <w:t>process</w:t>
            </w:r>
            <w:proofErr w:type="gramEnd"/>
            <w:r w:rsidRPr="005E29AE">
              <w:t xml:space="preserve"> and documentation</w:t>
            </w:r>
          </w:p>
          <w:p w14:paraId="3E71CF99" w14:textId="77777777" w:rsidR="000953C4" w:rsidRPr="005E29AE" w:rsidRDefault="000953C4" w:rsidP="000953C4">
            <w:pPr>
              <w:spacing w:before="40" w:after="40" w:line="276" w:lineRule="auto"/>
            </w:pPr>
            <w:r w:rsidRPr="005E29AE">
              <w:t>Education provided about cultural safety</w:t>
            </w:r>
          </w:p>
          <w:p w14:paraId="46C33CA9" w14:textId="75242445" w:rsidR="000953C4" w:rsidRPr="005E29AE" w:rsidRDefault="000953C4" w:rsidP="000953C4">
            <w:pPr>
              <w:spacing w:before="40" w:after="40" w:line="276" w:lineRule="auto"/>
            </w:pPr>
            <w:r w:rsidRPr="005E29AE">
              <w:t>Education plans, attendance and content</w:t>
            </w:r>
          </w:p>
        </w:tc>
        <w:tc>
          <w:tcPr>
            <w:tcW w:w="5273" w:type="dxa"/>
            <w:tcBorders>
              <w:top w:val="single" w:sz="4" w:space="0" w:color="auto"/>
              <w:left w:val="single" w:sz="4" w:space="0" w:color="auto"/>
              <w:bottom w:val="single" w:sz="4" w:space="0" w:color="auto"/>
              <w:right w:val="single" w:sz="4" w:space="0" w:color="auto"/>
            </w:tcBorders>
          </w:tcPr>
          <w:p w14:paraId="4AFB0CDD" w14:textId="6A97DB82" w:rsidR="000953C4" w:rsidRPr="005E29AE" w:rsidRDefault="000953C4" w:rsidP="000953C4">
            <w:pPr>
              <w:pStyle w:val="ListParagraph"/>
              <w:numPr>
                <w:ilvl w:val="0"/>
                <w:numId w:val="22"/>
              </w:numPr>
              <w:spacing w:before="40" w:after="40" w:line="276" w:lineRule="auto"/>
              <w:ind w:left="344"/>
              <w:contextualSpacing w:val="0"/>
            </w:pPr>
            <w:r w:rsidRPr="005E29AE">
              <w:t xml:space="preserve">How are staff, patients and whānau informed about </w:t>
            </w:r>
            <w:proofErr w:type="spellStart"/>
            <w:r w:rsidR="00372156">
              <w:t>SGoC</w:t>
            </w:r>
            <w:proofErr w:type="spellEnd"/>
            <w:r w:rsidRPr="005E29AE">
              <w:t>?</w:t>
            </w:r>
          </w:p>
          <w:p w14:paraId="1C296296" w14:textId="76D1A0C6" w:rsidR="000953C4" w:rsidRPr="005E29AE" w:rsidRDefault="000953C4" w:rsidP="000953C4">
            <w:pPr>
              <w:pStyle w:val="ListParagraph"/>
              <w:numPr>
                <w:ilvl w:val="0"/>
                <w:numId w:val="22"/>
              </w:numPr>
              <w:spacing w:before="40" w:after="40" w:line="276" w:lineRule="auto"/>
              <w:ind w:left="344"/>
              <w:contextualSpacing w:val="0"/>
            </w:pPr>
            <w:r w:rsidRPr="005E29AE">
              <w:t xml:space="preserve">Have all staff attended education on </w:t>
            </w:r>
            <w:proofErr w:type="spellStart"/>
            <w:proofErr w:type="gramStart"/>
            <w:r w:rsidR="00372156">
              <w:t>SGoC</w:t>
            </w:r>
            <w:proofErr w:type="spellEnd"/>
            <w:proofErr w:type="gramEnd"/>
            <w:r w:rsidRPr="005E29AE">
              <w:t xml:space="preserve"> and cultural safety as agreed by organisational governance?</w:t>
            </w:r>
          </w:p>
          <w:p w14:paraId="7AB7E855" w14:textId="77777777" w:rsidR="000953C4" w:rsidRPr="005E29AE" w:rsidRDefault="000953C4" w:rsidP="000953C4">
            <w:pPr>
              <w:pStyle w:val="ListParagraph"/>
              <w:numPr>
                <w:ilvl w:val="0"/>
                <w:numId w:val="22"/>
              </w:numPr>
              <w:spacing w:before="40" w:after="40" w:line="276" w:lineRule="auto"/>
              <w:ind w:left="344"/>
              <w:contextualSpacing w:val="0"/>
            </w:pPr>
            <w:r w:rsidRPr="005E29AE">
              <w:t>What evidence shows that education on cultural safety awareness has occurred across the organisation?</w:t>
            </w:r>
          </w:p>
          <w:p w14:paraId="7C590EE5" w14:textId="77777777" w:rsidR="000953C4" w:rsidRPr="005E29AE" w:rsidRDefault="000953C4" w:rsidP="000953C4">
            <w:pPr>
              <w:pStyle w:val="ListParagraph"/>
              <w:numPr>
                <w:ilvl w:val="0"/>
                <w:numId w:val="22"/>
              </w:numPr>
              <w:spacing w:before="40" w:after="40" w:line="276" w:lineRule="auto"/>
              <w:ind w:left="344"/>
              <w:contextualSpacing w:val="0"/>
            </w:pPr>
            <w:r w:rsidRPr="005E29AE">
              <w:t>How do staff put this awareness into practice?</w:t>
            </w:r>
          </w:p>
          <w:p w14:paraId="5232FADB" w14:textId="77777777" w:rsidR="000953C4" w:rsidRPr="005E29AE" w:rsidRDefault="000953C4" w:rsidP="000953C4">
            <w:pPr>
              <w:spacing w:before="120" w:after="40" w:line="276" w:lineRule="auto"/>
            </w:pPr>
            <w:r w:rsidRPr="005E29AE">
              <w:t>For staff</w:t>
            </w:r>
          </w:p>
          <w:p w14:paraId="08CE7B4E" w14:textId="3BB752C6" w:rsidR="000953C4" w:rsidRPr="005E29AE" w:rsidRDefault="000953C4" w:rsidP="000953C4">
            <w:pPr>
              <w:pStyle w:val="ListParagraph"/>
              <w:numPr>
                <w:ilvl w:val="0"/>
                <w:numId w:val="22"/>
              </w:numPr>
              <w:spacing w:before="40" w:after="40" w:line="276" w:lineRule="auto"/>
              <w:ind w:left="344"/>
              <w:contextualSpacing w:val="0"/>
            </w:pPr>
            <w:r w:rsidRPr="005E29AE">
              <w:t xml:space="preserve">Have you had education about facilitating and participating in </w:t>
            </w:r>
            <w:proofErr w:type="spellStart"/>
            <w:r w:rsidR="00372156">
              <w:t>SGoC</w:t>
            </w:r>
            <w:proofErr w:type="spellEnd"/>
            <w:r w:rsidRPr="005E29AE">
              <w:t xml:space="preserve"> discussions?</w:t>
            </w:r>
          </w:p>
          <w:p w14:paraId="745D0758" w14:textId="30167E49" w:rsidR="000953C4" w:rsidRPr="005E29AE" w:rsidRDefault="000953C4" w:rsidP="000953C4">
            <w:pPr>
              <w:pStyle w:val="ListParagraph"/>
              <w:numPr>
                <w:ilvl w:val="0"/>
                <w:numId w:val="22"/>
              </w:numPr>
              <w:spacing w:before="40" w:after="40" w:line="276" w:lineRule="auto"/>
              <w:ind w:left="344"/>
              <w:contextualSpacing w:val="0"/>
            </w:pPr>
            <w:r w:rsidRPr="005E29AE">
              <w:t xml:space="preserve">Did it include information on the </w:t>
            </w:r>
            <w:proofErr w:type="spellStart"/>
            <w:r w:rsidR="00372156">
              <w:t>SGoC</w:t>
            </w:r>
            <w:proofErr w:type="spellEnd"/>
            <w:r w:rsidRPr="005E29AE">
              <w:t xml:space="preserve"> principles? </w:t>
            </w:r>
          </w:p>
          <w:p w14:paraId="2FEFBB06" w14:textId="77777777" w:rsidR="000953C4" w:rsidRPr="005E29AE" w:rsidRDefault="000953C4" w:rsidP="000953C4">
            <w:pPr>
              <w:pStyle w:val="ListParagraph"/>
              <w:numPr>
                <w:ilvl w:val="0"/>
                <w:numId w:val="22"/>
              </w:numPr>
              <w:spacing w:before="40" w:after="40" w:line="276" w:lineRule="auto"/>
              <w:ind w:left="344"/>
              <w:contextualSpacing w:val="0"/>
            </w:pPr>
            <w:r w:rsidRPr="005E29AE">
              <w:t>Did it include using a communication tool, like the serious illness conversation guide?</w:t>
            </w:r>
          </w:p>
          <w:p w14:paraId="1AE698FE" w14:textId="77777777" w:rsidR="000953C4" w:rsidRPr="005E29AE" w:rsidRDefault="000953C4" w:rsidP="000953C4">
            <w:pPr>
              <w:pStyle w:val="ListParagraph"/>
              <w:numPr>
                <w:ilvl w:val="0"/>
                <w:numId w:val="22"/>
              </w:numPr>
              <w:spacing w:before="40" w:after="40" w:line="276" w:lineRule="auto"/>
              <w:ind w:left="344"/>
              <w:contextualSpacing w:val="0"/>
            </w:pPr>
            <w:r w:rsidRPr="005E29AE">
              <w:t>Did it include cultural safety?</w:t>
            </w:r>
          </w:p>
          <w:p w14:paraId="1B880A83" w14:textId="57563A05" w:rsidR="000953C4" w:rsidRPr="005E29AE" w:rsidRDefault="000953C4" w:rsidP="000953C4">
            <w:pPr>
              <w:pStyle w:val="ListParagraph"/>
              <w:numPr>
                <w:ilvl w:val="0"/>
                <w:numId w:val="22"/>
              </w:numPr>
              <w:spacing w:before="40" w:after="40" w:line="276" w:lineRule="auto"/>
              <w:ind w:left="344"/>
              <w:contextualSpacing w:val="0"/>
            </w:pPr>
            <w:r w:rsidRPr="005E29AE">
              <w:lastRenderedPageBreak/>
              <w:t xml:space="preserve">How has the education you received </w:t>
            </w:r>
            <w:r w:rsidR="0090167B" w:rsidRPr="005E29AE">
              <w:t>influenced</w:t>
            </w:r>
            <w:r w:rsidRPr="005E29AE">
              <w:t xml:space="preserve"> your participation in </w:t>
            </w:r>
            <w:proofErr w:type="spellStart"/>
            <w:r w:rsidR="00372156">
              <w:t>SGoC</w:t>
            </w:r>
            <w:proofErr w:type="spellEnd"/>
            <w:r w:rsidRPr="005E29AE">
              <w:t xml:space="preserve"> discussions? </w:t>
            </w:r>
          </w:p>
          <w:p w14:paraId="4D080CF2" w14:textId="78E9F451" w:rsidR="000953C4" w:rsidRPr="005E29AE" w:rsidRDefault="000953C4" w:rsidP="000953C4">
            <w:pPr>
              <w:pStyle w:val="ListParagraph"/>
              <w:numPr>
                <w:ilvl w:val="0"/>
                <w:numId w:val="22"/>
              </w:numPr>
              <w:spacing w:before="40" w:after="40" w:line="276" w:lineRule="auto"/>
              <w:ind w:left="344"/>
              <w:contextualSpacing w:val="0"/>
            </w:pPr>
            <w:r w:rsidRPr="005E29AE">
              <w:t xml:space="preserve">Did it include how to document discussion on the </w:t>
            </w:r>
            <w:proofErr w:type="spellStart"/>
            <w:r w:rsidR="00372156">
              <w:t>SGoC</w:t>
            </w:r>
            <w:proofErr w:type="spellEnd"/>
            <w:r w:rsidRPr="005E29AE">
              <w:t xml:space="preserve"> form?</w:t>
            </w:r>
          </w:p>
          <w:p w14:paraId="257CDE4C" w14:textId="611416D7" w:rsidR="000953C4" w:rsidRPr="005E29AE" w:rsidRDefault="000953C4" w:rsidP="000953C4">
            <w:pPr>
              <w:pStyle w:val="ListParagraph"/>
              <w:numPr>
                <w:ilvl w:val="0"/>
                <w:numId w:val="22"/>
              </w:numPr>
              <w:spacing w:before="40" w:after="40" w:line="276" w:lineRule="auto"/>
              <w:ind w:left="344"/>
              <w:contextualSpacing w:val="0"/>
            </w:pPr>
            <w:r w:rsidRPr="005E29AE">
              <w:t xml:space="preserve">Describe any highlights or points of </w:t>
            </w:r>
            <w:proofErr w:type="spellStart"/>
            <w:r w:rsidR="00372156">
              <w:t>SGoC</w:t>
            </w:r>
            <w:proofErr w:type="spellEnd"/>
            <w:r w:rsidRPr="005E29AE">
              <w:t xml:space="preserve"> that you apply in practice.</w:t>
            </w:r>
          </w:p>
        </w:tc>
        <w:tc>
          <w:tcPr>
            <w:tcW w:w="4389" w:type="dxa"/>
            <w:tcBorders>
              <w:top w:val="single" w:sz="4" w:space="0" w:color="auto"/>
              <w:left w:val="single" w:sz="4" w:space="0" w:color="auto"/>
              <w:bottom w:val="single" w:sz="4" w:space="0" w:color="auto"/>
              <w:right w:val="nil"/>
            </w:tcBorders>
          </w:tcPr>
          <w:p w14:paraId="4268D224" w14:textId="77777777" w:rsidR="000953C4" w:rsidRPr="005E29AE" w:rsidRDefault="000953C4" w:rsidP="000953C4">
            <w:pPr>
              <w:spacing w:before="40" w:after="40" w:line="276" w:lineRule="auto"/>
            </w:pPr>
          </w:p>
        </w:tc>
      </w:tr>
    </w:tbl>
    <w:p w14:paraId="1D91973E" w14:textId="24A04B7D" w:rsidR="00BF5A39" w:rsidRPr="00826BB1" w:rsidRDefault="00BF5A39" w:rsidP="00BF5A39">
      <w:pPr>
        <w:spacing w:before="120"/>
        <w:rPr>
          <w:sz w:val="20"/>
          <w:szCs w:val="20"/>
        </w:rPr>
      </w:pPr>
      <w:r>
        <w:rPr>
          <w:sz w:val="20"/>
          <w:szCs w:val="20"/>
        </w:rPr>
        <w:t xml:space="preserve">Abbreviations: </w:t>
      </w:r>
      <w:r w:rsidRPr="00AB1698">
        <w:rPr>
          <w:sz w:val="20"/>
          <w:szCs w:val="20"/>
        </w:rPr>
        <w:t xml:space="preserve">AVSC </w:t>
      </w:r>
      <w:r>
        <w:rPr>
          <w:sz w:val="20"/>
          <w:szCs w:val="20"/>
        </w:rPr>
        <w:t xml:space="preserve">= </w:t>
      </w:r>
      <w:r w:rsidRPr="00AB1698">
        <w:rPr>
          <w:sz w:val="20"/>
          <w:szCs w:val="20"/>
        </w:rPr>
        <w:t>adult vital signs charts</w:t>
      </w:r>
      <w:r w:rsidR="00B23705">
        <w:rPr>
          <w:sz w:val="20"/>
          <w:szCs w:val="20"/>
        </w:rPr>
        <w:t xml:space="preserve">; </w:t>
      </w:r>
      <w:r w:rsidRPr="00F569DC">
        <w:rPr>
          <w:sz w:val="20"/>
          <w:szCs w:val="20"/>
        </w:rPr>
        <w:t xml:space="preserve">PD = patient deterioration; </w:t>
      </w:r>
      <w:proofErr w:type="spellStart"/>
      <w:r w:rsidR="00372156">
        <w:rPr>
          <w:sz w:val="20"/>
          <w:szCs w:val="20"/>
        </w:rPr>
        <w:t>SGoC</w:t>
      </w:r>
      <w:proofErr w:type="spellEnd"/>
      <w:r w:rsidRPr="00F569DC">
        <w:rPr>
          <w:sz w:val="20"/>
          <w:szCs w:val="20"/>
        </w:rPr>
        <w:t xml:space="preserve"> = shared goals of care</w:t>
      </w:r>
      <w:r>
        <w:rPr>
          <w:sz w:val="20"/>
          <w:szCs w:val="20"/>
        </w:rPr>
        <w:t>.</w:t>
      </w:r>
    </w:p>
    <w:p w14:paraId="5A5E7C6C" w14:textId="4C1FB8D6" w:rsidR="00FF43E4" w:rsidRPr="005E29AE" w:rsidRDefault="00FF43E4" w:rsidP="00FF43E4">
      <w:pPr>
        <w:pStyle w:val="Heading3"/>
      </w:pPr>
      <w:r w:rsidRPr="005E29AE">
        <w:t>Further notes</w:t>
      </w:r>
    </w:p>
    <w:p w14:paraId="0036EE5A" w14:textId="77777777" w:rsidR="00FF43E4" w:rsidRPr="005E29AE" w:rsidRDefault="00FF43E4" w:rsidP="00FF43E4"/>
    <w:p w14:paraId="56629B15" w14:textId="77777777" w:rsidR="00FF43E4" w:rsidRPr="005E29AE" w:rsidRDefault="00FF43E4" w:rsidP="00FF43E4">
      <w:r w:rsidRPr="005E29AE">
        <w:br w:type="page"/>
      </w:r>
    </w:p>
    <w:p w14:paraId="1FE44ACD" w14:textId="7ED79C0E" w:rsidR="00FF43E4" w:rsidRPr="005E29AE" w:rsidRDefault="00FF43E4" w:rsidP="00FF43E4">
      <w:pPr>
        <w:pStyle w:val="Heading1"/>
      </w:pPr>
      <w:bookmarkStart w:id="31" w:name="_Toc78199982"/>
      <w:bookmarkStart w:id="32" w:name="_Toc141950847"/>
      <w:r w:rsidRPr="005E29AE">
        <w:lastRenderedPageBreak/>
        <w:t>Measurement and monitoring – essential components and tracer questions</w:t>
      </w:r>
      <w:bookmarkEnd w:id="31"/>
      <w:r w:rsidRPr="005E29AE">
        <w:t xml:space="preserve"> </w:t>
      </w:r>
      <w:r w:rsidR="00B55C43">
        <w:t xml:space="preserve">| </w:t>
      </w:r>
      <w:r w:rsidR="00B55C43">
        <w:br/>
        <w:t xml:space="preserve">Te </w:t>
      </w:r>
      <w:proofErr w:type="spellStart"/>
      <w:r w:rsidR="00B55C43">
        <w:t>ine</w:t>
      </w:r>
      <w:proofErr w:type="spellEnd"/>
      <w:r w:rsidR="00B55C43">
        <w:t xml:space="preserve"> me </w:t>
      </w:r>
      <w:proofErr w:type="spellStart"/>
      <w:r w:rsidR="00B55C43">
        <w:t>te</w:t>
      </w:r>
      <w:proofErr w:type="spellEnd"/>
      <w:r w:rsidR="00B55C43">
        <w:t xml:space="preserve"> </w:t>
      </w:r>
      <w:proofErr w:type="spellStart"/>
      <w:r w:rsidR="00B55C43">
        <w:t>aroturuki</w:t>
      </w:r>
      <w:proofErr w:type="spellEnd"/>
      <w:r w:rsidR="00B55C43">
        <w:t xml:space="preserve"> </w:t>
      </w:r>
      <w:r w:rsidR="00B55C43" w:rsidRPr="005E29AE">
        <w:t>–</w:t>
      </w:r>
      <w:r w:rsidR="00B55C43">
        <w:t xml:space="preserve"> </w:t>
      </w:r>
      <w:proofErr w:type="spellStart"/>
      <w:r w:rsidR="00B55C43">
        <w:t>ngā</w:t>
      </w:r>
      <w:proofErr w:type="spellEnd"/>
      <w:r w:rsidR="00B55C43">
        <w:t xml:space="preserve"> </w:t>
      </w:r>
      <w:proofErr w:type="spellStart"/>
      <w:r w:rsidR="00B55C43">
        <w:t>tino</w:t>
      </w:r>
      <w:proofErr w:type="spellEnd"/>
      <w:r w:rsidR="00B55C43">
        <w:t xml:space="preserve"> </w:t>
      </w:r>
      <w:proofErr w:type="spellStart"/>
      <w:r w:rsidR="00B55C43">
        <w:t>waehanga</w:t>
      </w:r>
      <w:proofErr w:type="spellEnd"/>
      <w:r w:rsidR="00B55C43">
        <w:t xml:space="preserve"> me </w:t>
      </w:r>
      <w:proofErr w:type="spellStart"/>
      <w:r w:rsidR="00B55C43">
        <w:t>ngā</w:t>
      </w:r>
      <w:proofErr w:type="spellEnd"/>
      <w:r w:rsidR="00B55C43">
        <w:t xml:space="preserve"> </w:t>
      </w:r>
      <w:proofErr w:type="spellStart"/>
      <w:r w:rsidR="00B55C43">
        <w:t>pātai</w:t>
      </w:r>
      <w:proofErr w:type="spellEnd"/>
      <w:r w:rsidR="00B55C43">
        <w:t xml:space="preserve"> </w:t>
      </w:r>
      <w:proofErr w:type="spellStart"/>
      <w:r w:rsidR="00B55C43">
        <w:t>mō</w:t>
      </w:r>
      <w:proofErr w:type="spellEnd"/>
      <w:r w:rsidR="00B55C43">
        <w:t xml:space="preserve"> </w:t>
      </w:r>
      <w:proofErr w:type="spellStart"/>
      <w:r w:rsidR="00B55C43">
        <w:t>te</w:t>
      </w:r>
      <w:proofErr w:type="spellEnd"/>
      <w:r w:rsidR="00B55C43">
        <w:t xml:space="preserve"> </w:t>
      </w:r>
      <w:proofErr w:type="spellStart"/>
      <w:r w:rsidR="00B55C43">
        <w:t>whai</w:t>
      </w:r>
      <w:bookmarkEnd w:id="32"/>
      <w:proofErr w:type="spellEnd"/>
    </w:p>
    <w:tbl>
      <w:tblPr>
        <w:tblStyle w:val="TableGrid"/>
        <w:tblW w:w="13892" w:type="dxa"/>
        <w:tblInd w:w="-5" w:type="dxa"/>
        <w:tblLook w:val="04A0" w:firstRow="1" w:lastRow="0" w:firstColumn="1" w:lastColumn="0" w:noHBand="0" w:noVBand="1"/>
      </w:tblPr>
      <w:tblGrid>
        <w:gridCol w:w="360"/>
        <w:gridCol w:w="3870"/>
        <w:gridCol w:w="4847"/>
        <w:gridCol w:w="4815"/>
      </w:tblGrid>
      <w:tr w:rsidR="00FF43E4" w:rsidRPr="001529EA" w14:paraId="77F77287" w14:textId="77777777" w:rsidTr="00E93697">
        <w:trPr>
          <w:tblHeader/>
        </w:trPr>
        <w:tc>
          <w:tcPr>
            <w:tcW w:w="360" w:type="dxa"/>
            <w:tcBorders>
              <w:top w:val="single" w:sz="4" w:space="0" w:color="auto"/>
              <w:left w:val="nil"/>
              <w:bottom w:val="single" w:sz="4" w:space="0" w:color="auto"/>
              <w:right w:val="single" w:sz="4" w:space="0" w:color="auto"/>
            </w:tcBorders>
            <w:shd w:val="clear" w:color="auto" w:fill="D9D9D9" w:themeFill="background1" w:themeFillShade="D9"/>
          </w:tcPr>
          <w:p w14:paraId="141657FE" w14:textId="77777777" w:rsidR="00FF43E4" w:rsidRPr="001529EA" w:rsidRDefault="00FF43E4" w:rsidP="00FF43E4">
            <w:pPr>
              <w:spacing w:before="40" w:after="40" w:line="276" w:lineRule="auto"/>
              <w:rPr>
                <w:b/>
                <w:bCs/>
              </w:rPr>
            </w:pPr>
          </w:p>
        </w:tc>
        <w:tc>
          <w:tcPr>
            <w:tcW w:w="38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83A639F" w14:textId="77777777" w:rsidR="00FF43E4" w:rsidRPr="001529EA" w:rsidRDefault="00FF43E4" w:rsidP="00FF43E4">
            <w:pPr>
              <w:spacing w:before="40" w:after="40" w:line="276" w:lineRule="auto"/>
              <w:rPr>
                <w:b/>
                <w:bCs/>
              </w:rPr>
            </w:pPr>
            <w:r w:rsidRPr="001529EA">
              <w:rPr>
                <w:b/>
                <w:bCs/>
              </w:rPr>
              <w:t>Component</w:t>
            </w:r>
          </w:p>
        </w:tc>
        <w:tc>
          <w:tcPr>
            <w:tcW w:w="484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30C9504" w14:textId="77777777" w:rsidR="00FF43E4" w:rsidRPr="001529EA" w:rsidRDefault="00FF43E4" w:rsidP="00FF43E4">
            <w:pPr>
              <w:spacing w:before="40" w:after="40" w:line="276" w:lineRule="auto"/>
              <w:rPr>
                <w:b/>
                <w:bCs/>
              </w:rPr>
            </w:pPr>
            <w:r w:rsidRPr="001529EA">
              <w:rPr>
                <w:b/>
                <w:bCs/>
              </w:rPr>
              <w:t xml:space="preserve">Suggested questions </w:t>
            </w:r>
          </w:p>
        </w:tc>
        <w:tc>
          <w:tcPr>
            <w:tcW w:w="4815" w:type="dxa"/>
            <w:tcBorders>
              <w:top w:val="single" w:sz="4" w:space="0" w:color="auto"/>
              <w:left w:val="single" w:sz="4" w:space="0" w:color="auto"/>
              <w:bottom w:val="single" w:sz="4" w:space="0" w:color="auto"/>
              <w:right w:val="nil"/>
            </w:tcBorders>
            <w:shd w:val="clear" w:color="auto" w:fill="D9D9D9" w:themeFill="background1" w:themeFillShade="D9"/>
            <w:hideMark/>
          </w:tcPr>
          <w:p w14:paraId="04BD9485" w14:textId="77777777" w:rsidR="00FF43E4" w:rsidRPr="001529EA" w:rsidRDefault="00FF43E4" w:rsidP="00FF43E4">
            <w:pPr>
              <w:spacing w:before="40" w:after="40" w:line="276" w:lineRule="auto"/>
              <w:rPr>
                <w:b/>
                <w:bCs/>
              </w:rPr>
            </w:pPr>
            <w:r w:rsidRPr="001529EA">
              <w:rPr>
                <w:b/>
                <w:bCs/>
              </w:rPr>
              <w:t>Comments/notes</w:t>
            </w:r>
          </w:p>
        </w:tc>
      </w:tr>
      <w:tr w:rsidR="00FF43E4" w:rsidRPr="005E29AE" w14:paraId="2A377345" w14:textId="77777777" w:rsidTr="00E93697">
        <w:tc>
          <w:tcPr>
            <w:tcW w:w="360" w:type="dxa"/>
            <w:tcBorders>
              <w:top w:val="single" w:sz="4" w:space="0" w:color="auto"/>
              <w:left w:val="nil"/>
              <w:bottom w:val="single" w:sz="4" w:space="0" w:color="auto"/>
              <w:right w:val="single" w:sz="4" w:space="0" w:color="auto"/>
            </w:tcBorders>
            <w:hideMark/>
          </w:tcPr>
          <w:p w14:paraId="6AF1986E" w14:textId="77777777" w:rsidR="00FF43E4" w:rsidRPr="005E29AE" w:rsidRDefault="00FF43E4" w:rsidP="00FF43E4">
            <w:pPr>
              <w:spacing w:before="40" w:after="40" w:line="276" w:lineRule="auto"/>
            </w:pPr>
            <w:r w:rsidRPr="005E29AE">
              <w:t>1</w:t>
            </w:r>
          </w:p>
        </w:tc>
        <w:tc>
          <w:tcPr>
            <w:tcW w:w="3870" w:type="dxa"/>
            <w:tcBorders>
              <w:top w:val="single" w:sz="4" w:space="0" w:color="auto"/>
              <w:left w:val="single" w:sz="4" w:space="0" w:color="auto"/>
              <w:bottom w:val="single" w:sz="4" w:space="0" w:color="auto"/>
              <w:right w:val="single" w:sz="4" w:space="0" w:color="auto"/>
            </w:tcBorders>
          </w:tcPr>
          <w:p w14:paraId="5171A9AC" w14:textId="1BEB192B" w:rsidR="00FF43E4" w:rsidRPr="00AC7700" w:rsidRDefault="00FF43E4" w:rsidP="00267E40">
            <w:pPr>
              <w:spacing w:before="40" w:after="80" w:line="276" w:lineRule="auto"/>
              <w:rPr>
                <w:b/>
                <w:bCs/>
              </w:rPr>
            </w:pPr>
            <w:r w:rsidRPr="00AC7700">
              <w:rPr>
                <w:b/>
                <w:bCs/>
              </w:rPr>
              <w:t>Measurement and monitoring –recognition and response system</w:t>
            </w:r>
          </w:p>
          <w:p w14:paraId="28F4FB08" w14:textId="77777777" w:rsidR="00FF43E4" w:rsidRPr="005E29AE" w:rsidRDefault="00FF43E4" w:rsidP="00FF43E4">
            <w:pPr>
              <w:spacing w:before="40" w:after="40" w:line="276" w:lineRule="auto"/>
            </w:pPr>
            <w:r w:rsidRPr="005E29AE">
              <w:t xml:space="preserve">Evidence options </w:t>
            </w:r>
          </w:p>
          <w:p w14:paraId="594F1DEC" w14:textId="4F8E29FC" w:rsidR="00FF43E4" w:rsidRPr="005E29AE" w:rsidRDefault="00FF43E4" w:rsidP="00FF43E4">
            <w:pPr>
              <w:spacing w:before="40" w:after="40" w:line="276" w:lineRule="auto"/>
            </w:pPr>
            <w:r w:rsidRPr="005E29AE">
              <w:t xml:space="preserve">Quality and safety </w:t>
            </w:r>
            <w:r w:rsidR="00DB5D41" w:rsidRPr="005E29AE">
              <w:t>marker</w:t>
            </w:r>
            <w:r w:rsidRPr="005E29AE">
              <w:t xml:space="preserve"> (QSM) results</w:t>
            </w:r>
          </w:p>
          <w:p w14:paraId="4B3BD388" w14:textId="77777777" w:rsidR="00FF43E4" w:rsidRPr="005E29AE" w:rsidRDefault="00FF43E4" w:rsidP="00FF43E4">
            <w:pPr>
              <w:spacing w:before="40" w:after="40" w:line="276" w:lineRule="auto"/>
            </w:pPr>
            <w:r w:rsidRPr="005E29AE">
              <w:t>Ongoing audit</w:t>
            </w:r>
          </w:p>
          <w:p w14:paraId="512ED85B" w14:textId="77777777" w:rsidR="00FF43E4" w:rsidRPr="005E29AE" w:rsidRDefault="00FF43E4" w:rsidP="00FF43E4">
            <w:pPr>
              <w:spacing w:before="40" w:after="40" w:line="276" w:lineRule="auto"/>
            </w:pPr>
            <w:r w:rsidRPr="005E29AE">
              <w:t>Adverse event reports</w:t>
            </w:r>
          </w:p>
          <w:p w14:paraId="0D2EEDA2" w14:textId="77777777" w:rsidR="00FF43E4" w:rsidRPr="005E29AE" w:rsidRDefault="00FF43E4" w:rsidP="00FF43E4">
            <w:pPr>
              <w:spacing w:before="40" w:after="40" w:line="276" w:lineRule="auto"/>
            </w:pPr>
            <w:r w:rsidRPr="005E29AE">
              <w:t>Compliments and complaints</w:t>
            </w:r>
          </w:p>
          <w:p w14:paraId="5C5F19C5" w14:textId="77777777" w:rsidR="00FF43E4" w:rsidRPr="005E29AE" w:rsidRDefault="00FF43E4" w:rsidP="00FF43E4">
            <w:pPr>
              <w:spacing w:before="40" w:after="40" w:line="276" w:lineRule="auto"/>
            </w:pPr>
            <w:r w:rsidRPr="005E29AE">
              <w:t xml:space="preserve">Morbidity and mortality review records </w:t>
            </w:r>
          </w:p>
          <w:p w14:paraId="476C8411" w14:textId="77777777" w:rsidR="00FF43E4" w:rsidRPr="005E29AE" w:rsidRDefault="00FF43E4" w:rsidP="00FF43E4">
            <w:pPr>
              <w:spacing w:before="40" w:after="40" w:line="276" w:lineRule="auto"/>
            </w:pPr>
            <w:r w:rsidRPr="005E29AE">
              <w:t>Governance group meeting minutes</w:t>
            </w:r>
          </w:p>
          <w:p w14:paraId="65012DAD" w14:textId="3C373AA9" w:rsidR="00FF43E4" w:rsidRPr="005E29AE" w:rsidRDefault="00FF43E4" w:rsidP="00FF43E4">
            <w:pPr>
              <w:spacing w:before="40" w:after="40" w:line="276" w:lineRule="auto"/>
            </w:pPr>
            <w:r w:rsidRPr="005E29AE">
              <w:t>Case reviews</w:t>
            </w:r>
          </w:p>
        </w:tc>
        <w:tc>
          <w:tcPr>
            <w:tcW w:w="4847" w:type="dxa"/>
            <w:tcBorders>
              <w:top w:val="single" w:sz="4" w:space="0" w:color="auto"/>
              <w:left w:val="single" w:sz="4" w:space="0" w:color="auto"/>
              <w:bottom w:val="single" w:sz="4" w:space="0" w:color="auto"/>
              <w:right w:val="single" w:sz="4" w:space="0" w:color="auto"/>
            </w:tcBorders>
            <w:hideMark/>
          </w:tcPr>
          <w:p w14:paraId="79423C02" w14:textId="77777777" w:rsidR="00FF43E4" w:rsidRPr="005E29AE" w:rsidRDefault="00FF43E4" w:rsidP="00FF43E4">
            <w:pPr>
              <w:pStyle w:val="ListParagraph"/>
              <w:numPr>
                <w:ilvl w:val="0"/>
                <w:numId w:val="23"/>
              </w:numPr>
              <w:spacing w:before="40" w:after="40" w:line="276" w:lineRule="auto"/>
              <w:ind w:left="344"/>
              <w:contextualSpacing w:val="0"/>
            </w:pPr>
            <w:r w:rsidRPr="005E29AE">
              <w:t>What measures does the organisation use to monitor the recognition and response system, including ongoing audit measures?</w:t>
            </w:r>
          </w:p>
          <w:p w14:paraId="7D0503B9" w14:textId="77FD5C6B" w:rsidR="00FF43E4" w:rsidRPr="005E29AE" w:rsidRDefault="00FF43E4" w:rsidP="00FF43E4">
            <w:pPr>
              <w:pStyle w:val="ListParagraph"/>
              <w:numPr>
                <w:ilvl w:val="0"/>
                <w:numId w:val="23"/>
              </w:numPr>
              <w:spacing w:before="40" w:after="40" w:line="276" w:lineRule="auto"/>
              <w:ind w:left="344"/>
              <w:contextualSpacing w:val="0"/>
            </w:pPr>
            <w:r w:rsidRPr="005E29AE">
              <w:t xml:space="preserve">Are these broader than </w:t>
            </w:r>
            <w:r w:rsidR="0090167B" w:rsidRPr="005E29AE">
              <w:t xml:space="preserve">the </w:t>
            </w:r>
            <w:r w:rsidR="00EC1BEA" w:rsidRPr="005E29AE">
              <w:t>Te Tāhū Hauora</w:t>
            </w:r>
            <w:r w:rsidRPr="005E29AE">
              <w:t xml:space="preserve"> PD QSM measures?</w:t>
            </w:r>
          </w:p>
          <w:p w14:paraId="446CB8BB" w14:textId="77777777" w:rsidR="00FF43E4" w:rsidRPr="005E29AE" w:rsidRDefault="00FF43E4" w:rsidP="00FF43E4">
            <w:pPr>
              <w:pStyle w:val="ListParagraph"/>
              <w:numPr>
                <w:ilvl w:val="0"/>
                <w:numId w:val="23"/>
              </w:numPr>
              <w:spacing w:before="40" w:after="40" w:line="276" w:lineRule="auto"/>
              <w:ind w:left="344"/>
              <w:contextualSpacing w:val="0"/>
            </w:pPr>
            <w:r w:rsidRPr="005E29AE">
              <w:t>How does the organisation collect data?</w:t>
            </w:r>
          </w:p>
          <w:p w14:paraId="19F7C6C3" w14:textId="77777777" w:rsidR="00FF43E4" w:rsidRPr="005E29AE" w:rsidRDefault="00FF43E4" w:rsidP="00FF43E4">
            <w:pPr>
              <w:pStyle w:val="ListParagraph"/>
              <w:numPr>
                <w:ilvl w:val="0"/>
                <w:numId w:val="23"/>
              </w:numPr>
              <w:spacing w:before="40" w:after="40" w:line="276" w:lineRule="auto"/>
              <w:ind w:left="344"/>
              <w:contextualSpacing w:val="0"/>
            </w:pPr>
            <w:r w:rsidRPr="005E29AE">
              <w:t>Does the data show any trends?</w:t>
            </w:r>
          </w:p>
          <w:p w14:paraId="5190DEBC" w14:textId="77777777" w:rsidR="00FF43E4" w:rsidRPr="005E29AE" w:rsidRDefault="00FF43E4" w:rsidP="00FF43E4">
            <w:pPr>
              <w:pStyle w:val="ListParagraph"/>
              <w:numPr>
                <w:ilvl w:val="0"/>
                <w:numId w:val="23"/>
              </w:numPr>
              <w:spacing w:before="40" w:after="40" w:line="276" w:lineRule="auto"/>
              <w:ind w:left="344"/>
              <w:contextualSpacing w:val="0"/>
            </w:pPr>
            <w:r w:rsidRPr="005E29AE">
              <w:t>Who reviews and monitors the data?</w:t>
            </w:r>
          </w:p>
          <w:p w14:paraId="3DBDBF78" w14:textId="77777777" w:rsidR="00FF43E4" w:rsidRPr="005E29AE" w:rsidRDefault="00FF43E4" w:rsidP="00FF43E4">
            <w:pPr>
              <w:pStyle w:val="ListParagraph"/>
              <w:numPr>
                <w:ilvl w:val="0"/>
                <w:numId w:val="23"/>
              </w:numPr>
              <w:spacing w:before="40" w:after="40" w:line="276" w:lineRule="auto"/>
              <w:ind w:left="344"/>
              <w:contextualSpacing w:val="0"/>
            </w:pPr>
            <w:r w:rsidRPr="005E29AE">
              <w:t>Does the organisation use case reviews to monitor and improve the system? How often are these done?</w:t>
            </w:r>
          </w:p>
          <w:p w14:paraId="33672B06" w14:textId="77777777" w:rsidR="00FF43E4" w:rsidRPr="005E29AE" w:rsidRDefault="00FF43E4" w:rsidP="00FF43E4">
            <w:pPr>
              <w:pStyle w:val="ListParagraph"/>
              <w:numPr>
                <w:ilvl w:val="0"/>
                <w:numId w:val="23"/>
              </w:numPr>
              <w:spacing w:before="40" w:after="40" w:line="276" w:lineRule="auto"/>
              <w:ind w:left="344"/>
              <w:contextualSpacing w:val="0"/>
            </w:pPr>
            <w:r w:rsidRPr="005E29AE">
              <w:t xml:space="preserve">How are results shared back to clinical areas? </w:t>
            </w:r>
          </w:p>
          <w:p w14:paraId="17EA4326" w14:textId="77777777" w:rsidR="00FF43E4" w:rsidRPr="005E29AE" w:rsidRDefault="00FF43E4" w:rsidP="00FF43E4">
            <w:pPr>
              <w:pStyle w:val="ListParagraph"/>
              <w:numPr>
                <w:ilvl w:val="0"/>
                <w:numId w:val="23"/>
              </w:numPr>
              <w:spacing w:before="40" w:after="40" w:line="276" w:lineRule="auto"/>
              <w:ind w:left="344"/>
              <w:contextualSpacing w:val="0"/>
            </w:pPr>
            <w:r w:rsidRPr="005E29AE">
              <w:t>How do these clinical areas use the results?</w:t>
            </w:r>
          </w:p>
          <w:p w14:paraId="111EC49A" w14:textId="32DC18F3" w:rsidR="00FF43E4" w:rsidRPr="005E29AE" w:rsidRDefault="00FF43E4" w:rsidP="00FF43E4">
            <w:pPr>
              <w:pStyle w:val="ListParagraph"/>
              <w:numPr>
                <w:ilvl w:val="0"/>
                <w:numId w:val="23"/>
              </w:numPr>
              <w:spacing w:before="40" w:after="40" w:line="276" w:lineRule="auto"/>
              <w:ind w:left="344"/>
              <w:contextualSpacing w:val="0"/>
            </w:pPr>
            <w:r w:rsidRPr="005E29AE">
              <w:t xml:space="preserve">Have any deaths or cardiac arrests occurred without an agreed </w:t>
            </w:r>
            <w:proofErr w:type="spellStart"/>
            <w:r w:rsidR="00372156">
              <w:t>SGoC</w:t>
            </w:r>
            <w:proofErr w:type="spellEnd"/>
            <w:r w:rsidRPr="005E29AE">
              <w:t>?</w:t>
            </w:r>
            <w:r w:rsidR="0043647F" w:rsidRPr="005E29AE">
              <w:t xml:space="preserve"> </w:t>
            </w:r>
            <w:r w:rsidRPr="005E29AE">
              <w:t>Have these been reviewed?</w:t>
            </w:r>
            <w:r w:rsidR="0043647F" w:rsidRPr="005E29AE">
              <w:t xml:space="preserve"> </w:t>
            </w:r>
            <w:r w:rsidRPr="005E29AE">
              <w:t>What is the outcome?</w:t>
            </w:r>
          </w:p>
        </w:tc>
        <w:tc>
          <w:tcPr>
            <w:tcW w:w="4815" w:type="dxa"/>
            <w:tcBorders>
              <w:top w:val="single" w:sz="4" w:space="0" w:color="auto"/>
              <w:left w:val="single" w:sz="4" w:space="0" w:color="auto"/>
              <w:bottom w:val="single" w:sz="4" w:space="0" w:color="auto"/>
              <w:right w:val="nil"/>
            </w:tcBorders>
          </w:tcPr>
          <w:p w14:paraId="6468F979" w14:textId="77777777" w:rsidR="00FF43E4" w:rsidRPr="005E29AE" w:rsidRDefault="00FF43E4" w:rsidP="00FF43E4">
            <w:pPr>
              <w:spacing w:before="40" w:after="40" w:line="276" w:lineRule="auto"/>
            </w:pPr>
          </w:p>
        </w:tc>
      </w:tr>
      <w:tr w:rsidR="00FF43E4" w:rsidRPr="005E29AE" w14:paraId="2D8EC44F" w14:textId="77777777" w:rsidTr="00E93697">
        <w:tc>
          <w:tcPr>
            <w:tcW w:w="360" w:type="dxa"/>
            <w:tcBorders>
              <w:top w:val="single" w:sz="4" w:space="0" w:color="auto"/>
              <w:left w:val="nil"/>
              <w:bottom w:val="single" w:sz="4" w:space="0" w:color="auto"/>
              <w:right w:val="single" w:sz="4" w:space="0" w:color="auto"/>
            </w:tcBorders>
            <w:hideMark/>
          </w:tcPr>
          <w:p w14:paraId="2C4DEF84" w14:textId="77777777" w:rsidR="00FF43E4" w:rsidRPr="005E29AE" w:rsidRDefault="00FF43E4" w:rsidP="00FF43E4">
            <w:pPr>
              <w:spacing w:before="40" w:after="40" w:line="276" w:lineRule="auto"/>
            </w:pPr>
            <w:r w:rsidRPr="005E29AE">
              <w:t>2</w:t>
            </w:r>
          </w:p>
        </w:tc>
        <w:tc>
          <w:tcPr>
            <w:tcW w:w="3870" w:type="dxa"/>
            <w:tcBorders>
              <w:top w:val="single" w:sz="4" w:space="0" w:color="auto"/>
              <w:left w:val="single" w:sz="4" w:space="0" w:color="auto"/>
              <w:bottom w:val="single" w:sz="4" w:space="0" w:color="auto"/>
              <w:right w:val="single" w:sz="4" w:space="0" w:color="auto"/>
            </w:tcBorders>
          </w:tcPr>
          <w:p w14:paraId="44EA5F70" w14:textId="1F2B73CA" w:rsidR="00FF43E4" w:rsidRPr="00AC7700" w:rsidRDefault="00FF43E4" w:rsidP="00267E40">
            <w:pPr>
              <w:spacing w:before="40" w:after="80" w:line="276" w:lineRule="auto"/>
              <w:rPr>
                <w:b/>
                <w:bCs/>
              </w:rPr>
            </w:pPr>
            <w:r w:rsidRPr="00AC7700">
              <w:rPr>
                <w:b/>
                <w:bCs/>
              </w:rPr>
              <w:t xml:space="preserve">Measurement and monitoring – </w:t>
            </w:r>
            <w:r w:rsidR="005A39AE" w:rsidRPr="00AC7700">
              <w:rPr>
                <w:b/>
                <w:bCs/>
              </w:rPr>
              <w:t>vital signs charts</w:t>
            </w:r>
          </w:p>
          <w:p w14:paraId="60353C6B" w14:textId="77777777" w:rsidR="00FF43E4" w:rsidRPr="005E29AE" w:rsidRDefault="00FF43E4" w:rsidP="00FF43E4">
            <w:pPr>
              <w:spacing w:before="40" w:after="40" w:line="276" w:lineRule="auto"/>
            </w:pPr>
            <w:r w:rsidRPr="005E29AE">
              <w:t>Evidence</w:t>
            </w:r>
          </w:p>
          <w:p w14:paraId="755BD1C6" w14:textId="4D098559" w:rsidR="00FF43E4" w:rsidRPr="005E29AE" w:rsidRDefault="00FF43E4" w:rsidP="00FF43E4">
            <w:pPr>
              <w:spacing w:before="40" w:after="40" w:line="276" w:lineRule="auto"/>
            </w:pPr>
            <w:r w:rsidRPr="005E29AE">
              <w:lastRenderedPageBreak/>
              <w:t xml:space="preserve">Review of a selection of completed </w:t>
            </w:r>
            <w:r w:rsidR="005A39AE" w:rsidRPr="005E29AE">
              <w:t>adult, maternity and paediatric vital signs charts</w:t>
            </w:r>
            <w:r w:rsidRPr="005E29AE">
              <w:t xml:space="preserve"> in use</w:t>
            </w:r>
          </w:p>
          <w:p w14:paraId="5E8B9143" w14:textId="77777777" w:rsidR="00FF43E4" w:rsidRPr="005E29AE" w:rsidRDefault="00FF43E4" w:rsidP="00FF43E4">
            <w:pPr>
              <w:spacing w:before="40" w:after="40" w:line="276" w:lineRule="auto"/>
            </w:pPr>
            <w:r w:rsidRPr="005E29AE">
              <w:t>Review of related clinical notes for response documentation</w:t>
            </w:r>
          </w:p>
          <w:p w14:paraId="510033CA" w14:textId="77777777" w:rsidR="00FF43E4" w:rsidRPr="005E29AE" w:rsidRDefault="00FF43E4" w:rsidP="00FF43E4">
            <w:pPr>
              <w:spacing w:before="40" w:after="40" w:line="276" w:lineRule="auto"/>
            </w:pPr>
            <w:r w:rsidRPr="005E29AE">
              <w:t xml:space="preserve">Monitoring of resuscitation occurrences </w:t>
            </w:r>
          </w:p>
        </w:tc>
        <w:tc>
          <w:tcPr>
            <w:tcW w:w="4847" w:type="dxa"/>
            <w:tcBorders>
              <w:top w:val="single" w:sz="4" w:space="0" w:color="auto"/>
              <w:left w:val="single" w:sz="4" w:space="0" w:color="auto"/>
              <w:bottom w:val="single" w:sz="4" w:space="0" w:color="auto"/>
              <w:right w:val="single" w:sz="4" w:space="0" w:color="auto"/>
            </w:tcBorders>
            <w:hideMark/>
          </w:tcPr>
          <w:p w14:paraId="0FCFB7C2" w14:textId="77777777" w:rsidR="00FF43E4" w:rsidRPr="005E29AE" w:rsidRDefault="00FF43E4" w:rsidP="00FF43E4">
            <w:pPr>
              <w:pStyle w:val="ListParagraph"/>
              <w:numPr>
                <w:ilvl w:val="0"/>
                <w:numId w:val="24"/>
              </w:numPr>
              <w:spacing w:before="40" w:after="40" w:line="276" w:lineRule="auto"/>
              <w:ind w:left="344"/>
              <w:contextualSpacing w:val="0"/>
            </w:pPr>
            <w:r w:rsidRPr="005E29AE">
              <w:lastRenderedPageBreak/>
              <w:t>Did the frequency of vital signs monitoring comply with current policy?</w:t>
            </w:r>
          </w:p>
          <w:p w14:paraId="2EC94C1E" w14:textId="02055DC5" w:rsidR="00FF43E4" w:rsidRPr="005E29AE" w:rsidRDefault="00FF43E4" w:rsidP="00FF43E4">
            <w:pPr>
              <w:pStyle w:val="ListParagraph"/>
              <w:numPr>
                <w:ilvl w:val="0"/>
                <w:numId w:val="24"/>
              </w:numPr>
              <w:spacing w:before="40" w:after="40" w:line="276" w:lineRule="auto"/>
              <w:ind w:left="344"/>
              <w:contextualSpacing w:val="0"/>
            </w:pPr>
            <w:r w:rsidRPr="005E29AE">
              <w:t>Was the core vital signs set completed for all vital signs observations?</w:t>
            </w:r>
          </w:p>
          <w:p w14:paraId="7B79EF0A" w14:textId="77777777" w:rsidR="00FF43E4" w:rsidRPr="005E29AE" w:rsidRDefault="00FF43E4" w:rsidP="00FF43E4">
            <w:pPr>
              <w:pStyle w:val="ListParagraph"/>
              <w:numPr>
                <w:ilvl w:val="0"/>
                <w:numId w:val="24"/>
              </w:numPr>
              <w:spacing w:before="40" w:after="40" w:line="276" w:lineRule="auto"/>
              <w:ind w:left="344"/>
              <w:contextualSpacing w:val="0"/>
            </w:pPr>
            <w:r w:rsidRPr="005E29AE">
              <w:lastRenderedPageBreak/>
              <w:t>Was the early warning score calculated correctly for all these sets of vital signs?</w:t>
            </w:r>
          </w:p>
          <w:p w14:paraId="0FD4522A" w14:textId="77777777" w:rsidR="00FF43E4" w:rsidRPr="005E29AE" w:rsidRDefault="00FF43E4" w:rsidP="00FF43E4">
            <w:pPr>
              <w:pStyle w:val="ListParagraph"/>
              <w:numPr>
                <w:ilvl w:val="0"/>
                <w:numId w:val="24"/>
              </w:numPr>
              <w:spacing w:before="40" w:after="40" w:line="276" w:lineRule="auto"/>
              <w:ind w:left="344"/>
              <w:contextualSpacing w:val="0"/>
            </w:pPr>
            <w:r w:rsidRPr="005E29AE">
              <w:t>Did staff make any modifications to the early warning score triggers?</w:t>
            </w:r>
          </w:p>
          <w:p w14:paraId="5F60CEBA" w14:textId="77777777" w:rsidR="00FF43E4" w:rsidRPr="005E29AE" w:rsidRDefault="00FF43E4" w:rsidP="00FF43E4">
            <w:pPr>
              <w:pStyle w:val="ListParagraph"/>
              <w:numPr>
                <w:ilvl w:val="0"/>
                <w:numId w:val="24"/>
              </w:numPr>
              <w:spacing w:before="40" w:after="40" w:line="276" w:lineRule="auto"/>
              <w:ind w:left="344"/>
              <w:contextualSpacing w:val="0"/>
            </w:pPr>
            <w:r w:rsidRPr="005E29AE">
              <w:t>If yes, did the staff member give a rationale and duration for these modifications? Did they legibly date and sign each modification and record their contact details?</w:t>
            </w:r>
          </w:p>
          <w:p w14:paraId="79B8B2AC" w14:textId="77777777" w:rsidR="00FF43E4" w:rsidRPr="005E29AE" w:rsidRDefault="00FF43E4" w:rsidP="00FF43E4">
            <w:pPr>
              <w:pStyle w:val="ListParagraph"/>
              <w:numPr>
                <w:ilvl w:val="0"/>
                <w:numId w:val="26"/>
              </w:numPr>
              <w:spacing w:before="40" w:after="40" w:line="276" w:lineRule="auto"/>
              <w:ind w:left="344"/>
              <w:contextualSpacing w:val="0"/>
            </w:pPr>
            <w:r w:rsidRPr="005E29AE">
              <w:t xml:space="preserve">Is there evidence of communication with other areas/specialties for consultation? </w:t>
            </w:r>
          </w:p>
          <w:p w14:paraId="3DAB727C" w14:textId="505E1E88" w:rsidR="00FF43E4" w:rsidRPr="005E29AE" w:rsidRDefault="00FF43E4" w:rsidP="00FF43E4">
            <w:pPr>
              <w:pStyle w:val="ListParagraph"/>
              <w:numPr>
                <w:ilvl w:val="0"/>
                <w:numId w:val="26"/>
              </w:numPr>
              <w:spacing w:before="40" w:after="40" w:line="276" w:lineRule="auto"/>
              <w:ind w:left="344"/>
              <w:contextualSpacing w:val="0"/>
            </w:pPr>
            <w:r w:rsidRPr="005E29AE">
              <w:t>Where a patient is transferred to a higher</w:t>
            </w:r>
            <w:r w:rsidR="0090167B" w:rsidRPr="005E29AE">
              <w:t xml:space="preserve"> </w:t>
            </w:r>
            <w:r w:rsidRPr="005E29AE">
              <w:t>level of care or returned to the operating theatre, is there clear documentation on the reason, appropriate timeframe and communication with the patient?</w:t>
            </w:r>
          </w:p>
        </w:tc>
        <w:tc>
          <w:tcPr>
            <w:tcW w:w="4815" w:type="dxa"/>
            <w:tcBorders>
              <w:top w:val="single" w:sz="4" w:space="0" w:color="auto"/>
              <w:left w:val="single" w:sz="4" w:space="0" w:color="auto"/>
              <w:bottom w:val="single" w:sz="4" w:space="0" w:color="auto"/>
              <w:right w:val="nil"/>
            </w:tcBorders>
          </w:tcPr>
          <w:p w14:paraId="7553DE94" w14:textId="77777777" w:rsidR="00FF43E4" w:rsidRPr="005E29AE" w:rsidRDefault="00FF43E4" w:rsidP="00FF43E4">
            <w:pPr>
              <w:spacing w:before="40" w:after="40" w:line="276" w:lineRule="auto"/>
            </w:pPr>
          </w:p>
        </w:tc>
      </w:tr>
      <w:tr w:rsidR="005A39AE" w:rsidRPr="005E29AE" w14:paraId="4B1BC4EF" w14:textId="77777777" w:rsidTr="00E93697">
        <w:tc>
          <w:tcPr>
            <w:tcW w:w="360" w:type="dxa"/>
            <w:tcBorders>
              <w:top w:val="single" w:sz="4" w:space="0" w:color="auto"/>
              <w:left w:val="nil"/>
              <w:bottom w:val="single" w:sz="4" w:space="0" w:color="auto"/>
              <w:right w:val="single" w:sz="4" w:space="0" w:color="auto"/>
            </w:tcBorders>
          </w:tcPr>
          <w:p w14:paraId="1B7B3CB6" w14:textId="100E598C" w:rsidR="005A39AE" w:rsidRPr="005E29AE" w:rsidRDefault="00FB7AE7" w:rsidP="00FF43E4">
            <w:pPr>
              <w:spacing w:before="40" w:after="40"/>
            </w:pPr>
            <w:r>
              <w:t>3</w:t>
            </w:r>
          </w:p>
        </w:tc>
        <w:tc>
          <w:tcPr>
            <w:tcW w:w="3870" w:type="dxa"/>
            <w:tcBorders>
              <w:top w:val="single" w:sz="4" w:space="0" w:color="auto"/>
              <w:left w:val="single" w:sz="4" w:space="0" w:color="auto"/>
              <w:bottom w:val="single" w:sz="4" w:space="0" w:color="auto"/>
              <w:right w:val="single" w:sz="4" w:space="0" w:color="auto"/>
            </w:tcBorders>
          </w:tcPr>
          <w:p w14:paraId="1729577C" w14:textId="77777777" w:rsidR="005A39AE" w:rsidRPr="00AC7700" w:rsidRDefault="0058735E" w:rsidP="002B2613">
            <w:pPr>
              <w:spacing w:before="40"/>
              <w:rPr>
                <w:b/>
                <w:bCs/>
              </w:rPr>
            </w:pPr>
            <w:r w:rsidRPr="00AC7700">
              <w:rPr>
                <w:b/>
                <w:bCs/>
              </w:rPr>
              <w:t>Measurement and monitoring – adult vital signs chart</w:t>
            </w:r>
            <w:r w:rsidR="00D80692" w:rsidRPr="00AC7700">
              <w:rPr>
                <w:b/>
                <w:bCs/>
              </w:rPr>
              <w:t xml:space="preserve"> (AVSC)</w:t>
            </w:r>
          </w:p>
          <w:p w14:paraId="5445E299" w14:textId="53DF688B" w:rsidR="00D80692" w:rsidRPr="005E29AE" w:rsidRDefault="00D80692" w:rsidP="002B2613">
            <w:pPr>
              <w:spacing w:before="40"/>
            </w:pPr>
            <w:r w:rsidRPr="005E29AE">
              <w:t xml:space="preserve">Review a selection of completed AVSC in </w:t>
            </w:r>
            <w:proofErr w:type="gramStart"/>
            <w:r w:rsidRPr="005E29AE">
              <w:t>use</w:t>
            </w:r>
            <w:proofErr w:type="gramEnd"/>
          </w:p>
          <w:p w14:paraId="304EDBD8" w14:textId="77777777" w:rsidR="00D80692" w:rsidRPr="005E29AE" w:rsidRDefault="00D80692" w:rsidP="00D80692">
            <w:pPr>
              <w:spacing w:before="40" w:after="40" w:line="276" w:lineRule="auto"/>
            </w:pPr>
            <w:r w:rsidRPr="005E29AE">
              <w:t>Review of related clinical notes for response documentation</w:t>
            </w:r>
          </w:p>
          <w:p w14:paraId="61D4C49E" w14:textId="31A9C59F" w:rsidR="00D80692" w:rsidRPr="005E29AE" w:rsidRDefault="00D80692" w:rsidP="002B2613">
            <w:pPr>
              <w:spacing w:before="40"/>
            </w:pPr>
            <w:r w:rsidRPr="005E29AE">
              <w:t>Monitoring of resuscitation occurrences</w:t>
            </w:r>
          </w:p>
        </w:tc>
        <w:tc>
          <w:tcPr>
            <w:tcW w:w="4847" w:type="dxa"/>
            <w:tcBorders>
              <w:top w:val="single" w:sz="4" w:space="0" w:color="auto"/>
              <w:left w:val="single" w:sz="4" w:space="0" w:color="auto"/>
              <w:bottom w:val="single" w:sz="4" w:space="0" w:color="auto"/>
              <w:right w:val="single" w:sz="4" w:space="0" w:color="auto"/>
            </w:tcBorders>
          </w:tcPr>
          <w:p w14:paraId="12145B79" w14:textId="77777777" w:rsidR="0058735E" w:rsidRPr="005E29AE" w:rsidRDefault="0058735E" w:rsidP="0058735E">
            <w:pPr>
              <w:pStyle w:val="ListParagraph"/>
              <w:numPr>
                <w:ilvl w:val="0"/>
                <w:numId w:val="24"/>
              </w:numPr>
              <w:spacing w:before="40" w:after="40" w:line="276" w:lineRule="auto"/>
              <w:ind w:left="344"/>
              <w:contextualSpacing w:val="0"/>
            </w:pPr>
            <w:r w:rsidRPr="005E29AE">
              <w:t>Did the patient reach any of the defined triggers for escalation?</w:t>
            </w:r>
          </w:p>
          <w:p w14:paraId="3205F930" w14:textId="0A7B21B2" w:rsidR="0058735E" w:rsidRPr="005E29AE" w:rsidRDefault="0058735E" w:rsidP="0058735E">
            <w:pPr>
              <w:pStyle w:val="ListParagraph"/>
              <w:numPr>
                <w:ilvl w:val="0"/>
                <w:numId w:val="24"/>
              </w:numPr>
              <w:spacing w:before="40" w:after="40" w:line="276" w:lineRule="auto"/>
              <w:ind w:left="344"/>
              <w:contextualSpacing w:val="0"/>
            </w:pPr>
            <w:r w:rsidRPr="005E29AE">
              <w:t>Were any of these triggers an EWS</w:t>
            </w:r>
            <w:r w:rsidR="000570AF">
              <w:t xml:space="preserve"> </w:t>
            </w:r>
            <w:r w:rsidRPr="005E29AE">
              <w:t>6+ (orange or above)?</w:t>
            </w:r>
          </w:p>
          <w:p w14:paraId="2A35842D" w14:textId="77777777" w:rsidR="0058735E" w:rsidRPr="005E29AE" w:rsidRDefault="0058735E" w:rsidP="0058735E">
            <w:pPr>
              <w:pStyle w:val="ListParagraph"/>
              <w:numPr>
                <w:ilvl w:val="0"/>
                <w:numId w:val="24"/>
              </w:numPr>
              <w:spacing w:before="40" w:after="40" w:line="276" w:lineRule="auto"/>
              <w:ind w:left="344"/>
              <w:contextualSpacing w:val="0"/>
            </w:pPr>
            <w:r w:rsidRPr="005E29AE">
              <w:t>If yes, for these triggers, did:</w:t>
            </w:r>
          </w:p>
          <w:p w14:paraId="621C6EBD" w14:textId="77777777" w:rsidR="0058735E" w:rsidRPr="005E29AE" w:rsidRDefault="0058735E" w:rsidP="0058735E">
            <w:pPr>
              <w:pStyle w:val="ListParagraph"/>
              <w:numPr>
                <w:ilvl w:val="0"/>
                <w:numId w:val="25"/>
              </w:numPr>
              <w:spacing w:before="40" w:after="40" w:line="276" w:lineRule="auto"/>
              <w:contextualSpacing w:val="0"/>
            </w:pPr>
            <w:r w:rsidRPr="005E29AE">
              <w:t>escalation occur according to the escalation pathway</w:t>
            </w:r>
          </w:p>
          <w:p w14:paraId="77D131EE" w14:textId="77777777" w:rsidR="0058735E" w:rsidRPr="005E29AE" w:rsidRDefault="0058735E" w:rsidP="0058735E">
            <w:pPr>
              <w:pStyle w:val="ListParagraph"/>
              <w:numPr>
                <w:ilvl w:val="0"/>
                <w:numId w:val="25"/>
              </w:numPr>
              <w:spacing w:before="40" w:after="40" w:line="276" w:lineRule="auto"/>
              <w:contextualSpacing w:val="0"/>
            </w:pPr>
            <w:r w:rsidRPr="005E29AE">
              <w:t>the response occur according to the pathway</w:t>
            </w:r>
          </w:p>
          <w:p w14:paraId="3A87CB93" w14:textId="5F530883" w:rsidR="005A39AE" w:rsidRPr="005E29AE" w:rsidRDefault="0058735E" w:rsidP="00D31A9C">
            <w:pPr>
              <w:pStyle w:val="ListParagraph"/>
              <w:numPr>
                <w:ilvl w:val="0"/>
                <w:numId w:val="25"/>
              </w:numPr>
              <w:spacing w:before="40" w:after="40" w:line="276" w:lineRule="auto"/>
              <w:contextualSpacing w:val="0"/>
            </w:pPr>
            <w:r w:rsidRPr="005E29AE">
              <w:t>the responder complete the required documentation (according to local policy)?</w:t>
            </w:r>
          </w:p>
        </w:tc>
        <w:tc>
          <w:tcPr>
            <w:tcW w:w="4815" w:type="dxa"/>
            <w:tcBorders>
              <w:top w:val="single" w:sz="4" w:space="0" w:color="auto"/>
              <w:left w:val="single" w:sz="4" w:space="0" w:color="auto"/>
              <w:bottom w:val="single" w:sz="4" w:space="0" w:color="auto"/>
              <w:right w:val="nil"/>
            </w:tcBorders>
          </w:tcPr>
          <w:p w14:paraId="069988A5" w14:textId="77777777" w:rsidR="005A39AE" w:rsidRPr="005E29AE" w:rsidRDefault="005A39AE" w:rsidP="00FF43E4">
            <w:pPr>
              <w:spacing w:before="40" w:after="40"/>
            </w:pPr>
          </w:p>
        </w:tc>
      </w:tr>
      <w:tr w:rsidR="00FF43E4" w:rsidRPr="005E29AE" w14:paraId="558303EA" w14:textId="77777777" w:rsidTr="00E93697">
        <w:tc>
          <w:tcPr>
            <w:tcW w:w="360" w:type="dxa"/>
            <w:tcBorders>
              <w:top w:val="single" w:sz="4" w:space="0" w:color="auto"/>
              <w:left w:val="nil"/>
              <w:bottom w:val="single" w:sz="4" w:space="0" w:color="auto"/>
              <w:right w:val="single" w:sz="4" w:space="0" w:color="auto"/>
            </w:tcBorders>
            <w:hideMark/>
          </w:tcPr>
          <w:p w14:paraId="590DDDF1" w14:textId="01D5763A" w:rsidR="00FF43E4" w:rsidRPr="005E29AE" w:rsidRDefault="00815BE3" w:rsidP="00FF43E4">
            <w:pPr>
              <w:spacing w:before="40" w:after="40" w:line="276" w:lineRule="auto"/>
            </w:pPr>
            <w:r>
              <w:lastRenderedPageBreak/>
              <w:t>4</w:t>
            </w:r>
          </w:p>
        </w:tc>
        <w:tc>
          <w:tcPr>
            <w:tcW w:w="3870" w:type="dxa"/>
            <w:tcBorders>
              <w:top w:val="single" w:sz="4" w:space="0" w:color="auto"/>
              <w:left w:val="single" w:sz="4" w:space="0" w:color="auto"/>
              <w:bottom w:val="single" w:sz="4" w:space="0" w:color="auto"/>
              <w:right w:val="single" w:sz="4" w:space="0" w:color="auto"/>
            </w:tcBorders>
          </w:tcPr>
          <w:p w14:paraId="04085F30" w14:textId="1AD46100" w:rsidR="00FF43E4" w:rsidRPr="00AC7700" w:rsidRDefault="00FF43E4" w:rsidP="002B2613">
            <w:pPr>
              <w:spacing w:before="40" w:line="276" w:lineRule="auto"/>
              <w:rPr>
                <w:b/>
                <w:bCs/>
              </w:rPr>
            </w:pPr>
            <w:r w:rsidRPr="00AC7700">
              <w:rPr>
                <w:b/>
                <w:bCs/>
              </w:rPr>
              <w:t xml:space="preserve">Measurement and monitoring – </w:t>
            </w:r>
            <w:r w:rsidR="001F14AB" w:rsidRPr="00AC7700">
              <w:rPr>
                <w:b/>
                <w:bCs/>
              </w:rPr>
              <w:t>maternity vital signs chart (MVSC)</w:t>
            </w:r>
          </w:p>
          <w:p w14:paraId="2180F074" w14:textId="77777777" w:rsidR="00FF43E4" w:rsidRPr="005E29AE" w:rsidRDefault="00FF43E4" w:rsidP="00FF43E4">
            <w:pPr>
              <w:spacing w:before="40" w:after="40" w:line="276" w:lineRule="auto"/>
            </w:pPr>
            <w:r w:rsidRPr="005E29AE">
              <w:t>Evidence options</w:t>
            </w:r>
          </w:p>
          <w:p w14:paraId="6A9560E3" w14:textId="2924D1BB" w:rsidR="00FF43E4" w:rsidRPr="005E29AE" w:rsidRDefault="00FF43E4" w:rsidP="00FF43E4">
            <w:pPr>
              <w:spacing w:before="40" w:after="40" w:line="276" w:lineRule="auto"/>
            </w:pPr>
            <w:r w:rsidRPr="005E29AE">
              <w:t>Review of a selection of completed MVSC in use</w:t>
            </w:r>
          </w:p>
          <w:p w14:paraId="7FB2E0FE" w14:textId="77777777" w:rsidR="00FF43E4" w:rsidRPr="005E29AE" w:rsidRDefault="00FF43E4" w:rsidP="00FF43E4">
            <w:pPr>
              <w:spacing w:before="40" w:after="40" w:line="276" w:lineRule="auto"/>
            </w:pPr>
            <w:r w:rsidRPr="005E29AE">
              <w:t>Review of related clinical notes for response documentation</w:t>
            </w:r>
          </w:p>
          <w:p w14:paraId="03371192" w14:textId="77777777" w:rsidR="00FF43E4" w:rsidRPr="005E29AE" w:rsidRDefault="00FF43E4" w:rsidP="00FF43E4">
            <w:pPr>
              <w:spacing w:before="40" w:after="40" w:line="276" w:lineRule="auto"/>
            </w:pPr>
            <w:r w:rsidRPr="005E29AE">
              <w:t xml:space="preserve">Monitoring of resuscitation occurrences </w:t>
            </w:r>
          </w:p>
        </w:tc>
        <w:tc>
          <w:tcPr>
            <w:tcW w:w="4847" w:type="dxa"/>
            <w:tcBorders>
              <w:top w:val="single" w:sz="4" w:space="0" w:color="auto"/>
              <w:left w:val="single" w:sz="4" w:space="0" w:color="auto"/>
              <w:bottom w:val="single" w:sz="4" w:space="0" w:color="auto"/>
              <w:right w:val="single" w:sz="4" w:space="0" w:color="auto"/>
            </w:tcBorders>
            <w:hideMark/>
          </w:tcPr>
          <w:p w14:paraId="79490E2C" w14:textId="7ECC9B9F" w:rsidR="00FF43E4" w:rsidRPr="005E29AE" w:rsidRDefault="00FF43E4" w:rsidP="00FF43E4">
            <w:pPr>
              <w:pStyle w:val="ListParagraph"/>
              <w:numPr>
                <w:ilvl w:val="0"/>
                <w:numId w:val="27"/>
              </w:numPr>
              <w:spacing w:before="40" w:after="40" w:line="276" w:lineRule="auto"/>
              <w:ind w:left="307"/>
              <w:contextualSpacing w:val="0"/>
            </w:pPr>
            <w:r w:rsidRPr="005E29AE">
              <w:t xml:space="preserve">Were any of these triggers a </w:t>
            </w:r>
            <w:r w:rsidR="005105C6" w:rsidRPr="005E29AE">
              <w:t>M</w:t>
            </w:r>
            <w:r w:rsidRPr="005E29AE">
              <w:t>EWS</w:t>
            </w:r>
            <w:r w:rsidR="000570AF">
              <w:t xml:space="preserve"> </w:t>
            </w:r>
            <w:r w:rsidRPr="005E29AE">
              <w:t>5+ (orange or above)?</w:t>
            </w:r>
          </w:p>
          <w:p w14:paraId="02B1A653" w14:textId="77777777" w:rsidR="00FF43E4" w:rsidRPr="005E29AE" w:rsidRDefault="00FF43E4" w:rsidP="00FF43E4">
            <w:pPr>
              <w:pStyle w:val="ListParagraph"/>
              <w:numPr>
                <w:ilvl w:val="0"/>
                <w:numId w:val="27"/>
              </w:numPr>
              <w:spacing w:before="40" w:after="40" w:line="276" w:lineRule="auto"/>
              <w:ind w:left="307"/>
              <w:contextualSpacing w:val="0"/>
            </w:pPr>
            <w:r w:rsidRPr="005E29AE">
              <w:t>If yes, for these triggers, did:</w:t>
            </w:r>
          </w:p>
          <w:p w14:paraId="744666D6" w14:textId="77777777" w:rsidR="00FF43E4" w:rsidRPr="005E29AE" w:rsidRDefault="00FF43E4" w:rsidP="00D31A9C">
            <w:pPr>
              <w:pStyle w:val="ListParagraph"/>
              <w:numPr>
                <w:ilvl w:val="0"/>
                <w:numId w:val="25"/>
              </w:numPr>
              <w:spacing w:before="40" w:after="40" w:line="276" w:lineRule="auto"/>
              <w:contextualSpacing w:val="0"/>
            </w:pPr>
            <w:r w:rsidRPr="005E29AE">
              <w:t>escalation occur according to the escalation pathway</w:t>
            </w:r>
          </w:p>
          <w:p w14:paraId="4BE411C9" w14:textId="77777777" w:rsidR="00FF43E4" w:rsidRPr="005E29AE" w:rsidRDefault="00FF43E4" w:rsidP="00D31A9C">
            <w:pPr>
              <w:pStyle w:val="ListParagraph"/>
              <w:numPr>
                <w:ilvl w:val="0"/>
                <w:numId w:val="25"/>
              </w:numPr>
              <w:spacing w:before="40" w:after="40" w:line="276" w:lineRule="auto"/>
              <w:contextualSpacing w:val="0"/>
            </w:pPr>
            <w:r w:rsidRPr="005E29AE">
              <w:t>the response occur according to the pathway</w:t>
            </w:r>
          </w:p>
          <w:p w14:paraId="746D1B53" w14:textId="562CB338" w:rsidR="00FF43E4" w:rsidRPr="005E29AE" w:rsidRDefault="00FF43E4" w:rsidP="00D31A9C">
            <w:pPr>
              <w:pStyle w:val="ListParagraph"/>
              <w:numPr>
                <w:ilvl w:val="0"/>
                <w:numId w:val="25"/>
              </w:numPr>
              <w:spacing w:before="40" w:after="40" w:line="276" w:lineRule="auto"/>
              <w:contextualSpacing w:val="0"/>
            </w:pPr>
            <w:r w:rsidRPr="005E29AE">
              <w:t>the responder complete the required documentation (according to local policy)?</w:t>
            </w:r>
          </w:p>
        </w:tc>
        <w:tc>
          <w:tcPr>
            <w:tcW w:w="4815" w:type="dxa"/>
            <w:tcBorders>
              <w:top w:val="single" w:sz="4" w:space="0" w:color="auto"/>
              <w:left w:val="single" w:sz="4" w:space="0" w:color="auto"/>
              <w:bottom w:val="single" w:sz="4" w:space="0" w:color="auto"/>
              <w:right w:val="nil"/>
            </w:tcBorders>
          </w:tcPr>
          <w:p w14:paraId="18BE3EFC" w14:textId="77777777" w:rsidR="00FF43E4" w:rsidRPr="005E29AE" w:rsidRDefault="00FF43E4" w:rsidP="00FF43E4">
            <w:pPr>
              <w:spacing w:before="40" w:after="40" w:line="276" w:lineRule="auto"/>
              <w:ind w:left="307"/>
            </w:pPr>
          </w:p>
        </w:tc>
      </w:tr>
      <w:tr w:rsidR="002B5A17" w:rsidRPr="005E29AE" w14:paraId="50D7664B" w14:textId="77777777" w:rsidTr="00E93697">
        <w:tc>
          <w:tcPr>
            <w:tcW w:w="360" w:type="dxa"/>
            <w:tcBorders>
              <w:top w:val="single" w:sz="4" w:space="0" w:color="auto"/>
              <w:left w:val="nil"/>
              <w:bottom w:val="single" w:sz="4" w:space="0" w:color="auto"/>
              <w:right w:val="single" w:sz="4" w:space="0" w:color="auto"/>
            </w:tcBorders>
          </w:tcPr>
          <w:p w14:paraId="1C22CE29" w14:textId="2F9F5BBF" w:rsidR="002B5A17" w:rsidRPr="005E29AE" w:rsidRDefault="00815BE3" w:rsidP="002B5A17">
            <w:pPr>
              <w:spacing w:before="40" w:after="40"/>
            </w:pPr>
            <w:r>
              <w:t>5</w:t>
            </w:r>
          </w:p>
        </w:tc>
        <w:tc>
          <w:tcPr>
            <w:tcW w:w="3870" w:type="dxa"/>
            <w:tcBorders>
              <w:top w:val="single" w:sz="4" w:space="0" w:color="auto"/>
              <w:left w:val="single" w:sz="4" w:space="0" w:color="auto"/>
              <w:bottom w:val="single" w:sz="4" w:space="0" w:color="auto"/>
              <w:right w:val="single" w:sz="4" w:space="0" w:color="auto"/>
            </w:tcBorders>
          </w:tcPr>
          <w:p w14:paraId="647E8302" w14:textId="102AB21B" w:rsidR="002B5A17" w:rsidRPr="00AC7700" w:rsidRDefault="002B5A17" w:rsidP="002B5A17">
            <w:pPr>
              <w:spacing w:before="40" w:line="276" w:lineRule="auto"/>
              <w:rPr>
                <w:b/>
                <w:bCs/>
              </w:rPr>
            </w:pPr>
            <w:r w:rsidRPr="00AC7700">
              <w:rPr>
                <w:b/>
                <w:bCs/>
              </w:rPr>
              <w:t xml:space="preserve">Measurement and monitoring – </w:t>
            </w:r>
            <w:r w:rsidR="001F14AB" w:rsidRPr="00AC7700">
              <w:rPr>
                <w:b/>
                <w:bCs/>
              </w:rPr>
              <w:t>paediatric vital signs charts (</w:t>
            </w:r>
            <w:r w:rsidRPr="00AC7700">
              <w:rPr>
                <w:b/>
                <w:bCs/>
              </w:rPr>
              <w:t>PVSC</w:t>
            </w:r>
            <w:r w:rsidR="001F14AB" w:rsidRPr="00AC7700">
              <w:rPr>
                <w:b/>
                <w:bCs/>
              </w:rPr>
              <w:t>)</w:t>
            </w:r>
          </w:p>
          <w:p w14:paraId="6474BD91" w14:textId="77777777" w:rsidR="002B5A17" w:rsidRPr="005E29AE" w:rsidRDefault="002B5A17" w:rsidP="002B5A17">
            <w:pPr>
              <w:spacing w:before="40" w:after="40" w:line="276" w:lineRule="auto"/>
            </w:pPr>
            <w:r w:rsidRPr="005E29AE">
              <w:t>Evidence options</w:t>
            </w:r>
          </w:p>
          <w:p w14:paraId="6D9940CF" w14:textId="72489538" w:rsidR="002B5A17" w:rsidRPr="005E29AE" w:rsidRDefault="002B5A17" w:rsidP="002B5A17">
            <w:pPr>
              <w:spacing w:before="40" w:after="40" w:line="276" w:lineRule="auto"/>
            </w:pPr>
            <w:r w:rsidRPr="005E29AE">
              <w:t>Review of a selection of completed PVSC in use</w:t>
            </w:r>
          </w:p>
          <w:p w14:paraId="2B583CF0" w14:textId="77777777" w:rsidR="002B5A17" w:rsidRPr="005E29AE" w:rsidRDefault="002B5A17" w:rsidP="002B5A17">
            <w:pPr>
              <w:spacing w:before="40" w:after="40" w:line="276" w:lineRule="auto"/>
            </w:pPr>
            <w:r w:rsidRPr="005E29AE">
              <w:t>Review of related clinical notes for response documentation</w:t>
            </w:r>
          </w:p>
          <w:p w14:paraId="7E4BB855" w14:textId="732680DA" w:rsidR="002B5A17" w:rsidRPr="005E29AE" w:rsidRDefault="002B5A17" w:rsidP="002B5A17">
            <w:pPr>
              <w:spacing w:before="40"/>
            </w:pPr>
            <w:r w:rsidRPr="005E29AE">
              <w:t xml:space="preserve">Monitoring of resuscitation occurrences </w:t>
            </w:r>
          </w:p>
        </w:tc>
        <w:tc>
          <w:tcPr>
            <w:tcW w:w="4847" w:type="dxa"/>
            <w:tcBorders>
              <w:top w:val="single" w:sz="4" w:space="0" w:color="auto"/>
              <w:left w:val="single" w:sz="4" w:space="0" w:color="auto"/>
              <w:bottom w:val="single" w:sz="4" w:space="0" w:color="auto"/>
              <w:right w:val="single" w:sz="4" w:space="0" w:color="auto"/>
            </w:tcBorders>
          </w:tcPr>
          <w:p w14:paraId="39988298" w14:textId="77777777" w:rsidR="002B5A17" w:rsidRPr="005E29AE" w:rsidRDefault="002B5A17" w:rsidP="002B5A17">
            <w:pPr>
              <w:pStyle w:val="ListParagraph"/>
              <w:numPr>
                <w:ilvl w:val="0"/>
                <w:numId w:val="27"/>
              </w:numPr>
              <w:spacing w:before="40" w:after="40" w:line="276" w:lineRule="auto"/>
              <w:ind w:left="307"/>
              <w:contextualSpacing w:val="0"/>
            </w:pPr>
            <w:r w:rsidRPr="005E29AE">
              <w:t>Did the patient reach any of the defined triggers for escalation?</w:t>
            </w:r>
          </w:p>
          <w:p w14:paraId="2AD6C2B5" w14:textId="66F52831" w:rsidR="002B5A17" w:rsidRPr="005E29AE" w:rsidRDefault="002B5A17" w:rsidP="002B5A17">
            <w:pPr>
              <w:pStyle w:val="ListParagraph"/>
              <w:numPr>
                <w:ilvl w:val="0"/>
                <w:numId w:val="27"/>
              </w:numPr>
              <w:spacing w:before="40" w:after="40" w:line="276" w:lineRule="auto"/>
              <w:ind w:left="307"/>
              <w:contextualSpacing w:val="0"/>
            </w:pPr>
            <w:r w:rsidRPr="005E29AE">
              <w:t xml:space="preserve">Were any of these triggers a </w:t>
            </w:r>
            <w:r w:rsidR="00C472AB" w:rsidRPr="005E29AE">
              <w:t>PEWS 4+</w:t>
            </w:r>
            <w:r w:rsidRPr="005E29AE">
              <w:t>?</w:t>
            </w:r>
          </w:p>
          <w:p w14:paraId="0BF86A28" w14:textId="77777777" w:rsidR="002B5A17" w:rsidRPr="005E29AE" w:rsidRDefault="002B5A17" w:rsidP="002B5A17">
            <w:pPr>
              <w:pStyle w:val="ListParagraph"/>
              <w:numPr>
                <w:ilvl w:val="0"/>
                <w:numId w:val="27"/>
              </w:numPr>
              <w:spacing w:before="40" w:after="40" w:line="276" w:lineRule="auto"/>
              <w:ind w:left="307"/>
              <w:contextualSpacing w:val="0"/>
            </w:pPr>
            <w:r w:rsidRPr="005E29AE">
              <w:t>If yes, for these triggers, did:</w:t>
            </w:r>
          </w:p>
          <w:p w14:paraId="540D302F" w14:textId="77777777" w:rsidR="002B5A17" w:rsidRPr="005E29AE" w:rsidRDefault="002B5A17" w:rsidP="00D31A9C">
            <w:pPr>
              <w:pStyle w:val="ListParagraph"/>
              <w:numPr>
                <w:ilvl w:val="0"/>
                <w:numId w:val="25"/>
              </w:numPr>
              <w:spacing w:before="40" w:after="40" w:line="276" w:lineRule="auto"/>
              <w:contextualSpacing w:val="0"/>
            </w:pPr>
            <w:r w:rsidRPr="005E29AE">
              <w:t>escalation occur according to the escalation pathway</w:t>
            </w:r>
          </w:p>
          <w:p w14:paraId="18FE68FF" w14:textId="77777777" w:rsidR="002B5A17" w:rsidRPr="005E29AE" w:rsidRDefault="002B5A17" w:rsidP="00D31A9C">
            <w:pPr>
              <w:pStyle w:val="ListParagraph"/>
              <w:numPr>
                <w:ilvl w:val="0"/>
                <w:numId w:val="25"/>
              </w:numPr>
              <w:spacing w:before="40" w:after="40" w:line="276" w:lineRule="auto"/>
              <w:contextualSpacing w:val="0"/>
            </w:pPr>
            <w:r w:rsidRPr="005E29AE">
              <w:t>the response occur according to the pathway</w:t>
            </w:r>
          </w:p>
          <w:p w14:paraId="39EB92FC" w14:textId="144DBA60" w:rsidR="002B5A17" w:rsidRPr="005E29AE" w:rsidRDefault="002B5A17" w:rsidP="00D31A9C">
            <w:pPr>
              <w:pStyle w:val="ListParagraph"/>
              <w:numPr>
                <w:ilvl w:val="0"/>
                <w:numId w:val="25"/>
              </w:numPr>
              <w:spacing w:before="40" w:after="40" w:line="276" w:lineRule="auto"/>
              <w:contextualSpacing w:val="0"/>
            </w:pPr>
            <w:r w:rsidRPr="005E29AE">
              <w:t xml:space="preserve">the responder complete the required documentation (according to local policy)? </w:t>
            </w:r>
          </w:p>
        </w:tc>
        <w:tc>
          <w:tcPr>
            <w:tcW w:w="4815" w:type="dxa"/>
            <w:tcBorders>
              <w:top w:val="single" w:sz="4" w:space="0" w:color="auto"/>
              <w:left w:val="single" w:sz="4" w:space="0" w:color="auto"/>
              <w:bottom w:val="single" w:sz="4" w:space="0" w:color="auto"/>
              <w:right w:val="nil"/>
            </w:tcBorders>
          </w:tcPr>
          <w:p w14:paraId="1D729C00" w14:textId="77777777" w:rsidR="002B5A17" w:rsidRPr="005E29AE" w:rsidRDefault="002B5A17" w:rsidP="002B5A17">
            <w:pPr>
              <w:spacing w:before="40" w:after="40"/>
              <w:ind w:left="307"/>
            </w:pPr>
          </w:p>
        </w:tc>
      </w:tr>
      <w:tr w:rsidR="002B5A17" w:rsidRPr="005E29AE" w14:paraId="4B78629E" w14:textId="77777777" w:rsidTr="00E93697">
        <w:tc>
          <w:tcPr>
            <w:tcW w:w="360" w:type="dxa"/>
            <w:tcBorders>
              <w:top w:val="single" w:sz="4" w:space="0" w:color="auto"/>
              <w:left w:val="nil"/>
              <w:bottom w:val="single" w:sz="4" w:space="0" w:color="auto"/>
              <w:right w:val="single" w:sz="4" w:space="0" w:color="auto"/>
            </w:tcBorders>
            <w:hideMark/>
          </w:tcPr>
          <w:p w14:paraId="1E3A14F5" w14:textId="0BDADF41" w:rsidR="002B5A17" w:rsidRPr="005E29AE" w:rsidRDefault="00815BE3" w:rsidP="002B5A17">
            <w:pPr>
              <w:spacing w:before="40" w:after="40" w:line="276" w:lineRule="auto"/>
            </w:pPr>
            <w:r>
              <w:t>6</w:t>
            </w:r>
          </w:p>
        </w:tc>
        <w:tc>
          <w:tcPr>
            <w:tcW w:w="3870" w:type="dxa"/>
            <w:tcBorders>
              <w:top w:val="single" w:sz="4" w:space="0" w:color="auto"/>
              <w:left w:val="single" w:sz="4" w:space="0" w:color="auto"/>
              <w:bottom w:val="single" w:sz="4" w:space="0" w:color="auto"/>
              <w:right w:val="single" w:sz="4" w:space="0" w:color="auto"/>
            </w:tcBorders>
          </w:tcPr>
          <w:p w14:paraId="3542B287" w14:textId="77777777" w:rsidR="002B5A17" w:rsidRPr="00AC7700" w:rsidRDefault="002B5A17" w:rsidP="002B5A17">
            <w:pPr>
              <w:spacing w:before="40" w:after="40" w:line="276" w:lineRule="auto"/>
              <w:rPr>
                <w:b/>
                <w:bCs/>
              </w:rPr>
            </w:pPr>
            <w:r w:rsidRPr="00AC7700">
              <w:rPr>
                <w:b/>
                <w:bCs/>
              </w:rPr>
              <w:t>Measurement and monitoring – Kōrero mai</w:t>
            </w:r>
          </w:p>
          <w:p w14:paraId="399FB08B" w14:textId="77777777" w:rsidR="002B5A17" w:rsidRPr="005E29AE" w:rsidRDefault="002B5A17" w:rsidP="00885DED">
            <w:pPr>
              <w:spacing w:before="80" w:after="40" w:line="276" w:lineRule="auto"/>
            </w:pPr>
            <w:r w:rsidRPr="005E29AE">
              <w:t>Evidence options</w:t>
            </w:r>
          </w:p>
          <w:p w14:paraId="3E44A6F4" w14:textId="77777777" w:rsidR="002B5A17" w:rsidRPr="005E29AE" w:rsidRDefault="002B5A17" w:rsidP="002B5A17">
            <w:pPr>
              <w:spacing w:before="40" w:after="40" w:line="276" w:lineRule="auto"/>
            </w:pPr>
            <w:r w:rsidRPr="005E29AE">
              <w:t>Case studies – review of escalation cases</w:t>
            </w:r>
          </w:p>
          <w:p w14:paraId="6AC5AC0A" w14:textId="77777777" w:rsidR="002B5A17" w:rsidRPr="005E29AE" w:rsidRDefault="002B5A17" w:rsidP="002B5A17">
            <w:pPr>
              <w:spacing w:before="40" w:after="40" w:line="276" w:lineRule="auto"/>
            </w:pPr>
            <w:r w:rsidRPr="005E29AE">
              <w:lastRenderedPageBreak/>
              <w:t>Measurement and monitoring reviews</w:t>
            </w:r>
          </w:p>
          <w:p w14:paraId="2D618A99" w14:textId="37ECA1B9" w:rsidR="002B5A17" w:rsidRPr="005E29AE" w:rsidRDefault="002B5A17" w:rsidP="002B5A17">
            <w:pPr>
              <w:spacing w:before="40" w:after="40" w:line="276" w:lineRule="auto"/>
            </w:pPr>
            <w:r w:rsidRPr="005E29AE">
              <w:t>Audit results</w:t>
            </w:r>
          </w:p>
        </w:tc>
        <w:tc>
          <w:tcPr>
            <w:tcW w:w="4847" w:type="dxa"/>
            <w:tcBorders>
              <w:top w:val="single" w:sz="4" w:space="0" w:color="auto"/>
              <w:left w:val="single" w:sz="4" w:space="0" w:color="auto"/>
              <w:bottom w:val="single" w:sz="4" w:space="0" w:color="auto"/>
              <w:right w:val="single" w:sz="4" w:space="0" w:color="auto"/>
            </w:tcBorders>
            <w:hideMark/>
          </w:tcPr>
          <w:p w14:paraId="120EEC59" w14:textId="77777777" w:rsidR="002B5A17" w:rsidRPr="005E29AE" w:rsidRDefault="002B5A17" w:rsidP="002B5A17">
            <w:pPr>
              <w:pStyle w:val="ListParagraph"/>
              <w:numPr>
                <w:ilvl w:val="0"/>
                <w:numId w:val="28"/>
              </w:numPr>
              <w:spacing w:before="40" w:after="40" w:line="276" w:lineRule="auto"/>
              <w:ind w:left="344"/>
              <w:contextualSpacing w:val="0"/>
            </w:pPr>
            <w:r w:rsidRPr="005E29AE">
              <w:lastRenderedPageBreak/>
              <w:t>How do you measure and monitor the response to patient and whānau concerns about PD?</w:t>
            </w:r>
          </w:p>
          <w:p w14:paraId="618DC0DC" w14:textId="77777777" w:rsidR="002B5A17" w:rsidRPr="005E29AE" w:rsidRDefault="002B5A17" w:rsidP="002B5A17">
            <w:pPr>
              <w:pStyle w:val="ListParagraph"/>
              <w:numPr>
                <w:ilvl w:val="0"/>
                <w:numId w:val="28"/>
              </w:numPr>
              <w:spacing w:before="40" w:after="40" w:line="276" w:lineRule="auto"/>
              <w:ind w:left="344"/>
              <w:contextualSpacing w:val="0"/>
            </w:pPr>
            <w:r w:rsidRPr="005E29AE">
              <w:t>What have the results of this measurement and monitoring shown?</w:t>
            </w:r>
          </w:p>
        </w:tc>
        <w:tc>
          <w:tcPr>
            <w:tcW w:w="4815" w:type="dxa"/>
            <w:tcBorders>
              <w:top w:val="single" w:sz="4" w:space="0" w:color="auto"/>
              <w:left w:val="single" w:sz="4" w:space="0" w:color="auto"/>
              <w:bottom w:val="single" w:sz="4" w:space="0" w:color="auto"/>
              <w:right w:val="nil"/>
            </w:tcBorders>
          </w:tcPr>
          <w:p w14:paraId="162CB069" w14:textId="77777777" w:rsidR="002B5A17" w:rsidRPr="005E29AE" w:rsidRDefault="002B5A17" w:rsidP="002B5A17">
            <w:pPr>
              <w:spacing w:before="40" w:after="40" w:line="276" w:lineRule="auto"/>
            </w:pPr>
          </w:p>
        </w:tc>
      </w:tr>
      <w:tr w:rsidR="002B5A17" w:rsidRPr="005E29AE" w14:paraId="33A4354A" w14:textId="77777777" w:rsidTr="00E93697">
        <w:tc>
          <w:tcPr>
            <w:tcW w:w="360" w:type="dxa"/>
            <w:tcBorders>
              <w:top w:val="single" w:sz="4" w:space="0" w:color="auto"/>
              <w:left w:val="nil"/>
              <w:bottom w:val="single" w:sz="4" w:space="0" w:color="auto"/>
              <w:right w:val="single" w:sz="4" w:space="0" w:color="auto"/>
            </w:tcBorders>
            <w:hideMark/>
          </w:tcPr>
          <w:p w14:paraId="646C2342" w14:textId="0B2F026A" w:rsidR="002B5A17" w:rsidRPr="005E29AE" w:rsidRDefault="00815BE3" w:rsidP="002B5A17">
            <w:pPr>
              <w:spacing w:before="40" w:after="40" w:line="276" w:lineRule="auto"/>
            </w:pPr>
            <w:r>
              <w:t>7</w:t>
            </w:r>
          </w:p>
        </w:tc>
        <w:tc>
          <w:tcPr>
            <w:tcW w:w="3870" w:type="dxa"/>
            <w:tcBorders>
              <w:top w:val="single" w:sz="4" w:space="0" w:color="auto"/>
              <w:left w:val="single" w:sz="4" w:space="0" w:color="auto"/>
              <w:bottom w:val="single" w:sz="4" w:space="0" w:color="auto"/>
              <w:right w:val="single" w:sz="4" w:space="0" w:color="auto"/>
            </w:tcBorders>
          </w:tcPr>
          <w:p w14:paraId="23918F58" w14:textId="20763DFF" w:rsidR="002B5A17" w:rsidRPr="00AC7700" w:rsidRDefault="002B5A17" w:rsidP="002B5A17">
            <w:pPr>
              <w:spacing w:before="40" w:line="276" w:lineRule="auto"/>
              <w:rPr>
                <w:b/>
                <w:bCs/>
              </w:rPr>
            </w:pPr>
            <w:r w:rsidRPr="00AC7700">
              <w:rPr>
                <w:b/>
                <w:bCs/>
              </w:rPr>
              <w:t xml:space="preserve">Measurement and monitoring – </w:t>
            </w:r>
            <w:proofErr w:type="spellStart"/>
            <w:r w:rsidR="00372156" w:rsidRPr="00AC7700">
              <w:rPr>
                <w:b/>
                <w:bCs/>
              </w:rPr>
              <w:t>SGoC</w:t>
            </w:r>
            <w:proofErr w:type="spellEnd"/>
          </w:p>
          <w:p w14:paraId="6094FF44" w14:textId="77777777" w:rsidR="002B5A17" w:rsidRPr="005E29AE" w:rsidRDefault="002B5A17" w:rsidP="002B5A17">
            <w:pPr>
              <w:spacing w:before="40" w:after="40" w:line="276" w:lineRule="auto"/>
            </w:pPr>
            <w:r w:rsidRPr="005E29AE">
              <w:t>Evidence (example)</w:t>
            </w:r>
          </w:p>
          <w:p w14:paraId="751E94F3" w14:textId="572525F4" w:rsidR="002B5A17" w:rsidRPr="005E29AE" w:rsidRDefault="002B5A17" w:rsidP="002B5A17">
            <w:pPr>
              <w:spacing w:before="40" w:after="40" w:line="276" w:lineRule="auto"/>
            </w:pPr>
            <w:r w:rsidRPr="005E29AE">
              <w:t xml:space="preserve">Number of patients with documented </w:t>
            </w:r>
            <w:proofErr w:type="spellStart"/>
            <w:r w:rsidR="00372156">
              <w:t>SGoC</w:t>
            </w:r>
            <w:proofErr w:type="spellEnd"/>
            <w:r w:rsidRPr="005E29AE">
              <w:t xml:space="preserve"> discussions</w:t>
            </w:r>
          </w:p>
        </w:tc>
        <w:tc>
          <w:tcPr>
            <w:tcW w:w="4847" w:type="dxa"/>
            <w:tcBorders>
              <w:top w:val="single" w:sz="4" w:space="0" w:color="auto"/>
              <w:left w:val="single" w:sz="4" w:space="0" w:color="auto"/>
              <w:bottom w:val="single" w:sz="4" w:space="0" w:color="auto"/>
              <w:right w:val="single" w:sz="4" w:space="0" w:color="auto"/>
            </w:tcBorders>
            <w:hideMark/>
          </w:tcPr>
          <w:p w14:paraId="31451B60" w14:textId="48FE64AD" w:rsidR="002B5A17" w:rsidRPr="005E29AE" w:rsidRDefault="002B5A17" w:rsidP="002B5A17">
            <w:pPr>
              <w:pStyle w:val="ListParagraph"/>
              <w:numPr>
                <w:ilvl w:val="0"/>
                <w:numId w:val="29"/>
              </w:numPr>
              <w:spacing w:before="40" w:after="40" w:line="276" w:lineRule="auto"/>
              <w:ind w:left="344"/>
              <w:contextualSpacing w:val="0"/>
            </w:pPr>
            <w:r w:rsidRPr="005E29AE">
              <w:t xml:space="preserve">How is the organisation monitoring </w:t>
            </w:r>
            <w:proofErr w:type="spellStart"/>
            <w:r w:rsidR="00372156">
              <w:t>SGoC</w:t>
            </w:r>
            <w:proofErr w:type="spellEnd"/>
            <w:r w:rsidRPr="005E29AE">
              <w:t>?</w:t>
            </w:r>
          </w:p>
          <w:p w14:paraId="4337F755" w14:textId="77777777" w:rsidR="002B5A17" w:rsidRPr="005E29AE" w:rsidRDefault="002B5A17" w:rsidP="002B5A17">
            <w:pPr>
              <w:pStyle w:val="ListParagraph"/>
              <w:numPr>
                <w:ilvl w:val="0"/>
                <w:numId w:val="29"/>
              </w:numPr>
              <w:spacing w:before="40" w:after="40" w:line="276" w:lineRule="auto"/>
              <w:ind w:left="344"/>
              <w:contextualSpacing w:val="0"/>
            </w:pPr>
            <w:r w:rsidRPr="005E29AE">
              <w:t>Does monitoring include:</w:t>
            </w:r>
          </w:p>
          <w:p w14:paraId="55186054" w14:textId="77777777" w:rsidR="002B5A17" w:rsidRPr="005E29AE" w:rsidRDefault="002B5A17" w:rsidP="002B5A17">
            <w:pPr>
              <w:pStyle w:val="ListParagraph"/>
              <w:numPr>
                <w:ilvl w:val="1"/>
                <w:numId w:val="29"/>
              </w:numPr>
              <w:spacing w:before="40" w:after="40" w:line="276" w:lineRule="auto"/>
              <w:ind w:left="628"/>
              <w:contextualSpacing w:val="0"/>
            </w:pPr>
            <w:r w:rsidRPr="005E29AE">
              <w:t>information available for patients and whānau</w:t>
            </w:r>
          </w:p>
          <w:p w14:paraId="2334584D" w14:textId="77777777" w:rsidR="002B5A17" w:rsidRPr="005E29AE" w:rsidRDefault="002B5A17" w:rsidP="002B5A17">
            <w:pPr>
              <w:pStyle w:val="ListParagraph"/>
              <w:numPr>
                <w:ilvl w:val="1"/>
                <w:numId w:val="29"/>
              </w:numPr>
              <w:spacing w:before="40" w:after="40" w:line="276" w:lineRule="auto"/>
              <w:ind w:left="628"/>
              <w:contextualSpacing w:val="0"/>
            </w:pPr>
            <w:r w:rsidRPr="005E29AE">
              <w:t>education for staff</w:t>
            </w:r>
          </w:p>
          <w:p w14:paraId="2A2C3706" w14:textId="77777777" w:rsidR="002B5A17" w:rsidRPr="005E29AE" w:rsidRDefault="002B5A17" w:rsidP="002B5A17">
            <w:pPr>
              <w:pStyle w:val="ListParagraph"/>
              <w:numPr>
                <w:ilvl w:val="1"/>
                <w:numId w:val="29"/>
              </w:numPr>
              <w:spacing w:before="40" w:after="40" w:line="276" w:lineRule="auto"/>
              <w:ind w:left="628"/>
              <w:contextualSpacing w:val="0"/>
            </w:pPr>
            <w:r w:rsidRPr="005E29AE">
              <w:t>whether debrief or other reflective learning processes are in place</w:t>
            </w:r>
          </w:p>
          <w:p w14:paraId="7D47ABBB" w14:textId="77777777" w:rsidR="002B5A17" w:rsidRPr="005E29AE" w:rsidRDefault="002B5A17" w:rsidP="002B5A17">
            <w:pPr>
              <w:pStyle w:val="ListParagraph"/>
              <w:numPr>
                <w:ilvl w:val="1"/>
                <w:numId w:val="29"/>
              </w:numPr>
              <w:spacing w:before="40" w:after="40" w:line="276" w:lineRule="auto"/>
              <w:ind w:left="628"/>
              <w:contextualSpacing w:val="0"/>
            </w:pPr>
            <w:r w:rsidRPr="005E29AE">
              <w:t>whether evidence shows support processes are in place for clinicians</w:t>
            </w:r>
          </w:p>
          <w:p w14:paraId="41941ADF" w14:textId="77777777" w:rsidR="002B5A17" w:rsidRPr="005E29AE" w:rsidRDefault="002B5A17" w:rsidP="002B5A17">
            <w:pPr>
              <w:pStyle w:val="ListParagraph"/>
              <w:numPr>
                <w:ilvl w:val="1"/>
                <w:numId w:val="29"/>
              </w:numPr>
              <w:spacing w:before="40" w:after="40" w:line="276" w:lineRule="auto"/>
              <w:ind w:left="628"/>
              <w:contextualSpacing w:val="0"/>
            </w:pPr>
            <w:r w:rsidRPr="005E29AE">
              <w:t>whether evidence shows support processes are in place for patients and whānau?</w:t>
            </w:r>
          </w:p>
          <w:p w14:paraId="69D7B341" w14:textId="77777777" w:rsidR="002B5A17" w:rsidRPr="005E29AE" w:rsidRDefault="002B5A17" w:rsidP="002B5A17">
            <w:pPr>
              <w:pStyle w:val="ListParagraph"/>
              <w:numPr>
                <w:ilvl w:val="0"/>
                <w:numId w:val="29"/>
              </w:numPr>
              <w:spacing w:before="40" w:after="40" w:line="276" w:lineRule="auto"/>
              <w:ind w:left="344"/>
              <w:contextualSpacing w:val="0"/>
            </w:pPr>
            <w:r w:rsidRPr="005E29AE">
              <w:t>What measures is the organisation collecting and reporting?</w:t>
            </w:r>
          </w:p>
        </w:tc>
        <w:tc>
          <w:tcPr>
            <w:tcW w:w="4815" w:type="dxa"/>
            <w:tcBorders>
              <w:top w:val="single" w:sz="4" w:space="0" w:color="auto"/>
              <w:left w:val="single" w:sz="4" w:space="0" w:color="auto"/>
              <w:bottom w:val="single" w:sz="4" w:space="0" w:color="auto"/>
              <w:right w:val="nil"/>
            </w:tcBorders>
          </w:tcPr>
          <w:p w14:paraId="1304A114" w14:textId="77777777" w:rsidR="002B5A17" w:rsidRPr="005E29AE" w:rsidRDefault="002B5A17" w:rsidP="002B5A17">
            <w:pPr>
              <w:spacing w:before="40" w:after="40" w:line="276" w:lineRule="auto"/>
            </w:pPr>
          </w:p>
        </w:tc>
      </w:tr>
    </w:tbl>
    <w:p w14:paraId="7208C010" w14:textId="784AFFEA" w:rsidR="00FB3F6C" w:rsidRDefault="00F55236" w:rsidP="00FB3F6C">
      <w:pPr>
        <w:spacing w:before="120"/>
        <w:rPr>
          <w:sz w:val="20"/>
          <w:szCs w:val="20"/>
        </w:rPr>
      </w:pPr>
      <w:r>
        <w:rPr>
          <w:sz w:val="20"/>
          <w:szCs w:val="20"/>
        </w:rPr>
        <w:t xml:space="preserve">Abbreviations: </w:t>
      </w:r>
      <w:r w:rsidRPr="00AB1698">
        <w:rPr>
          <w:sz w:val="20"/>
          <w:szCs w:val="20"/>
        </w:rPr>
        <w:t xml:space="preserve">AVSC </w:t>
      </w:r>
      <w:r>
        <w:rPr>
          <w:sz w:val="20"/>
          <w:szCs w:val="20"/>
        </w:rPr>
        <w:t xml:space="preserve">= </w:t>
      </w:r>
      <w:r w:rsidRPr="00AB1698">
        <w:rPr>
          <w:sz w:val="20"/>
          <w:szCs w:val="20"/>
        </w:rPr>
        <w:t>adult vital signs charts</w:t>
      </w:r>
      <w:r>
        <w:rPr>
          <w:sz w:val="20"/>
          <w:szCs w:val="20"/>
        </w:rPr>
        <w:t>;</w:t>
      </w:r>
      <w:r w:rsidRPr="00AB1698">
        <w:rPr>
          <w:sz w:val="20"/>
          <w:szCs w:val="20"/>
        </w:rPr>
        <w:t xml:space="preserve"> </w:t>
      </w:r>
      <w:r>
        <w:rPr>
          <w:sz w:val="20"/>
          <w:szCs w:val="20"/>
        </w:rPr>
        <w:t>EWS: early warning score;</w:t>
      </w:r>
      <w:r w:rsidRPr="00C9781C">
        <w:rPr>
          <w:sz w:val="20"/>
          <w:szCs w:val="20"/>
        </w:rPr>
        <w:t xml:space="preserve"> </w:t>
      </w:r>
      <w:r w:rsidRPr="00F569DC">
        <w:rPr>
          <w:sz w:val="20"/>
          <w:szCs w:val="20"/>
        </w:rPr>
        <w:t xml:space="preserve">MEWS = maternity early warning system; </w:t>
      </w:r>
      <w:r w:rsidRPr="00873BF5">
        <w:rPr>
          <w:sz w:val="20"/>
          <w:szCs w:val="20"/>
        </w:rPr>
        <w:t>MVSC</w:t>
      </w:r>
      <w:r>
        <w:rPr>
          <w:sz w:val="20"/>
          <w:szCs w:val="20"/>
        </w:rPr>
        <w:t xml:space="preserve"> = </w:t>
      </w:r>
      <w:r w:rsidRPr="00873BF5">
        <w:rPr>
          <w:sz w:val="20"/>
          <w:szCs w:val="20"/>
        </w:rPr>
        <w:t>maternity vital signs charts</w:t>
      </w:r>
      <w:r>
        <w:rPr>
          <w:sz w:val="20"/>
          <w:szCs w:val="20"/>
        </w:rPr>
        <w:t xml:space="preserve">; </w:t>
      </w:r>
      <w:r w:rsidR="00FB3F6C">
        <w:rPr>
          <w:sz w:val="20"/>
          <w:szCs w:val="20"/>
        </w:rPr>
        <w:br/>
      </w:r>
      <w:r w:rsidRPr="00F569DC">
        <w:rPr>
          <w:sz w:val="20"/>
          <w:szCs w:val="20"/>
        </w:rPr>
        <w:t xml:space="preserve">PD = patient deterioration; PEWS = paediatric early warning system; </w:t>
      </w:r>
      <w:r w:rsidRPr="006D5A72">
        <w:rPr>
          <w:sz w:val="20"/>
          <w:szCs w:val="20"/>
        </w:rPr>
        <w:t xml:space="preserve">PVSC </w:t>
      </w:r>
      <w:r>
        <w:rPr>
          <w:sz w:val="20"/>
          <w:szCs w:val="20"/>
        </w:rPr>
        <w:t xml:space="preserve">= </w:t>
      </w:r>
      <w:r w:rsidRPr="006D5A72">
        <w:rPr>
          <w:sz w:val="20"/>
          <w:szCs w:val="20"/>
        </w:rPr>
        <w:t>paediatric vital signs charts</w:t>
      </w:r>
      <w:r>
        <w:rPr>
          <w:sz w:val="20"/>
          <w:szCs w:val="20"/>
        </w:rPr>
        <w:t xml:space="preserve">; </w:t>
      </w:r>
      <w:r w:rsidR="00FB3F6C">
        <w:rPr>
          <w:sz w:val="20"/>
          <w:szCs w:val="20"/>
        </w:rPr>
        <w:t xml:space="preserve">QSM = quality and safety marker; </w:t>
      </w:r>
      <w:proofErr w:type="spellStart"/>
      <w:r w:rsidR="00372156">
        <w:rPr>
          <w:sz w:val="20"/>
          <w:szCs w:val="20"/>
        </w:rPr>
        <w:t>SGoC</w:t>
      </w:r>
      <w:proofErr w:type="spellEnd"/>
      <w:r w:rsidRPr="00F569DC">
        <w:rPr>
          <w:sz w:val="20"/>
          <w:szCs w:val="20"/>
        </w:rPr>
        <w:t xml:space="preserve"> = shared goals of care</w:t>
      </w:r>
      <w:r>
        <w:rPr>
          <w:sz w:val="20"/>
          <w:szCs w:val="20"/>
        </w:rPr>
        <w:t>.</w:t>
      </w:r>
    </w:p>
    <w:p w14:paraId="3D9D1420" w14:textId="1139D0B7" w:rsidR="00FF43E4" w:rsidRPr="005E29AE" w:rsidRDefault="00FF43E4" w:rsidP="00FB3F6C">
      <w:pPr>
        <w:pStyle w:val="Heading3"/>
      </w:pPr>
      <w:r w:rsidRPr="005E29AE">
        <w:t>Further notes</w:t>
      </w:r>
    </w:p>
    <w:p w14:paraId="63F3F438" w14:textId="5B2AC161" w:rsidR="00FF43E4" w:rsidRPr="005E29AE" w:rsidRDefault="00FF43E4" w:rsidP="00FF43E4"/>
    <w:p w14:paraId="117DFFFC" w14:textId="77777777" w:rsidR="00BF47E3" w:rsidRDefault="00BF47E3">
      <w:pPr>
        <w:spacing w:after="200"/>
        <w:rPr>
          <w:rFonts w:eastAsiaTheme="majorEastAsia" w:cstheme="majorBidi"/>
          <w:b/>
          <w:color w:val="293868"/>
          <w:sz w:val="36"/>
          <w:szCs w:val="32"/>
        </w:rPr>
      </w:pPr>
      <w:bookmarkStart w:id="33" w:name="_Toc78199983"/>
      <w:r>
        <w:br w:type="page"/>
      </w:r>
    </w:p>
    <w:p w14:paraId="20ECF54B" w14:textId="422B0A1C" w:rsidR="00FF43E4" w:rsidRPr="005E29AE" w:rsidRDefault="00FF43E4" w:rsidP="00FF43E4">
      <w:pPr>
        <w:pStyle w:val="Heading1"/>
      </w:pPr>
      <w:bookmarkStart w:id="34" w:name="_Toc141950848"/>
      <w:r w:rsidRPr="005E29AE">
        <w:lastRenderedPageBreak/>
        <w:t>Quality improvement – essential components and tracer questions</w:t>
      </w:r>
      <w:bookmarkEnd w:id="33"/>
      <w:r w:rsidRPr="005E29AE">
        <w:t xml:space="preserve"> </w:t>
      </w:r>
      <w:r w:rsidR="003F4CDD">
        <w:t xml:space="preserve">| </w:t>
      </w:r>
      <w:r w:rsidR="003F4CDD">
        <w:br/>
      </w:r>
      <w:proofErr w:type="spellStart"/>
      <w:r w:rsidR="003F4CDD">
        <w:t>Whakapai</w:t>
      </w:r>
      <w:proofErr w:type="spellEnd"/>
      <w:r w:rsidR="003F4CDD">
        <w:t xml:space="preserve"> </w:t>
      </w:r>
      <w:proofErr w:type="spellStart"/>
      <w:r w:rsidR="003F4CDD">
        <w:t>kounga</w:t>
      </w:r>
      <w:proofErr w:type="spellEnd"/>
      <w:r w:rsidR="003F4CDD">
        <w:t xml:space="preserve"> </w:t>
      </w:r>
      <w:r w:rsidR="003F4CDD" w:rsidRPr="005E29AE">
        <w:t>–</w:t>
      </w:r>
      <w:r w:rsidR="003F4CDD">
        <w:t xml:space="preserve"> </w:t>
      </w:r>
      <w:proofErr w:type="spellStart"/>
      <w:r w:rsidR="003F4CDD">
        <w:t>ngā</w:t>
      </w:r>
      <w:proofErr w:type="spellEnd"/>
      <w:r w:rsidR="003F4CDD">
        <w:t xml:space="preserve"> </w:t>
      </w:r>
      <w:proofErr w:type="spellStart"/>
      <w:r w:rsidR="003F4CDD">
        <w:t>tino</w:t>
      </w:r>
      <w:proofErr w:type="spellEnd"/>
      <w:r w:rsidR="003F4CDD">
        <w:t xml:space="preserve"> </w:t>
      </w:r>
      <w:proofErr w:type="spellStart"/>
      <w:r w:rsidR="003F4CDD">
        <w:t>waehanga</w:t>
      </w:r>
      <w:proofErr w:type="spellEnd"/>
      <w:r w:rsidR="003F4CDD">
        <w:t xml:space="preserve"> me </w:t>
      </w:r>
      <w:proofErr w:type="spellStart"/>
      <w:r w:rsidR="003F4CDD">
        <w:t>ngā</w:t>
      </w:r>
      <w:proofErr w:type="spellEnd"/>
      <w:r w:rsidR="003F4CDD">
        <w:t xml:space="preserve"> </w:t>
      </w:r>
      <w:proofErr w:type="spellStart"/>
      <w:r w:rsidR="003F4CDD">
        <w:t>pātai</w:t>
      </w:r>
      <w:proofErr w:type="spellEnd"/>
      <w:r w:rsidR="003F4CDD">
        <w:t xml:space="preserve"> </w:t>
      </w:r>
      <w:proofErr w:type="spellStart"/>
      <w:r w:rsidR="003F4CDD">
        <w:t>mō</w:t>
      </w:r>
      <w:proofErr w:type="spellEnd"/>
      <w:r w:rsidR="003F4CDD">
        <w:t xml:space="preserve"> </w:t>
      </w:r>
      <w:proofErr w:type="spellStart"/>
      <w:r w:rsidR="003F4CDD">
        <w:t>te</w:t>
      </w:r>
      <w:proofErr w:type="spellEnd"/>
      <w:r w:rsidR="003F4CDD">
        <w:t xml:space="preserve"> </w:t>
      </w:r>
      <w:proofErr w:type="spellStart"/>
      <w:r w:rsidR="003F4CDD">
        <w:t>whai</w:t>
      </w:r>
      <w:bookmarkEnd w:id="34"/>
      <w:proofErr w:type="spellEnd"/>
    </w:p>
    <w:tbl>
      <w:tblPr>
        <w:tblStyle w:val="TableGrid"/>
        <w:tblW w:w="13892" w:type="dxa"/>
        <w:tblInd w:w="-5" w:type="dxa"/>
        <w:tblLook w:val="04A0" w:firstRow="1" w:lastRow="0" w:firstColumn="1" w:lastColumn="0" w:noHBand="0" w:noVBand="1"/>
      </w:tblPr>
      <w:tblGrid>
        <w:gridCol w:w="426"/>
        <w:gridCol w:w="3883"/>
        <w:gridCol w:w="5477"/>
        <w:gridCol w:w="4106"/>
      </w:tblGrid>
      <w:tr w:rsidR="00FF43E4" w:rsidRPr="001529EA" w14:paraId="179283D0" w14:textId="77777777" w:rsidTr="00E93697">
        <w:trPr>
          <w:tblHeader/>
        </w:trPr>
        <w:tc>
          <w:tcPr>
            <w:tcW w:w="426" w:type="dxa"/>
            <w:tcBorders>
              <w:top w:val="single" w:sz="4" w:space="0" w:color="auto"/>
              <w:left w:val="nil"/>
              <w:bottom w:val="single" w:sz="4" w:space="0" w:color="auto"/>
              <w:right w:val="single" w:sz="4" w:space="0" w:color="auto"/>
            </w:tcBorders>
            <w:shd w:val="clear" w:color="auto" w:fill="D9D9D9" w:themeFill="background1" w:themeFillShade="D9"/>
          </w:tcPr>
          <w:p w14:paraId="3D8AF5C5" w14:textId="77777777" w:rsidR="00FF43E4" w:rsidRPr="001529EA" w:rsidRDefault="00FF43E4" w:rsidP="00C2188E">
            <w:pPr>
              <w:spacing w:before="40" w:after="40" w:line="276" w:lineRule="auto"/>
              <w:rPr>
                <w:b/>
                <w:bCs/>
              </w:rPr>
            </w:pPr>
          </w:p>
        </w:tc>
        <w:tc>
          <w:tcPr>
            <w:tcW w:w="388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70350E6" w14:textId="77777777" w:rsidR="00FF43E4" w:rsidRPr="001529EA" w:rsidRDefault="00FF43E4" w:rsidP="00C2188E">
            <w:pPr>
              <w:spacing w:before="40" w:after="40" w:line="276" w:lineRule="auto"/>
              <w:rPr>
                <w:b/>
                <w:bCs/>
              </w:rPr>
            </w:pPr>
            <w:r w:rsidRPr="001529EA">
              <w:rPr>
                <w:b/>
                <w:bCs/>
              </w:rPr>
              <w:t>Component</w:t>
            </w:r>
          </w:p>
        </w:tc>
        <w:tc>
          <w:tcPr>
            <w:tcW w:w="547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5434238" w14:textId="77777777" w:rsidR="00FF43E4" w:rsidRPr="001529EA" w:rsidRDefault="00FF43E4" w:rsidP="00C2188E">
            <w:pPr>
              <w:spacing w:before="40" w:after="40" w:line="276" w:lineRule="auto"/>
              <w:rPr>
                <w:b/>
                <w:bCs/>
              </w:rPr>
            </w:pPr>
            <w:r w:rsidRPr="001529EA">
              <w:rPr>
                <w:b/>
                <w:bCs/>
              </w:rPr>
              <w:t>Suggested questions</w:t>
            </w:r>
          </w:p>
        </w:tc>
        <w:tc>
          <w:tcPr>
            <w:tcW w:w="4106" w:type="dxa"/>
            <w:tcBorders>
              <w:top w:val="single" w:sz="4" w:space="0" w:color="auto"/>
              <w:left w:val="single" w:sz="4" w:space="0" w:color="auto"/>
              <w:bottom w:val="single" w:sz="4" w:space="0" w:color="auto"/>
              <w:right w:val="nil"/>
            </w:tcBorders>
            <w:shd w:val="clear" w:color="auto" w:fill="D9D9D9" w:themeFill="background1" w:themeFillShade="D9"/>
            <w:hideMark/>
          </w:tcPr>
          <w:p w14:paraId="3050672A" w14:textId="77777777" w:rsidR="00FF43E4" w:rsidRPr="001529EA" w:rsidRDefault="00FF43E4" w:rsidP="00C2188E">
            <w:pPr>
              <w:spacing w:before="40" w:after="40" w:line="276" w:lineRule="auto"/>
              <w:rPr>
                <w:b/>
                <w:bCs/>
              </w:rPr>
            </w:pPr>
            <w:r w:rsidRPr="001529EA">
              <w:rPr>
                <w:b/>
                <w:bCs/>
              </w:rPr>
              <w:t>Comments/notes</w:t>
            </w:r>
          </w:p>
        </w:tc>
      </w:tr>
      <w:tr w:rsidR="00FF43E4" w:rsidRPr="005E29AE" w14:paraId="74D0DF89" w14:textId="77777777" w:rsidTr="00E93697">
        <w:tc>
          <w:tcPr>
            <w:tcW w:w="426" w:type="dxa"/>
            <w:tcBorders>
              <w:top w:val="single" w:sz="4" w:space="0" w:color="auto"/>
              <w:left w:val="nil"/>
              <w:bottom w:val="single" w:sz="4" w:space="0" w:color="auto"/>
              <w:right w:val="single" w:sz="4" w:space="0" w:color="auto"/>
            </w:tcBorders>
            <w:hideMark/>
          </w:tcPr>
          <w:p w14:paraId="6AD775F6" w14:textId="77777777" w:rsidR="00FF43E4" w:rsidRPr="005E29AE" w:rsidRDefault="00FF43E4" w:rsidP="00C2188E">
            <w:pPr>
              <w:spacing w:before="40" w:after="40" w:line="276" w:lineRule="auto"/>
            </w:pPr>
            <w:r w:rsidRPr="005E29AE">
              <w:t>1</w:t>
            </w:r>
          </w:p>
        </w:tc>
        <w:tc>
          <w:tcPr>
            <w:tcW w:w="3883" w:type="dxa"/>
            <w:tcBorders>
              <w:top w:val="single" w:sz="4" w:space="0" w:color="auto"/>
              <w:left w:val="single" w:sz="4" w:space="0" w:color="auto"/>
              <w:bottom w:val="single" w:sz="4" w:space="0" w:color="auto"/>
              <w:right w:val="single" w:sz="4" w:space="0" w:color="auto"/>
            </w:tcBorders>
          </w:tcPr>
          <w:p w14:paraId="66D54F6F" w14:textId="77777777" w:rsidR="00FF43E4" w:rsidRPr="00AC7700" w:rsidRDefault="00FF43E4" w:rsidP="002B2613">
            <w:pPr>
              <w:spacing w:before="40" w:line="276" w:lineRule="auto"/>
              <w:rPr>
                <w:b/>
                <w:bCs/>
              </w:rPr>
            </w:pPr>
            <w:r w:rsidRPr="00AC7700">
              <w:rPr>
                <w:b/>
                <w:bCs/>
              </w:rPr>
              <w:t>Quality improvement – PD</w:t>
            </w:r>
          </w:p>
          <w:p w14:paraId="7F8EE976" w14:textId="77777777" w:rsidR="00FF43E4" w:rsidRPr="005E29AE" w:rsidRDefault="00FF43E4" w:rsidP="00C2188E">
            <w:pPr>
              <w:spacing w:before="40" w:after="40" w:line="276" w:lineRule="auto"/>
            </w:pPr>
            <w:r w:rsidRPr="005E29AE">
              <w:t>Evidence options</w:t>
            </w:r>
          </w:p>
          <w:p w14:paraId="289F4563" w14:textId="77777777" w:rsidR="00FF43E4" w:rsidRPr="005E29AE" w:rsidRDefault="00FF43E4" w:rsidP="00C2188E">
            <w:pPr>
              <w:spacing w:before="40" w:after="40" w:line="276" w:lineRule="auto"/>
            </w:pPr>
            <w:r w:rsidRPr="005E29AE">
              <w:t>Project plans</w:t>
            </w:r>
          </w:p>
          <w:p w14:paraId="0135A1A3" w14:textId="1ECA3C74" w:rsidR="00FF43E4" w:rsidRPr="005E29AE" w:rsidRDefault="00FF43E4" w:rsidP="00C2188E">
            <w:pPr>
              <w:spacing w:before="40" w:after="40" w:line="276" w:lineRule="auto"/>
            </w:pPr>
            <w:r w:rsidRPr="005E29AE">
              <w:t>PDSA (plan</w:t>
            </w:r>
            <w:r w:rsidR="008A282A" w:rsidRPr="005E29AE">
              <w:t>‒</w:t>
            </w:r>
            <w:r w:rsidRPr="005E29AE">
              <w:t>do</w:t>
            </w:r>
            <w:r w:rsidR="008A282A" w:rsidRPr="005E29AE">
              <w:t>‒</w:t>
            </w:r>
            <w:r w:rsidRPr="005E29AE">
              <w:t>study</w:t>
            </w:r>
            <w:r w:rsidR="008A282A" w:rsidRPr="005E29AE">
              <w:t>‒</w:t>
            </w:r>
            <w:r w:rsidRPr="005E29AE">
              <w:t>act) cycles</w:t>
            </w:r>
          </w:p>
          <w:p w14:paraId="0186A650" w14:textId="77777777" w:rsidR="00FF43E4" w:rsidRPr="005E29AE" w:rsidRDefault="00FF43E4" w:rsidP="00C2188E">
            <w:pPr>
              <w:spacing w:before="40" w:after="40" w:line="276" w:lineRule="auto"/>
            </w:pPr>
            <w:r w:rsidRPr="005E29AE">
              <w:t>Action plans</w:t>
            </w:r>
          </w:p>
          <w:p w14:paraId="25A6F21A" w14:textId="77777777" w:rsidR="00FF43E4" w:rsidRPr="005E29AE" w:rsidRDefault="00FF43E4" w:rsidP="00C2188E">
            <w:pPr>
              <w:spacing w:before="40" w:after="40" w:line="276" w:lineRule="auto"/>
            </w:pPr>
            <w:r w:rsidRPr="005E29AE">
              <w:t>Meeting minutes</w:t>
            </w:r>
          </w:p>
          <w:p w14:paraId="4AE4C485" w14:textId="49C5D2B0" w:rsidR="00FF43E4" w:rsidRPr="005E29AE" w:rsidRDefault="00FF43E4" w:rsidP="00C2188E">
            <w:pPr>
              <w:spacing w:before="40" w:after="40" w:line="276" w:lineRule="auto"/>
            </w:pPr>
            <w:r w:rsidRPr="005E29AE">
              <w:t>Board reports</w:t>
            </w:r>
          </w:p>
        </w:tc>
        <w:tc>
          <w:tcPr>
            <w:tcW w:w="5477" w:type="dxa"/>
            <w:tcBorders>
              <w:top w:val="single" w:sz="4" w:space="0" w:color="auto"/>
              <w:left w:val="single" w:sz="4" w:space="0" w:color="auto"/>
              <w:bottom w:val="single" w:sz="4" w:space="0" w:color="auto"/>
              <w:right w:val="single" w:sz="4" w:space="0" w:color="auto"/>
            </w:tcBorders>
            <w:hideMark/>
          </w:tcPr>
          <w:p w14:paraId="4554088E" w14:textId="77777777" w:rsidR="00FF43E4" w:rsidRPr="005E29AE" w:rsidRDefault="00FF43E4" w:rsidP="002B2613">
            <w:pPr>
              <w:pStyle w:val="ListParagraph"/>
              <w:numPr>
                <w:ilvl w:val="0"/>
                <w:numId w:val="30"/>
              </w:numPr>
              <w:spacing w:before="40" w:after="40" w:line="276" w:lineRule="auto"/>
              <w:ind w:left="265" w:hanging="288"/>
              <w:contextualSpacing w:val="0"/>
            </w:pPr>
            <w:r w:rsidRPr="005E29AE">
              <w:t>What measures does the organisation use to monitor the recognition and response system?</w:t>
            </w:r>
          </w:p>
          <w:p w14:paraId="43D916D6" w14:textId="7946493B" w:rsidR="00FF43E4" w:rsidRPr="005E29AE" w:rsidRDefault="00FF43E4" w:rsidP="002B2613">
            <w:pPr>
              <w:pStyle w:val="ListParagraph"/>
              <w:numPr>
                <w:ilvl w:val="0"/>
                <w:numId w:val="30"/>
              </w:numPr>
              <w:spacing w:before="40" w:after="40" w:line="276" w:lineRule="auto"/>
              <w:ind w:left="265" w:hanging="288"/>
              <w:contextualSpacing w:val="0"/>
            </w:pPr>
            <w:r w:rsidRPr="005E29AE">
              <w:t xml:space="preserve">Are these broader than the </w:t>
            </w:r>
            <w:r w:rsidR="00D31A9C" w:rsidRPr="005E29AE">
              <w:t xml:space="preserve">Te Tāhū Hauora </w:t>
            </w:r>
            <w:r w:rsidRPr="005E29AE">
              <w:t>PD QSM measures?</w:t>
            </w:r>
          </w:p>
          <w:p w14:paraId="7A4DF51E" w14:textId="77777777" w:rsidR="00FF43E4" w:rsidRPr="005E29AE" w:rsidRDefault="00FF43E4" w:rsidP="002B2613">
            <w:pPr>
              <w:pStyle w:val="ListParagraph"/>
              <w:numPr>
                <w:ilvl w:val="0"/>
                <w:numId w:val="30"/>
              </w:numPr>
              <w:spacing w:before="40" w:after="40" w:line="276" w:lineRule="auto"/>
              <w:ind w:left="265" w:hanging="288"/>
              <w:contextualSpacing w:val="0"/>
            </w:pPr>
            <w:r w:rsidRPr="005E29AE">
              <w:t>What evidence is there that measurement of the system has driven quality improvement?</w:t>
            </w:r>
          </w:p>
          <w:p w14:paraId="1BC176E3" w14:textId="77777777" w:rsidR="00FF43E4" w:rsidRPr="005E29AE" w:rsidRDefault="00FF43E4" w:rsidP="002B2613">
            <w:pPr>
              <w:pStyle w:val="ListParagraph"/>
              <w:numPr>
                <w:ilvl w:val="0"/>
                <w:numId w:val="30"/>
              </w:numPr>
              <w:spacing w:before="40" w:after="40" w:line="276" w:lineRule="auto"/>
              <w:ind w:left="265" w:hanging="288"/>
              <w:contextualSpacing w:val="0"/>
            </w:pPr>
            <w:r w:rsidRPr="005E29AE">
              <w:t>Do regular case reviews occur? If yes, what are the outcomes?</w:t>
            </w:r>
          </w:p>
          <w:p w14:paraId="67FAA706" w14:textId="77777777" w:rsidR="00FF43E4" w:rsidRPr="005E29AE" w:rsidRDefault="00FF43E4" w:rsidP="002B2613">
            <w:pPr>
              <w:pStyle w:val="ListParagraph"/>
              <w:numPr>
                <w:ilvl w:val="0"/>
                <w:numId w:val="30"/>
              </w:numPr>
              <w:spacing w:before="40" w:after="40" w:line="276" w:lineRule="auto"/>
              <w:ind w:left="265" w:hanging="288"/>
              <w:contextualSpacing w:val="0"/>
            </w:pPr>
            <w:r w:rsidRPr="005E29AE">
              <w:t xml:space="preserve">How are results from measurement shared back to clinical areas? </w:t>
            </w:r>
          </w:p>
          <w:p w14:paraId="15E672BD" w14:textId="77777777" w:rsidR="00FF43E4" w:rsidRPr="005E29AE" w:rsidRDefault="00FF43E4" w:rsidP="002B2613">
            <w:pPr>
              <w:pStyle w:val="ListParagraph"/>
              <w:numPr>
                <w:ilvl w:val="0"/>
                <w:numId w:val="30"/>
              </w:numPr>
              <w:spacing w:before="40" w:after="40" w:line="276" w:lineRule="auto"/>
              <w:ind w:left="265" w:hanging="288"/>
              <w:contextualSpacing w:val="0"/>
            </w:pPr>
            <w:r w:rsidRPr="005E29AE">
              <w:t>How do these clinical areas use the results to inform improvements?</w:t>
            </w:r>
          </w:p>
        </w:tc>
        <w:tc>
          <w:tcPr>
            <w:tcW w:w="4106" w:type="dxa"/>
            <w:tcBorders>
              <w:top w:val="single" w:sz="4" w:space="0" w:color="auto"/>
              <w:left w:val="single" w:sz="4" w:space="0" w:color="auto"/>
              <w:bottom w:val="single" w:sz="4" w:space="0" w:color="auto"/>
              <w:right w:val="nil"/>
            </w:tcBorders>
          </w:tcPr>
          <w:p w14:paraId="44CC832B" w14:textId="77777777" w:rsidR="00FF43E4" w:rsidRPr="005E29AE" w:rsidRDefault="00FF43E4" w:rsidP="00C2188E">
            <w:pPr>
              <w:spacing w:before="40" w:after="40" w:line="276" w:lineRule="auto"/>
            </w:pPr>
          </w:p>
        </w:tc>
      </w:tr>
      <w:tr w:rsidR="00FF43E4" w:rsidRPr="005E29AE" w14:paraId="263D887D" w14:textId="77777777" w:rsidTr="00E93697">
        <w:tc>
          <w:tcPr>
            <w:tcW w:w="426" w:type="dxa"/>
            <w:tcBorders>
              <w:top w:val="single" w:sz="4" w:space="0" w:color="auto"/>
              <w:left w:val="nil"/>
              <w:bottom w:val="single" w:sz="4" w:space="0" w:color="auto"/>
              <w:right w:val="single" w:sz="4" w:space="0" w:color="auto"/>
            </w:tcBorders>
            <w:hideMark/>
          </w:tcPr>
          <w:p w14:paraId="0C1C7F96" w14:textId="77777777" w:rsidR="00FF43E4" w:rsidRPr="005E29AE" w:rsidRDefault="00FF43E4" w:rsidP="00C2188E">
            <w:pPr>
              <w:spacing w:before="40" w:after="40" w:line="276" w:lineRule="auto"/>
            </w:pPr>
            <w:r w:rsidRPr="005E29AE">
              <w:t>2</w:t>
            </w:r>
          </w:p>
        </w:tc>
        <w:tc>
          <w:tcPr>
            <w:tcW w:w="3883" w:type="dxa"/>
            <w:tcBorders>
              <w:top w:val="single" w:sz="4" w:space="0" w:color="auto"/>
              <w:left w:val="single" w:sz="4" w:space="0" w:color="auto"/>
              <w:bottom w:val="single" w:sz="4" w:space="0" w:color="auto"/>
              <w:right w:val="single" w:sz="4" w:space="0" w:color="auto"/>
            </w:tcBorders>
          </w:tcPr>
          <w:p w14:paraId="3C5757DD" w14:textId="77777777" w:rsidR="00FF43E4" w:rsidRPr="00AC7700" w:rsidRDefault="00FF43E4" w:rsidP="002B2613">
            <w:pPr>
              <w:spacing w:before="40" w:line="276" w:lineRule="auto"/>
              <w:rPr>
                <w:b/>
                <w:bCs/>
              </w:rPr>
            </w:pPr>
            <w:r w:rsidRPr="00AC7700">
              <w:rPr>
                <w:b/>
                <w:bCs/>
              </w:rPr>
              <w:t>Quality improvement – adult</w:t>
            </w:r>
          </w:p>
          <w:p w14:paraId="0F804589" w14:textId="77777777" w:rsidR="00FF43E4" w:rsidRPr="005E29AE" w:rsidRDefault="00FF43E4" w:rsidP="00C2188E">
            <w:pPr>
              <w:spacing w:before="40" w:after="40" w:line="276" w:lineRule="auto"/>
            </w:pPr>
            <w:r w:rsidRPr="005E29AE">
              <w:t>Evidence options</w:t>
            </w:r>
          </w:p>
          <w:p w14:paraId="46F8632C" w14:textId="77777777" w:rsidR="00FF43E4" w:rsidRPr="005E29AE" w:rsidRDefault="00FF43E4" w:rsidP="00C2188E">
            <w:pPr>
              <w:spacing w:before="40" w:after="40" w:line="276" w:lineRule="auto"/>
            </w:pPr>
            <w:r w:rsidRPr="005E29AE">
              <w:t>Any quality improvement activities or projects</w:t>
            </w:r>
          </w:p>
          <w:p w14:paraId="420176FC" w14:textId="77777777" w:rsidR="00FF43E4" w:rsidRPr="005E29AE" w:rsidRDefault="00FF43E4" w:rsidP="00C2188E">
            <w:pPr>
              <w:spacing w:before="40" w:after="40" w:line="276" w:lineRule="auto"/>
            </w:pPr>
            <w:r w:rsidRPr="005E29AE">
              <w:t>Case reviews</w:t>
            </w:r>
          </w:p>
          <w:p w14:paraId="4D3E7FE2" w14:textId="77777777" w:rsidR="00FF43E4" w:rsidRPr="005E29AE" w:rsidRDefault="00FF43E4" w:rsidP="00C2188E">
            <w:pPr>
              <w:spacing w:before="40" w:after="40" w:line="276" w:lineRule="auto"/>
            </w:pPr>
            <w:r w:rsidRPr="005E29AE">
              <w:t>Morbidity and mortality meeting outcomes</w:t>
            </w:r>
          </w:p>
          <w:p w14:paraId="7359560B" w14:textId="29C49F66" w:rsidR="00FF43E4" w:rsidRPr="005E29AE" w:rsidRDefault="00FF43E4" w:rsidP="00C2188E">
            <w:pPr>
              <w:spacing w:before="40" w:after="40" w:line="276" w:lineRule="auto"/>
            </w:pPr>
            <w:r w:rsidRPr="005E29AE">
              <w:t>Patient compliments and complaints</w:t>
            </w:r>
          </w:p>
        </w:tc>
        <w:tc>
          <w:tcPr>
            <w:tcW w:w="5477" w:type="dxa"/>
            <w:tcBorders>
              <w:top w:val="single" w:sz="4" w:space="0" w:color="auto"/>
              <w:left w:val="single" w:sz="4" w:space="0" w:color="auto"/>
              <w:bottom w:val="single" w:sz="4" w:space="0" w:color="auto"/>
              <w:right w:val="single" w:sz="4" w:space="0" w:color="auto"/>
            </w:tcBorders>
            <w:hideMark/>
          </w:tcPr>
          <w:p w14:paraId="4546C8C6" w14:textId="77777777" w:rsidR="00FF43E4" w:rsidRPr="005E29AE" w:rsidRDefault="00FF43E4" w:rsidP="002B2613">
            <w:pPr>
              <w:pStyle w:val="ListParagraph"/>
              <w:numPr>
                <w:ilvl w:val="0"/>
                <w:numId w:val="30"/>
              </w:numPr>
              <w:spacing w:before="40" w:after="40" w:line="276" w:lineRule="auto"/>
              <w:ind w:left="265" w:hanging="288"/>
              <w:contextualSpacing w:val="0"/>
            </w:pPr>
            <w:r w:rsidRPr="005E29AE">
              <w:t>Have any issues been identified with the adult recognition and response system in your organisation?</w:t>
            </w:r>
          </w:p>
          <w:p w14:paraId="4791399B" w14:textId="5F00A672" w:rsidR="00FF43E4" w:rsidRPr="005E29AE" w:rsidRDefault="00FF43E4" w:rsidP="002B2613">
            <w:pPr>
              <w:pStyle w:val="CommentText"/>
              <w:numPr>
                <w:ilvl w:val="0"/>
                <w:numId w:val="30"/>
              </w:numPr>
              <w:spacing w:before="40" w:after="40" w:line="276" w:lineRule="auto"/>
              <w:ind w:left="265" w:hanging="288"/>
              <w:rPr>
                <w:sz w:val="22"/>
                <w:szCs w:val="22"/>
              </w:rPr>
            </w:pPr>
            <w:r w:rsidRPr="005E29AE">
              <w:rPr>
                <w:sz w:val="22"/>
                <w:szCs w:val="22"/>
              </w:rPr>
              <w:t xml:space="preserve">Has the organisation undertaken specific quality improvement activities to improve compliance with, response to and outcomes of the system? Examples </w:t>
            </w:r>
            <w:proofErr w:type="gramStart"/>
            <w:r w:rsidRPr="005E29AE">
              <w:rPr>
                <w:sz w:val="22"/>
                <w:szCs w:val="22"/>
              </w:rPr>
              <w:t>include:</w:t>
            </w:r>
            <w:proofErr w:type="gramEnd"/>
            <w:r w:rsidRPr="005E29AE">
              <w:rPr>
                <w:sz w:val="22"/>
                <w:szCs w:val="22"/>
              </w:rPr>
              <w:t xml:space="preserve"> education on using the escalation pathway and modification box; education on adding up early warning scores; focusing on specific vital sign observations that are not completed</w:t>
            </w:r>
            <w:r w:rsidR="00D31A9C" w:rsidRPr="005E29AE">
              <w:rPr>
                <w:sz w:val="22"/>
                <w:szCs w:val="22"/>
              </w:rPr>
              <w:t>,</w:t>
            </w:r>
            <w:r w:rsidRPr="005E29AE">
              <w:rPr>
                <w:sz w:val="22"/>
                <w:szCs w:val="22"/>
              </w:rPr>
              <w:t xml:space="preserve"> such as respiration rate; and review of escalation pathway timeframes.</w:t>
            </w:r>
          </w:p>
          <w:p w14:paraId="295BDBCE" w14:textId="77777777" w:rsidR="00FF43E4" w:rsidRPr="005E29AE" w:rsidRDefault="00FF43E4" w:rsidP="002B2613">
            <w:pPr>
              <w:pStyle w:val="ListParagraph"/>
              <w:numPr>
                <w:ilvl w:val="0"/>
                <w:numId w:val="30"/>
              </w:numPr>
              <w:spacing w:before="40" w:after="40" w:line="276" w:lineRule="auto"/>
              <w:ind w:left="265" w:hanging="288"/>
              <w:contextualSpacing w:val="0"/>
            </w:pPr>
            <w:r w:rsidRPr="005E29AE">
              <w:lastRenderedPageBreak/>
              <w:t>What have been the outcomes of any such activities?</w:t>
            </w:r>
          </w:p>
        </w:tc>
        <w:tc>
          <w:tcPr>
            <w:tcW w:w="4106" w:type="dxa"/>
            <w:tcBorders>
              <w:top w:val="single" w:sz="4" w:space="0" w:color="auto"/>
              <w:left w:val="single" w:sz="4" w:space="0" w:color="auto"/>
              <w:bottom w:val="single" w:sz="4" w:space="0" w:color="auto"/>
              <w:right w:val="nil"/>
            </w:tcBorders>
          </w:tcPr>
          <w:p w14:paraId="440C4846" w14:textId="77777777" w:rsidR="00FF43E4" w:rsidRPr="005E29AE" w:rsidRDefault="00FF43E4" w:rsidP="00C2188E">
            <w:pPr>
              <w:spacing w:before="40" w:after="40" w:line="276" w:lineRule="auto"/>
            </w:pPr>
          </w:p>
        </w:tc>
      </w:tr>
      <w:tr w:rsidR="00FF43E4" w:rsidRPr="005E29AE" w14:paraId="298022E8" w14:textId="77777777" w:rsidTr="00E93697">
        <w:tc>
          <w:tcPr>
            <w:tcW w:w="426" w:type="dxa"/>
            <w:tcBorders>
              <w:top w:val="single" w:sz="4" w:space="0" w:color="auto"/>
              <w:left w:val="nil"/>
              <w:bottom w:val="single" w:sz="4" w:space="0" w:color="auto"/>
              <w:right w:val="single" w:sz="4" w:space="0" w:color="auto"/>
            </w:tcBorders>
            <w:hideMark/>
          </w:tcPr>
          <w:p w14:paraId="21A9DBD5" w14:textId="77777777" w:rsidR="00FF43E4" w:rsidRPr="005E29AE" w:rsidRDefault="00FF43E4" w:rsidP="00C2188E">
            <w:pPr>
              <w:spacing w:before="40" w:after="40" w:line="276" w:lineRule="auto"/>
            </w:pPr>
            <w:r w:rsidRPr="005E29AE">
              <w:t>3</w:t>
            </w:r>
          </w:p>
        </w:tc>
        <w:tc>
          <w:tcPr>
            <w:tcW w:w="3883" w:type="dxa"/>
            <w:tcBorders>
              <w:top w:val="single" w:sz="4" w:space="0" w:color="auto"/>
              <w:left w:val="single" w:sz="4" w:space="0" w:color="auto"/>
              <w:bottom w:val="single" w:sz="4" w:space="0" w:color="auto"/>
              <w:right w:val="single" w:sz="4" w:space="0" w:color="auto"/>
            </w:tcBorders>
          </w:tcPr>
          <w:p w14:paraId="0C634B9B" w14:textId="0F81A1A6" w:rsidR="00FF43E4" w:rsidRPr="00AC7700" w:rsidRDefault="00FF43E4" w:rsidP="002B2613">
            <w:pPr>
              <w:spacing w:before="40" w:line="276" w:lineRule="auto"/>
              <w:rPr>
                <w:b/>
                <w:bCs/>
              </w:rPr>
            </w:pPr>
            <w:r w:rsidRPr="00AC7700">
              <w:rPr>
                <w:b/>
                <w:bCs/>
              </w:rPr>
              <w:t xml:space="preserve">Quality improvement – </w:t>
            </w:r>
            <w:r w:rsidR="00A4510B" w:rsidRPr="00AC7700">
              <w:rPr>
                <w:b/>
                <w:bCs/>
              </w:rPr>
              <w:t>maternity</w:t>
            </w:r>
          </w:p>
          <w:p w14:paraId="4925736B" w14:textId="77777777" w:rsidR="00FF43E4" w:rsidRPr="005E29AE" w:rsidRDefault="00FF43E4" w:rsidP="00C2188E">
            <w:pPr>
              <w:spacing w:before="40" w:after="40" w:line="276" w:lineRule="auto"/>
            </w:pPr>
            <w:r w:rsidRPr="005E29AE">
              <w:t>Evidence options</w:t>
            </w:r>
          </w:p>
          <w:p w14:paraId="3CC99960" w14:textId="77777777" w:rsidR="00FF43E4" w:rsidRPr="005E29AE" w:rsidRDefault="00FF43E4" w:rsidP="00C2188E">
            <w:pPr>
              <w:spacing w:before="40" w:after="40" w:line="276" w:lineRule="auto"/>
            </w:pPr>
            <w:r w:rsidRPr="005E29AE">
              <w:t>Quality improvement activities or projects</w:t>
            </w:r>
          </w:p>
          <w:p w14:paraId="1D0DD8FC" w14:textId="77777777" w:rsidR="00FF43E4" w:rsidRPr="005E29AE" w:rsidRDefault="00FF43E4" w:rsidP="00C2188E">
            <w:pPr>
              <w:spacing w:before="40" w:after="40" w:line="276" w:lineRule="auto"/>
            </w:pPr>
            <w:r w:rsidRPr="005E29AE">
              <w:t>Case reviews</w:t>
            </w:r>
          </w:p>
          <w:p w14:paraId="3749FE9C" w14:textId="77777777" w:rsidR="00FF43E4" w:rsidRPr="005E29AE" w:rsidRDefault="00FF43E4" w:rsidP="00C2188E">
            <w:pPr>
              <w:spacing w:before="40" w:after="40" w:line="276" w:lineRule="auto"/>
            </w:pPr>
            <w:r w:rsidRPr="005E29AE">
              <w:t>Morbidity and mortality meeting outcomes</w:t>
            </w:r>
          </w:p>
          <w:p w14:paraId="6108AFD7" w14:textId="3160E116" w:rsidR="00FF43E4" w:rsidRPr="005E29AE" w:rsidRDefault="00FF43E4" w:rsidP="00C2188E">
            <w:pPr>
              <w:spacing w:before="40" w:after="40" w:line="276" w:lineRule="auto"/>
            </w:pPr>
            <w:r w:rsidRPr="005E29AE">
              <w:t>Patient compliments and complaints</w:t>
            </w:r>
          </w:p>
        </w:tc>
        <w:tc>
          <w:tcPr>
            <w:tcW w:w="5477" w:type="dxa"/>
            <w:tcBorders>
              <w:top w:val="single" w:sz="4" w:space="0" w:color="auto"/>
              <w:left w:val="single" w:sz="4" w:space="0" w:color="auto"/>
              <w:bottom w:val="single" w:sz="4" w:space="0" w:color="auto"/>
              <w:right w:val="single" w:sz="4" w:space="0" w:color="auto"/>
            </w:tcBorders>
            <w:hideMark/>
          </w:tcPr>
          <w:p w14:paraId="254EC0E5" w14:textId="77777777" w:rsidR="00FF43E4" w:rsidRPr="005E29AE" w:rsidRDefault="00FF43E4" w:rsidP="002B2613">
            <w:pPr>
              <w:pStyle w:val="ListParagraph"/>
              <w:numPr>
                <w:ilvl w:val="0"/>
                <w:numId w:val="30"/>
              </w:numPr>
              <w:spacing w:before="40" w:after="40" w:line="276" w:lineRule="auto"/>
              <w:ind w:left="265" w:hanging="288"/>
              <w:contextualSpacing w:val="0"/>
            </w:pPr>
            <w:r w:rsidRPr="005E29AE">
              <w:t>Have any issues been identified with MEWS in your organisation?</w:t>
            </w:r>
          </w:p>
          <w:p w14:paraId="594AD959" w14:textId="717B3087" w:rsidR="00FF43E4" w:rsidRPr="005E29AE" w:rsidRDefault="00FF43E4" w:rsidP="002B2613">
            <w:pPr>
              <w:pStyle w:val="CommentText"/>
              <w:numPr>
                <w:ilvl w:val="0"/>
                <w:numId w:val="30"/>
              </w:numPr>
              <w:spacing w:before="40" w:after="40" w:line="276" w:lineRule="auto"/>
              <w:ind w:left="265" w:hanging="288"/>
              <w:rPr>
                <w:sz w:val="22"/>
                <w:szCs w:val="22"/>
              </w:rPr>
            </w:pPr>
            <w:r w:rsidRPr="005E29AE">
              <w:rPr>
                <w:sz w:val="22"/>
                <w:szCs w:val="22"/>
              </w:rPr>
              <w:t xml:space="preserve">Has the organisation undertaken specific quality improvement activities to improve compliance with, response to and outcomes of the system? Examples </w:t>
            </w:r>
            <w:proofErr w:type="gramStart"/>
            <w:r w:rsidRPr="005E29AE">
              <w:rPr>
                <w:sz w:val="22"/>
                <w:szCs w:val="22"/>
              </w:rPr>
              <w:t>include:</w:t>
            </w:r>
            <w:proofErr w:type="gramEnd"/>
            <w:r w:rsidRPr="005E29AE">
              <w:rPr>
                <w:sz w:val="22"/>
                <w:szCs w:val="22"/>
              </w:rPr>
              <w:t xml:space="preserve"> education on using the escalation pathway and modification box; education on adding up early warning scores; focusing on specific vital sign observations that are not completed</w:t>
            </w:r>
            <w:r w:rsidR="00D31A9C" w:rsidRPr="005E29AE">
              <w:rPr>
                <w:sz w:val="22"/>
                <w:szCs w:val="22"/>
              </w:rPr>
              <w:t>,</w:t>
            </w:r>
            <w:r w:rsidRPr="005E29AE">
              <w:rPr>
                <w:sz w:val="22"/>
                <w:szCs w:val="22"/>
              </w:rPr>
              <w:t xml:space="preserve"> such as respiration rate; and review of escalation pathway timeframes.</w:t>
            </w:r>
          </w:p>
          <w:p w14:paraId="2781021A" w14:textId="77777777" w:rsidR="00FF43E4" w:rsidRPr="005E29AE" w:rsidRDefault="00FF43E4" w:rsidP="002B2613">
            <w:pPr>
              <w:pStyle w:val="ListParagraph"/>
              <w:numPr>
                <w:ilvl w:val="0"/>
                <w:numId w:val="30"/>
              </w:numPr>
              <w:spacing w:before="40" w:after="40" w:line="276" w:lineRule="auto"/>
              <w:ind w:left="265" w:hanging="288"/>
              <w:contextualSpacing w:val="0"/>
            </w:pPr>
            <w:r w:rsidRPr="005E29AE">
              <w:t>What have been the outcomes of any such activities?</w:t>
            </w:r>
          </w:p>
        </w:tc>
        <w:tc>
          <w:tcPr>
            <w:tcW w:w="4106" w:type="dxa"/>
            <w:tcBorders>
              <w:top w:val="single" w:sz="4" w:space="0" w:color="auto"/>
              <w:left w:val="single" w:sz="4" w:space="0" w:color="auto"/>
              <w:bottom w:val="single" w:sz="4" w:space="0" w:color="auto"/>
              <w:right w:val="nil"/>
            </w:tcBorders>
          </w:tcPr>
          <w:p w14:paraId="1B3A5FF6" w14:textId="77777777" w:rsidR="00FF43E4" w:rsidRPr="005E29AE" w:rsidRDefault="00FF43E4" w:rsidP="00C2188E">
            <w:pPr>
              <w:spacing w:before="40" w:after="40" w:line="276" w:lineRule="auto"/>
            </w:pPr>
          </w:p>
        </w:tc>
      </w:tr>
      <w:tr w:rsidR="00FF238C" w:rsidRPr="005E29AE" w14:paraId="3D277005" w14:textId="77777777" w:rsidTr="00E93697">
        <w:tc>
          <w:tcPr>
            <w:tcW w:w="426" w:type="dxa"/>
            <w:tcBorders>
              <w:top w:val="single" w:sz="4" w:space="0" w:color="auto"/>
              <w:left w:val="nil"/>
              <w:bottom w:val="single" w:sz="4" w:space="0" w:color="auto"/>
              <w:right w:val="single" w:sz="4" w:space="0" w:color="auto"/>
            </w:tcBorders>
          </w:tcPr>
          <w:p w14:paraId="3648D152" w14:textId="480F8F67" w:rsidR="00FF238C" w:rsidRPr="005E29AE" w:rsidRDefault="00FB7AE7" w:rsidP="00FF238C">
            <w:pPr>
              <w:spacing w:before="40" w:after="40"/>
            </w:pPr>
            <w:r>
              <w:t>4</w:t>
            </w:r>
          </w:p>
        </w:tc>
        <w:tc>
          <w:tcPr>
            <w:tcW w:w="3883" w:type="dxa"/>
            <w:tcBorders>
              <w:top w:val="single" w:sz="4" w:space="0" w:color="auto"/>
              <w:left w:val="single" w:sz="4" w:space="0" w:color="auto"/>
              <w:bottom w:val="single" w:sz="4" w:space="0" w:color="auto"/>
              <w:right w:val="single" w:sz="4" w:space="0" w:color="auto"/>
            </w:tcBorders>
          </w:tcPr>
          <w:p w14:paraId="61E99D68" w14:textId="1E4C9F99" w:rsidR="00FF238C" w:rsidRPr="00AC7700" w:rsidRDefault="00FF238C" w:rsidP="00FF238C">
            <w:pPr>
              <w:spacing w:before="40" w:line="276" w:lineRule="auto"/>
              <w:rPr>
                <w:b/>
                <w:bCs/>
              </w:rPr>
            </w:pPr>
            <w:r w:rsidRPr="00AC7700">
              <w:rPr>
                <w:b/>
                <w:bCs/>
              </w:rPr>
              <w:t xml:space="preserve">Quality improvement – </w:t>
            </w:r>
            <w:r w:rsidR="00A4510B" w:rsidRPr="00AC7700">
              <w:rPr>
                <w:b/>
                <w:bCs/>
              </w:rPr>
              <w:t>paediatric</w:t>
            </w:r>
          </w:p>
          <w:p w14:paraId="5A4880F0" w14:textId="77777777" w:rsidR="00FF238C" w:rsidRPr="005E29AE" w:rsidRDefault="00FF238C" w:rsidP="00FF238C">
            <w:pPr>
              <w:spacing w:before="40" w:after="40" w:line="276" w:lineRule="auto"/>
            </w:pPr>
            <w:r w:rsidRPr="005E29AE">
              <w:t>Evidence options</w:t>
            </w:r>
          </w:p>
          <w:p w14:paraId="2A874F14" w14:textId="77777777" w:rsidR="00FF238C" w:rsidRPr="005E29AE" w:rsidRDefault="00FF238C" w:rsidP="00FF238C">
            <w:pPr>
              <w:spacing w:before="40" w:after="40" w:line="276" w:lineRule="auto"/>
            </w:pPr>
            <w:r w:rsidRPr="005E29AE">
              <w:t>Quality improvement activities or projects</w:t>
            </w:r>
          </w:p>
          <w:p w14:paraId="23F18E94" w14:textId="77777777" w:rsidR="00FF238C" w:rsidRPr="005E29AE" w:rsidRDefault="00FF238C" w:rsidP="00FF238C">
            <w:pPr>
              <w:spacing w:before="40" w:after="40" w:line="276" w:lineRule="auto"/>
            </w:pPr>
            <w:r w:rsidRPr="005E29AE">
              <w:t>Case reviews</w:t>
            </w:r>
          </w:p>
          <w:p w14:paraId="04F79537" w14:textId="77777777" w:rsidR="00FF238C" w:rsidRPr="005E29AE" w:rsidRDefault="00FF238C" w:rsidP="00FF238C">
            <w:pPr>
              <w:spacing w:before="40" w:after="40" w:line="276" w:lineRule="auto"/>
            </w:pPr>
            <w:r w:rsidRPr="005E29AE">
              <w:t>Morbidity and mortality meeting outcomes</w:t>
            </w:r>
          </w:p>
          <w:p w14:paraId="22931401" w14:textId="5781B0CF" w:rsidR="00FF238C" w:rsidRPr="005E29AE" w:rsidRDefault="00FF238C" w:rsidP="009F7F87">
            <w:pPr>
              <w:spacing w:before="40" w:after="40" w:line="276" w:lineRule="auto"/>
            </w:pPr>
            <w:r w:rsidRPr="005E29AE">
              <w:t>Patient compliments and complaints</w:t>
            </w:r>
          </w:p>
        </w:tc>
        <w:tc>
          <w:tcPr>
            <w:tcW w:w="5477" w:type="dxa"/>
            <w:tcBorders>
              <w:top w:val="single" w:sz="4" w:space="0" w:color="auto"/>
              <w:left w:val="single" w:sz="4" w:space="0" w:color="auto"/>
              <w:bottom w:val="single" w:sz="4" w:space="0" w:color="auto"/>
              <w:right w:val="single" w:sz="4" w:space="0" w:color="auto"/>
            </w:tcBorders>
          </w:tcPr>
          <w:p w14:paraId="6A7166D1" w14:textId="2DA21623" w:rsidR="00FF238C" w:rsidRPr="005E29AE" w:rsidRDefault="00FF238C" w:rsidP="00FF238C">
            <w:pPr>
              <w:pStyle w:val="ListParagraph"/>
              <w:numPr>
                <w:ilvl w:val="0"/>
                <w:numId w:val="30"/>
              </w:numPr>
              <w:spacing w:before="40" w:after="40" w:line="276" w:lineRule="auto"/>
              <w:ind w:left="265" w:hanging="288"/>
              <w:contextualSpacing w:val="0"/>
            </w:pPr>
            <w:r w:rsidRPr="005E29AE">
              <w:t>Have any issues been identified with PEWS in your organisation?</w:t>
            </w:r>
          </w:p>
          <w:p w14:paraId="1B8250EC" w14:textId="65DBFBBA" w:rsidR="00FF238C" w:rsidRPr="005E29AE" w:rsidRDefault="00FF238C" w:rsidP="00FF238C">
            <w:pPr>
              <w:pStyle w:val="CommentText"/>
              <w:numPr>
                <w:ilvl w:val="0"/>
                <w:numId w:val="30"/>
              </w:numPr>
              <w:spacing w:before="40" w:after="40" w:line="276" w:lineRule="auto"/>
              <w:ind w:left="265" w:hanging="288"/>
              <w:rPr>
                <w:sz w:val="22"/>
                <w:szCs w:val="22"/>
              </w:rPr>
            </w:pPr>
            <w:r w:rsidRPr="005E29AE">
              <w:rPr>
                <w:sz w:val="22"/>
                <w:szCs w:val="22"/>
              </w:rPr>
              <w:t xml:space="preserve">Has the organisation undertaken specific quality improvement activities to improve compliance with, response to and outcomes of the system? Examples </w:t>
            </w:r>
            <w:proofErr w:type="gramStart"/>
            <w:r w:rsidRPr="005E29AE">
              <w:rPr>
                <w:sz w:val="22"/>
                <w:szCs w:val="22"/>
              </w:rPr>
              <w:t>include:</w:t>
            </w:r>
            <w:proofErr w:type="gramEnd"/>
            <w:r w:rsidRPr="005E29AE">
              <w:rPr>
                <w:sz w:val="22"/>
                <w:szCs w:val="22"/>
              </w:rPr>
              <w:t xml:space="preserve"> education on using the escalation pathway and modification box; education on adding up early warning scores; focusing on specific vital sign observations that are not completed</w:t>
            </w:r>
            <w:r w:rsidR="00D31A9C" w:rsidRPr="005E29AE">
              <w:rPr>
                <w:sz w:val="22"/>
                <w:szCs w:val="22"/>
              </w:rPr>
              <w:t>,</w:t>
            </w:r>
            <w:r w:rsidRPr="005E29AE">
              <w:rPr>
                <w:sz w:val="22"/>
                <w:szCs w:val="22"/>
              </w:rPr>
              <w:t xml:space="preserve"> such as respiration rate; and review of escalation pathway timeframes.</w:t>
            </w:r>
          </w:p>
          <w:p w14:paraId="7F731C56" w14:textId="71671DE9" w:rsidR="00FF238C" w:rsidRPr="005E29AE" w:rsidRDefault="00FF238C" w:rsidP="00FF238C">
            <w:pPr>
              <w:pStyle w:val="ListParagraph"/>
              <w:numPr>
                <w:ilvl w:val="0"/>
                <w:numId w:val="30"/>
              </w:numPr>
              <w:spacing w:before="40" w:after="40"/>
              <w:ind w:left="265" w:hanging="288"/>
              <w:contextualSpacing w:val="0"/>
            </w:pPr>
            <w:r w:rsidRPr="005E29AE">
              <w:t>What have been the outcomes of any such activities?</w:t>
            </w:r>
          </w:p>
        </w:tc>
        <w:tc>
          <w:tcPr>
            <w:tcW w:w="4106" w:type="dxa"/>
            <w:tcBorders>
              <w:top w:val="single" w:sz="4" w:space="0" w:color="auto"/>
              <w:left w:val="single" w:sz="4" w:space="0" w:color="auto"/>
              <w:bottom w:val="single" w:sz="4" w:space="0" w:color="auto"/>
              <w:right w:val="nil"/>
            </w:tcBorders>
          </w:tcPr>
          <w:p w14:paraId="7E13155C" w14:textId="77777777" w:rsidR="00FF238C" w:rsidRPr="005E29AE" w:rsidRDefault="00FF238C" w:rsidP="00FF238C">
            <w:pPr>
              <w:spacing w:before="40" w:after="40"/>
            </w:pPr>
          </w:p>
        </w:tc>
      </w:tr>
      <w:tr w:rsidR="00FF238C" w:rsidRPr="005E29AE" w14:paraId="4560527E" w14:textId="77777777" w:rsidTr="00E93697">
        <w:tc>
          <w:tcPr>
            <w:tcW w:w="426" w:type="dxa"/>
            <w:tcBorders>
              <w:top w:val="single" w:sz="4" w:space="0" w:color="auto"/>
              <w:left w:val="nil"/>
              <w:bottom w:val="single" w:sz="4" w:space="0" w:color="auto"/>
              <w:right w:val="single" w:sz="4" w:space="0" w:color="auto"/>
            </w:tcBorders>
            <w:hideMark/>
          </w:tcPr>
          <w:p w14:paraId="33C7DD26" w14:textId="77777777" w:rsidR="00FF238C" w:rsidRPr="005E29AE" w:rsidRDefault="00FF238C" w:rsidP="00FF238C">
            <w:pPr>
              <w:spacing w:before="40" w:after="40" w:line="276" w:lineRule="auto"/>
            </w:pPr>
            <w:r w:rsidRPr="005E29AE">
              <w:lastRenderedPageBreak/>
              <w:t>4</w:t>
            </w:r>
          </w:p>
        </w:tc>
        <w:tc>
          <w:tcPr>
            <w:tcW w:w="3883" w:type="dxa"/>
            <w:tcBorders>
              <w:top w:val="single" w:sz="4" w:space="0" w:color="auto"/>
              <w:left w:val="single" w:sz="4" w:space="0" w:color="auto"/>
              <w:bottom w:val="single" w:sz="4" w:space="0" w:color="auto"/>
              <w:right w:val="single" w:sz="4" w:space="0" w:color="auto"/>
            </w:tcBorders>
          </w:tcPr>
          <w:p w14:paraId="157BBD7E" w14:textId="77777777" w:rsidR="00FF238C" w:rsidRPr="00AC7700" w:rsidRDefault="00FF238C" w:rsidP="00FF238C">
            <w:pPr>
              <w:spacing w:before="40" w:line="276" w:lineRule="auto"/>
              <w:rPr>
                <w:b/>
                <w:bCs/>
              </w:rPr>
            </w:pPr>
            <w:r w:rsidRPr="00AC7700">
              <w:rPr>
                <w:b/>
                <w:bCs/>
              </w:rPr>
              <w:t>Quality improvement – Kōrero mai</w:t>
            </w:r>
          </w:p>
          <w:p w14:paraId="65298335" w14:textId="77777777" w:rsidR="00FF238C" w:rsidRPr="005E29AE" w:rsidRDefault="00FF238C" w:rsidP="00FF238C">
            <w:pPr>
              <w:spacing w:before="40" w:after="40" w:line="276" w:lineRule="auto"/>
            </w:pPr>
            <w:r w:rsidRPr="005E29AE">
              <w:t>Evidence options</w:t>
            </w:r>
          </w:p>
          <w:p w14:paraId="049B7C2C" w14:textId="77777777" w:rsidR="00FF238C" w:rsidRPr="005E29AE" w:rsidRDefault="00FF238C" w:rsidP="00FF238C">
            <w:pPr>
              <w:spacing w:before="40" w:after="40" w:line="276" w:lineRule="auto"/>
            </w:pPr>
            <w:r w:rsidRPr="005E29AE">
              <w:t xml:space="preserve">Evaluation/review of any escalations that patients and whānau initiated </w:t>
            </w:r>
          </w:p>
          <w:p w14:paraId="3AE03BAB" w14:textId="6EAF3435" w:rsidR="00FF238C" w:rsidRPr="005E29AE" w:rsidRDefault="00FF238C" w:rsidP="00FF238C">
            <w:pPr>
              <w:spacing w:before="40" w:after="40" w:line="276" w:lineRule="auto"/>
            </w:pPr>
            <w:r w:rsidRPr="005E29AE">
              <w:t>Review and recommendations from adverse events</w:t>
            </w:r>
          </w:p>
        </w:tc>
        <w:tc>
          <w:tcPr>
            <w:tcW w:w="5477" w:type="dxa"/>
            <w:tcBorders>
              <w:top w:val="single" w:sz="4" w:space="0" w:color="auto"/>
              <w:left w:val="single" w:sz="4" w:space="0" w:color="auto"/>
              <w:bottom w:val="single" w:sz="4" w:space="0" w:color="auto"/>
              <w:right w:val="single" w:sz="4" w:space="0" w:color="auto"/>
            </w:tcBorders>
            <w:hideMark/>
          </w:tcPr>
          <w:p w14:paraId="475DECA2" w14:textId="77777777" w:rsidR="00FF238C" w:rsidRPr="005E29AE" w:rsidRDefault="00FF238C" w:rsidP="00FF238C">
            <w:pPr>
              <w:pStyle w:val="ListParagraph"/>
              <w:numPr>
                <w:ilvl w:val="0"/>
                <w:numId w:val="30"/>
              </w:numPr>
              <w:spacing w:before="40" w:after="40" w:line="276" w:lineRule="auto"/>
              <w:ind w:left="265" w:hanging="288"/>
              <w:contextualSpacing w:val="0"/>
            </w:pPr>
            <w:r w:rsidRPr="005E29AE">
              <w:t>Has your organisation made any changes in response to complaints/incidents, with the aim of improving escalation of concerns by patients and whānau?</w:t>
            </w:r>
          </w:p>
          <w:p w14:paraId="794BD0B3" w14:textId="77777777" w:rsidR="00FF238C" w:rsidRPr="005E29AE" w:rsidRDefault="00FF238C" w:rsidP="00FF238C">
            <w:pPr>
              <w:pStyle w:val="ListParagraph"/>
              <w:numPr>
                <w:ilvl w:val="0"/>
                <w:numId w:val="30"/>
              </w:numPr>
              <w:spacing w:before="40" w:after="40" w:line="276" w:lineRule="auto"/>
              <w:ind w:left="265" w:hanging="288"/>
              <w:contextualSpacing w:val="0"/>
            </w:pPr>
            <w:r w:rsidRPr="005E29AE">
              <w:t>How does the organisation review the patient and whānau escalation process and what have been the outcomes?</w:t>
            </w:r>
          </w:p>
        </w:tc>
        <w:tc>
          <w:tcPr>
            <w:tcW w:w="4106" w:type="dxa"/>
            <w:tcBorders>
              <w:top w:val="single" w:sz="4" w:space="0" w:color="auto"/>
              <w:left w:val="single" w:sz="4" w:space="0" w:color="auto"/>
              <w:bottom w:val="single" w:sz="4" w:space="0" w:color="auto"/>
              <w:right w:val="nil"/>
            </w:tcBorders>
          </w:tcPr>
          <w:p w14:paraId="6C9258AA" w14:textId="77777777" w:rsidR="00FF238C" w:rsidRPr="005E29AE" w:rsidRDefault="00FF238C" w:rsidP="00FF238C">
            <w:pPr>
              <w:spacing w:before="40" w:after="40" w:line="276" w:lineRule="auto"/>
            </w:pPr>
          </w:p>
        </w:tc>
      </w:tr>
      <w:tr w:rsidR="00FF238C" w:rsidRPr="005E29AE" w14:paraId="7DA1A59E" w14:textId="77777777" w:rsidTr="00E93697">
        <w:tc>
          <w:tcPr>
            <w:tcW w:w="426" w:type="dxa"/>
            <w:tcBorders>
              <w:top w:val="single" w:sz="4" w:space="0" w:color="auto"/>
              <w:left w:val="nil"/>
              <w:bottom w:val="single" w:sz="4" w:space="0" w:color="auto"/>
              <w:right w:val="single" w:sz="4" w:space="0" w:color="auto"/>
            </w:tcBorders>
            <w:hideMark/>
          </w:tcPr>
          <w:p w14:paraId="1B49726F" w14:textId="77777777" w:rsidR="00FF238C" w:rsidRPr="005E29AE" w:rsidRDefault="00FF238C" w:rsidP="00FF238C">
            <w:pPr>
              <w:spacing w:before="40" w:after="40" w:line="276" w:lineRule="auto"/>
            </w:pPr>
            <w:r w:rsidRPr="005E29AE">
              <w:t>5</w:t>
            </w:r>
          </w:p>
        </w:tc>
        <w:tc>
          <w:tcPr>
            <w:tcW w:w="3883" w:type="dxa"/>
            <w:tcBorders>
              <w:top w:val="single" w:sz="4" w:space="0" w:color="auto"/>
              <w:left w:val="single" w:sz="4" w:space="0" w:color="auto"/>
              <w:bottom w:val="single" w:sz="4" w:space="0" w:color="auto"/>
              <w:right w:val="single" w:sz="4" w:space="0" w:color="auto"/>
            </w:tcBorders>
          </w:tcPr>
          <w:p w14:paraId="6BB7CAD0" w14:textId="2C6AB914" w:rsidR="00FF238C" w:rsidRPr="00AC7700" w:rsidRDefault="00FF238C" w:rsidP="00FF238C">
            <w:pPr>
              <w:spacing w:before="40" w:line="276" w:lineRule="auto"/>
              <w:rPr>
                <w:b/>
                <w:bCs/>
              </w:rPr>
            </w:pPr>
            <w:r w:rsidRPr="00AC7700">
              <w:rPr>
                <w:b/>
                <w:bCs/>
              </w:rPr>
              <w:t xml:space="preserve">Quality improvement – </w:t>
            </w:r>
            <w:proofErr w:type="spellStart"/>
            <w:r w:rsidR="00372156" w:rsidRPr="00AC7700">
              <w:rPr>
                <w:b/>
                <w:bCs/>
              </w:rPr>
              <w:t>SGoC</w:t>
            </w:r>
            <w:proofErr w:type="spellEnd"/>
          </w:p>
          <w:p w14:paraId="7F164BD4" w14:textId="77777777" w:rsidR="00FF238C" w:rsidRPr="005E29AE" w:rsidRDefault="00FF238C" w:rsidP="00FF238C">
            <w:pPr>
              <w:spacing w:before="40" w:after="40" w:line="276" w:lineRule="auto"/>
            </w:pPr>
            <w:r w:rsidRPr="005E29AE">
              <w:t>Evidence (examples)</w:t>
            </w:r>
          </w:p>
          <w:p w14:paraId="15681049" w14:textId="77777777" w:rsidR="00FF238C" w:rsidRPr="005E29AE" w:rsidRDefault="00FF238C" w:rsidP="00FF238C">
            <w:pPr>
              <w:spacing w:before="40" w:after="40" w:line="276" w:lineRule="auto"/>
            </w:pPr>
            <w:r w:rsidRPr="005E29AE">
              <w:t>Feedback from patients and whānau</w:t>
            </w:r>
          </w:p>
          <w:p w14:paraId="54457531" w14:textId="77777777" w:rsidR="00FF238C" w:rsidRPr="005E29AE" w:rsidRDefault="00FF238C" w:rsidP="00FF238C">
            <w:pPr>
              <w:spacing w:before="40" w:after="40" w:line="276" w:lineRule="auto"/>
            </w:pPr>
            <w:r w:rsidRPr="005E29AE">
              <w:t>Staff awareness of requirements</w:t>
            </w:r>
          </w:p>
          <w:p w14:paraId="07ADCD3E" w14:textId="77777777" w:rsidR="00FF238C" w:rsidRPr="005E29AE" w:rsidRDefault="00FF238C" w:rsidP="00FF238C">
            <w:pPr>
              <w:spacing w:before="40" w:after="40" w:line="276" w:lineRule="auto"/>
            </w:pPr>
            <w:r w:rsidRPr="005E29AE">
              <w:t>Project plans, PDSA cycles, improvement initiatives</w:t>
            </w:r>
          </w:p>
        </w:tc>
        <w:tc>
          <w:tcPr>
            <w:tcW w:w="5477" w:type="dxa"/>
            <w:tcBorders>
              <w:top w:val="single" w:sz="4" w:space="0" w:color="auto"/>
              <w:left w:val="single" w:sz="4" w:space="0" w:color="auto"/>
              <w:bottom w:val="single" w:sz="4" w:space="0" w:color="auto"/>
              <w:right w:val="single" w:sz="4" w:space="0" w:color="auto"/>
            </w:tcBorders>
            <w:hideMark/>
          </w:tcPr>
          <w:p w14:paraId="31A78157" w14:textId="786C55E1" w:rsidR="00FF238C" w:rsidRPr="005E29AE" w:rsidRDefault="00FF238C" w:rsidP="00FF238C">
            <w:pPr>
              <w:pStyle w:val="ListParagraph"/>
              <w:numPr>
                <w:ilvl w:val="0"/>
                <w:numId w:val="30"/>
              </w:numPr>
              <w:spacing w:before="40" w:after="40" w:line="276" w:lineRule="auto"/>
              <w:ind w:left="265" w:hanging="288"/>
              <w:contextualSpacing w:val="0"/>
            </w:pPr>
            <w:r w:rsidRPr="005E29AE">
              <w:t xml:space="preserve">Has your organisation introduced </w:t>
            </w:r>
            <w:proofErr w:type="spellStart"/>
            <w:r w:rsidR="00372156">
              <w:t>SGoC</w:t>
            </w:r>
            <w:proofErr w:type="spellEnd"/>
            <w:r w:rsidRPr="005E29AE">
              <w:t>?</w:t>
            </w:r>
          </w:p>
          <w:p w14:paraId="0219BAD4" w14:textId="77777777" w:rsidR="00FF238C" w:rsidRPr="005E29AE" w:rsidRDefault="00FF238C" w:rsidP="00FF238C">
            <w:pPr>
              <w:pStyle w:val="ListParagraph"/>
              <w:numPr>
                <w:ilvl w:val="0"/>
                <w:numId w:val="30"/>
              </w:numPr>
              <w:spacing w:before="40" w:after="40" w:line="276" w:lineRule="auto"/>
              <w:ind w:left="265" w:hanging="288"/>
              <w:contextualSpacing w:val="0"/>
            </w:pPr>
            <w:r w:rsidRPr="005E29AE">
              <w:t>If yes, do any data or trends provide opportunity for improvement?</w:t>
            </w:r>
          </w:p>
          <w:p w14:paraId="302110C9" w14:textId="5A9F4444" w:rsidR="00FF238C" w:rsidRPr="005E29AE" w:rsidRDefault="00FF238C" w:rsidP="00FF238C">
            <w:pPr>
              <w:pStyle w:val="ListParagraph"/>
              <w:numPr>
                <w:ilvl w:val="0"/>
                <w:numId w:val="30"/>
              </w:numPr>
              <w:spacing w:before="40" w:after="40" w:line="276" w:lineRule="auto"/>
              <w:ind w:left="265" w:hanging="288"/>
              <w:contextualSpacing w:val="0"/>
            </w:pPr>
            <w:r w:rsidRPr="005E29AE">
              <w:t xml:space="preserve">If your organisation has not yet introduced </w:t>
            </w:r>
            <w:proofErr w:type="spellStart"/>
            <w:r w:rsidR="00372156">
              <w:t>SGoC</w:t>
            </w:r>
            <w:proofErr w:type="spellEnd"/>
            <w:r w:rsidRPr="005E29AE">
              <w:t>, do you have an opportunity to do so in your area and has any planning for implementation occurred?</w:t>
            </w:r>
          </w:p>
        </w:tc>
        <w:tc>
          <w:tcPr>
            <w:tcW w:w="4106" w:type="dxa"/>
            <w:tcBorders>
              <w:top w:val="single" w:sz="4" w:space="0" w:color="auto"/>
              <w:left w:val="single" w:sz="4" w:space="0" w:color="auto"/>
              <w:bottom w:val="single" w:sz="4" w:space="0" w:color="auto"/>
              <w:right w:val="nil"/>
            </w:tcBorders>
          </w:tcPr>
          <w:p w14:paraId="7F8DCA95" w14:textId="77777777" w:rsidR="00FF238C" w:rsidRPr="005E29AE" w:rsidRDefault="00FF238C" w:rsidP="00FF238C">
            <w:pPr>
              <w:spacing w:before="40" w:after="40" w:line="276" w:lineRule="auto"/>
            </w:pPr>
          </w:p>
        </w:tc>
      </w:tr>
    </w:tbl>
    <w:p w14:paraId="2A9582CE" w14:textId="57959CA6" w:rsidR="0084052B" w:rsidRPr="0084052B" w:rsidRDefault="0084052B" w:rsidP="001A6B8E">
      <w:pPr>
        <w:spacing w:before="120"/>
      </w:pPr>
      <w:r>
        <w:rPr>
          <w:sz w:val="20"/>
          <w:szCs w:val="20"/>
        </w:rPr>
        <w:t xml:space="preserve">Abbreviations: </w:t>
      </w:r>
      <w:r w:rsidRPr="00F569DC">
        <w:rPr>
          <w:sz w:val="20"/>
          <w:szCs w:val="20"/>
        </w:rPr>
        <w:t>MEWS = maternity early warning system</w:t>
      </w:r>
      <w:r w:rsidR="00F96CA8">
        <w:rPr>
          <w:sz w:val="20"/>
          <w:szCs w:val="20"/>
        </w:rPr>
        <w:t xml:space="preserve">; </w:t>
      </w:r>
      <w:r w:rsidRPr="00F569DC">
        <w:rPr>
          <w:sz w:val="20"/>
          <w:szCs w:val="20"/>
        </w:rPr>
        <w:t xml:space="preserve">PD = patient deterioration; </w:t>
      </w:r>
      <w:r w:rsidR="001A6B8E">
        <w:rPr>
          <w:sz w:val="20"/>
          <w:szCs w:val="20"/>
        </w:rPr>
        <w:t xml:space="preserve">PDSA = plan–do–study–act; </w:t>
      </w:r>
      <w:r w:rsidRPr="00F569DC">
        <w:rPr>
          <w:sz w:val="20"/>
          <w:szCs w:val="20"/>
        </w:rPr>
        <w:t xml:space="preserve">PEWS = paediatric early warning system; </w:t>
      </w:r>
      <w:proofErr w:type="spellStart"/>
      <w:r w:rsidR="00372156">
        <w:rPr>
          <w:sz w:val="20"/>
          <w:szCs w:val="20"/>
        </w:rPr>
        <w:t>SGoC</w:t>
      </w:r>
      <w:proofErr w:type="spellEnd"/>
      <w:r w:rsidRPr="00F569DC">
        <w:rPr>
          <w:sz w:val="20"/>
          <w:szCs w:val="20"/>
        </w:rPr>
        <w:t xml:space="preserve"> = shared goals of care</w:t>
      </w:r>
      <w:r>
        <w:rPr>
          <w:sz w:val="20"/>
          <w:szCs w:val="20"/>
        </w:rPr>
        <w:t>.</w:t>
      </w:r>
    </w:p>
    <w:p w14:paraId="3D5BA964" w14:textId="6966DF68" w:rsidR="00FF43E4" w:rsidRPr="005E29AE" w:rsidRDefault="00FF43E4" w:rsidP="002B2613">
      <w:pPr>
        <w:pStyle w:val="Heading3"/>
      </w:pPr>
      <w:r w:rsidRPr="005E29AE">
        <w:t>Further notes</w:t>
      </w:r>
    </w:p>
    <w:p w14:paraId="007E3913" w14:textId="77777777" w:rsidR="00FF43E4" w:rsidRPr="005E29AE" w:rsidRDefault="00FF43E4" w:rsidP="00FF43E4"/>
    <w:p w14:paraId="056035EB" w14:textId="77777777" w:rsidR="00FF43E4" w:rsidRPr="005E29AE" w:rsidRDefault="00FF43E4" w:rsidP="00FF43E4"/>
    <w:p w14:paraId="3CD1440B" w14:textId="7734C04D" w:rsidR="00FF43E4" w:rsidRPr="005E29AE" w:rsidRDefault="00FF43E4" w:rsidP="00FF43E4"/>
    <w:p w14:paraId="27442617" w14:textId="77777777" w:rsidR="004D5E85" w:rsidRDefault="004D5E85">
      <w:pPr>
        <w:spacing w:after="200"/>
        <w:rPr>
          <w:rFonts w:eastAsiaTheme="majorEastAsia" w:cstheme="majorBidi"/>
          <w:b/>
          <w:color w:val="293868"/>
          <w:sz w:val="36"/>
          <w:szCs w:val="32"/>
        </w:rPr>
      </w:pPr>
      <w:bookmarkStart w:id="35" w:name="_Toc78199984"/>
      <w:r>
        <w:br w:type="page"/>
      </w:r>
    </w:p>
    <w:p w14:paraId="432C351C" w14:textId="0034D75D" w:rsidR="00FF43E4" w:rsidRPr="005E29AE" w:rsidRDefault="00FF43E4" w:rsidP="00FF43E4">
      <w:pPr>
        <w:pStyle w:val="Heading1"/>
      </w:pPr>
      <w:bookmarkStart w:id="36" w:name="_Toc141950849"/>
      <w:r w:rsidRPr="005E29AE">
        <w:lastRenderedPageBreak/>
        <w:t>Staff awareness – essential components and tracer questions</w:t>
      </w:r>
      <w:bookmarkEnd w:id="35"/>
      <w:r w:rsidRPr="005E29AE">
        <w:t xml:space="preserve"> </w:t>
      </w:r>
      <w:r w:rsidR="00E61D30">
        <w:t xml:space="preserve">| Te </w:t>
      </w:r>
      <w:proofErr w:type="spellStart"/>
      <w:r w:rsidR="00E61D30">
        <w:t>tūoho</w:t>
      </w:r>
      <w:proofErr w:type="spellEnd"/>
      <w:r w:rsidR="00E61D30">
        <w:t xml:space="preserve"> o </w:t>
      </w:r>
      <w:proofErr w:type="spellStart"/>
      <w:r w:rsidR="00E61D30">
        <w:t>ngā</w:t>
      </w:r>
      <w:proofErr w:type="spellEnd"/>
      <w:r w:rsidR="00E61D30">
        <w:t xml:space="preserve"> kaimahi </w:t>
      </w:r>
      <w:proofErr w:type="spellStart"/>
      <w:r w:rsidR="00E61D30">
        <w:t>ngā</w:t>
      </w:r>
      <w:proofErr w:type="spellEnd"/>
      <w:r w:rsidR="00E61D30">
        <w:t xml:space="preserve"> </w:t>
      </w:r>
      <w:proofErr w:type="spellStart"/>
      <w:r w:rsidR="00E61D30">
        <w:t>tino</w:t>
      </w:r>
      <w:proofErr w:type="spellEnd"/>
      <w:r w:rsidR="00E61D30">
        <w:t xml:space="preserve"> </w:t>
      </w:r>
      <w:proofErr w:type="spellStart"/>
      <w:r w:rsidR="00E61D30">
        <w:t>waehanga</w:t>
      </w:r>
      <w:proofErr w:type="spellEnd"/>
      <w:r w:rsidR="00E61D30">
        <w:t xml:space="preserve"> me </w:t>
      </w:r>
      <w:proofErr w:type="spellStart"/>
      <w:r w:rsidR="00E61D30">
        <w:t>ngā</w:t>
      </w:r>
      <w:proofErr w:type="spellEnd"/>
      <w:r w:rsidR="00E61D30">
        <w:t xml:space="preserve"> </w:t>
      </w:r>
      <w:proofErr w:type="spellStart"/>
      <w:r w:rsidR="00E61D30">
        <w:t>pātai</w:t>
      </w:r>
      <w:proofErr w:type="spellEnd"/>
      <w:r w:rsidR="00E61D30">
        <w:t xml:space="preserve"> </w:t>
      </w:r>
      <w:proofErr w:type="spellStart"/>
      <w:r w:rsidR="00E61D30">
        <w:t>mō</w:t>
      </w:r>
      <w:proofErr w:type="spellEnd"/>
      <w:r w:rsidR="00E61D30">
        <w:t xml:space="preserve"> </w:t>
      </w:r>
      <w:proofErr w:type="spellStart"/>
      <w:r w:rsidR="00E61D30">
        <w:t>te</w:t>
      </w:r>
      <w:proofErr w:type="spellEnd"/>
      <w:r w:rsidR="00E61D30">
        <w:t xml:space="preserve"> </w:t>
      </w:r>
      <w:proofErr w:type="spellStart"/>
      <w:r w:rsidR="00E61D30">
        <w:t>whai</w:t>
      </w:r>
      <w:bookmarkEnd w:id="36"/>
      <w:proofErr w:type="spellEnd"/>
    </w:p>
    <w:tbl>
      <w:tblPr>
        <w:tblStyle w:val="TableGrid"/>
        <w:tblW w:w="13892" w:type="dxa"/>
        <w:tblInd w:w="-5" w:type="dxa"/>
        <w:tblLook w:val="04A0" w:firstRow="1" w:lastRow="0" w:firstColumn="1" w:lastColumn="0" w:noHBand="0" w:noVBand="1"/>
      </w:tblPr>
      <w:tblGrid>
        <w:gridCol w:w="426"/>
        <w:gridCol w:w="3974"/>
        <w:gridCol w:w="4819"/>
        <w:gridCol w:w="4673"/>
      </w:tblGrid>
      <w:tr w:rsidR="00FF43E4" w:rsidRPr="001529EA" w14:paraId="63978B88" w14:textId="77777777" w:rsidTr="00E93697">
        <w:trPr>
          <w:tblHeader/>
        </w:trPr>
        <w:tc>
          <w:tcPr>
            <w:tcW w:w="426" w:type="dxa"/>
            <w:tcBorders>
              <w:top w:val="single" w:sz="4" w:space="0" w:color="auto"/>
              <w:left w:val="nil"/>
              <w:bottom w:val="single" w:sz="4" w:space="0" w:color="auto"/>
              <w:right w:val="single" w:sz="4" w:space="0" w:color="auto"/>
            </w:tcBorders>
            <w:shd w:val="clear" w:color="auto" w:fill="D9D9D9" w:themeFill="background1" w:themeFillShade="D9"/>
          </w:tcPr>
          <w:p w14:paraId="11FE4838" w14:textId="77777777" w:rsidR="00FF43E4" w:rsidRPr="001529EA" w:rsidRDefault="00FF43E4" w:rsidP="002B2613">
            <w:pPr>
              <w:spacing w:before="40" w:after="40" w:line="276" w:lineRule="auto"/>
              <w:rPr>
                <w:b/>
                <w:bCs/>
              </w:rPr>
            </w:pPr>
          </w:p>
        </w:tc>
        <w:tc>
          <w:tcPr>
            <w:tcW w:w="397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3254609" w14:textId="77777777" w:rsidR="00FF43E4" w:rsidRPr="001529EA" w:rsidRDefault="00FF43E4" w:rsidP="002B2613">
            <w:pPr>
              <w:spacing w:before="40" w:after="40" w:line="276" w:lineRule="auto"/>
              <w:rPr>
                <w:b/>
                <w:bCs/>
              </w:rPr>
            </w:pPr>
            <w:r w:rsidRPr="001529EA">
              <w:rPr>
                <w:b/>
                <w:bCs/>
              </w:rPr>
              <w:t>Component</w:t>
            </w:r>
          </w:p>
        </w:tc>
        <w:tc>
          <w:tcPr>
            <w:tcW w:w="481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7FCC23B" w14:textId="77777777" w:rsidR="00FF43E4" w:rsidRPr="001529EA" w:rsidRDefault="00FF43E4" w:rsidP="002B2613">
            <w:pPr>
              <w:spacing w:before="40" w:after="40" w:line="276" w:lineRule="auto"/>
              <w:rPr>
                <w:b/>
                <w:bCs/>
              </w:rPr>
            </w:pPr>
            <w:r w:rsidRPr="001529EA">
              <w:rPr>
                <w:b/>
                <w:bCs/>
              </w:rPr>
              <w:t xml:space="preserve">Suggested questions </w:t>
            </w:r>
          </w:p>
        </w:tc>
        <w:tc>
          <w:tcPr>
            <w:tcW w:w="4673" w:type="dxa"/>
            <w:tcBorders>
              <w:top w:val="single" w:sz="4" w:space="0" w:color="auto"/>
              <w:left w:val="single" w:sz="4" w:space="0" w:color="auto"/>
              <w:bottom w:val="single" w:sz="4" w:space="0" w:color="auto"/>
              <w:right w:val="nil"/>
            </w:tcBorders>
            <w:shd w:val="clear" w:color="auto" w:fill="D9D9D9" w:themeFill="background1" w:themeFillShade="D9"/>
            <w:hideMark/>
          </w:tcPr>
          <w:p w14:paraId="26B407AF" w14:textId="77777777" w:rsidR="00FF43E4" w:rsidRPr="001529EA" w:rsidRDefault="00FF43E4" w:rsidP="002B2613">
            <w:pPr>
              <w:spacing w:before="40" w:after="40" w:line="276" w:lineRule="auto"/>
              <w:rPr>
                <w:b/>
                <w:bCs/>
              </w:rPr>
            </w:pPr>
            <w:r w:rsidRPr="001529EA">
              <w:rPr>
                <w:b/>
                <w:bCs/>
              </w:rPr>
              <w:t>Comments/notes</w:t>
            </w:r>
          </w:p>
        </w:tc>
      </w:tr>
      <w:tr w:rsidR="00FF43E4" w:rsidRPr="005E29AE" w14:paraId="0B8AC286" w14:textId="77777777" w:rsidTr="00E93697">
        <w:tc>
          <w:tcPr>
            <w:tcW w:w="426" w:type="dxa"/>
            <w:tcBorders>
              <w:top w:val="single" w:sz="4" w:space="0" w:color="auto"/>
              <w:left w:val="nil"/>
              <w:bottom w:val="single" w:sz="4" w:space="0" w:color="auto"/>
              <w:right w:val="single" w:sz="4" w:space="0" w:color="auto"/>
            </w:tcBorders>
            <w:hideMark/>
          </w:tcPr>
          <w:p w14:paraId="47D0BAC5" w14:textId="77777777" w:rsidR="00FF43E4" w:rsidRPr="005E29AE" w:rsidRDefault="00FF43E4" w:rsidP="002B2613">
            <w:pPr>
              <w:spacing w:before="40" w:after="40" w:line="276" w:lineRule="auto"/>
            </w:pPr>
            <w:r w:rsidRPr="005E29AE">
              <w:t>1</w:t>
            </w:r>
          </w:p>
        </w:tc>
        <w:tc>
          <w:tcPr>
            <w:tcW w:w="3974" w:type="dxa"/>
            <w:tcBorders>
              <w:top w:val="single" w:sz="4" w:space="0" w:color="auto"/>
              <w:left w:val="single" w:sz="4" w:space="0" w:color="auto"/>
              <w:bottom w:val="single" w:sz="4" w:space="0" w:color="auto"/>
              <w:right w:val="single" w:sz="4" w:space="0" w:color="auto"/>
            </w:tcBorders>
          </w:tcPr>
          <w:p w14:paraId="2D99F3A8" w14:textId="77777777" w:rsidR="00FF43E4" w:rsidRPr="00AC7700" w:rsidRDefault="00FF43E4" w:rsidP="002B2613">
            <w:pPr>
              <w:spacing w:before="40" w:line="276" w:lineRule="auto"/>
              <w:rPr>
                <w:b/>
                <w:bCs/>
              </w:rPr>
            </w:pPr>
            <w:r w:rsidRPr="00AC7700">
              <w:rPr>
                <w:b/>
                <w:bCs/>
              </w:rPr>
              <w:t>Staff awareness – PD</w:t>
            </w:r>
          </w:p>
          <w:p w14:paraId="5BC54840" w14:textId="77777777" w:rsidR="00FF43E4" w:rsidRPr="005E29AE" w:rsidRDefault="00FF43E4" w:rsidP="002B2613">
            <w:pPr>
              <w:spacing w:before="40" w:after="40" w:line="276" w:lineRule="auto"/>
            </w:pPr>
            <w:r w:rsidRPr="005E29AE">
              <w:t>Evidence options</w:t>
            </w:r>
          </w:p>
          <w:p w14:paraId="3A7198B7" w14:textId="77777777" w:rsidR="00FF43E4" w:rsidRPr="005E29AE" w:rsidRDefault="00FF43E4" w:rsidP="002B2613">
            <w:pPr>
              <w:spacing w:before="40" w:after="40" w:line="276" w:lineRule="auto"/>
            </w:pPr>
            <w:r w:rsidRPr="005E29AE">
              <w:t>Individual staff and group feedback (eg, in ICU, high-dependency unit, coronary care unit, paediatrics, mental health, medical/surgical wards, rural hospital/satellite site)</w:t>
            </w:r>
          </w:p>
          <w:p w14:paraId="1AD4A97B" w14:textId="77777777" w:rsidR="00FF43E4" w:rsidRPr="005E29AE" w:rsidRDefault="00FF43E4" w:rsidP="002B2613">
            <w:pPr>
              <w:spacing w:before="40" w:after="40" w:line="276" w:lineRule="auto"/>
            </w:pPr>
            <w:r w:rsidRPr="005E29AE">
              <w:t>Staff spoken to should include:</w:t>
            </w:r>
          </w:p>
          <w:p w14:paraId="6B76A008" w14:textId="77777777" w:rsidR="00FF43E4" w:rsidRPr="005E29AE" w:rsidRDefault="00FF43E4" w:rsidP="002B2613">
            <w:pPr>
              <w:pStyle w:val="ListBullet"/>
              <w:numPr>
                <w:ilvl w:val="0"/>
                <w:numId w:val="39"/>
              </w:numPr>
              <w:spacing w:before="40" w:after="40" w:line="276" w:lineRule="auto"/>
              <w:contextualSpacing w:val="0"/>
            </w:pPr>
            <w:r w:rsidRPr="005E29AE">
              <w:t>charge nurse manager or equivalent</w:t>
            </w:r>
          </w:p>
          <w:p w14:paraId="40E656A1" w14:textId="77777777" w:rsidR="00FF43E4" w:rsidRPr="005E29AE" w:rsidRDefault="00FF43E4" w:rsidP="002B2613">
            <w:pPr>
              <w:pStyle w:val="ListBullet"/>
              <w:numPr>
                <w:ilvl w:val="0"/>
                <w:numId w:val="39"/>
              </w:numPr>
              <w:spacing w:before="40" w:after="40" w:line="276" w:lineRule="auto"/>
              <w:contextualSpacing w:val="0"/>
            </w:pPr>
            <w:r w:rsidRPr="005E29AE">
              <w:t>doctors and/or anaesthetists of different levels</w:t>
            </w:r>
          </w:p>
          <w:p w14:paraId="5F9644EA" w14:textId="77777777" w:rsidR="00FF43E4" w:rsidRPr="005E29AE" w:rsidRDefault="00FF43E4" w:rsidP="002B2613">
            <w:pPr>
              <w:pStyle w:val="ListBullet"/>
              <w:numPr>
                <w:ilvl w:val="0"/>
                <w:numId w:val="39"/>
              </w:numPr>
              <w:spacing w:before="40" w:after="40" w:line="276" w:lineRule="auto"/>
              <w:contextualSpacing w:val="0"/>
            </w:pPr>
            <w:r w:rsidRPr="005E29AE">
              <w:t>nurse educators</w:t>
            </w:r>
          </w:p>
          <w:p w14:paraId="22DEAA76" w14:textId="77777777" w:rsidR="00FF43E4" w:rsidRPr="005E29AE" w:rsidRDefault="00FF43E4" w:rsidP="002B2613">
            <w:pPr>
              <w:pStyle w:val="ListBullet"/>
              <w:numPr>
                <w:ilvl w:val="0"/>
                <w:numId w:val="39"/>
              </w:numPr>
              <w:spacing w:before="40" w:after="40" w:line="276" w:lineRule="auto"/>
              <w:contextualSpacing w:val="0"/>
            </w:pPr>
            <w:r w:rsidRPr="005E29AE">
              <w:t>nurse practitioners</w:t>
            </w:r>
          </w:p>
          <w:p w14:paraId="533E4875" w14:textId="77777777" w:rsidR="00FF43E4" w:rsidRPr="005E29AE" w:rsidRDefault="00FF43E4" w:rsidP="002B2613">
            <w:pPr>
              <w:pStyle w:val="ListBullet"/>
              <w:numPr>
                <w:ilvl w:val="0"/>
                <w:numId w:val="39"/>
              </w:numPr>
              <w:spacing w:before="40" w:after="40" w:line="276" w:lineRule="auto"/>
              <w:contextualSpacing w:val="0"/>
            </w:pPr>
            <w:r w:rsidRPr="005E29AE">
              <w:t>registered nurses (sample)</w:t>
            </w:r>
          </w:p>
          <w:p w14:paraId="176E974F" w14:textId="77777777" w:rsidR="00FF43E4" w:rsidRPr="005E29AE" w:rsidRDefault="00FF43E4" w:rsidP="002B2613">
            <w:pPr>
              <w:pStyle w:val="ListBullet"/>
              <w:numPr>
                <w:ilvl w:val="0"/>
                <w:numId w:val="39"/>
              </w:numPr>
              <w:spacing w:before="40" w:after="40" w:line="276" w:lineRule="auto"/>
              <w:contextualSpacing w:val="0"/>
            </w:pPr>
            <w:r w:rsidRPr="005E29AE">
              <w:t>duty nurse manager/coordinator</w:t>
            </w:r>
          </w:p>
          <w:p w14:paraId="08AF6D45" w14:textId="4292676C" w:rsidR="00FF43E4" w:rsidRPr="005E29AE" w:rsidRDefault="00FF43E4" w:rsidP="002B2613">
            <w:pPr>
              <w:pStyle w:val="ListBullet"/>
              <w:numPr>
                <w:ilvl w:val="0"/>
                <w:numId w:val="39"/>
              </w:numPr>
              <w:spacing w:before="40" w:after="40" w:line="276" w:lineRule="auto"/>
              <w:contextualSpacing w:val="0"/>
            </w:pPr>
            <w:r w:rsidRPr="005E29AE">
              <w:t>patient</w:t>
            </w:r>
            <w:r w:rsidR="00D31A9C" w:rsidRPr="005E29AE">
              <w:t>-</w:t>
            </w:r>
            <w:r w:rsidRPr="005E29AE">
              <w:t>at</w:t>
            </w:r>
            <w:r w:rsidR="00D31A9C" w:rsidRPr="005E29AE">
              <w:t>-</w:t>
            </w:r>
            <w:r w:rsidRPr="005E29AE">
              <w:t xml:space="preserve">risk nurses or equivalent </w:t>
            </w:r>
          </w:p>
          <w:p w14:paraId="4CFFB30D" w14:textId="77777777" w:rsidR="00FF43E4" w:rsidRPr="005E29AE" w:rsidRDefault="00FF43E4" w:rsidP="002B2613">
            <w:pPr>
              <w:pStyle w:val="ListBullet"/>
              <w:numPr>
                <w:ilvl w:val="0"/>
                <w:numId w:val="39"/>
              </w:numPr>
              <w:spacing w:before="40" w:after="40" w:line="276" w:lineRule="auto"/>
              <w:contextualSpacing w:val="0"/>
            </w:pPr>
            <w:r w:rsidRPr="005E29AE">
              <w:t>other staff as available:</w:t>
            </w:r>
          </w:p>
          <w:p w14:paraId="0884E267" w14:textId="77777777" w:rsidR="00FF43E4" w:rsidRPr="005E29AE" w:rsidRDefault="00FF43E4" w:rsidP="002B2613">
            <w:pPr>
              <w:pStyle w:val="ListBullet"/>
              <w:numPr>
                <w:ilvl w:val="0"/>
                <w:numId w:val="31"/>
              </w:numPr>
              <w:tabs>
                <w:tab w:val="left" w:pos="720"/>
              </w:tabs>
              <w:spacing w:before="40" w:after="40" w:line="276" w:lineRule="auto"/>
              <w:ind w:left="713"/>
              <w:contextualSpacing w:val="0"/>
            </w:pPr>
            <w:r w:rsidRPr="005E29AE">
              <w:t xml:space="preserve">allied health </w:t>
            </w:r>
          </w:p>
          <w:p w14:paraId="0935DF4B" w14:textId="2348B328" w:rsidR="00FF43E4" w:rsidRPr="005E29AE" w:rsidRDefault="00FF43E4" w:rsidP="009F7F87">
            <w:pPr>
              <w:pStyle w:val="ListBullet"/>
              <w:numPr>
                <w:ilvl w:val="0"/>
                <w:numId w:val="31"/>
              </w:numPr>
              <w:tabs>
                <w:tab w:val="left" w:pos="720"/>
              </w:tabs>
              <w:spacing w:before="40" w:after="40" w:line="276" w:lineRule="auto"/>
              <w:ind w:left="713"/>
              <w:contextualSpacing w:val="0"/>
            </w:pPr>
            <w:r w:rsidRPr="005E29AE">
              <w:t>enrolled nurses.</w:t>
            </w:r>
          </w:p>
        </w:tc>
        <w:tc>
          <w:tcPr>
            <w:tcW w:w="4819" w:type="dxa"/>
            <w:tcBorders>
              <w:top w:val="single" w:sz="4" w:space="0" w:color="auto"/>
              <w:left w:val="single" w:sz="4" w:space="0" w:color="auto"/>
              <w:bottom w:val="single" w:sz="4" w:space="0" w:color="auto"/>
              <w:right w:val="single" w:sz="4" w:space="0" w:color="auto"/>
            </w:tcBorders>
          </w:tcPr>
          <w:p w14:paraId="72C3E5A2" w14:textId="77777777" w:rsidR="00FF43E4" w:rsidRPr="005E29AE" w:rsidRDefault="00FF43E4" w:rsidP="002B2613">
            <w:pPr>
              <w:spacing w:before="40" w:after="40" w:line="276" w:lineRule="auto"/>
            </w:pPr>
            <w:r w:rsidRPr="005E29AE">
              <w:t>For staff generally</w:t>
            </w:r>
          </w:p>
          <w:p w14:paraId="604D6A31" w14:textId="77777777" w:rsidR="00FF43E4" w:rsidRPr="005E29AE" w:rsidRDefault="00FF43E4" w:rsidP="002B2613">
            <w:pPr>
              <w:pStyle w:val="ListParagraph"/>
              <w:numPr>
                <w:ilvl w:val="0"/>
                <w:numId w:val="32"/>
              </w:numPr>
              <w:spacing w:before="40" w:after="40" w:line="276" w:lineRule="auto"/>
              <w:ind w:left="407"/>
              <w:contextualSpacing w:val="0"/>
            </w:pPr>
            <w:r w:rsidRPr="005E29AE">
              <w:t>Do you have a process for identifying the deteriorating patient?</w:t>
            </w:r>
          </w:p>
          <w:p w14:paraId="14EFBAD6" w14:textId="77777777" w:rsidR="00FF43E4" w:rsidRPr="005E29AE" w:rsidRDefault="00FF43E4" w:rsidP="002B2613">
            <w:pPr>
              <w:pStyle w:val="ListParagraph"/>
              <w:numPr>
                <w:ilvl w:val="0"/>
                <w:numId w:val="32"/>
              </w:numPr>
              <w:spacing w:before="40" w:after="40" w:line="276" w:lineRule="auto"/>
              <w:ind w:left="407"/>
              <w:contextualSpacing w:val="0"/>
            </w:pPr>
            <w:r w:rsidRPr="005E29AE">
              <w:t>What tools are available to you to help you identify deteriorating patients?</w:t>
            </w:r>
          </w:p>
          <w:p w14:paraId="4BDF5FD6" w14:textId="77777777" w:rsidR="00FF43E4" w:rsidRPr="005E29AE" w:rsidRDefault="00FF43E4" w:rsidP="002B2613">
            <w:pPr>
              <w:pStyle w:val="ListParagraph"/>
              <w:numPr>
                <w:ilvl w:val="0"/>
                <w:numId w:val="32"/>
              </w:numPr>
              <w:spacing w:before="40" w:after="40" w:line="276" w:lineRule="auto"/>
              <w:ind w:left="407"/>
              <w:contextualSpacing w:val="0"/>
            </w:pPr>
            <w:r w:rsidRPr="005E29AE">
              <w:t xml:space="preserve">Have you had education on the use of these tools? </w:t>
            </w:r>
          </w:p>
          <w:p w14:paraId="536C6224" w14:textId="77777777" w:rsidR="00FF43E4" w:rsidRPr="005E29AE" w:rsidRDefault="00FF43E4" w:rsidP="002B2613">
            <w:pPr>
              <w:pStyle w:val="ListParagraph"/>
              <w:numPr>
                <w:ilvl w:val="0"/>
                <w:numId w:val="32"/>
              </w:numPr>
              <w:spacing w:before="40" w:after="40" w:line="276" w:lineRule="auto"/>
              <w:ind w:left="407"/>
              <w:contextualSpacing w:val="0"/>
            </w:pPr>
            <w:r w:rsidRPr="005E29AE">
              <w:t>If a patient deteriorates, is your role to be recogniser or responder (primary, secondary or tertiary)?</w:t>
            </w:r>
          </w:p>
          <w:p w14:paraId="7FFDF144" w14:textId="77777777" w:rsidR="00FF43E4" w:rsidRPr="005E29AE" w:rsidRDefault="00FF43E4" w:rsidP="002B2613">
            <w:pPr>
              <w:pStyle w:val="ListParagraph"/>
              <w:numPr>
                <w:ilvl w:val="0"/>
                <w:numId w:val="32"/>
              </w:numPr>
              <w:spacing w:before="40" w:after="40" w:line="276" w:lineRule="auto"/>
              <w:ind w:left="407"/>
              <w:contextualSpacing w:val="0"/>
            </w:pPr>
            <w:r w:rsidRPr="005E29AE">
              <w:t>How much do your colleagues support your decision to escalate care during day shifts and after hours?</w:t>
            </w:r>
          </w:p>
          <w:p w14:paraId="4C1DB703" w14:textId="77777777" w:rsidR="00FF43E4" w:rsidRPr="005E29AE" w:rsidRDefault="00FF43E4" w:rsidP="002B2613">
            <w:pPr>
              <w:pStyle w:val="ListParagraph"/>
              <w:numPr>
                <w:ilvl w:val="0"/>
                <w:numId w:val="32"/>
              </w:numPr>
              <w:spacing w:before="40" w:after="40" w:line="276" w:lineRule="auto"/>
              <w:ind w:left="407"/>
              <w:contextualSpacing w:val="0"/>
            </w:pPr>
            <w:r w:rsidRPr="005E29AE">
              <w:t>When care is escalated, how often do responders arrive within the timeframe set out in the escalation pathway? Does this differ between day shifts and working after hours?</w:t>
            </w:r>
          </w:p>
          <w:p w14:paraId="2B02CAED" w14:textId="77777777" w:rsidR="00FF43E4" w:rsidRPr="005E29AE" w:rsidRDefault="00FF43E4" w:rsidP="002B2613">
            <w:pPr>
              <w:pStyle w:val="ListParagraph"/>
              <w:numPr>
                <w:ilvl w:val="0"/>
                <w:numId w:val="32"/>
              </w:numPr>
              <w:spacing w:before="40" w:after="40" w:line="276" w:lineRule="auto"/>
              <w:ind w:left="407"/>
              <w:contextualSpacing w:val="0"/>
            </w:pPr>
            <w:r w:rsidRPr="005E29AE">
              <w:t xml:space="preserve">How do you act on and document patient and whānau concerns about the patient’s deteriorating condition? </w:t>
            </w:r>
          </w:p>
          <w:p w14:paraId="252FC1F6" w14:textId="2E9624A6" w:rsidR="00FF43E4" w:rsidRPr="005E29AE" w:rsidRDefault="00FF43E4" w:rsidP="002B2613">
            <w:pPr>
              <w:pStyle w:val="ListParagraph"/>
              <w:numPr>
                <w:ilvl w:val="0"/>
                <w:numId w:val="32"/>
              </w:numPr>
              <w:spacing w:before="40" w:after="40" w:line="276" w:lineRule="auto"/>
              <w:ind w:left="407"/>
              <w:contextualSpacing w:val="0"/>
            </w:pPr>
            <w:r w:rsidRPr="005E29AE">
              <w:t xml:space="preserve">How do you act on a patient’s </w:t>
            </w:r>
            <w:proofErr w:type="spellStart"/>
            <w:r w:rsidR="00372156">
              <w:t>SGoC</w:t>
            </w:r>
            <w:proofErr w:type="spellEnd"/>
            <w:r w:rsidRPr="005E29AE">
              <w:t xml:space="preserve"> if they deteriorate?</w:t>
            </w:r>
          </w:p>
          <w:p w14:paraId="3430C85E" w14:textId="77777777" w:rsidR="00FF43E4" w:rsidRPr="005E29AE" w:rsidRDefault="00FF43E4" w:rsidP="002B2613">
            <w:pPr>
              <w:pStyle w:val="ListParagraph"/>
              <w:numPr>
                <w:ilvl w:val="0"/>
                <w:numId w:val="32"/>
              </w:numPr>
              <w:spacing w:before="40" w:after="40" w:line="276" w:lineRule="auto"/>
              <w:ind w:left="407"/>
              <w:contextualSpacing w:val="0"/>
            </w:pPr>
            <w:r w:rsidRPr="005E29AE">
              <w:lastRenderedPageBreak/>
              <w:t>How does the recognition and response system support you to seek help for patients you are worried about?</w:t>
            </w:r>
          </w:p>
          <w:p w14:paraId="4E839B5C" w14:textId="77777777" w:rsidR="00FF43E4" w:rsidRPr="005E29AE" w:rsidRDefault="00FF43E4" w:rsidP="002B2613">
            <w:pPr>
              <w:pStyle w:val="ListParagraph"/>
              <w:numPr>
                <w:ilvl w:val="0"/>
                <w:numId w:val="32"/>
              </w:numPr>
              <w:spacing w:before="40" w:after="40" w:line="276" w:lineRule="auto"/>
              <w:ind w:left="407"/>
              <w:contextualSpacing w:val="0"/>
            </w:pPr>
            <w:r w:rsidRPr="005E29AE">
              <w:t>Are you notified about a deteriorating patient within the timeframe set in the agreed escalation pathway?</w:t>
            </w:r>
          </w:p>
          <w:p w14:paraId="29EBF0C4" w14:textId="77777777" w:rsidR="00FF43E4" w:rsidRPr="005E29AE" w:rsidRDefault="00FF43E4" w:rsidP="002B2613">
            <w:pPr>
              <w:pStyle w:val="ListParagraph"/>
              <w:numPr>
                <w:ilvl w:val="0"/>
                <w:numId w:val="32"/>
              </w:numPr>
              <w:spacing w:before="40" w:after="40" w:line="276" w:lineRule="auto"/>
              <w:ind w:left="407"/>
              <w:contextualSpacing w:val="0"/>
            </w:pPr>
            <w:r w:rsidRPr="005E29AE">
              <w:t>How do you seek help if a patient deteriorates – especially out of hours and during the night or weekend?</w:t>
            </w:r>
          </w:p>
          <w:p w14:paraId="5B804899" w14:textId="08D5296E" w:rsidR="00FF43E4" w:rsidRPr="005E29AE" w:rsidRDefault="00FF43E4" w:rsidP="002B2613">
            <w:pPr>
              <w:pStyle w:val="ListParagraph"/>
              <w:numPr>
                <w:ilvl w:val="0"/>
                <w:numId w:val="32"/>
              </w:numPr>
              <w:spacing w:before="40" w:after="40" w:line="276" w:lineRule="auto"/>
              <w:ind w:left="407"/>
              <w:contextualSpacing w:val="0"/>
            </w:pPr>
            <w:r w:rsidRPr="005E29AE">
              <w:t>Do you get feedback if a patient in your care has a medical emergency team or 777 call, has a cardiac arrest or is transferred to a higher level of care?</w:t>
            </w:r>
          </w:p>
          <w:p w14:paraId="636DF4AA" w14:textId="77777777" w:rsidR="00FF43E4" w:rsidRPr="005E29AE" w:rsidRDefault="00FF43E4" w:rsidP="002B2613">
            <w:pPr>
              <w:pStyle w:val="ListParagraph"/>
              <w:numPr>
                <w:ilvl w:val="0"/>
                <w:numId w:val="32"/>
              </w:numPr>
              <w:spacing w:before="40" w:after="40" w:line="276" w:lineRule="auto"/>
              <w:ind w:left="407"/>
              <w:contextualSpacing w:val="0"/>
            </w:pPr>
            <w:r w:rsidRPr="005E29AE">
              <w:t>What documentation is there for transferring a patient to a higher level of care?</w:t>
            </w:r>
          </w:p>
          <w:p w14:paraId="0C500ADB" w14:textId="77777777" w:rsidR="00FF43E4" w:rsidRPr="005E29AE" w:rsidRDefault="00FF43E4" w:rsidP="002B2613">
            <w:pPr>
              <w:pStyle w:val="ListParagraph"/>
              <w:numPr>
                <w:ilvl w:val="0"/>
                <w:numId w:val="32"/>
              </w:numPr>
              <w:spacing w:before="40" w:after="40" w:line="276" w:lineRule="auto"/>
              <w:ind w:left="407"/>
              <w:contextualSpacing w:val="0"/>
            </w:pPr>
            <w:r w:rsidRPr="005E29AE">
              <w:t>Who takes the lead in the decision-making about transfer to a higher level of care?</w:t>
            </w:r>
          </w:p>
          <w:p w14:paraId="75BD3904" w14:textId="77777777" w:rsidR="00FF43E4" w:rsidRPr="005E29AE" w:rsidRDefault="00FF43E4" w:rsidP="002B2613">
            <w:pPr>
              <w:pStyle w:val="ListParagraph"/>
              <w:numPr>
                <w:ilvl w:val="0"/>
                <w:numId w:val="32"/>
              </w:numPr>
              <w:spacing w:before="40" w:after="40" w:line="276" w:lineRule="auto"/>
              <w:ind w:left="407"/>
              <w:contextualSpacing w:val="0"/>
            </w:pPr>
            <w:r w:rsidRPr="005E29AE">
              <w:t>What feedback can you give about your experience of recognising and responding to deteriorating patients?</w:t>
            </w:r>
          </w:p>
          <w:p w14:paraId="774136E6" w14:textId="77777777" w:rsidR="00FF43E4" w:rsidRPr="005E29AE" w:rsidRDefault="00FF43E4" w:rsidP="002B2613">
            <w:pPr>
              <w:pStyle w:val="ListParagraph"/>
              <w:numPr>
                <w:ilvl w:val="0"/>
                <w:numId w:val="32"/>
              </w:numPr>
              <w:spacing w:before="40" w:after="40" w:line="276" w:lineRule="auto"/>
              <w:ind w:left="407"/>
              <w:contextualSpacing w:val="0"/>
            </w:pPr>
            <w:r w:rsidRPr="005E29AE">
              <w:t>Describe the process of managing the transfer of deteriorating patients into, within and out of the hospital.</w:t>
            </w:r>
          </w:p>
          <w:p w14:paraId="1959F742" w14:textId="77777777" w:rsidR="00FF43E4" w:rsidRPr="005E29AE" w:rsidRDefault="00FF43E4" w:rsidP="002B2613">
            <w:pPr>
              <w:spacing w:before="120" w:after="40" w:line="276" w:lineRule="auto"/>
            </w:pPr>
            <w:r w:rsidRPr="005E29AE">
              <w:t>For staff in mental health areas</w:t>
            </w:r>
          </w:p>
          <w:p w14:paraId="2B6F6842" w14:textId="77777777" w:rsidR="00FF43E4" w:rsidRPr="005E29AE" w:rsidRDefault="00FF43E4" w:rsidP="002B2613">
            <w:pPr>
              <w:pStyle w:val="ListParagraph"/>
              <w:numPr>
                <w:ilvl w:val="0"/>
                <w:numId w:val="32"/>
              </w:numPr>
              <w:spacing w:before="40" w:after="40" w:line="276" w:lineRule="auto"/>
              <w:ind w:left="407"/>
              <w:contextualSpacing w:val="0"/>
            </w:pPr>
            <w:r w:rsidRPr="005E29AE">
              <w:t>What documentation is used with EWS monitoring?</w:t>
            </w:r>
          </w:p>
          <w:p w14:paraId="6BFF782D" w14:textId="77777777" w:rsidR="00FF43E4" w:rsidRPr="005E29AE" w:rsidRDefault="00FF43E4" w:rsidP="002B2613">
            <w:pPr>
              <w:pStyle w:val="ListParagraph"/>
              <w:numPr>
                <w:ilvl w:val="0"/>
                <w:numId w:val="32"/>
              </w:numPr>
              <w:spacing w:before="40" w:after="40" w:line="276" w:lineRule="auto"/>
              <w:ind w:left="407"/>
              <w:contextualSpacing w:val="0"/>
            </w:pPr>
            <w:r w:rsidRPr="005E29AE">
              <w:lastRenderedPageBreak/>
              <w:t>What is the process for escalation of concern?</w:t>
            </w:r>
          </w:p>
          <w:p w14:paraId="42B24C23" w14:textId="77777777" w:rsidR="00FF43E4" w:rsidRPr="005E29AE" w:rsidRDefault="00FF43E4" w:rsidP="002B2613">
            <w:pPr>
              <w:pStyle w:val="ListParagraph"/>
              <w:numPr>
                <w:ilvl w:val="0"/>
                <w:numId w:val="32"/>
              </w:numPr>
              <w:spacing w:before="40" w:after="40" w:line="276" w:lineRule="auto"/>
              <w:ind w:left="407"/>
              <w:contextualSpacing w:val="0"/>
            </w:pPr>
            <w:r w:rsidRPr="005E29AE">
              <w:t>Who responds in-hours and who responds after hours?</w:t>
            </w:r>
          </w:p>
          <w:p w14:paraId="4D1FA2DF" w14:textId="313C061F" w:rsidR="00FF43E4" w:rsidRPr="005E29AE" w:rsidRDefault="00FF43E4" w:rsidP="002B2613">
            <w:pPr>
              <w:pStyle w:val="ListParagraph"/>
              <w:numPr>
                <w:ilvl w:val="0"/>
                <w:numId w:val="32"/>
              </w:numPr>
              <w:spacing w:before="40" w:after="40" w:line="276" w:lineRule="auto"/>
              <w:ind w:left="407"/>
              <w:contextualSpacing w:val="0"/>
            </w:pPr>
            <w:r w:rsidRPr="005E29AE">
              <w:t>How is the management of escalation reviewed and monitored?</w:t>
            </w:r>
          </w:p>
          <w:p w14:paraId="51B81BC7" w14:textId="77777777" w:rsidR="00FF43E4" w:rsidRPr="005E29AE" w:rsidRDefault="00FF43E4" w:rsidP="002B2613">
            <w:pPr>
              <w:pStyle w:val="ListParagraph"/>
              <w:numPr>
                <w:ilvl w:val="0"/>
                <w:numId w:val="32"/>
              </w:numPr>
              <w:spacing w:before="40" w:after="40" w:line="276" w:lineRule="auto"/>
              <w:ind w:left="407"/>
              <w:contextualSpacing w:val="0"/>
            </w:pPr>
            <w:r w:rsidRPr="005E29AE">
              <w:t>What governance is in place?</w:t>
            </w:r>
          </w:p>
        </w:tc>
        <w:tc>
          <w:tcPr>
            <w:tcW w:w="4673" w:type="dxa"/>
            <w:tcBorders>
              <w:top w:val="single" w:sz="4" w:space="0" w:color="auto"/>
              <w:left w:val="single" w:sz="4" w:space="0" w:color="auto"/>
              <w:bottom w:val="single" w:sz="4" w:space="0" w:color="auto"/>
              <w:right w:val="nil"/>
            </w:tcBorders>
          </w:tcPr>
          <w:p w14:paraId="1F0E882C" w14:textId="77777777" w:rsidR="00FF43E4" w:rsidRPr="005E29AE" w:rsidRDefault="00FF43E4" w:rsidP="002B2613">
            <w:pPr>
              <w:spacing w:before="40" w:after="40" w:line="276" w:lineRule="auto"/>
            </w:pPr>
          </w:p>
        </w:tc>
      </w:tr>
      <w:tr w:rsidR="00FF43E4" w:rsidRPr="005E29AE" w14:paraId="67BC3D33" w14:textId="77777777" w:rsidTr="00E93697">
        <w:tc>
          <w:tcPr>
            <w:tcW w:w="426" w:type="dxa"/>
            <w:tcBorders>
              <w:top w:val="single" w:sz="4" w:space="0" w:color="auto"/>
              <w:left w:val="nil"/>
              <w:bottom w:val="single" w:sz="4" w:space="0" w:color="auto"/>
              <w:right w:val="single" w:sz="4" w:space="0" w:color="auto"/>
            </w:tcBorders>
            <w:hideMark/>
          </w:tcPr>
          <w:p w14:paraId="65554D8B" w14:textId="77777777" w:rsidR="00FF43E4" w:rsidRPr="005E29AE" w:rsidRDefault="00FF43E4" w:rsidP="002B2613">
            <w:pPr>
              <w:spacing w:before="40" w:after="40" w:line="276" w:lineRule="auto"/>
            </w:pPr>
            <w:r w:rsidRPr="005E29AE">
              <w:lastRenderedPageBreak/>
              <w:t>2</w:t>
            </w:r>
          </w:p>
        </w:tc>
        <w:tc>
          <w:tcPr>
            <w:tcW w:w="3974" w:type="dxa"/>
            <w:tcBorders>
              <w:top w:val="single" w:sz="4" w:space="0" w:color="auto"/>
              <w:left w:val="single" w:sz="4" w:space="0" w:color="auto"/>
              <w:bottom w:val="single" w:sz="4" w:space="0" w:color="auto"/>
              <w:right w:val="single" w:sz="4" w:space="0" w:color="auto"/>
            </w:tcBorders>
          </w:tcPr>
          <w:p w14:paraId="7543E5A8" w14:textId="64CCE953" w:rsidR="00FF43E4" w:rsidRPr="00AC7700" w:rsidRDefault="00FF43E4" w:rsidP="002B2613">
            <w:pPr>
              <w:spacing w:before="40" w:after="40" w:line="276" w:lineRule="auto"/>
              <w:rPr>
                <w:b/>
                <w:bCs/>
              </w:rPr>
            </w:pPr>
            <w:r w:rsidRPr="00AC7700">
              <w:rPr>
                <w:b/>
                <w:bCs/>
              </w:rPr>
              <w:t>Staff awareness – MEWS</w:t>
            </w:r>
          </w:p>
          <w:p w14:paraId="48CE6534" w14:textId="77777777" w:rsidR="00FF43E4" w:rsidRPr="005E29AE" w:rsidRDefault="00FF43E4" w:rsidP="002B2613">
            <w:pPr>
              <w:spacing w:before="120" w:after="40" w:line="276" w:lineRule="auto"/>
            </w:pPr>
            <w:r w:rsidRPr="005E29AE">
              <w:t>Evidence options</w:t>
            </w:r>
          </w:p>
          <w:p w14:paraId="2A0115A2" w14:textId="4C4A6402" w:rsidR="00FF43E4" w:rsidRPr="005E29AE" w:rsidRDefault="00FF43E4" w:rsidP="002B2613">
            <w:pPr>
              <w:spacing w:before="40" w:after="40" w:line="276" w:lineRule="auto"/>
            </w:pPr>
            <w:r w:rsidRPr="005E29AE">
              <w:t>Staff feedback</w:t>
            </w:r>
          </w:p>
        </w:tc>
        <w:tc>
          <w:tcPr>
            <w:tcW w:w="4819" w:type="dxa"/>
            <w:tcBorders>
              <w:top w:val="single" w:sz="4" w:space="0" w:color="auto"/>
              <w:left w:val="single" w:sz="4" w:space="0" w:color="auto"/>
              <w:bottom w:val="single" w:sz="4" w:space="0" w:color="auto"/>
              <w:right w:val="single" w:sz="4" w:space="0" w:color="auto"/>
            </w:tcBorders>
          </w:tcPr>
          <w:p w14:paraId="06A79F01" w14:textId="77777777" w:rsidR="00FF43E4" w:rsidRPr="005E29AE" w:rsidRDefault="00FF43E4" w:rsidP="002B2613">
            <w:pPr>
              <w:spacing w:before="40" w:after="40" w:line="276" w:lineRule="auto"/>
            </w:pPr>
            <w:r w:rsidRPr="005E29AE">
              <w:t>For staff in non-maternity areas (in addition to questions similar to the PD component above)</w:t>
            </w:r>
          </w:p>
          <w:p w14:paraId="678B90D9" w14:textId="77777777" w:rsidR="00FF43E4" w:rsidRPr="005E29AE" w:rsidRDefault="00FF43E4" w:rsidP="002B2613">
            <w:pPr>
              <w:pStyle w:val="ListParagraph"/>
              <w:numPr>
                <w:ilvl w:val="0"/>
                <w:numId w:val="33"/>
              </w:numPr>
              <w:spacing w:before="40" w:after="40" w:line="276" w:lineRule="auto"/>
              <w:ind w:left="407"/>
              <w:contextualSpacing w:val="0"/>
            </w:pPr>
            <w:r w:rsidRPr="005E29AE">
              <w:t>Are you familiar with MEWS?</w:t>
            </w:r>
          </w:p>
          <w:p w14:paraId="7040CA78" w14:textId="77777777" w:rsidR="00FF43E4" w:rsidRPr="005E29AE" w:rsidRDefault="00FF43E4" w:rsidP="002B2613">
            <w:pPr>
              <w:pStyle w:val="ListParagraph"/>
              <w:numPr>
                <w:ilvl w:val="0"/>
                <w:numId w:val="32"/>
              </w:numPr>
              <w:spacing w:before="40" w:after="40" w:line="276" w:lineRule="auto"/>
              <w:ind w:left="407"/>
              <w:contextualSpacing w:val="0"/>
            </w:pPr>
            <w:r w:rsidRPr="005E29AE">
              <w:t>Do you know when you should use the MVSC?</w:t>
            </w:r>
          </w:p>
          <w:p w14:paraId="00A43E2E" w14:textId="788E538B" w:rsidR="00FF43E4" w:rsidRPr="005E29AE" w:rsidRDefault="00FF43E4" w:rsidP="002B2613">
            <w:pPr>
              <w:pStyle w:val="ListParagraph"/>
              <w:numPr>
                <w:ilvl w:val="0"/>
                <w:numId w:val="32"/>
              </w:numPr>
              <w:spacing w:before="40" w:after="40" w:line="276" w:lineRule="auto"/>
              <w:ind w:left="407"/>
              <w:contextualSpacing w:val="0"/>
            </w:pPr>
            <w:r w:rsidRPr="005E29AE">
              <w:t>How do you escalate care</w:t>
            </w:r>
            <w:r w:rsidR="00D31A9C" w:rsidRPr="005E29AE">
              <w:t>,</w:t>
            </w:r>
            <w:r w:rsidRPr="005E29AE">
              <w:t xml:space="preserve"> and who to</w:t>
            </w:r>
            <w:r w:rsidR="00D31A9C" w:rsidRPr="005E29AE">
              <w:t>,</w:t>
            </w:r>
            <w:r w:rsidRPr="005E29AE">
              <w:t xml:space="preserve"> if a patient on an MVSC recording requires escalation?</w:t>
            </w:r>
          </w:p>
          <w:p w14:paraId="5F46200E" w14:textId="77777777" w:rsidR="00FF43E4" w:rsidRPr="005E29AE" w:rsidRDefault="00FF43E4" w:rsidP="002B2613">
            <w:pPr>
              <w:spacing w:before="120" w:after="40" w:line="276" w:lineRule="auto"/>
            </w:pPr>
            <w:r w:rsidRPr="005E29AE">
              <w:t>For staff in maternity areas (in addition to questions similar to the PD component above)</w:t>
            </w:r>
          </w:p>
          <w:p w14:paraId="2048B060" w14:textId="77777777" w:rsidR="00FF43E4" w:rsidRPr="005E29AE" w:rsidRDefault="00FF43E4" w:rsidP="002B2613">
            <w:pPr>
              <w:pStyle w:val="ListParagraph"/>
              <w:numPr>
                <w:ilvl w:val="0"/>
                <w:numId w:val="32"/>
              </w:numPr>
              <w:spacing w:before="40" w:after="40" w:line="276" w:lineRule="auto"/>
              <w:ind w:left="407"/>
              <w:contextualSpacing w:val="0"/>
            </w:pPr>
            <w:r w:rsidRPr="005E29AE">
              <w:t>Are you familiar with MEWS?</w:t>
            </w:r>
          </w:p>
          <w:p w14:paraId="4D3470FC" w14:textId="77777777" w:rsidR="00FF43E4" w:rsidRPr="005E29AE" w:rsidRDefault="00FF43E4" w:rsidP="002B2613">
            <w:pPr>
              <w:pStyle w:val="ListParagraph"/>
              <w:numPr>
                <w:ilvl w:val="0"/>
                <w:numId w:val="32"/>
              </w:numPr>
              <w:spacing w:before="40" w:after="40" w:line="276" w:lineRule="auto"/>
              <w:ind w:left="407"/>
              <w:contextualSpacing w:val="0"/>
            </w:pPr>
            <w:r w:rsidRPr="005E29AE">
              <w:t>What feedback can you give about your experience of MEWS?</w:t>
            </w:r>
          </w:p>
        </w:tc>
        <w:tc>
          <w:tcPr>
            <w:tcW w:w="4673" w:type="dxa"/>
            <w:tcBorders>
              <w:top w:val="single" w:sz="4" w:space="0" w:color="auto"/>
              <w:left w:val="single" w:sz="4" w:space="0" w:color="auto"/>
              <w:bottom w:val="single" w:sz="4" w:space="0" w:color="auto"/>
              <w:right w:val="nil"/>
            </w:tcBorders>
          </w:tcPr>
          <w:p w14:paraId="6FDF61EA" w14:textId="77777777" w:rsidR="00FF43E4" w:rsidRPr="005E29AE" w:rsidRDefault="00FF43E4" w:rsidP="002B2613">
            <w:pPr>
              <w:spacing w:before="40" w:after="40" w:line="276" w:lineRule="auto"/>
            </w:pPr>
          </w:p>
        </w:tc>
      </w:tr>
      <w:tr w:rsidR="00171AF3" w:rsidRPr="005E29AE" w14:paraId="1F3EF33B" w14:textId="77777777" w:rsidTr="00E93697">
        <w:tc>
          <w:tcPr>
            <w:tcW w:w="426" w:type="dxa"/>
            <w:tcBorders>
              <w:top w:val="single" w:sz="4" w:space="0" w:color="auto"/>
              <w:left w:val="nil"/>
              <w:bottom w:val="single" w:sz="4" w:space="0" w:color="auto"/>
              <w:right w:val="single" w:sz="4" w:space="0" w:color="auto"/>
            </w:tcBorders>
          </w:tcPr>
          <w:p w14:paraId="2F5BB5EB" w14:textId="425B3A2F" w:rsidR="00171AF3" w:rsidRPr="005E29AE" w:rsidRDefault="00852F72" w:rsidP="00171AF3">
            <w:pPr>
              <w:spacing w:before="40" w:after="40"/>
            </w:pPr>
            <w:r>
              <w:t>3</w:t>
            </w:r>
          </w:p>
        </w:tc>
        <w:tc>
          <w:tcPr>
            <w:tcW w:w="3974" w:type="dxa"/>
            <w:tcBorders>
              <w:top w:val="single" w:sz="4" w:space="0" w:color="auto"/>
              <w:left w:val="single" w:sz="4" w:space="0" w:color="auto"/>
              <w:bottom w:val="single" w:sz="4" w:space="0" w:color="auto"/>
              <w:right w:val="single" w:sz="4" w:space="0" w:color="auto"/>
            </w:tcBorders>
          </w:tcPr>
          <w:p w14:paraId="11EE9C2B" w14:textId="7B229B78" w:rsidR="00171AF3" w:rsidRPr="00AC7700" w:rsidRDefault="00171AF3" w:rsidP="00171AF3">
            <w:pPr>
              <w:spacing w:before="40" w:after="40" w:line="276" w:lineRule="auto"/>
              <w:rPr>
                <w:b/>
                <w:bCs/>
              </w:rPr>
            </w:pPr>
            <w:r w:rsidRPr="00AC7700">
              <w:rPr>
                <w:b/>
                <w:bCs/>
              </w:rPr>
              <w:t>Staff awareness – PEWS</w:t>
            </w:r>
          </w:p>
          <w:p w14:paraId="09E9E39C" w14:textId="77777777" w:rsidR="00171AF3" w:rsidRPr="005E29AE" w:rsidRDefault="00171AF3" w:rsidP="00171AF3">
            <w:pPr>
              <w:spacing w:before="120" w:after="40" w:line="276" w:lineRule="auto"/>
            </w:pPr>
            <w:r w:rsidRPr="005E29AE">
              <w:t>Evidence options</w:t>
            </w:r>
          </w:p>
          <w:p w14:paraId="6C5ED6DA" w14:textId="1FC87DE1" w:rsidR="00171AF3" w:rsidRPr="005E29AE" w:rsidRDefault="00171AF3" w:rsidP="009F7F87">
            <w:pPr>
              <w:spacing w:before="40" w:after="40" w:line="276" w:lineRule="auto"/>
            </w:pPr>
            <w:r w:rsidRPr="005E29AE">
              <w:t>Staff feedback</w:t>
            </w:r>
          </w:p>
        </w:tc>
        <w:tc>
          <w:tcPr>
            <w:tcW w:w="4819" w:type="dxa"/>
            <w:tcBorders>
              <w:top w:val="single" w:sz="4" w:space="0" w:color="auto"/>
              <w:left w:val="single" w:sz="4" w:space="0" w:color="auto"/>
              <w:bottom w:val="single" w:sz="4" w:space="0" w:color="auto"/>
              <w:right w:val="single" w:sz="4" w:space="0" w:color="auto"/>
            </w:tcBorders>
          </w:tcPr>
          <w:p w14:paraId="65563B2B" w14:textId="7E1A5CFC" w:rsidR="00171AF3" w:rsidRPr="005E29AE" w:rsidRDefault="00171AF3" w:rsidP="00171AF3">
            <w:pPr>
              <w:spacing w:before="40" w:after="40" w:line="276" w:lineRule="auto"/>
            </w:pPr>
            <w:r w:rsidRPr="005E29AE">
              <w:t>For staff in paediatric areas (in addition to questions similar to the PD component above)</w:t>
            </w:r>
          </w:p>
          <w:p w14:paraId="2CD71549" w14:textId="051EDD9D" w:rsidR="00171AF3" w:rsidRPr="005E29AE" w:rsidRDefault="00171AF3" w:rsidP="00171AF3">
            <w:pPr>
              <w:pStyle w:val="ListParagraph"/>
              <w:numPr>
                <w:ilvl w:val="0"/>
                <w:numId w:val="32"/>
              </w:numPr>
              <w:spacing w:before="40" w:after="40" w:line="276" w:lineRule="auto"/>
              <w:ind w:left="407"/>
              <w:contextualSpacing w:val="0"/>
            </w:pPr>
            <w:r w:rsidRPr="005E29AE">
              <w:t xml:space="preserve">Are you familiar with </w:t>
            </w:r>
            <w:r w:rsidR="000C0387" w:rsidRPr="005E29AE">
              <w:t>P</w:t>
            </w:r>
            <w:r w:rsidRPr="005E29AE">
              <w:t>EWS?</w:t>
            </w:r>
          </w:p>
          <w:p w14:paraId="0D656B46" w14:textId="77FBAF15" w:rsidR="00171AF3" w:rsidRPr="005E29AE" w:rsidRDefault="00171AF3" w:rsidP="00AB7D12">
            <w:pPr>
              <w:pStyle w:val="ListParagraph"/>
              <w:numPr>
                <w:ilvl w:val="0"/>
                <w:numId w:val="32"/>
              </w:numPr>
              <w:spacing w:before="40" w:after="40"/>
              <w:ind w:left="407"/>
              <w:contextualSpacing w:val="0"/>
            </w:pPr>
            <w:r w:rsidRPr="005E29AE">
              <w:t xml:space="preserve">What feedback can you give about your experience of </w:t>
            </w:r>
            <w:r w:rsidR="000C0387" w:rsidRPr="005E29AE">
              <w:t>P</w:t>
            </w:r>
            <w:r w:rsidRPr="005E29AE">
              <w:t>EWS?</w:t>
            </w:r>
          </w:p>
        </w:tc>
        <w:tc>
          <w:tcPr>
            <w:tcW w:w="4673" w:type="dxa"/>
            <w:tcBorders>
              <w:top w:val="single" w:sz="4" w:space="0" w:color="auto"/>
              <w:left w:val="single" w:sz="4" w:space="0" w:color="auto"/>
              <w:bottom w:val="single" w:sz="4" w:space="0" w:color="auto"/>
              <w:right w:val="nil"/>
            </w:tcBorders>
          </w:tcPr>
          <w:p w14:paraId="06D11C7F" w14:textId="77777777" w:rsidR="00171AF3" w:rsidRPr="005E29AE" w:rsidRDefault="00171AF3" w:rsidP="00171AF3">
            <w:pPr>
              <w:spacing w:before="40" w:after="40"/>
            </w:pPr>
          </w:p>
        </w:tc>
      </w:tr>
      <w:tr w:rsidR="00171AF3" w:rsidRPr="005E29AE" w14:paraId="25F6FBD6" w14:textId="77777777" w:rsidTr="00E93697">
        <w:tc>
          <w:tcPr>
            <w:tcW w:w="426" w:type="dxa"/>
            <w:tcBorders>
              <w:top w:val="single" w:sz="4" w:space="0" w:color="auto"/>
              <w:left w:val="nil"/>
              <w:bottom w:val="single" w:sz="4" w:space="0" w:color="auto"/>
              <w:right w:val="single" w:sz="4" w:space="0" w:color="auto"/>
            </w:tcBorders>
            <w:hideMark/>
          </w:tcPr>
          <w:p w14:paraId="3B84BCA6" w14:textId="1CF0F4FC" w:rsidR="00171AF3" w:rsidRPr="005E29AE" w:rsidRDefault="00852F72" w:rsidP="00171AF3">
            <w:pPr>
              <w:spacing w:before="40" w:after="40" w:line="276" w:lineRule="auto"/>
            </w:pPr>
            <w:r>
              <w:lastRenderedPageBreak/>
              <w:t>4</w:t>
            </w:r>
          </w:p>
        </w:tc>
        <w:tc>
          <w:tcPr>
            <w:tcW w:w="3974" w:type="dxa"/>
            <w:tcBorders>
              <w:top w:val="single" w:sz="4" w:space="0" w:color="auto"/>
              <w:left w:val="single" w:sz="4" w:space="0" w:color="auto"/>
              <w:bottom w:val="single" w:sz="4" w:space="0" w:color="auto"/>
              <w:right w:val="single" w:sz="4" w:space="0" w:color="auto"/>
            </w:tcBorders>
          </w:tcPr>
          <w:p w14:paraId="0BCBD4A1" w14:textId="341DCDAD" w:rsidR="00171AF3" w:rsidRPr="00AC7700" w:rsidRDefault="00171AF3" w:rsidP="00171AF3">
            <w:pPr>
              <w:spacing w:before="40" w:line="276" w:lineRule="auto"/>
              <w:rPr>
                <w:b/>
                <w:bCs/>
              </w:rPr>
            </w:pPr>
            <w:r w:rsidRPr="00AC7700">
              <w:rPr>
                <w:b/>
                <w:bCs/>
              </w:rPr>
              <w:t>Staff awareness and feedback – Kōrero mai</w:t>
            </w:r>
          </w:p>
          <w:p w14:paraId="25A8EA19" w14:textId="77777777" w:rsidR="00171AF3" w:rsidRPr="005E29AE" w:rsidRDefault="00171AF3" w:rsidP="00171AF3">
            <w:pPr>
              <w:spacing w:before="40" w:after="40" w:line="276" w:lineRule="auto"/>
            </w:pPr>
            <w:r w:rsidRPr="005E29AE">
              <w:t>Evidence options</w:t>
            </w:r>
          </w:p>
          <w:p w14:paraId="5C29911B" w14:textId="77777777" w:rsidR="00171AF3" w:rsidRPr="005E29AE" w:rsidRDefault="00171AF3" w:rsidP="00171AF3">
            <w:pPr>
              <w:spacing w:before="40" w:after="40" w:line="276" w:lineRule="auto"/>
            </w:pPr>
            <w:r w:rsidRPr="005E29AE">
              <w:t>Pathway flow chart</w:t>
            </w:r>
          </w:p>
          <w:p w14:paraId="41B09259" w14:textId="77777777" w:rsidR="00171AF3" w:rsidRPr="005E29AE" w:rsidRDefault="00171AF3" w:rsidP="00171AF3">
            <w:pPr>
              <w:spacing w:before="40" w:after="40" w:line="276" w:lineRule="auto"/>
            </w:pPr>
            <w:r w:rsidRPr="005E29AE">
              <w:t>Posters</w:t>
            </w:r>
          </w:p>
          <w:p w14:paraId="2DEB3C7F" w14:textId="77777777" w:rsidR="00171AF3" w:rsidRPr="005E29AE" w:rsidRDefault="00171AF3" w:rsidP="00171AF3">
            <w:pPr>
              <w:spacing w:before="40" w:after="40" w:line="276" w:lineRule="auto"/>
            </w:pPr>
            <w:r w:rsidRPr="005E29AE">
              <w:t>Orientation plan</w:t>
            </w:r>
          </w:p>
          <w:p w14:paraId="347C97A6" w14:textId="77777777" w:rsidR="00171AF3" w:rsidRPr="005E29AE" w:rsidRDefault="00171AF3" w:rsidP="00171AF3">
            <w:pPr>
              <w:spacing w:before="40" w:after="40" w:line="276" w:lineRule="auto"/>
            </w:pPr>
            <w:r w:rsidRPr="005E29AE">
              <w:t>Online tools</w:t>
            </w:r>
          </w:p>
          <w:p w14:paraId="2AD28808" w14:textId="77777777" w:rsidR="00171AF3" w:rsidRPr="005E29AE" w:rsidRDefault="00171AF3" w:rsidP="00171AF3">
            <w:pPr>
              <w:spacing w:before="40" w:after="40" w:line="276" w:lineRule="auto"/>
            </w:pPr>
            <w:r w:rsidRPr="005E29AE">
              <w:t>Staff feedback (should include after-hours duty nurse manager or person responsible for response to escalations)</w:t>
            </w:r>
          </w:p>
        </w:tc>
        <w:tc>
          <w:tcPr>
            <w:tcW w:w="4819" w:type="dxa"/>
            <w:tcBorders>
              <w:top w:val="single" w:sz="4" w:space="0" w:color="auto"/>
              <w:left w:val="single" w:sz="4" w:space="0" w:color="auto"/>
              <w:bottom w:val="single" w:sz="4" w:space="0" w:color="auto"/>
              <w:right w:val="single" w:sz="4" w:space="0" w:color="auto"/>
            </w:tcBorders>
          </w:tcPr>
          <w:p w14:paraId="69B974BE" w14:textId="77777777" w:rsidR="00171AF3" w:rsidRPr="005E29AE" w:rsidRDefault="00171AF3" w:rsidP="00171AF3">
            <w:pPr>
              <w:pStyle w:val="ListParagraph"/>
              <w:numPr>
                <w:ilvl w:val="0"/>
                <w:numId w:val="32"/>
              </w:numPr>
              <w:spacing w:before="40" w:after="40" w:line="276" w:lineRule="auto"/>
              <w:ind w:left="407"/>
              <w:contextualSpacing w:val="0"/>
            </w:pPr>
            <w:r w:rsidRPr="005E29AE">
              <w:t>Is an escalation process for concerns about PD available to patients and whānau?</w:t>
            </w:r>
          </w:p>
          <w:p w14:paraId="0AC09510" w14:textId="77777777" w:rsidR="00171AF3" w:rsidRPr="005E29AE" w:rsidRDefault="00171AF3" w:rsidP="00171AF3">
            <w:pPr>
              <w:pStyle w:val="ListParagraph"/>
              <w:numPr>
                <w:ilvl w:val="0"/>
                <w:numId w:val="32"/>
              </w:numPr>
              <w:spacing w:before="40" w:after="40" w:line="276" w:lineRule="auto"/>
              <w:ind w:left="407"/>
              <w:contextualSpacing w:val="0"/>
            </w:pPr>
            <w:r w:rsidRPr="005E29AE">
              <w:t>How does the process work?</w:t>
            </w:r>
          </w:p>
          <w:p w14:paraId="192339D7" w14:textId="77777777" w:rsidR="00171AF3" w:rsidRPr="005E29AE" w:rsidRDefault="00171AF3" w:rsidP="00171AF3">
            <w:pPr>
              <w:pStyle w:val="ListParagraph"/>
              <w:numPr>
                <w:ilvl w:val="0"/>
                <w:numId w:val="32"/>
              </w:numPr>
              <w:spacing w:before="40" w:after="40" w:line="276" w:lineRule="auto"/>
              <w:ind w:left="407"/>
              <w:contextualSpacing w:val="0"/>
            </w:pPr>
            <w:r w:rsidRPr="005E29AE">
              <w:t>How do patients and whānau know about the process?</w:t>
            </w:r>
          </w:p>
          <w:p w14:paraId="776EBB54" w14:textId="77777777" w:rsidR="00171AF3" w:rsidRPr="005E29AE" w:rsidRDefault="00171AF3" w:rsidP="00171AF3">
            <w:pPr>
              <w:pStyle w:val="ListParagraph"/>
              <w:numPr>
                <w:ilvl w:val="0"/>
                <w:numId w:val="32"/>
              </w:numPr>
              <w:spacing w:before="40" w:after="40" w:line="276" w:lineRule="auto"/>
              <w:ind w:left="407"/>
              <w:contextualSpacing w:val="0"/>
            </w:pPr>
            <w:r w:rsidRPr="005E29AE">
              <w:t>Who responds when a patient or whānau raises concerns?</w:t>
            </w:r>
          </w:p>
          <w:p w14:paraId="489B4DE7" w14:textId="37BC82CD" w:rsidR="00171AF3" w:rsidRPr="005E29AE" w:rsidRDefault="00171AF3" w:rsidP="009F7F87">
            <w:pPr>
              <w:pStyle w:val="ListParagraph"/>
              <w:numPr>
                <w:ilvl w:val="0"/>
                <w:numId w:val="32"/>
              </w:numPr>
              <w:spacing w:before="40" w:after="40" w:line="276" w:lineRule="auto"/>
              <w:ind w:left="407"/>
              <w:contextualSpacing w:val="0"/>
            </w:pPr>
            <w:r w:rsidRPr="005E29AE">
              <w:t>Is the response appropriate and effective?</w:t>
            </w:r>
          </w:p>
        </w:tc>
        <w:tc>
          <w:tcPr>
            <w:tcW w:w="4673" w:type="dxa"/>
            <w:tcBorders>
              <w:top w:val="single" w:sz="4" w:space="0" w:color="auto"/>
              <w:left w:val="single" w:sz="4" w:space="0" w:color="auto"/>
              <w:bottom w:val="single" w:sz="4" w:space="0" w:color="auto"/>
              <w:right w:val="nil"/>
            </w:tcBorders>
          </w:tcPr>
          <w:p w14:paraId="09087ED9" w14:textId="77777777" w:rsidR="00171AF3" w:rsidRPr="005E29AE" w:rsidRDefault="00171AF3" w:rsidP="00171AF3">
            <w:pPr>
              <w:spacing w:before="40" w:after="40" w:line="276" w:lineRule="auto"/>
            </w:pPr>
          </w:p>
        </w:tc>
      </w:tr>
      <w:tr w:rsidR="00171AF3" w:rsidRPr="005E29AE" w14:paraId="2EE802E1" w14:textId="77777777" w:rsidTr="00E93697">
        <w:tc>
          <w:tcPr>
            <w:tcW w:w="426" w:type="dxa"/>
            <w:tcBorders>
              <w:top w:val="single" w:sz="4" w:space="0" w:color="auto"/>
              <w:left w:val="nil"/>
              <w:bottom w:val="single" w:sz="4" w:space="0" w:color="auto"/>
              <w:right w:val="single" w:sz="4" w:space="0" w:color="auto"/>
            </w:tcBorders>
            <w:hideMark/>
          </w:tcPr>
          <w:p w14:paraId="0F2812A4" w14:textId="2848AE57" w:rsidR="00171AF3" w:rsidRPr="005E29AE" w:rsidRDefault="00852F72" w:rsidP="00171AF3">
            <w:pPr>
              <w:spacing w:before="40" w:after="40" w:line="276" w:lineRule="auto"/>
            </w:pPr>
            <w:r>
              <w:t>5</w:t>
            </w:r>
          </w:p>
        </w:tc>
        <w:tc>
          <w:tcPr>
            <w:tcW w:w="3974" w:type="dxa"/>
            <w:tcBorders>
              <w:top w:val="single" w:sz="4" w:space="0" w:color="auto"/>
              <w:left w:val="single" w:sz="4" w:space="0" w:color="auto"/>
              <w:bottom w:val="single" w:sz="4" w:space="0" w:color="auto"/>
              <w:right w:val="single" w:sz="4" w:space="0" w:color="auto"/>
            </w:tcBorders>
          </w:tcPr>
          <w:p w14:paraId="6CF49473" w14:textId="57A5CC76" w:rsidR="00171AF3" w:rsidRPr="00AC7700" w:rsidRDefault="00171AF3" w:rsidP="00171AF3">
            <w:pPr>
              <w:spacing w:before="40" w:line="276" w:lineRule="auto"/>
              <w:rPr>
                <w:b/>
                <w:bCs/>
              </w:rPr>
            </w:pPr>
            <w:r w:rsidRPr="00AC7700">
              <w:rPr>
                <w:b/>
                <w:bCs/>
              </w:rPr>
              <w:t xml:space="preserve">Staff awareness and feedback – </w:t>
            </w:r>
            <w:proofErr w:type="spellStart"/>
            <w:r w:rsidR="00372156" w:rsidRPr="00AC7700">
              <w:rPr>
                <w:b/>
                <w:bCs/>
              </w:rPr>
              <w:t>SGoC</w:t>
            </w:r>
            <w:proofErr w:type="spellEnd"/>
          </w:p>
          <w:p w14:paraId="7DEFF303" w14:textId="77777777" w:rsidR="00171AF3" w:rsidRPr="005E29AE" w:rsidRDefault="00171AF3" w:rsidP="00171AF3">
            <w:pPr>
              <w:spacing w:before="40" w:after="40" w:line="276" w:lineRule="auto"/>
            </w:pPr>
            <w:r w:rsidRPr="005E29AE">
              <w:t>Evidence (examples)</w:t>
            </w:r>
          </w:p>
          <w:p w14:paraId="794AC860" w14:textId="77777777" w:rsidR="00171AF3" w:rsidRPr="005E29AE" w:rsidRDefault="00171AF3" w:rsidP="00171AF3">
            <w:pPr>
              <w:spacing w:before="40" w:after="40" w:line="276" w:lineRule="auto"/>
            </w:pPr>
            <w:r w:rsidRPr="005E29AE">
              <w:t>Staff feedback indicates evidence of considering options</w:t>
            </w:r>
          </w:p>
          <w:p w14:paraId="44F608AE" w14:textId="77777777" w:rsidR="00171AF3" w:rsidRPr="005E29AE" w:rsidRDefault="00171AF3" w:rsidP="00171AF3">
            <w:pPr>
              <w:spacing w:before="40" w:after="40" w:line="276" w:lineRule="auto"/>
            </w:pPr>
            <w:r w:rsidRPr="005E29AE">
              <w:t>Evidence of efforts to provide privacy and dignity</w:t>
            </w:r>
          </w:p>
          <w:p w14:paraId="2DB7D427" w14:textId="6A77C294" w:rsidR="00171AF3" w:rsidRPr="005E29AE" w:rsidRDefault="00171AF3" w:rsidP="00171AF3">
            <w:pPr>
              <w:spacing w:before="40" w:after="40" w:line="276" w:lineRule="auto"/>
            </w:pPr>
            <w:r w:rsidRPr="005E29AE">
              <w:t xml:space="preserve">Staff awareness of key aspects of </w:t>
            </w:r>
            <w:proofErr w:type="spellStart"/>
            <w:r w:rsidR="00372156">
              <w:t>SGoC</w:t>
            </w:r>
            <w:proofErr w:type="spellEnd"/>
          </w:p>
          <w:p w14:paraId="0052A6F3" w14:textId="77777777" w:rsidR="00171AF3" w:rsidRPr="005E29AE" w:rsidRDefault="00171AF3" w:rsidP="00171AF3">
            <w:pPr>
              <w:spacing w:before="40" w:after="40" w:line="276" w:lineRule="auto"/>
            </w:pPr>
            <w:r w:rsidRPr="005E29AE">
              <w:t>Feedback from clinicians reflects commitment to shared understanding</w:t>
            </w:r>
          </w:p>
          <w:p w14:paraId="7DDB7664" w14:textId="77777777" w:rsidR="00171AF3" w:rsidRPr="005E29AE" w:rsidRDefault="00171AF3" w:rsidP="00171AF3">
            <w:pPr>
              <w:spacing w:before="40" w:after="40" w:line="276" w:lineRule="auto"/>
            </w:pPr>
            <w:r w:rsidRPr="005E29AE">
              <w:t>Medical staff awareness of option to include members of multidisciplinary team</w:t>
            </w:r>
          </w:p>
          <w:p w14:paraId="6759CA6C" w14:textId="6DC0BF98" w:rsidR="00171AF3" w:rsidRPr="005E29AE" w:rsidRDefault="00171AF3" w:rsidP="00171AF3">
            <w:pPr>
              <w:spacing w:before="40" w:after="40" w:line="276" w:lineRule="auto"/>
            </w:pPr>
            <w:r w:rsidRPr="005E29AE">
              <w:lastRenderedPageBreak/>
              <w:t xml:space="preserve">All members of multidisciplinary team aware of </w:t>
            </w:r>
            <w:proofErr w:type="spellStart"/>
            <w:r w:rsidR="00372156">
              <w:t>SGoC</w:t>
            </w:r>
            <w:proofErr w:type="spellEnd"/>
            <w:r w:rsidRPr="005E29AE">
              <w:t xml:space="preserve"> process</w:t>
            </w:r>
            <w:r w:rsidR="00BB39D3" w:rsidRPr="005E29AE">
              <w:t>,</w:t>
            </w:r>
            <w:r w:rsidRPr="005E29AE">
              <w:t xml:space="preserve"> including setting up, facilitation and documentation requirements</w:t>
            </w:r>
          </w:p>
        </w:tc>
        <w:tc>
          <w:tcPr>
            <w:tcW w:w="4819" w:type="dxa"/>
            <w:tcBorders>
              <w:top w:val="single" w:sz="4" w:space="0" w:color="auto"/>
              <w:left w:val="single" w:sz="4" w:space="0" w:color="auto"/>
              <w:bottom w:val="single" w:sz="4" w:space="0" w:color="auto"/>
              <w:right w:val="single" w:sz="4" w:space="0" w:color="auto"/>
            </w:tcBorders>
          </w:tcPr>
          <w:p w14:paraId="7AB76F44" w14:textId="3EC61C97" w:rsidR="00171AF3" w:rsidRPr="005E29AE" w:rsidRDefault="00171AF3" w:rsidP="00171AF3">
            <w:pPr>
              <w:pStyle w:val="ListParagraph"/>
              <w:numPr>
                <w:ilvl w:val="0"/>
                <w:numId w:val="32"/>
              </w:numPr>
              <w:spacing w:before="40" w:after="40" w:line="276" w:lineRule="auto"/>
              <w:ind w:left="407"/>
              <w:contextualSpacing w:val="0"/>
            </w:pPr>
            <w:r w:rsidRPr="005E29AE">
              <w:lastRenderedPageBreak/>
              <w:t xml:space="preserve">Who coordinates </w:t>
            </w:r>
            <w:proofErr w:type="spellStart"/>
            <w:r w:rsidR="00372156">
              <w:t>SGoC</w:t>
            </w:r>
            <w:proofErr w:type="spellEnd"/>
            <w:r w:rsidRPr="005E29AE">
              <w:t xml:space="preserve"> discussions in your area?</w:t>
            </w:r>
          </w:p>
          <w:p w14:paraId="6A348254" w14:textId="77777777" w:rsidR="00171AF3" w:rsidRPr="005E29AE" w:rsidRDefault="00171AF3" w:rsidP="00171AF3">
            <w:pPr>
              <w:pStyle w:val="ListParagraph"/>
              <w:numPr>
                <w:ilvl w:val="0"/>
                <w:numId w:val="32"/>
              </w:numPr>
              <w:spacing w:before="40" w:after="40" w:line="276" w:lineRule="auto"/>
              <w:ind w:left="407"/>
              <w:contextualSpacing w:val="0"/>
            </w:pPr>
            <w:r w:rsidRPr="005E29AE">
              <w:t>Who facilitates the discussion?</w:t>
            </w:r>
          </w:p>
          <w:p w14:paraId="7B78CFD1" w14:textId="77777777" w:rsidR="00171AF3" w:rsidRPr="005E29AE" w:rsidRDefault="00171AF3" w:rsidP="00171AF3">
            <w:pPr>
              <w:pStyle w:val="ListParagraph"/>
              <w:numPr>
                <w:ilvl w:val="0"/>
                <w:numId w:val="32"/>
              </w:numPr>
              <w:spacing w:before="40" w:after="40" w:line="276" w:lineRule="auto"/>
              <w:ind w:left="407"/>
              <w:contextualSpacing w:val="0"/>
            </w:pPr>
            <w:r w:rsidRPr="005E29AE">
              <w:t xml:space="preserve">Who is included in the discussion? </w:t>
            </w:r>
          </w:p>
          <w:p w14:paraId="64C97611" w14:textId="2825D174" w:rsidR="00171AF3" w:rsidRPr="005E29AE" w:rsidRDefault="00171AF3" w:rsidP="00171AF3">
            <w:pPr>
              <w:pStyle w:val="ListParagraph"/>
              <w:numPr>
                <w:ilvl w:val="0"/>
                <w:numId w:val="32"/>
              </w:numPr>
              <w:spacing w:before="40" w:after="40" w:line="276" w:lineRule="auto"/>
              <w:ind w:left="407"/>
              <w:contextualSpacing w:val="0"/>
            </w:pPr>
            <w:r w:rsidRPr="005E29AE">
              <w:t xml:space="preserve">What actions do you take to support the privacy and dignity </w:t>
            </w:r>
            <w:r w:rsidR="00BB39D3" w:rsidRPr="005E29AE">
              <w:t xml:space="preserve">of </w:t>
            </w:r>
            <w:r w:rsidRPr="005E29AE">
              <w:t xml:space="preserve">patients and whānau during </w:t>
            </w:r>
            <w:proofErr w:type="spellStart"/>
            <w:r w:rsidR="00372156">
              <w:t>SGoC</w:t>
            </w:r>
            <w:proofErr w:type="spellEnd"/>
            <w:r w:rsidRPr="005E29AE">
              <w:t xml:space="preserve"> discussions?</w:t>
            </w:r>
          </w:p>
          <w:p w14:paraId="1FC34ECF" w14:textId="50E2A2E2" w:rsidR="00171AF3" w:rsidRPr="005E29AE" w:rsidRDefault="00171AF3" w:rsidP="00171AF3">
            <w:pPr>
              <w:pStyle w:val="ListParagraph"/>
              <w:numPr>
                <w:ilvl w:val="0"/>
                <w:numId w:val="32"/>
              </w:numPr>
              <w:spacing w:before="40" w:after="40" w:line="276" w:lineRule="auto"/>
              <w:ind w:left="407"/>
              <w:contextualSpacing w:val="0"/>
            </w:pPr>
            <w:r w:rsidRPr="005E29AE">
              <w:t xml:space="preserve">How do you incorporate cultural safety into your </w:t>
            </w:r>
            <w:proofErr w:type="spellStart"/>
            <w:r w:rsidR="00372156">
              <w:t>SGoC</w:t>
            </w:r>
            <w:proofErr w:type="spellEnd"/>
            <w:r w:rsidRPr="005E29AE">
              <w:t xml:space="preserve"> discussions?</w:t>
            </w:r>
          </w:p>
          <w:p w14:paraId="22B30C81" w14:textId="77777777" w:rsidR="00171AF3" w:rsidRPr="005E29AE" w:rsidRDefault="00171AF3" w:rsidP="00171AF3">
            <w:pPr>
              <w:pStyle w:val="ListParagraph"/>
              <w:numPr>
                <w:ilvl w:val="0"/>
                <w:numId w:val="32"/>
              </w:numPr>
              <w:spacing w:before="40" w:after="40" w:line="276" w:lineRule="auto"/>
              <w:ind w:left="407"/>
              <w:contextualSpacing w:val="0"/>
            </w:pPr>
            <w:r w:rsidRPr="005E29AE">
              <w:t>How do you incorporate a patient’s advance care plan into the discussion?</w:t>
            </w:r>
          </w:p>
          <w:p w14:paraId="49F37845" w14:textId="1BBEFDA6" w:rsidR="00171AF3" w:rsidRPr="005E29AE" w:rsidRDefault="00171AF3" w:rsidP="00171AF3">
            <w:pPr>
              <w:pStyle w:val="ListParagraph"/>
              <w:numPr>
                <w:ilvl w:val="0"/>
                <w:numId w:val="32"/>
              </w:numPr>
              <w:spacing w:before="40" w:after="40" w:line="276" w:lineRule="auto"/>
              <w:ind w:left="407"/>
              <w:contextualSpacing w:val="0"/>
            </w:pPr>
            <w:r w:rsidRPr="005E29AE">
              <w:t xml:space="preserve">Where do you document the </w:t>
            </w:r>
            <w:proofErr w:type="spellStart"/>
            <w:r w:rsidR="00372156">
              <w:t>SGoC</w:t>
            </w:r>
            <w:proofErr w:type="spellEnd"/>
            <w:r w:rsidRPr="005E29AE">
              <w:t xml:space="preserve"> discussion and agreements?</w:t>
            </w:r>
          </w:p>
          <w:p w14:paraId="3C159719" w14:textId="195AEB14" w:rsidR="00171AF3" w:rsidRPr="005E29AE" w:rsidRDefault="00171AF3" w:rsidP="009F7F87">
            <w:pPr>
              <w:pStyle w:val="ListParagraph"/>
              <w:numPr>
                <w:ilvl w:val="0"/>
                <w:numId w:val="32"/>
              </w:numPr>
              <w:spacing w:before="40" w:after="40" w:line="276" w:lineRule="auto"/>
              <w:ind w:left="407"/>
              <w:contextualSpacing w:val="0"/>
            </w:pPr>
            <w:r w:rsidRPr="005E29AE">
              <w:t xml:space="preserve">How do you act on a patient’s </w:t>
            </w:r>
            <w:proofErr w:type="spellStart"/>
            <w:r w:rsidR="00372156">
              <w:t>SGoC</w:t>
            </w:r>
            <w:proofErr w:type="spellEnd"/>
            <w:r w:rsidRPr="005E29AE">
              <w:t xml:space="preserve"> if they deteriorate?</w:t>
            </w:r>
          </w:p>
        </w:tc>
        <w:tc>
          <w:tcPr>
            <w:tcW w:w="4673" w:type="dxa"/>
            <w:tcBorders>
              <w:top w:val="single" w:sz="4" w:space="0" w:color="auto"/>
              <w:left w:val="single" w:sz="4" w:space="0" w:color="auto"/>
              <w:bottom w:val="single" w:sz="4" w:space="0" w:color="auto"/>
              <w:right w:val="nil"/>
            </w:tcBorders>
          </w:tcPr>
          <w:p w14:paraId="23527F3D" w14:textId="77777777" w:rsidR="00171AF3" w:rsidRPr="005E29AE" w:rsidRDefault="00171AF3" w:rsidP="00171AF3">
            <w:pPr>
              <w:spacing w:before="40" w:after="40" w:line="276" w:lineRule="auto"/>
            </w:pPr>
          </w:p>
        </w:tc>
      </w:tr>
    </w:tbl>
    <w:p w14:paraId="2AE0BDB7" w14:textId="24DC2D26" w:rsidR="00401AF1" w:rsidRPr="00401AF1" w:rsidRDefault="00401AF1" w:rsidP="00D76FBE">
      <w:pPr>
        <w:spacing w:before="120"/>
      </w:pPr>
      <w:r>
        <w:rPr>
          <w:sz w:val="20"/>
          <w:szCs w:val="20"/>
        </w:rPr>
        <w:t>Abbreviations: EWS: early warning score</w:t>
      </w:r>
      <w:r w:rsidR="00A16F99">
        <w:rPr>
          <w:sz w:val="20"/>
          <w:szCs w:val="20"/>
        </w:rPr>
        <w:t>;</w:t>
      </w:r>
      <w:r w:rsidRPr="00C9781C">
        <w:rPr>
          <w:sz w:val="20"/>
          <w:szCs w:val="20"/>
        </w:rPr>
        <w:t xml:space="preserve"> </w:t>
      </w:r>
      <w:r w:rsidR="00D76FBE">
        <w:rPr>
          <w:sz w:val="20"/>
          <w:szCs w:val="20"/>
        </w:rPr>
        <w:t xml:space="preserve">ICU = intensive care unit; </w:t>
      </w:r>
      <w:r w:rsidRPr="00F569DC">
        <w:rPr>
          <w:sz w:val="20"/>
          <w:szCs w:val="20"/>
        </w:rPr>
        <w:t xml:space="preserve">MEWS = maternity early warning system; </w:t>
      </w:r>
      <w:r w:rsidRPr="00873BF5">
        <w:rPr>
          <w:sz w:val="20"/>
          <w:szCs w:val="20"/>
        </w:rPr>
        <w:t>MVSC</w:t>
      </w:r>
      <w:r>
        <w:rPr>
          <w:sz w:val="20"/>
          <w:szCs w:val="20"/>
        </w:rPr>
        <w:t xml:space="preserve"> = </w:t>
      </w:r>
      <w:r w:rsidRPr="00873BF5">
        <w:rPr>
          <w:sz w:val="20"/>
          <w:szCs w:val="20"/>
        </w:rPr>
        <w:t>maternity vital signs charts</w:t>
      </w:r>
      <w:r>
        <w:rPr>
          <w:sz w:val="20"/>
          <w:szCs w:val="20"/>
        </w:rPr>
        <w:t xml:space="preserve">; </w:t>
      </w:r>
      <w:r w:rsidR="00D76FBE">
        <w:rPr>
          <w:sz w:val="20"/>
          <w:szCs w:val="20"/>
        </w:rPr>
        <w:br/>
      </w:r>
      <w:r w:rsidRPr="00F569DC">
        <w:rPr>
          <w:sz w:val="20"/>
          <w:szCs w:val="20"/>
        </w:rPr>
        <w:t>PD = patient deterioration</w:t>
      </w:r>
      <w:r>
        <w:rPr>
          <w:sz w:val="20"/>
          <w:szCs w:val="20"/>
        </w:rPr>
        <w:t xml:space="preserve">; </w:t>
      </w:r>
      <w:proofErr w:type="spellStart"/>
      <w:r w:rsidR="00372156">
        <w:rPr>
          <w:sz w:val="20"/>
          <w:szCs w:val="20"/>
        </w:rPr>
        <w:t>SGoC</w:t>
      </w:r>
      <w:proofErr w:type="spellEnd"/>
      <w:r w:rsidRPr="00F569DC">
        <w:rPr>
          <w:sz w:val="20"/>
          <w:szCs w:val="20"/>
        </w:rPr>
        <w:t xml:space="preserve"> = shared goals of care</w:t>
      </w:r>
      <w:r>
        <w:rPr>
          <w:sz w:val="20"/>
          <w:szCs w:val="20"/>
        </w:rPr>
        <w:t>.</w:t>
      </w:r>
    </w:p>
    <w:p w14:paraId="15C342AA" w14:textId="35F248D4" w:rsidR="00FF43E4" w:rsidRPr="005E29AE" w:rsidRDefault="00FF43E4" w:rsidP="002B2613">
      <w:pPr>
        <w:pStyle w:val="Heading3"/>
      </w:pPr>
      <w:r w:rsidRPr="005E29AE">
        <w:t>Further notes</w:t>
      </w:r>
    </w:p>
    <w:p w14:paraId="7EE12DD3" w14:textId="77777777" w:rsidR="00FF43E4" w:rsidRPr="005E29AE" w:rsidRDefault="00FF43E4" w:rsidP="00FF43E4"/>
    <w:p w14:paraId="1FA7EF17" w14:textId="77777777" w:rsidR="00FF43E4" w:rsidRPr="005E29AE" w:rsidRDefault="00FF43E4" w:rsidP="00FF43E4"/>
    <w:p w14:paraId="088C0D84" w14:textId="77777777" w:rsidR="00FF43E4" w:rsidRPr="005E29AE" w:rsidRDefault="00FF43E4" w:rsidP="00FF43E4"/>
    <w:p w14:paraId="7FEF315A" w14:textId="77777777" w:rsidR="00FF43E4" w:rsidRPr="005E29AE" w:rsidRDefault="00FF43E4" w:rsidP="00FF43E4"/>
    <w:p w14:paraId="164556F0" w14:textId="77777777" w:rsidR="00FF43E4" w:rsidRPr="005E29AE" w:rsidRDefault="00FF43E4" w:rsidP="00FF43E4"/>
    <w:p w14:paraId="7D24F7CC" w14:textId="77777777" w:rsidR="00FF43E4" w:rsidRPr="005E29AE" w:rsidRDefault="00FF43E4" w:rsidP="00FF43E4"/>
    <w:p w14:paraId="0E43394F" w14:textId="77777777" w:rsidR="00FF43E4" w:rsidRPr="005E29AE" w:rsidRDefault="00FF43E4" w:rsidP="00FF43E4"/>
    <w:p w14:paraId="43FA4A44" w14:textId="77777777" w:rsidR="00FF43E4" w:rsidRPr="005E29AE" w:rsidRDefault="00FF43E4" w:rsidP="00FF43E4">
      <w:r w:rsidRPr="005E29AE">
        <w:br w:type="page"/>
      </w:r>
    </w:p>
    <w:p w14:paraId="73FFDFE0" w14:textId="3642779F" w:rsidR="00FF43E4" w:rsidRPr="005E29AE" w:rsidRDefault="00FF43E4" w:rsidP="00FF43E4">
      <w:pPr>
        <w:pStyle w:val="Heading1"/>
      </w:pPr>
      <w:bookmarkStart w:id="37" w:name="_Toc78199985"/>
      <w:bookmarkStart w:id="38" w:name="_Toc141950850"/>
      <w:r w:rsidRPr="005E29AE">
        <w:lastRenderedPageBreak/>
        <w:t>Patient and whānau awareness – essential components and tracer questions</w:t>
      </w:r>
      <w:bookmarkEnd w:id="37"/>
      <w:r w:rsidRPr="005E29AE">
        <w:t xml:space="preserve"> </w:t>
      </w:r>
      <w:r w:rsidR="0080031B">
        <w:t xml:space="preserve">| </w:t>
      </w:r>
      <w:r w:rsidR="0080031B">
        <w:br/>
        <w:t xml:space="preserve">Te </w:t>
      </w:r>
      <w:proofErr w:type="spellStart"/>
      <w:r w:rsidR="0080031B">
        <w:t>tūoho</w:t>
      </w:r>
      <w:proofErr w:type="spellEnd"/>
      <w:r w:rsidR="0080031B">
        <w:t xml:space="preserve"> o </w:t>
      </w:r>
      <w:proofErr w:type="spellStart"/>
      <w:r w:rsidR="0080031B">
        <w:t>ngā</w:t>
      </w:r>
      <w:proofErr w:type="spellEnd"/>
      <w:r w:rsidR="0080031B">
        <w:t xml:space="preserve"> </w:t>
      </w:r>
      <w:proofErr w:type="spellStart"/>
      <w:r w:rsidR="0080031B">
        <w:t>tūroro</w:t>
      </w:r>
      <w:proofErr w:type="spellEnd"/>
      <w:r w:rsidR="0080031B">
        <w:t xml:space="preserve"> me </w:t>
      </w:r>
      <w:proofErr w:type="spellStart"/>
      <w:r w:rsidR="0080031B">
        <w:t>ngā</w:t>
      </w:r>
      <w:proofErr w:type="spellEnd"/>
      <w:r w:rsidR="0080031B">
        <w:t xml:space="preserve"> whānau - </w:t>
      </w:r>
      <w:proofErr w:type="spellStart"/>
      <w:r w:rsidR="0080031B">
        <w:t>ngā</w:t>
      </w:r>
      <w:proofErr w:type="spellEnd"/>
      <w:r w:rsidR="0080031B">
        <w:t xml:space="preserve"> </w:t>
      </w:r>
      <w:proofErr w:type="spellStart"/>
      <w:r w:rsidR="0080031B">
        <w:t>tino</w:t>
      </w:r>
      <w:proofErr w:type="spellEnd"/>
      <w:r w:rsidR="0080031B">
        <w:t xml:space="preserve"> </w:t>
      </w:r>
      <w:proofErr w:type="spellStart"/>
      <w:r w:rsidR="0080031B">
        <w:t>waehanga</w:t>
      </w:r>
      <w:proofErr w:type="spellEnd"/>
      <w:r w:rsidR="0080031B">
        <w:t xml:space="preserve"> me </w:t>
      </w:r>
      <w:proofErr w:type="spellStart"/>
      <w:r w:rsidR="0080031B">
        <w:t>ngā</w:t>
      </w:r>
      <w:proofErr w:type="spellEnd"/>
      <w:r w:rsidR="0080031B">
        <w:t xml:space="preserve"> </w:t>
      </w:r>
      <w:proofErr w:type="spellStart"/>
      <w:r w:rsidR="0080031B">
        <w:t>pātai</w:t>
      </w:r>
      <w:proofErr w:type="spellEnd"/>
      <w:r w:rsidR="0080031B">
        <w:t xml:space="preserve"> </w:t>
      </w:r>
      <w:proofErr w:type="spellStart"/>
      <w:r w:rsidR="0080031B">
        <w:t>mō</w:t>
      </w:r>
      <w:proofErr w:type="spellEnd"/>
      <w:r w:rsidR="0080031B">
        <w:t xml:space="preserve"> </w:t>
      </w:r>
      <w:proofErr w:type="spellStart"/>
      <w:r w:rsidR="0080031B">
        <w:t>te</w:t>
      </w:r>
      <w:proofErr w:type="spellEnd"/>
      <w:r w:rsidR="0080031B">
        <w:t xml:space="preserve"> </w:t>
      </w:r>
      <w:proofErr w:type="spellStart"/>
      <w:r w:rsidR="0080031B">
        <w:t>whai</w:t>
      </w:r>
      <w:bookmarkEnd w:id="38"/>
      <w:proofErr w:type="spellEnd"/>
    </w:p>
    <w:tbl>
      <w:tblPr>
        <w:tblStyle w:val="TableGrid"/>
        <w:tblW w:w="13892" w:type="dxa"/>
        <w:tblInd w:w="-5" w:type="dxa"/>
        <w:tblLook w:val="04A0" w:firstRow="1" w:lastRow="0" w:firstColumn="1" w:lastColumn="0" w:noHBand="0" w:noVBand="1"/>
      </w:tblPr>
      <w:tblGrid>
        <w:gridCol w:w="426"/>
        <w:gridCol w:w="3827"/>
        <w:gridCol w:w="5391"/>
        <w:gridCol w:w="4248"/>
      </w:tblGrid>
      <w:tr w:rsidR="00FF43E4" w:rsidRPr="00C61E51" w14:paraId="7C442AB3" w14:textId="77777777" w:rsidTr="001477A3">
        <w:tc>
          <w:tcPr>
            <w:tcW w:w="426" w:type="dxa"/>
            <w:tcBorders>
              <w:top w:val="single" w:sz="4" w:space="0" w:color="auto"/>
              <w:left w:val="nil"/>
              <w:bottom w:val="single" w:sz="4" w:space="0" w:color="auto"/>
              <w:right w:val="single" w:sz="4" w:space="0" w:color="auto"/>
            </w:tcBorders>
            <w:shd w:val="clear" w:color="auto" w:fill="D9D9D9" w:themeFill="background1" w:themeFillShade="D9"/>
          </w:tcPr>
          <w:p w14:paraId="3A3C9806" w14:textId="77777777" w:rsidR="00FF43E4" w:rsidRPr="00C61E51" w:rsidRDefault="00FF43E4" w:rsidP="002B2613">
            <w:pPr>
              <w:spacing w:before="40" w:after="40" w:line="276" w:lineRule="auto"/>
              <w:rPr>
                <w:b/>
                <w:bCs/>
              </w:rPr>
            </w:pPr>
          </w:p>
        </w:tc>
        <w:tc>
          <w:tcPr>
            <w:tcW w:w="382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1A0FD90" w14:textId="77777777" w:rsidR="00FF43E4" w:rsidRPr="00C61E51" w:rsidRDefault="00FF43E4" w:rsidP="002B2613">
            <w:pPr>
              <w:spacing w:before="40" w:after="40" w:line="276" w:lineRule="auto"/>
              <w:rPr>
                <w:b/>
                <w:bCs/>
              </w:rPr>
            </w:pPr>
            <w:r w:rsidRPr="00C61E51">
              <w:rPr>
                <w:b/>
                <w:bCs/>
              </w:rPr>
              <w:t>Component</w:t>
            </w:r>
          </w:p>
        </w:tc>
        <w:tc>
          <w:tcPr>
            <w:tcW w:w="539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82C5FEB" w14:textId="77777777" w:rsidR="00FF43E4" w:rsidRPr="00C61E51" w:rsidRDefault="00FF43E4" w:rsidP="002B2613">
            <w:pPr>
              <w:spacing w:before="40" w:after="40" w:line="276" w:lineRule="auto"/>
              <w:rPr>
                <w:b/>
                <w:bCs/>
              </w:rPr>
            </w:pPr>
            <w:r w:rsidRPr="00C61E51">
              <w:rPr>
                <w:b/>
                <w:bCs/>
              </w:rPr>
              <w:t>Suggested questions</w:t>
            </w:r>
          </w:p>
        </w:tc>
        <w:tc>
          <w:tcPr>
            <w:tcW w:w="4248" w:type="dxa"/>
            <w:tcBorders>
              <w:top w:val="single" w:sz="4" w:space="0" w:color="auto"/>
              <w:left w:val="single" w:sz="4" w:space="0" w:color="auto"/>
              <w:bottom w:val="single" w:sz="4" w:space="0" w:color="auto"/>
              <w:right w:val="nil"/>
            </w:tcBorders>
            <w:shd w:val="clear" w:color="auto" w:fill="D9D9D9" w:themeFill="background1" w:themeFillShade="D9"/>
            <w:hideMark/>
          </w:tcPr>
          <w:p w14:paraId="396895B6" w14:textId="77777777" w:rsidR="00FF43E4" w:rsidRPr="00C61E51" w:rsidRDefault="00FF43E4" w:rsidP="002B2613">
            <w:pPr>
              <w:spacing w:before="40" w:after="40" w:line="276" w:lineRule="auto"/>
              <w:rPr>
                <w:b/>
                <w:bCs/>
              </w:rPr>
            </w:pPr>
            <w:r w:rsidRPr="00C61E51">
              <w:rPr>
                <w:b/>
                <w:bCs/>
              </w:rPr>
              <w:t>Comments/notes</w:t>
            </w:r>
          </w:p>
        </w:tc>
      </w:tr>
      <w:tr w:rsidR="00FF43E4" w:rsidRPr="005E29AE" w14:paraId="3DA162DE" w14:textId="77777777" w:rsidTr="001477A3">
        <w:tc>
          <w:tcPr>
            <w:tcW w:w="426" w:type="dxa"/>
            <w:tcBorders>
              <w:top w:val="single" w:sz="4" w:space="0" w:color="auto"/>
              <w:left w:val="nil"/>
              <w:bottom w:val="single" w:sz="4" w:space="0" w:color="auto"/>
              <w:right w:val="single" w:sz="4" w:space="0" w:color="auto"/>
            </w:tcBorders>
            <w:hideMark/>
          </w:tcPr>
          <w:p w14:paraId="5E270F16" w14:textId="77777777" w:rsidR="00FF43E4" w:rsidRPr="005E29AE" w:rsidRDefault="00FF43E4" w:rsidP="002B2613">
            <w:pPr>
              <w:spacing w:before="40" w:after="40" w:line="276" w:lineRule="auto"/>
            </w:pPr>
            <w:r w:rsidRPr="005E29AE">
              <w:t>1</w:t>
            </w:r>
          </w:p>
        </w:tc>
        <w:tc>
          <w:tcPr>
            <w:tcW w:w="3827" w:type="dxa"/>
            <w:tcBorders>
              <w:top w:val="single" w:sz="4" w:space="0" w:color="auto"/>
              <w:left w:val="single" w:sz="4" w:space="0" w:color="auto"/>
              <w:bottom w:val="single" w:sz="4" w:space="0" w:color="auto"/>
              <w:right w:val="single" w:sz="4" w:space="0" w:color="auto"/>
            </w:tcBorders>
          </w:tcPr>
          <w:p w14:paraId="1B7A94CA" w14:textId="4290FA30" w:rsidR="00FF43E4" w:rsidRPr="000C7857" w:rsidRDefault="00FF43E4" w:rsidP="002B2613">
            <w:pPr>
              <w:spacing w:before="40" w:after="40" w:line="276" w:lineRule="auto"/>
              <w:rPr>
                <w:b/>
                <w:bCs/>
              </w:rPr>
            </w:pPr>
            <w:r w:rsidRPr="000C7857">
              <w:rPr>
                <w:b/>
                <w:bCs/>
              </w:rPr>
              <w:t xml:space="preserve">Patient and whānau awareness – adult or </w:t>
            </w:r>
            <w:r w:rsidR="007429BD" w:rsidRPr="000C7857">
              <w:rPr>
                <w:b/>
                <w:bCs/>
              </w:rPr>
              <w:t>maternity</w:t>
            </w:r>
          </w:p>
          <w:p w14:paraId="48AABC09" w14:textId="77777777" w:rsidR="00FF43E4" w:rsidRPr="005E29AE" w:rsidRDefault="00FF43E4" w:rsidP="002B2613">
            <w:pPr>
              <w:spacing w:before="40" w:after="40" w:line="276" w:lineRule="auto"/>
            </w:pPr>
            <w:r w:rsidRPr="005E29AE">
              <w:t>(</w:t>
            </w:r>
            <w:proofErr w:type="gramStart"/>
            <w:r w:rsidRPr="005E29AE">
              <w:t>if</w:t>
            </w:r>
            <w:proofErr w:type="gramEnd"/>
            <w:r w:rsidRPr="005E29AE">
              <w:t xml:space="preserve"> an escalation event has occurred)</w:t>
            </w:r>
          </w:p>
          <w:p w14:paraId="686EB4CF" w14:textId="77777777" w:rsidR="00FF43E4" w:rsidRPr="005E29AE" w:rsidRDefault="00FF43E4" w:rsidP="00280364">
            <w:pPr>
              <w:spacing w:before="120" w:after="40" w:line="276" w:lineRule="auto"/>
            </w:pPr>
            <w:r w:rsidRPr="005E29AE">
              <w:t>Evidence options</w:t>
            </w:r>
          </w:p>
          <w:p w14:paraId="064BC141" w14:textId="0D5A13C9" w:rsidR="00FF43E4" w:rsidRPr="005E29AE" w:rsidRDefault="00FF43E4" w:rsidP="002B2613">
            <w:pPr>
              <w:spacing w:before="40" w:after="40" w:line="276" w:lineRule="auto"/>
            </w:pPr>
            <w:r w:rsidRPr="005E29AE">
              <w:t>Patient and whānau feedback</w:t>
            </w:r>
          </w:p>
        </w:tc>
        <w:tc>
          <w:tcPr>
            <w:tcW w:w="5391" w:type="dxa"/>
            <w:tcBorders>
              <w:top w:val="single" w:sz="4" w:space="0" w:color="auto"/>
              <w:left w:val="single" w:sz="4" w:space="0" w:color="auto"/>
              <w:bottom w:val="single" w:sz="4" w:space="0" w:color="auto"/>
              <w:right w:val="single" w:sz="4" w:space="0" w:color="auto"/>
            </w:tcBorders>
            <w:hideMark/>
          </w:tcPr>
          <w:p w14:paraId="23417CB5" w14:textId="77777777" w:rsidR="00FF43E4" w:rsidRPr="005E29AE" w:rsidRDefault="00FF43E4" w:rsidP="002B2613">
            <w:pPr>
              <w:pStyle w:val="ListParagraph"/>
              <w:numPr>
                <w:ilvl w:val="0"/>
                <w:numId w:val="34"/>
              </w:numPr>
              <w:spacing w:before="40" w:after="40" w:line="276" w:lineRule="auto"/>
              <w:ind w:left="407"/>
              <w:contextualSpacing w:val="0"/>
            </w:pPr>
            <w:r w:rsidRPr="005E29AE">
              <w:t>You recently became more unwell during your time in hospital. Do you remember this? What happened?</w:t>
            </w:r>
          </w:p>
          <w:p w14:paraId="2259F808" w14:textId="77777777" w:rsidR="00FF43E4" w:rsidRPr="005E29AE" w:rsidRDefault="00FF43E4" w:rsidP="002B2613">
            <w:pPr>
              <w:pStyle w:val="ListParagraph"/>
              <w:numPr>
                <w:ilvl w:val="0"/>
                <w:numId w:val="34"/>
              </w:numPr>
              <w:spacing w:before="40" w:after="40" w:line="276" w:lineRule="auto"/>
              <w:ind w:left="407"/>
              <w:contextualSpacing w:val="0"/>
            </w:pPr>
            <w:r w:rsidRPr="005E29AE">
              <w:t>Do you feel staff told you about this in a way that helped you understand what had happened?</w:t>
            </w:r>
          </w:p>
          <w:p w14:paraId="708D214C" w14:textId="77777777" w:rsidR="00FF43E4" w:rsidRPr="005E29AE" w:rsidRDefault="00FF43E4" w:rsidP="002B2613">
            <w:pPr>
              <w:pStyle w:val="ListParagraph"/>
              <w:numPr>
                <w:ilvl w:val="0"/>
                <w:numId w:val="34"/>
              </w:numPr>
              <w:spacing w:before="40" w:after="40" w:line="276" w:lineRule="auto"/>
              <w:ind w:left="407"/>
              <w:contextualSpacing w:val="0"/>
            </w:pPr>
            <w:r w:rsidRPr="005E29AE">
              <w:t>What other feedback about your experience can you give?</w:t>
            </w:r>
          </w:p>
        </w:tc>
        <w:tc>
          <w:tcPr>
            <w:tcW w:w="4248" w:type="dxa"/>
            <w:tcBorders>
              <w:top w:val="single" w:sz="4" w:space="0" w:color="auto"/>
              <w:left w:val="single" w:sz="4" w:space="0" w:color="auto"/>
              <w:bottom w:val="single" w:sz="4" w:space="0" w:color="auto"/>
              <w:right w:val="nil"/>
            </w:tcBorders>
          </w:tcPr>
          <w:p w14:paraId="71434B01" w14:textId="77777777" w:rsidR="00FF43E4" w:rsidRPr="005E29AE" w:rsidRDefault="00FF43E4" w:rsidP="002B2613">
            <w:pPr>
              <w:spacing w:before="40" w:after="40" w:line="276" w:lineRule="auto"/>
            </w:pPr>
          </w:p>
        </w:tc>
      </w:tr>
      <w:tr w:rsidR="00BC40F7" w:rsidRPr="005E29AE" w14:paraId="7D9D516C" w14:textId="77777777" w:rsidTr="001477A3">
        <w:tc>
          <w:tcPr>
            <w:tcW w:w="426" w:type="dxa"/>
            <w:tcBorders>
              <w:top w:val="single" w:sz="4" w:space="0" w:color="auto"/>
              <w:left w:val="nil"/>
              <w:bottom w:val="single" w:sz="4" w:space="0" w:color="auto"/>
              <w:right w:val="single" w:sz="4" w:space="0" w:color="auto"/>
            </w:tcBorders>
          </w:tcPr>
          <w:p w14:paraId="17659E0D" w14:textId="45ABA36A" w:rsidR="00BC40F7" w:rsidRPr="005E29AE" w:rsidRDefault="00852F72" w:rsidP="002B2613">
            <w:pPr>
              <w:spacing w:before="40" w:after="40"/>
            </w:pPr>
            <w:r>
              <w:t>2</w:t>
            </w:r>
          </w:p>
        </w:tc>
        <w:tc>
          <w:tcPr>
            <w:tcW w:w="3827" w:type="dxa"/>
            <w:tcBorders>
              <w:top w:val="single" w:sz="4" w:space="0" w:color="auto"/>
              <w:left w:val="single" w:sz="4" w:space="0" w:color="auto"/>
              <w:bottom w:val="single" w:sz="4" w:space="0" w:color="auto"/>
              <w:right w:val="single" w:sz="4" w:space="0" w:color="auto"/>
            </w:tcBorders>
          </w:tcPr>
          <w:p w14:paraId="7A684C4B" w14:textId="3935D683" w:rsidR="00BC40F7" w:rsidRPr="000C7857" w:rsidRDefault="00BC40F7" w:rsidP="002B2613">
            <w:pPr>
              <w:spacing w:before="40" w:after="40"/>
              <w:rPr>
                <w:b/>
                <w:bCs/>
              </w:rPr>
            </w:pPr>
            <w:r w:rsidRPr="000C7857">
              <w:rPr>
                <w:b/>
                <w:bCs/>
              </w:rPr>
              <w:t xml:space="preserve">Parent/caregiver awareness – </w:t>
            </w:r>
            <w:r w:rsidR="007429BD" w:rsidRPr="000C7857">
              <w:rPr>
                <w:b/>
                <w:bCs/>
              </w:rPr>
              <w:t>paediatric</w:t>
            </w:r>
          </w:p>
          <w:p w14:paraId="0A72781F" w14:textId="77777777" w:rsidR="005653F6" w:rsidRPr="005E29AE" w:rsidRDefault="005653F6" w:rsidP="005653F6">
            <w:pPr>
              <w:spacing w:before="40" w:after="40" w:line="276" w:lineRule="auto"/>
            </w:pPr>
            <w:r w:rsidRPr="005E29AE">
              <w:t>(</w:t>
            </w:r>
            <w:proofErr w:type="gramStart"/>
            <w:r w:rsidRPr="005E29AE">
              <w:t>if</w:t>
            </w:r>
            <w:proofErr w:type="gramEnd"/>
            <w:r w:rsidRPr="005E29AE">
              <w:t xml:space="preserve"> an escalation event has occurred)</w:t>
            </w:r>
          </w:p>
          <w:p w14:paraId="6476E340" w14:textId="77777777" w:rsidR="005653F6" w:rsidRPr="005E29AE" w:rsidRDefault="005653F6" w:rsidP="005653F6">
            <w:pPr>
              <w:spacing w:before="120" w:after="40" w:line="276" w:lineRule="auto"/>
            </w:pPr>
            <w:r w:rsidRPr="005E29AE">
              <w:t>Evidence options</w:t>
            </w:r>
          </w:p>
          <w:p w14:paraId="306D126B" w14:textId="3AA346CC" w:rsidR="005653F6" w:rsidRPr="005E29AE" w:rsidRDefault="005653F6" w:rsidP="009F7F87">
            <w:pPr>
              <w:spacing w:before="40" w:after="40" w:line="276" w:lineRule="auto"/>
            </w:pPr>
            <w:r w:rsidRPr="005E29AE">
              <w:t>Parent/caregiver feedback</w:t>
            </w:r>
          </w:p>
        </w:tc>
        <w:tc>
          <w:tcPr>
            <w:tcW w:w="5391" w:type="dxa"/>
            <w:tcBorders>
              <w:top w:val="single" w:sz="4" w:space="0" w:color="auto"/>
              <w:left w:val="single" w:sz="4" w:space="0" w:color="auto"/>
              <w:bottom w:val="single" w:sz="4" w:space="0" w:color="auto"/>
              <w:right w:val="single" w:sz="4" w:space="0" w:color="auto"/>
            </w:tcBorders>
          </w:tcPr>
          <w:p w14:paraId="129AA04B" w14:textId="6D625E67" w:rsidR="00BC40F7" w:rsidRPr="005E29AE" w:rsidRDefault="00BC40F7" w:rsidP="00BC40F7">
            <w:pPr>
              <w:pStyle w:val="ListParagraph"/>
              <w:numPr>
                <w:ilvl w:val="0"/>
                <w:numId w:val="34"/>
              </w:numPr>
              <w:spacing w:before="40" w:after="40" w:line="276" w:lineRule="auto"/>
              <w:ind w:left="407"/>
              <w:contextualSpacing w:val="0"/>
            </w:pPr>
            <w:r w:rsidRPr="005E29AE">
              <w:t xml:space="preserve">Your child recently became more unwell during </w:t>
            </w:r>
            <w:r w:rsidR="005653F6" w:rsidRPr="005E29AE">
              <w:t>their</w:t>
            </w:r>
            <w:r w:rsidRPr="005E29AE">
              <w:t xml:space="preserve"> time in hospital. Do you remember this? What happened?</w:t>
            </w:r>
          </w:p>
          <w:p w14:paraId="51041CEF" w14:textId="77777777" w:rsidR="00BC40F7" w:rsidRPr="005E29AE" w:rsidRDefault="00BC40F7" w:rsidP="00BC40F7">
            <w:pPr>
              <w:pStyle w:val="ListParagraph"/>
              <w:numPr>
                <w:ilvl w:val="0"/>
                <w:numId w:val="34"/>
              </w:numPr>
              <w:spacing w:before="40" w:after="40" w:line="276" w:lineRule="auto"/>
              <w:ind w:left="407"/>
              <w:contextualSpacing w:val="0"/>
            </w:pPr>
            <w:r w:rsidRPr="005E29AE">
              <w:t>Do you feel staff told you about this in a way that helped you understand what had happened?</w:t>
            </w:r>
          </w:p>
          <w:p w14:paraId="63686777" w14:textId="25D6E5CD" w:rsidR="00BC40F7" w:rsidRPr="005E29AE" w:rsidRDefault="00BC40F7" w:rsidP="00BC40F7">
            <w:pPr>
              <w:pStyle w:val="ListParagraph"/>
              <w:numPr>
                <w:ilvl w:val="0"/>
                <w:numId w:val="34"/>
              </w:numPr>
              <w:spacing w:before="40" w:after="40"/>
              <w:ind w:left="407"/>
              <w:contextualSpacing w:val="0"/>
            </w:pPr>
            <w:r w:rsidRPr="005E29AE">
              <w:t>What other feedback about your experience can you give?</w:t>
            </w:r>
          </w:p>
        </w:tc>
        <w:tc>
          <w:tcPr>
            <w:tcW w:w="4248" w:type="dxa"/>
            <w:tcBorders>
              <w:top w:val="single" w:sz="4" w:space="0" w:color="auto"/>
              <w:left w:val="single" w:sz="4" w:space="0" w:color="auto"/>
              <w:bottom w:val="single" w:sz="4" w:space="0" w:color="auto"/>
              <w:right w:val="nil"/>
            </w:tcBorders>
          </w:tcPr>
          <w:p w14:paraId="37561CD8" w14:textId="77777777" w:rsidR="00BC40F7" w:rsidRPr="005E29AE" w:rsidRDefault="00BC40F7" w:rsidP="002B2613">
            <w:pPr>
              <w:spacing w:before="40" w:after="40"/>
            </w:pPr>
          </w:p>
        </w:tc>
      </w:tr>
      <w:tr w:rsidR="00FF43E4" w:rsidRPr="005E29AE" w14:paraId="44504172" w14:textId="77777777" w:rsidTr="001477A3">
        <w:tc>
          <w:tcPr>
            <w:tcW w:w="426" w:type="dxa"/>
            <w:tcBorders>
              <w:top w:val="single" w:sz="4" w:space="0" w:color="auto"/>
              <w:left w:val="nil"/>
              <w:bottom w:val="single" w:sz="4" w:space="0" w:color="auto"/>
              <w:right w:val="single" w:sz="4" w:space="0" w:color="auto"/>
            </w:tcBorders>
            <w:hideMark/>
          </w:tcPr>
          <w:p w14:paraId="735AC213" w14:textId="77777777" w:rsidR="00FF43E4" w:rsidRPr="005E29AE" w:rsidRDefault="00FF43E4" w:rsidP="002B2613">
            <w:pPr>
              <w:spacing w:before="40" w:after="40" w:line="276" w:lineRule="auto"/>
            </w:pPr>
            <w:r w:rsidRPr="005E29AE">
              <w:t>3</w:t>
            </w:r>
          </w:p>
        </w:tc>
        <w:tc>
          <w:tcPr>
            <w:tcW w:w="3827" w:type="dxa"/>
            <w:tcBorders>
              <w:top w:val="single" w:sz="4" w:space="0" w:color="auto"/>
              <w:left w:val="single" w:sz="4" w:space="0" w:color="auto"/>
              <w:bottom w:val="single" w:sz="4" w:space="0" w:color="auto"/>
              <w:right w:val="single" w:sz="4" w:space="0" w:color="auto"/>
            </w:tcBorders>
          </w:tcPr>
          <w:p w14:paraId="1BBBA22D" w14:textId="73EBAFE4" w:rsidR="00FF43E4" w:rsidRPr="000C7857" w:rsidRDefault="00FF43E4" w:rsidP="002B2613">
            <w:pPr>
              <w:spacing w:before="40" w:after="40" w:line="276" w:lineRule="auto"/>
              <w:rPr>
                <w:b/>
                <w:bCs/>
              </w:rPr>
            </w:pPr>
            <w:r w:rsidRPr="000C7857">
              <w:rPr>
                <w:b/>
                <w:bCs/>
              </w:rPr>
              <w:t>Patient and whānau awareness – Kōrero mai</w:t>
            </w:r>
          </w:p>
          <w:p w14:paraId="084957D1" w14:textId="77777777" w:rsidR="00FF43E4" w:rsidRPr="005E29AE" w:rsidRDefault="00FF43E4" w:rsidP="00280364">
            <w:pPr>
              <w:spacing w:before="120" w:after="40" w:line="276" w:lineRule="auto"/>
            </w:pPr>
            <w:r w:rsidRPr="005E29AE">
              <w:t>Evidence options</w:t>
            </w:r>
          </w:p>
          <w:p w14:paraId="00BA9AA3" w14:textId="77777777" w:rsidR="00FF43E4" w:rsidRPr="005E29AE" w:rsidRDefault="00FF43E4" w:rsidP="002B2613">
            <w:pPr>
              <w:spacing w:before="40" w:after="40" w:line="276" w:lineRule="auto"/>
            </w:pPr>
            <w:r w:rsidRPr="005E29AE">
              <w:t>Patient information</w:t>
            </w:r>
          </w:p>
          <w:p w14:paraId="3213C180" w14:textId="7EDE547F" w:rsidR="00FF43E4" w:rsidRPr="005E29AE" w:rsidRDefault="00FF43E4" w:rsidP="002B2613">
            <w:pPr>
              <w:spacing w:before="40" w:after="40" w:line="276" w:lineRule="auto"/>
            </w:pPr>
            <w:r w:rsidRPr="005E29AE">
              <w:t>Posters/pamphlets</w:t>
            </w:r>
          </w:p>
        </w:tc>
        <w:tc>
          <w:tcPr>
            <w:tcW w:w="5391" w:type="dxa"/>
            <w:tcBorders>
              <w:top w:val="single" w:sz="4" w:space="0" w:color="auto"/>
              <w:left w:val="single" w:sz="4" w:space="0" w:color="auto"/>
              <w:bottom w:val="single" w:sz="4" w:space="0" w:color="auto"/>
              <w:right w:val="single" w:sz="4" w:space="0" w:color="auto"/>
            </w:tcBorders>
            <w:hideMark/>
          </w:tcPr>
          <w:p w14:paraId="3AF32890" w14:textId="77777777" w:rsidR="00FF43E4" w:rsidRPr="005E29AE" w:rsidRDefault="00FF43E4" w:rsidP="002B2613">
            <w:pPr>
              <w:spacing w:before="40" w:after="40" w:line="276" w:lineRule="auto"/>
            </w:pPr>
            <w:r w:rsidRPr="005E29AE">
              <w:t xml:space="preserve">For patients </w:t>
            </w:r>
          </w:p>
          <w:p w14:paraId="1D67E6B8" w14:textId="77777777" w:rsidR="00FF43E4" w:rsidRPr="005E29AE" w:rsidRDefault="00FF43E4" w:rsidP="002B2613">
            <w:pPr>
              <w:pStyle w:val="ListParagraph"/>
              <w:numPr>
                <w:ilvl w:val="0"/>
                <w:numId w:val="35"/>
              </w:numPr>
              <w:spacing w:before="40" w:after="40" w:line="276" w:lineRule="auto"/>
              <w:ind w:left="407"/>
              <w:contextualSpacing w:val="0"/>
            </w:pPr>
            <w:r w:rsidRPr="005E29AE">
              <w:t>If you felt that you were becoming more unwell, or were concerned about a change in your condition, what would you do to get help?</w:t>
            </w:r>
          </w:p>
          <w:p w14:paraId="360AE27B" w14:textId="77777777" w:rsidR="00FF43E4" w:rsidRPr="005E29AE" w:rsidRDefault="00FF43E4" w:rsidP="00280364">
            <w:pPr>
              <w:spacing w:before="120" w:after="40" w:line="276" w:lineRule="auto"/>
              <w:ind w:left="47"/>
            </w:pPr>
            <w:r w:rsidRPr="005E29AE">
              <w:t>For whānau</w:t>
            </w:r>
          </w:p>
          <w:p w14:paraId="5A9F6704" w14:textId="77777777" w:rsidR="00FF43E4" w:rsidRPr="005E29AE" w:rsidRDefault="00FF43E4" w:rsidP="002B2613">
            <w:pPr>
              <w:pStyle w:val="ListParagraph"/>
              <w:numPr>
                <w:ilvl w:val="0"/>
                <w:numId w:val="35"/>
              </w:numPr>
              <w:spacing w:before="40" w:after="40" w:line="276" w:lineRule="auto"/>
              <w:ind w:left="407"/>
              <w:contextualSpacing w:val="0"/>
            </w:pPr>
            <w:r w:rsidRPr="005E29AE">
              <w:t xml:space="preserve">If you felt that your whānau member was becoming more unwell, or you were concerned </w:t>
            </w:r>
            <w:r w:rsidRPr="005E29AE">
              <w:lastRenderedPageBreak/>
              <w:t>about a change in their condition, what would you do to get help?</w:t>
            </w:r>
          </w:p>
          <w:p w14:paraId="303FF898" w14:textId="77777777" w:rsidR="00FF43E4" w:rsidRPr="005E29AE" w:rsidRDefault="00FF43E4" w:rsidP="00280364">
            <w:pPr>
              <w:spacing w:before="120" w:after="40" w:line="276" w:lineRule="auto"/>
              <w:ind w:left="47"/>
            </w:pPr>
            <w:r w:rsidRPr="005E29AE">
              <w:t>For patients and whānau</w:t>
            </w:r>
          </w:p>
          <w:p w14:paraId="2130A787" w14:textId="77777777" w:rsidR="00FF43E4" w:rsidRPr="005E29AE" w:rsidRDefault="00FF43E4" w:rsidP="002B2613">
            <w:pPr>
              <w:pStyle w:val="ListParagraph"/>
              <w:numPr>
                <w:ilvl w:val="0"/>
                <w:numId w:val="35"/>
              </w:numPr>
              <w:spacing w:before="40" w:after="40" w:line="276" w:lineRule="auto"/>
              <w:ind w:left="407"/>
              <w:contextualSpacing w:val="0"/>
            </w:pPr>
            <w:r w:rsidRPr="005E29AE">
              <w:t>Who would you talk to if you needed to get help?</w:t>
            </w:r>
          </w:p>
          <w:p w14:paraId="6297A462" w14:textId="77777777" w:rsidR="00FF43E4" w:rsidRPr="005E29AE" w:rsidRDefault="00FF43E4" w:rsidP="002B2613">
            <w:pPr>
              <w:pStyle w:val="ListParagraph"/>
              <w:numPr>
                <w:ilvl w:val="0"/>
                <w:numId w:val="35"/>
              </w:numPr>
              <w:spacing w:before="40" w:after="40" w:line="276" w:lineRule="auto"/>
              <w:ind w:left="407"/>
              <w:contextualSpacing w:val="0"/>
            </w:pPr>
            <w:r w:rsidRPr="005E29AE">
              <w:t>If the ward team did not respond to your concerns, what would you do next?</w:t>
            </w:r>
          </w:p>
        </w:tc>
        <w:tc>
          <w:tcPr>
            <w:tcW w:w="4248" w:type="dxa"/>
            <w:tcBorders>
              <w:top w:val="single" w:sz="4" w:space="0" w:color="auto"/>
              <w:left w:val="single" w:sz="4" w:space="0" w:color="auto"/>
              <w:bottom w:val="single" w:sz="4" w:space="0" w:color="auto"/>
              <w:right w:val="nil"/>
            </w:tcBorders>
          </w:tcPr>
          <w:p w14:paraId="6E8A223C" w14:textId="77777777" w:rsidR="00FF43E4" w:rsidRPr="005E29AE" w:rsidRDefault="00FF43E4" w:rsidP="002B2613">
            <w:pPr>
              <w:spacing w:before="40" w:after="40" w:line="276" w:lineRule="auto"/>
            </w:pPr>
          </w:p>
        </w:tc>
      </w:tr>
      <w:tr w:rsidR="00FF43E4" w:rsidRPr="005E29AE" w14:paraId="2BCF1573" w14:textId="77777777" w:rsidTr="001477A3">
        <w:tc>
          <w:tcPr>
            <w:tcW w:w="426" w:type="dxa"/>
            <w:tcBorders>
              <w:top w:val="single" w:sz="4" w:space="0" w:color="auto"/>
              <w:left w:val="nil"/>
              <w:bottom w:val="single" w:sz="4" w:space="0" w:color="auto"/>
              <w:right w:val="single" w:sz="4" w:space="0" w:color="auto"/>
            </w:tcBorders>
            <w:hideMark/>
          </w:tcPr>
          <w:p w14:paraId="55EB90BF" w14:textId="77777777" w:rsidR="00FF43E4" w:rsidRPr="005E29AE" w:rsidRDefault="00FF43E4" w:rsidP="002B2613">
            <w:pPr>
              <w:spacing w:before="40" w:after="40" w:line="276" w:lineRule="auto"/>
            </w:pPr>
            <w:r w:rsidRPr="005E29AE">
              <w:t>4</w:t>
            </w:r>
          </w:p>
        </w:tc>
        <w:tc>
          <w:tcPr>
            <w:tcW w:w="3827" w:type="dxa"/>
            <w:tcBorders>
              <w:top w:val="single" w:sz="4" w:space="0" w:color="auto"/>
              <w:left w:val="single" w:sz="4" w:space="0" w:color="auto"/>
              <w:bottom w:val="single" w:sz="4" w:space="0" w:color="auto"/>
              <w:right w:val="single" w:sz="4" w:space="0" w:color="auto"/>
            </w:tcBorders>
          </w:tcPr>
          <w:p w14:paraId="491CE386" w14:textId="40941706" w:rsidR="00FF43E4" w:rsidRPr="000C7857" w:rsidRDefault="00FF43E4" w:rsidP="00280364">
            <w:pPr>
              <w:spacing w:before="40" w:line="276" w:lineRule="auto"/>
              <w:rPr>
                <w:b/>
                <w:bCs/>
              </w:rPr>
            </w:pPr>
            <w:r w:rsidRPr="000C7857">
              <w:rPr>
                <w:b/>
                <w:bCs/>
              </w:rPr>
              <w:t xml:space="preserve">Patient and whānau awareness – </w:t>
            </w:r>
            <w:proofErr w:type="spellStart"/>
            <w:r w:rsidR="00372156" w:rsidRPr="000C7857">
              <w:rPr>
                <w:b/>
                <w:bCs/>
              </w:rPr>
              <w:t>SGoC</w:t>
            </w:r>
            <w:proofErr w:type="spellEnd"/>
          </w:p>
          <w:p w14:paraId="74CF8D08" w14:textId="77777777" w:rsidR="00FF43E4" w:rsidRPr="005E29AE" w:rsidRDefault="00FF43E4" w:rsidP="002B2613">
            <w:pPr>
              <w:spacing w:before="40" w:after="40" w:line="276" w:lineRule="auto"/>
            </w:pPr>
            <w:r w:rsidRPr="005E29AE">
              <w:t xml:space="preserve">Evidence (examples) </w:t>
            </w:r>
          </w:p>
          <w:p w14:paraId="596270E7" w14:textId="77777777" w:rsidR="00FF43E4" w:rsidRPr="005E29AE" w:rsidRDefault="00FF43E4" w:rsidP="002B2613">
            <w:pPr>
              <w:spacing w:before="40" w:after="40" w:line="276" w:lineRule="auto"/>
            </w:pPr>
            <w:r w:rsidRPr="005E29AE">
              <w:t xml:space="preserve">Feedback from patients and whānau reflect: </w:t>
            </w:r>
          </w:p>
          <w:p w14:paraId="309237A5" w14:textId="77777777" w:rsidR="00FF43E4" w:rsidRPr="005E29AE" w:rsidRDefault="00FF43E4" w:rsidP="00280364">
            <w:pPr>
              <w:pStyle w:val="ListBullet"/>
              <w:numPr>
                <w:ilvl w:val="0"/>
                <w:numId w:val="40"/>
              </w:numPr>
              <w:spacing w:before="40" w:after="40" w:line="276" w:lineRule="auto"/>
              <w:contextualSpacing w:val="0"/>
            </w:pPr>
            <w:r w:rsidRPr="005E29AE">
              <w:t>discussion about values and what is important to them</w:t>
            </w:r>
          </w:p>
          <w:p w14:paraId="25FDAF04" w14:textId="31A8F29B" w:rsidR="00FF43E4" w:rsidRPr="005E29AE" w:rsidRDefault="00FF43E4" w:rsidP="002B2613">
            <w:pPr>
              <w:pStyle w:val="ListBullet"/>
              <w:numPr>
                <w:ilvl w:val="0"/>
                <w:numId w:val="40"/>
              </w:numPr>
              <w:spacing w:before="40" w:after="40" w:line="276" w:lineRule="auto"/>
              <w:contextualSpacing w:val="0"/>
            </w:pPr>
            <w:r w:rsidRPr="005E29AE">
              <w:t>shared understanding.</w:t>
            </w:r>
          </w:p>
        </w:tc>
        <w:tc>
          <w:tcPr>
            <w:tcW w:w="5391" w:type="dxa"/>
            <w:tcBorders>
              <w:top w:val="single" w:sz="4" w:space="0" w:color="auto"/>
              <w:left w:val="single" w:sz="4" w:space="0" w:color="auto"/>
              <w:bottom w:val="single" w:sz="4" w:space="0" w:color="auto"/>
              <w:right w:val="single" w:sz="4" w:space="0" w:color="auto"/>
            </w:tcBorders>
            <w:hideMark/>
          </w:tcPr>
          <w:p w14:paraId="102FFD74" w14:textId="77777777" w:rsidR="00FF43E4" w:rsidRPr="005E29AE" w:rsidRDefault="00FF43E4" w:rsidP="002B2613">
            <w:pPr>
              <w:pStyle w:val="ListParagraph"/>
              <w:numPr>
                <w:ilvl w:val="0"/>
                <w:numId w:val="36"/>
              </w:numPr>
              <w:spacing w:before="40" w:after="40" w:line="276" w:lineRule="auto"/>
              <w:ind w:left="407"/>
              <w:contextualSpacing w:val="0"/>
            </w:pPr>
            <w:r w:rsidRPr="005E29AE">
              <w:t>Have you had a discussion with staff about the overall goal of your care during this hospital admission?</w:t>
            </w:r>
          </w:p>
          <w:p w14:paraId="1C1B0C2E" w14:textId="77777777" w:rsidR="00FF43E4" w:rsidRPr="005E29AE" w:rsidRDefault="00FF43E4" w:rsidP="002B2613">
            <w:pPr>
              <w:pStyle w:val="ListParagraph"/>
              <w:numPr>
                <w:ilvl w:val="0"/>
                <w:numId w:val="36"/>
              </w:numPr>
              <w:spacing w:before="40" w:after="40" w:line="276" w:lineRule="auto"/>
              <w:ind w:left="407"/>
              <w:contextualSpacing w:val="0"/>
            </w:pPr>
            <w:r w:rsidRPr="005E29AE">
              <w:t>Can you describe the discussion?</w:t>
            </w:r>
          </w:p>
          <w:p w14:paraId="54AF0DA9" w14:textId="77777777" w:rsidR="00FF43E4" w:rsidRPr="005E29AE" w:rsidRDefault="00FF43E4" w:rsidP="002B2613">
            <w:pPr>
              <w:pStyle w:val="ListParagraph"/>
              <w:numPr>
                <w:ilvl w:val="0"/>
                <w:numId w:val="36"/>
              </w:numPr>
              <w:spacing w:before="40" w:after="40" w:line="276" w:lineRule="auto"/>
              <w:ind w:left="407"/>
              <w:contextualSpacing w:val="0"/>
            </w:pPr>
            <w:r w:rsidRPr="005E29AE">
              <w:t>Did this discussion cover your values and what is important to you?</w:t>
            </w:r>
          </w:p>
          <w:p w14:paraId="5AABFB23" w14:textId="4D55494A" w:rsidR="00FF43E4" w:rsidRPr="005E29AE" w:rsidRDefault="00FF43E4" w:rsidP="002B2613">
            <w:pPr>
              <w:pStyle w:val="ListParagraph"/>
              <w:numPr>
                <w:ilvl w:val="0"/>
                <w:numId w:val="36"/>
              </w:numPr>
              <w:spacing w:before="40" w:after="40" w:line="276" w:lineRule="auto"/>
              <w:ind w:left="407"/>
              <w:contextualSpacing w:val="0"/>
            </w:pPr>
            <w:r w:rsidRPr="005E29AE">
              <w:t xml:space="preserve">Does someone have </w:t>
            </w:r>
            <w:proofErr w:type="spellStart"/>
            <w:r w:rsidRPr="005E29AE">
              <w:t>EP</w:t>
            </w:r>
            <w:r w:rsidR="00DC1E19">
              <w:t>o</w:t>
            </w:r>
            <w:r w:rsidRPr="005E29AE">
              <w:t>A</w:t>
            </w:r>
            <w:proofErr w:type="spellEnd"/>
            <w:r w:rsidRPr="005E29AE">
              <w:t xml:space="preserve"> for you? If so, were they involved in the discussion? </w:t>
            </w:r>
          </w:p>
          <w:p w14:paraId="12CE5964" w14:textId="77777777" w:rsidR="00FF43E4" w:rsidRPr="005E29AE" w:rsidRDefault="00FF43E4" w:rsidP="002B2613">
            <w:pPr>
              <w:pStyle w:val="ListParagraph"/>
              <w:numPr>
                <w:ilvl w:val="0"/>
                <w:numId w:val="36"/>
              </w:numPr>
              <w:spacing w:before="40" w:after="40" w:line="276" w:lineRule="auto"/>
              <w:ind w:left="407"/>
              <w:contextualSpacing w:val="0"/>
            </w:pPr>
            <w:r w:rsidRPr="005E29AE">
              <w:t>Do you have an advance care plan? Were you able to use it during your discussion with staff about your goals of care?</w:t>
            </w:r>
          </w:p>
          <w:p w14:paraId="1148057B" w14:textId="77777777" w:rsidR="00FF43E4" w:rsidRPr="005E29AE" w:rsidRDefault="00FF43E4" w:rsidP="002B2613">
            <w:pPr>
              <w:pStyle w:val="ListParagraph"/>
              <w:numPr>
                <w:ilvl w:val="0"/>
                <w:numId w:val="36"/>
              </w:numPr>
              <w:spacing w:before="40" w:after="40" w:line="276" w:lineRule="auto"/>
              <w:ind w:left="407"/>
              <w:contextualSpacing w:val="0"/>
            </w:pPr>
            <w:r w:rsidRPr="005E29AE">
              <w:t xml:space="preserve">Do you have a living will or health directive? If so, have you brought it with you to hospital and have you discussed it with staff? </w:t>
            </w:r>
          </w:p>
          <w:p w14:paraId="13070359" w14:textId="77777777" w:rsidR="00FF43E4" w:rsidRPr="005E29AE" w:rsidRDefault="00FF43E4" w:rsidP="002B2613">
            <w:pPr>
              <w:pStyle w:val="ListParagraph"/>
              <w:numPr>
                <w:ilvl w:val="0"/>
                <w:numId w:val="36"/>
              </w:numPr>
              <w:spacing w:before="40" w:after="40" w:line="276" w:lineRule="auto"/>
              <w:ind w:left="407"/>
              <w:contextualSpacing w:val="0"/>
            </w:pPr>
            <w:r w:rsidRPr="005E29AE">
              <w:t>Do you feel that this discussion led to a shared decision about your goals of care for this admission?</w:t>
            </w:r>
          </w:p>
        </w:tc>
        <w:tc>
          <w:tcPr>
            <w:tcW w:w="4248" w:type="dxa"/>
            <w:tcBorders>
              <w:top w:val="single" w:sz="4" w:space="0" w:color="auto"/>
              <w:left w:val="single" w:sz="4" w:space="0" w:color="auto"/>
              <w:bottom w:val="single" w:sz="4" w:space="0" w:color="auto"/>
              <w:right w:val="nil"/>
            </w:tcBorders>
          </w:tcPr>
          <w:p w14:paraId="0F1821A3" w14:textId="77777777" w:rsidR="00FF43E4" w:rsidRPr="005E29AE" w:rsidRDefault="00FF43E4" w:rsidP="002B2613">
            <w:pPr>
              <w:spacing w:before="40" w:after="40" w:line="276" w:lineRule="auto"/>
            </w:pPr>
          </w:p>
        </w:tc>
      </w:tr>
    </w:tbl>
    <w:p w14:paraId="32494F47" w14:textId="2888E620" w:rsidR="0072444E" w:rsidRPr="0072444E" w:rsidRDefault="0072444E" w:rsidP="00372156">
      <w:pPr>
        <w:spacing w:before="120"/>
      </w:pPr>
      <w:r w:rsidRPr="00372156">
        <w:rPr>
          <w:sz w:val="20"/>
          <w:szCs w:val="20"/>
        </w:rPr>
        <w:t xml:space="preserve">Abbreviations: </w:t>
      </w:r>
      <w:proofErr w:type="spellStart"/>
      <w:r w:rsidR="00372156" w:rsidRPr="00372156">
        <w:rPr>
          <w:sz w:val="20"/>
          <w:szCs w:val="20"/>
        </w:rPr>
        <w:t>EPoA</w:t>
      </w:r>
      <w:proofErr w:type="spellEnd"/>
      <w:r w:rsidR="00372156" w:rsidRPr="00372156">
        <w:rPr>
          <w:sz w:val="20"/>
          <w:szCs w:val="20"/>
        </w:rPr>
        <w:t xml:space="preserve"> – enduring power of attorney; </w:t>
      </w:r>
      <w:proofErr w:type="spellStart"/>
      <w:r w:rsidR="00372156">
        <w:rPr>
          <w:sz w:val="20"/>
          <w:szCs w:val="20"/>
        </w:rPr>
        <w:t>SGoC</w:t>
      </w:r>
      <w:proofErr w:type="spellEnd"/>
      <w:r w:rsidR="00372156" w:rsidRPr="00372156">
        <w:rPr>
          <w:sz w:val="20"/>
          <w:szCs w:val="20"/>
        </w:rPr>
        <w:t xml:space="preserve"> – shared goals of care.</w:t>
      </w:r>
    </w:p>
    <w:p w14:paraId="4276AF33" w14:textId="177D0584" w:rsidR="00FF43E4" w:rsidRPr="005E29AE" w:rsidRDefault="00FF43E4" w:rsidP="002B2613">
      <w:pPr>
        <w:pStyle w:val="Heading3"/>
      </w:pPr>
      <w:r w:rsidRPr="005E29AE">
        <w:t xml:space="preserve">Further </w:t>
      </w:r>
      <w:r w:rsidR="002B2613" w:rsidRPr="005E29AE">
        <w:t>n</w:t>
      </w:r>
      <w:r w:rsidRPr="005E29AE">
        <w:t>otes</w:t>
      </w:r>
    </w:p>
    <w:p w14:paraId="312F367D" w14:textId="77777777" w:rsidR="003C46F4" w:rsidRPr="005E29AE" w:rsidRDefault="003C46F4" w:rsidP="00FF43E4">
      <w:pPr>
        <w:sectPr w:rsidR="003C46F4" w:rsidRPr="005E29AE" w:rsidSect="00FF43E4">
          <w:pgSz w:w="16838" w:h="11906" w:orient="landscape"/>
          <w:pgMar w:top="1440" w:right="1440" w:bottom="1440" w:left="1440" w:header="709" w:footer="709" w:gutter="0"/>
          <w:cols w:space="708"/>
          <w:docGrid w:linePitch="360"/>
        </w:sectPr>
      </w:pPr>
    </w:p>
    <w:p w14:paraId="37CBE43B" w14:textId="53EEB2B2" w:rsidR="003C46F4" w:rsidRPr="005E29AE" w:rsidRDefault="003C46F4" w:rsidP="003C46F4">
      <w:pPr>
        <w:pStyle w:val="Heading1"/>
      </w:pPr>
      <w:bookmarkStart w:id="39" w:name="_Toc69210123"/>
      <w:bookmarkStart w:id="40" w:name="_Toc78199986"/>
      <w:bookmarkStart w:id="41" w:name="_Toc141950851"/>
      <w:r w:rsidRPr="005E29AE">
        <w:lastRenderedPageBreak/>
        <w:t>References</w:t>
      </w:r>
      <w:bookmarkEnd w:id="39"/>
      <w:bookmarkEnd w:id="40"/>
      <w:r w:rsidR="00A030BA">
        <w:t xml:space="preserve"> | </w:t>
      </w:r>
      <w:proofErr w:type="spellStart"/>
      <w:r w:rsidR="00A030BA">
        <w:t>Ngā</w:t>
      </w:r>
      <w:proofErr w:type="spellEnd"/>
      <w:r w:rsidR="00A030BA">
        <w:t xml:space="preserve"> </w:t>
      </w:r>
      <w:proofErr w:type="spellStart"/>
      <w:r w:rsidR="00A030BA">
        <w:t>tohutoro</w:t>
      </w:r>
      <w:bookmarkEnd w:id="41"/>
      <w:proofErr w:type="spellEnd"/>
    </w:p>
    <w:p w14:paraId="23FF7863" w14:textId="71DCA57D" w:rsidR="003C46F4" w:rsidRPr="005E29AE" w:rsidRDefault="003C46F4" w:rsidP="00BB39D3">
      <w:pPr>
        <w:rPr>
          <w:rFonts w:cs="Arial"/>
        </w:rPr>
      </w:pPr>
      <w:bookmarkStart w:id="42" w:name="_ENREF_31"/>
      <w:bookmarkStart w:id="43" w:name="_ENREF_21"/>
      <w:bookmarkStart w:id="44" w:name="_ENREF_17"/>
      <w:r w:rsidRPr="005E29AE">
        <w:rPr>
          <w:rFonts w:cs="Arial"/>
        </w:rPr>
        <w:t>ACSQHC. 20</w:t>
      </w:r>
      <w:r w:rsidR="00244F84" w:rsidRPr="005E29AE">
        <w:rPr>
          <w:rFonts w:cs="Arial"/>
        </w:rPr>
        <w:t>21</w:t>
      </w:r>
      <w:r w:rsidRPr="005E29AE">
        <w:rPr>
          <w:rFonts w:cs="Arial"/>
        </w:rPr>
        <w:t xml:space="preserve">. </w:t>
      </w:r>
      <w:r w:rsidRPr="005E29AE">
        <w:rPr>
          <w:rFonts w:cs="Arial"/>
          <w:i/>
          <w:iCs/>
        </w:rPr>
        <w:t>National Consensus Statement: Essential elements for recognising and responding to clinical deterioration</w:t>
      </w:r>
      <w:r w:rsidR="00AE3FC5" w:rsidRPr="005E29AE">
        <w:rPr>
          <w:rFonts w:cs="Arial"/>
          <w:i/>
          <w:iCs/>
        </w:rPr>
        <w:t>.</w:t>
      </w:r>
      <w:r w:rsidR="00FF79BA" w:rsidRPr="005E29AE">
        <w:rPr>
          <w:rFonts w:cs="Arial"/>
        </w:rPr>
        <w:t xml:space="preserve"> 3rd ed</w:t>
      </w:r>
      <w:r w:rsidRPr="005E29AE">
        <w:rPr>
          <w:rFonts w:cs="Arial"/>
        </w:rPr>
        <w:t>. Sydney: Australian Commission on Safety and Quality in Health Care.</w:t>
      </w:r>
      <w:bookmarkEnd w:id="42"/>
    </w:p>
    <w:p w14:paraId="74C3B9A3" w14:textId="77777777" w:rsidR="003C46F4" w:rsidRPr="005E29AE" w:rsidRDefault="003C46F4" w:rsidP="00BB39D3">
      <w:pPr>
        <w:rPr>
          <w:rFonts w:cs="Arial"/>
        </w:rPr>
      </w:pPr>
      <w:bookmarkStart w:id="45" w:name="_ENREF_29"/>
      <w:bookmarkStart w:id="46" w:name="_ENREF_28"/>
      <w:bookmarkEnd w:id="43"/>
      <w:bookmarkEnd w:id="44"/>
      <w:r w:rsidRPr="005E29AE">
        <w:rPr>
          <w:rFonts w:cs="Arial"/>
        </w:rPr>
        <w:t xml:space="preserve">Berger Z, Flickinger T, </w:t>
      </w:r>
      <w:proofErr w:type="spellStart"/>
      <w:r w:rsidRPr="005E29AE">
        <w:rPr>
          <w:rFonts w:cs="Arial"/>
        </w:rPr>
        <w:t>Pfoh</w:t>
      </w:r>
      <w:proofErr w:type="spellEnd"/>
      <w:r w:rsidRPr="005E29AE">
        <w:rPr>
          <w:rFonts w:cs="Arial"/>
        </w:rPr>
        <w:t xml:space="preserve"> E, et al. 2014. Promoting engagement by patients and families to reduce adverse events in acute care settings: a systematic review. </w:t>
      </w:r>
      <w:r w:rsidRPr="005E29AE">
        <w:rPr>
          <w:rFonts w:cs="Arial"/>
          <w:i/>
          <w:iCs/>
        </w:rPr>
        <w:t>BMJ Quality and Safety</w:t>
      </w:r>
      <w:r w:rsidRPr="005E29AE">
        <w:rPr>
          <w:rFonts w:cs="Arial"/>
        </w:rPr>
        <w:t xml:space="preserve"> 23: 548–55.</w:t>
      </w:r>
      <w:bookmarkEnd w:id="45"/>
    </w:p>
    <w:p w14:paraId="13B5A318" w14:textId="20AD146E" w:rsidR="003C46F4" w:rsidRPr="005E29AE" w:rsidRDefault="003C46F4" w:rsidP="00BB39D3">
      <w:pPr>
        <w:rPr>
          <w:rFonts w:cs="Arial"/>
        </w:rPr>
      </w:pPr>
      <w:r w:rsidRPr="005E29AE">
        <w:rPr>
          <w:rFonts w:cs="Arial"/>
        </w:rPr>
        <w:t xml:space="preserve">Brady P, </w:t>
      </w:r>
      <w:proofErr w:type="spellStart"/>
      <w:r w:rsidRPr="005E29AE">
        <w:rPr>
          <w:rFonts w:cs="Arial"/>
        </w:rPr>
        <w:t>Zix</w:t>
      </w:r>
      <w:proofErr w:type="spellEnd"/>
      <w:r w:rsidRPr="005E29AE">
        <w:rPr>
          <w:rFonts w:cs="Arial"/>
        </w:rPr>
        <w:t xml:space="preserve"> J, Brilli R, et al. 2015. Developing and evaluating the success of a family activated medical emergency team: a quality improvement report. </w:t>
      </w:r>
      <w:r w:rsidRPr="005E29AE">
        <w:rPr>
          <w:rFonts w:cs="Arial"/>
          <w:i/>
          <w:iCs/>
        </w:rPr>
        <w:t>BMJ Quality and Safety</w:t>
      </w:r>
      <w:r w:rsidRPr="005E29AE">
        <w:rPr>
          <w:rFonts w:cs="Arial"/>
        </w:rPr>
        <w:t xml:space="preserve"> 24: 203–11.</w:t>
      </w:r>
      <w:bookmarkEnd w:id="46"/>
    </w:p>
    <w:p w14:paraId="3A3E9361" w14:textId="77777777" w:rsidR="003C46F4" w:rsidRPr="005E29AE" w:rsidRDefault="003C46F4" w:rsidP="00BB39D3">
      <w:pPr>
        <w:rPr>
          <w:rFonts w:cs="Arial"/>
        </w:rPr>
      </w:pPr>
      <w:r w:rsidRPr="005E29AE">
        <w:rPr>
          <w:rFonts w:cs="Arial"/>
        </w:rPr>
        <w:t xml:space="preserve">Carey I, </w:t>
      </w:r>
      <w:proofErr w:type="spellStart"/>
      <w:r w:rsidRPr="005E29AE">
        <w:rPr>
          <w:rFonts w:cs="Arial"/>
        </w:rPr>
        <w:t>Shouls</w:t>
      </w:r>
      <w:proofErr w:type="spellEnd"/>
      <w:r w:rsidRPr="005E29AE">
        <w:rPr>
          <w:rFonts w:cs="Arial"/>
        </w:rPr>
        <w:t xml:space="preserve"> S, </w:t>
      </w:r>
      <w:proofErr w:type="spellStart"/>
      <w:r w:rsidRPr="005E29AE">
        <w:rPr>
          <w:rFonts w:cs="Arial"/>
        </w:rPr>
        <w:t>Bristowe</w:t>
      </w:r>
      <w:proofErr w:type="spellEnd"/>
      <w:r w:rsidRPr="005E29AE">
        <w:rPr>
          <w:rFonts w:cs="Arial"/>
        </w:rPr>
        <w:t xml:space="preserve"> K, et al. 2015. Improving care for patients whose recovery is uncertain. The AMBER care bundle: design and implementation. </w:t>
      </w:r>
      <w:r w:rsidRPr="005E29AE">
        <w:rPr>
          <w:rFonts w:cs="Arial"/>
          <w:i/>
        </w:rPr>
        <w:t>BMJ Supportive &amp; Palliative Care</w:t>
      </w:r>
      <w:r w:rsidRPr="005E29AE">
        <w:rPr>
          <w:rFonts w:cs="Arial"/>
        </w:rPr>
        <w:t xml:space="preserve"> 5: 12–8.</w:t>
      </w:r>
    </w:p>
    <w:p w14:paraId="0DA8CAE8" w14:textId="77777777" w:rsidR="003C46F4" w:rsidRPr="005E29AE" w:rsidRDefault="003C46F4" w:rsidP="00BB39D3">
      <w:pPr>
        <w:rPr>
          <w:rFonts w:cs="Arial"/>
        </w:rPr>
      </w:pPr>
      <w:r w:rsidRPr="005E29AE">
        <w:rPr>
          <w:rFonts w:cs="Arial"/>
        </w:rPr>
        <w:t xml:space="preserve">DeVita M, Hillman K, Bellomo R. 2011. </w:t>
      </w:r>
      <w:r w:rsidRPr="005E29AE">
        <w:rPr>
          <w:rFonts w:cs="Arial"/>
          <w:i/>
        </w:rPr>
        <w:t>Textbook of Rapid Response Systems: Concept and implementation</w:t>
      </w:r>
      <w:r w:rsidRPr="005E29AE">
        <w:rPr>
          <w:rFonts w:cs="Arial"/>
        </w:rPr>
        <w:t>. New York: Springer.</w:t>
      </w:r>
    </w:p>
    <w:p w14:paraId="1F7CD184" w14:textId="77777777" w:rsidR="003C46F4" w:rsidRPr="005E29AE" w:rsidRDefault="003C46F4" w:rsidP="00BB39D3">
      <w:pPr>
        <w:rPr>
          <w:rFonts w:cs="Arial"/>
        </w:rPr>
      </w:pPr>
      <w:r w:rsidRPr="005E29AE">
        <w:rPr>
          <w:rFonts w:cs="Arial"/>
        </w:rPr>
        <w:t xml:space="preserve">Downey L, Au DH, Curtis JR, et al. 2013. Life-sustaining treatment </w:t>
      </w:r>
      <w:proofErr w:type="gramStart"/>
      <w:r w:rsidRPr="005E29AE">
        <w:rPr>
          <w:rFonts w:cs="Arial"/>
        </w:rPr>
        <w:t>preferences:</w:t>
      </w:r>
      <w:proofErr w:type="gramEnd"/>
      <w:r w:rsidRPr="005E29AE">
        <w:rPr>
          <w:rFonts w:cs="Arial"/>
        </w:rPr>
        <w:t xml:space="preserve"> matches and mismatches between patients' preferences and clinicians' perceptions. </w:t>
      </w:r>
      <w:r w:rsidRPr="005E29AE">
        <w:rPr>
          <w:rFonts w:cs="Arial"/>
          <w:i/>
          <w:iCs/>
        </w:rPr>
        <w:t>Journal of Pain and Symptom Management</w:t>
      </w:r>
      <w:r w:rsidRPr="005E29AE">
        <w:rPr>
          <w:rFonts w:cs="Arial"/>
        </w:rPr>
        <w:t xml:space="preserve"> 46: 9–19.</w:t>
      </w:r>
    </w:p>
    <w:p w14:paraId="127E8761" w14:textId="20DC572F" w:rsidR="003C46F4" w:rsidRPr="005E29AE" w:rsidRDefault="003C46F4" w:rsidP="00BB39D3">
      <w:pPr>
        <w:rPr>
          <w:rFonts w:cs="Arial"/>
        </w:rPr>
      </w:pPr>
      <w:r w:rsidRPr="005E29AE">
        <w:rPr>
          <w:rFonts w:cs="Arial"/>
        </w:rPr>
        <w:t xml:space="preserve">Doyle C, Lennox L, Bell D. 2013. A systematic review of evidence on the links between patient experience and clinical safety and effectiveness. </w:t>
      </w:r>
      <w:r w:rsidRPr="005E29AE">
        <w:rPr>
          <w:rFonts w:cs="Arial"/>
          <w:i/>
          <w:iCs/>
        </w:rPr>
        <w:t>BMJ Open</w:t>
      </w:r>
      <w:r w:rsidRPr="005E29AE">
        <w:rPr>
          <w:rFonts w:cs="Arial"/>
        </w:rPr>
        <w:t xml:space="preserve"> 3: e001570. DOI:10.1136/bmjopen-2012-001570.</w:t>
      </w:r>
    </w:p>
    <w:p w14:paraId="1B1C4039" w14:textId="1EC28958" w:rsidR="003C46F4" w:rsidRPr="005E29AE" w:rsidRDefault="003C46F4" w:rsidP="00BB39D3">
      <w:pPr>
        <w:rPr>
          <w:rFonts w:cs="Arial"/>
        </w:rPr>
      </w:pPr>
      <w:r w:rsidRPr="005E29AE">
        <w:rPr>
          <w:rFonts w:cs="Arial"/>
        </w:rPr>
        <w:t xml:space="preserve">Gill F, Leslie G, Marshall A. 2016. The impact of implementation of family-initiated escalation of care for the deteriorating patient in hospital: a systematic review. </w:t>
      </w:r>
      <w:r w:rsidRPr="005E29AE">
        <w:rPr>
          <w:rFonts w:cs="Arial"/>
          <w:i/>
          <w:iCs/>
        </w:rPr>
        <w:t xml:space="preserve">Worldviews </w:t>
      </w:r>
      <w:r w:rsidR="00AE3FC5" w:rsidRPr="005E29AE">
        <w:rPr>
          <w:rFonts w:cs="Arial"/>
          <w:i/>
          <w:iCs/>
        </w:rPr>
        <w:t xml:space="preserve">on </w:t>
      </w:r>
      <w:r w:rsidRPr="005E29AE">
        <w:rPr>
          <w:rFonts w:cs="Arial"/>
          <w:i/>
          <w:iCs/>
        </w:rPr>
        <w:t>Evidence</w:t>
      </w:r>
      <w:r w:rsidR="00AE3FC5" w:rsidRPr="005E29AE">
        <w:rPr>
          <w:rFonts w:cs="Arial"/>
          <w:i/>
          <w:iCs/>
        </w:rPr>
        <w:t>-</w:t>
      </w:r>
      <w:r w:rsidRPr="005E29AE">
        <w:rPr>
          <w:rFonts w:cs="Arial"/>
          <w:i/>
          <w:iCs/>
        </w:rPr>
        <w:t>Based Nursing</w:t>
      </w:r>
      <w:r w:rsidRPr="005E29AE">
        <w:rPr>
          <w:rFonts w:cs="Arial"/>
        </w:rPr>
        <w:t xml:space="preserve"> 13: 303–13.</w:t>
      </w:r>
      <w:r w:rsidR="00AE3FC5" w:rsidRPr="005E29AE">
        <w:rPr>
          <w:rFonts w:cs="Arial"/>
        </w:rPr>
        <w:t xml:space="preserve"> DOI: 10.1111/wvn.12168</w:t>
      </w:r>
    </w:p>
    <w:p w14:paraId="0102997F" w14:textId="1F08AC65" w:rsidR="003C46F4" w:rsidRPr="005E29AE" w:rsidRDefault="003C46F4" w:rsidP="00BB39D3">
      <w:pPr>
        <w:rPr>
          <w:rFonts w:cs="Arial"/>
        </w:rPr>
      </w:pPr>
      <w:r w:rsidRPr="005E29AE">
        <w:rPr>
          <w:rFonts w:cs="Arial"/>
        </w:rPr>
        <w:t xml:space="preserve">Health Quality &amp; Safety Commission. 2017. </w:t>
      </w:r>
      <w:r w:rsidRPr="005E29AE">
        <w:rPr>
          <w:rFonts w:cs="Arial"/>
          <w:i/>
        </w:rPr>
        <w:t xml:space="preserve">Clinical </w:t>
      </w:r>
      <w:r w:rsidR="000E47C0" w:rsidRPr="005E29AE">
        <w:rPr>
          <w:rFonts w:cs="Arial"/>
          <w:i/>
        </w:rPr>
        <w:t>g</w:t>
      </w:r>
      <w:r w:rsidRPr="005E29AE">
        <w:rPr>
          <w:rFonts w:cs="Arial"/>
          <w:i/>
        </w:rPr>
        <w:t>overnance: Guidance for health and disability providers</w:t>
      </w:r>
      <w:r w:rsidRPr="005E29AE">
        <w:rPr>
          <w:rFonts w:cs="Arial"/>
        </w:rPr>
        <w:t xml:space="preserve">. URL: </w:t>
      </w:r>
      <w:hyperlink r:id="rId29" w:history="1">
        <w:r w:rsidR="009A5576" w:rsidRPr="005E29AE">
          <w:rPr>
            <w:rStyle w:val="Hyperlink"/>
            <w:rFonts w:cs="Arial"/>
          </w:rPr>
          <w:t>www.hqsc.govt.nz/publications-and-resources/publication/2851</w:t>
        </w:r>
      </w:hyperlink>
      <w:r w:rsidR="009A5576" w:rsidRPr="005E29AE">
        <w:rPr>
          <w:rFonts w:cs="Arial"/>
        </w:rPr>
        <w:t xml:space="preserve">. </w:t>
      </w:r>
    </w:p>
    <w:p w14:paraId="06D15B35" w14:textId="2ACA6D4B" w:rsidR="003C46F4" w:rsidRPr="005E29AE" w:rsidRDefault="003C46F4" w:rsidP="00BB39D3">
      <w:pPr>
        <w:rPr>
          <w:rFonts w:cs="Arial"/>
        </w:rPr>
      </w:pPr>
      <w:r w:rsidRPr="00856795">
        <w:rPr>
          <w:rFonts w:cs="Arial"/>
        </w:rPr>
        <w:t>Health Quality &amp; Safety Commission. 2020. Shared goals of care principles for health service providers. URL:</w:t>
      </w:r>
      <w:r w:rsidR="007429BD" w:rsidRPr="00856795">
        <w:t xml:space="preserve"> </w:t>
      </w:r>
      <w:hyperlink r:id="rId30" w:history="1">
        <w:r w:rsidR="00856795" w:rsidRPr="00856795">
          <w:rPr>
            <w:rStyle w:val="Hyperlink"/>
            <w:rFonts w:cs="Arial"/>
          </w:rPr>
          <w:t>www.hqsc.govt.nz/resources/resource-library/shared-goals-of-care-principles-for-health-service-providers</w:t>
        </w:r>
      </w:hyperlink>
      <w:r w:rsidR="00856795">
        <w:rPr>
          <w:rFonts w:cs="Arial"/>
        </w:rPr>
        <w:t>.</w:t>
      </w:r>
    </w:p>
    <w:p w14:paraId="30B96F37" w14:textId="5CCC5847" w:rsidR="00367468" w:rsidRPr="005E29AE" w:rsidRDefault="00367468" w:rsidP="00BB39D3">
      <w:pPr>
        <w:rPr>
          <w:rFonts w:cs="Arial"/>
        </w:rPr>
      </w:pPr>
      <w:r w:rsidRPr="005E29AE">
        <w:rPr>
          <w:rFonts w:cs="Arial"/>
        </w:rPr>
        <w:t>Health Quality &amp; Safety Commission. 2021</w:t>
      </w:r>
      <w:r w:rsidR="00313DBB">
        <w:rPr>
          <w:rFonts w:cs="Arial"/>
        </w:rPr>
        <w:t>a</w:t>
      </w:r>
      <w:r w:rsidRPr="005E29AE">
        <w:rPr>
          <w:rFonts w:cs="Arial"/>
        </w:rPr>
        <w:t xml:space="preserve">. Escalation mapping tool. URL: </w:t>
      </w:r>
      <w:hyperlink r:id="rId31" w:history="1">
        <w:r w:rsidRPr="005E29AE">
          <w:rPr>
            <w:rStyle w:val="Hyperlink"/>
            <w:rFonts w:cs="Arial"/>
          </w:rPr>
          <w:t>www.hqsc.govt.nz/resources/resource-library/escalation-mapping-tool</w:t>
        </w:r>
      </w:hyperlink>
      <w:r w:rsidRPr="005E29AE">
        <w:rPr>
          <w:rFonts w:cs="Arial"/>
        </w:rPr>
        <w:t>.</w:t>
      </w:r>
    </w:p>
    <w:p w14:paraId="2C95B6F8" w14:textId="2C17AA31" w:rsidR="005F7189" w:rsidRPr="005E29AE" w:rsidRDefault="005F7189" w:rsidP="00BB39D3">
      <w:pPr>
        <w:rPr>
          <w:rFonts w:cs="Arial"/>
        </w:rPr>
      </w:pPr>
      <w:r>
        <w:rPr>
          <w:rFonts w:cs="Arial"/>
        </w:rPr>
        <w:t>Health Quality &amp; Safety Commission. 2021</w:t>
      </w:r>
      <w:r w:rsidR="00313DBB">
        <w:rPr>
          <w:rFonts w:cs="Arial"/>
        </w:rPr>
        <w:t>b</w:t>
      </w:r>
      <w:r>
        <w:rPr>
          <w:rFonts w:cs="Arial"/>
        </w:rPr>
        <w:t xml:space="preserve">. </w:t>
      </w:r>
      <w:r w:rsidRPr="005F7189">
        <w:rPr>
          <w:rFonts w:cs="Arial"/>
        </w:rPr>
        <w:t>A guide to co-designing your Kōrero mai service</w:t>
      </w:r>
      <w:r>
        <w:rPr>
          <w:rFonts w:cs="Arial"/>
        </w:rPr>
        <w:t xml:space="preserve">. URL: </w:t>
      </w:r>
      <w:hyperlink r:id="rId32" w:history="1">
        <w:r w:rsidRPr="00626EC3">
          <w:rPr>
            <w:rStyle w:val="Hyperlink"/>
            <w:rFonts w:cs="Arial"/>
          </w:rPr>
          <w:t>www.hqsc.govt.nz/our-work/improved-service-delivery/patient-deterioration/workstreams/patient-family-and-whanau-escalation/a-guide-to-co-designing-your-korero-mai-service</w:t>
        </w:r>
      </w:hyperlink>
      <w:r>
        <w:rPr>
          <w:rFonts w:cs="Arial"/>
        </w:rPr>
        <w:t xml:space="preserve"> </w:t>
      </w:r>
    </w:p>
    <w:p w14:paraId="7D57D9C0" w14:textId="3243A589" w:rsidR="00384F4E" w:rsidRPr="005E29AE" w:rsidRDefault="00384F4E" w:rsidP="00BB39D3">
      <w:pPr>
        <w:rPr>
          <w:rFonts w:cs="Arial"/>
        </w:rPr>
      </w:pPr>
      <w:r w:rsidRPr="005E29AE">
        <w:rPr>
          <w:rFonts w:cs="Arial"/>
        </w:rPr>
        <w:t xml:space="preserve">Health Quality &amp; Safety Commission. 2022. Serious Illness Conversation Guide. URL: </w:t>
      </w:r>
      <w:hyperlink r:id="rId33" w:history="1">
        <w:r w:rsidR="00856795" w:rsidRPr="00626EC3">
          <w:rPr>
            <w:rStyle w:val="Hyperlink"/>
            <w:rFonts w:cs="Arial"/>
          </w:rPr>
          <w:t>www.myacp.org.nz/serious-illness-conversations</w:t>
        </w:r>
      </w:hyperlink>
      <w:r w:rsidRPr="005E29AE">
        <w:rPr>
          <w:rFonts w:cs="Arial"/>
        </w:rPr>
        <w:t>.</w:t>
      </w:r>
    </w:p>
    <w:p w14:paraId="28A4A63F" w14:textId="2866B075" w:rsidR="003C46F4" w:rsidRPr="005E29AE" w:rsidRDefault="003C46F4" w:rsidP="00BB39D3">
      <w:pPr>
        <w:rPr>
          <w:rFonts w:cs="Arial"/>
        </w:rPr>
      </w:pPr>
      <w:r w:rsidRPr="005E29AE">
        <w:rPr>
          <w:rFonts w:cs="Arial"/>
        </w:rPr>
        <w:t xml:space="preserve">Jones D, Duke G, Green J, et al. 2006. Medical emergency team syndromes and an approach to their management. </w:t>
      </w:r>
      <w:r w:rsidRPr="005E29AE">
        <w:rPr>
          <w:rFonts w:cs="Arial"/>
          <w:i/>
        </w:rPr>
        <w:t>Critical Care</w:t>
      </w:r>
      <w:r w:rsidRPr="005E29AE">
        <w:rPr>
          <w:rFonts w:cs="Arial"/>
        </w:rPr>
        <w:t xml:space="preserve"> 10</w:t>
      </w:r>
      <w:r w:rsidR="00513346" w:rsidRPr="005E29AE">
        <w:rPr>
          <w:rFonts w:cs="Arial"/>
        </w:rPr>
        <w:t>(1): R30. DOI: 10.1186/cc4821.</w:t>
      </w:r>
    </w:p>
    <w:p w14:paraId="0DD94562" w14:textId="77777777" w:rsidR="003C46F4" w:rsidRPr="005E29AE" w:rsidRDefault="003C46F4" w:rsidP="00BB39D3">
      <w:pPr>
        <w:rPr>
          <w:rFonts w:cs="Arial"/>
        </w:rPr>
      </w:pPr>
      <w:r w:rsidRPr="005E29AE">
        <w:rPr>
          <w:rFonts w:cs="Arial"/>
        </w:rPr>
        <w:lastRenderedPageBreak/>
        <w:t xml:space="preserve">Santiano N, Young L, Hillman K, et al. 2009. Analysis of medical emergency team calls comparing subjective to 'objective' call criteria. </w:t>
      </w:r>
      <w:r w:rsidRPr="005E29AE">
        <w:rPr>
          <w:rFonts w:cs="Arial"/>
          <w:i/>
        </w:rPr>
        <w:t>Resuscitation</w:t>
      </w:r>
      <w:r w:rsidRPr="005E29AE">
        <w:rPr>
          <w:rFonts w:cs="Arial"/>
        </w:rPr>
        <w:t xml:space="preserve"> 80: 44–9.</w:t>
      </w:r>
    </w:p>
    <w:p w14:paraId="2E06A1F8" w14:textId="69DEA63B" w:rsidR="003C46F4" w:rsidRPr="005E29AE" w:rsidRDefault="003C46F4" w:rsidP="00BB39D3">
      <w:pPr>
        <w:rPr>
          <w:rFonts w:cs="Arial"/>
        </w:rPr>
      </w:pPr>
      <w:bookmarkStart w:id="47" w:name="_ENREF_26"/>
      <w:r w:rsidRPr="005E29AE">
        <w:rPr>
          <w:rFonts w:cs="Arial"/>
        </w:rPr>
        <w:t xml:space="preserve">You JJ, Fowler RA, Heyland DK. 2014. Just </w:t>
      </w:r>
      <w:proofErr w:type="gramStart"/>
      <w:r w:rsidRPr="005E29AE">
        <w:rPr>
          <w:rFonts w:cs="Arial"/>
        </w:rPr>
        <w:t>ask:</w:t>
      </w:r>
      <w:proofErr w:type="gramEnd"/>
      <w:r w:rsidRPr="005E29AE">
        <w:rPr>
          <w:rFonts w:cs="Arial"/>
        </w:rPr>
        <w:t xml:space="preserve"> discussing goals of care with patients in hospital with serious illness. </w:t>
      </w:r>
      <w:r w:rsidRPr="005E29AE">
        <w:rPr>
          <w:rFonts w:cs="Arial"/>
          <w:i/>
          <w:iCs/>
        </w:rPr>
        <w:t>Canadian Medical Association Journal</w:t>
      </w:r>
      <w:r w:rsidRPr="005E29AE">
        <w:rPr>
          <w:rFonts w:cs="Arial"/>
        </w:rPr>
        <w:t xml:space="preserve"> 186: 425–32.</w:t>
      </w:r>
      <w:bookmarkEnd w:id="47"/>
      <w:r w:rsidR="00513346" w:rsidRPr="005E29AE">
        <w:rPr>
          <w:rFonts w:cs="Arial"/>
        </w:rPr>
        <w:t xml:space="preserve"> DOI: 10.1503/cmaj.121274.</w:t>
      </w:r>
    </w:p>
    <w:p w14:paraId="5E2C09DF" w14:textId="7E30CCD6" w:rsidR="00FF43E4" w:rsidRDefault="00FF43E4" w:rsidP="00FF43E4"/>
    <w:p w14:paraId="736EDF67" w14:textId="77777777" w:rsidR="000C010C" w:rsidRDefault="000C010C" w:rsidP="00FF43E4"/>
    <w:p w14:paraId="4AEF6C2B" w14:textId="77777777" w:rsidR="000C010C" w:rsidRDefault="000C010C" w:rsidP="00FF43E4"/>
    <w:p w14:paraId="2DAB45CB" w14:textId="77777777" w:rsidR="000C010C" w:rsidRPr="005E29AE" w:rsidRDefault="000C010C" w:rsidP="000C010C">
      <w:pPr>
        <w:pStyle w:val="BodyText"/>
      </w:pPr>
      <w:r w:rsidRPr="005E29AE">
        <w:t xml:space="preserve">Published in </w:t>
      </w:r>
      <w:r>
        <w:t>August</w:t>
      </w:r>
      <w:r w:rsidRPr="005E29AE">
        <w:t xml:space="preserve"> 2023 by Te Tāhū Hauora Health Quality &amp; Safety Commission, </w:t>
      </w:r>
      <w:r w:rsidRPr="005E29AE">
        <w:br/>
        <w:t>PO Box 25496, Wellington</w:t>
      </w:r>
      <w:r>
        <w:t xml:space="preserve"> 6143</w:t>
      </w:r>
      <w:r w:rsidRPr="005E29AE">
        <w:t xml:space="preserve">, </w:t>
      </w:r>
      <w:r>
        <w:t xml:space="preserve">Aotearoa </w:t>
      </w:r>
      <w:r w:rsidRPr="005E29AE">
        <w:t>New Zealand.</w:t>
      </w:r>
    </w:p>
    <w:p w14:paraId="1EA147AD" w14:textId="77777777" w:rsidR="000C010C" w:rsidRPr="005E29AE" w:rsidRDefault="000C010C" w:rsidP="000C010C">
      <w:pPr>
        <w:pStyle w:val="BodyText"/>
      </w:pPr>
      <w:r w:rsidRPr="005E29AE">
        <w:rPr>
          <w:noProof/>
        </w:rPr>
        <w:drawing>
          <wp:anchor distT="0" distB="0" distL="114300" distR="114300" simplePos="0" relativeHeight="251663360" behindDoc="1" locked="0" layoutInCell="1" allowOverlap="1" wp14:anchorId="5CC5437D" wp14:editId="16BAFE29">
            <wp:simplePos x="0" y="0"/>
            <wp:positionH relativeFrom="margin">
              <wp:align>left</wp:align>
            </wp:positionH>
            <wp:positionV relativeFrom="paragraph">
              <wp:posOffset>-3175</wp:posOffset>
            </wp:positionV>
            <wp:extent cx="1343025" cy="469900"/>
            <wp:effectExtent l="0" t="0" r="9525" b="6350"/>
            <wp:wrapTight wrapText="bothSides">
              <wp:wrapPolygon edited="0">
                <wp:start x="0" y="0"/>
                <wp:lineTo x="0" y="21016"/>
                <wp:lineTo x="21447" y="21016"/>
                <wp:lineTo x="21447" y="0"/>
                <wp:lineTo x="0" y="0"/>
              </wp:wrapPolygon>
            </wp:wrapTight>
            <wp:docPr id="40" name="Picture 40" descr="Creative Commons logo, with a grey background, a white circle with the letters CC in it on the left, then a smaller white circle with a stick person it in and the letters BY underneath, then a smaller white circle with a crossed out dollar symbol on it and the letters NC underneath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descr="Creative Commons logo, with a grey background, a white circle with the letters CC in it on the left, then a smaller white circle with a stick person it in and the letters BY underneath, then a smaller white circle with a crossed out dollar symbol on it and the letters NC underneath it"/>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343025" cy="469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E29AE">
        <w:t xml:space="preserve">Published under Creative Commons License CC BY-NC 4.0. This means you may share and adapt the material provided you give the appropriate credit, provide a link to the licence, and indicate if changes were made. You may not use the material for commercial use. For more information about this licence, see: </w:t>
      </w:r>
      <w:hyperlink r:id="rId35" w:history="1">
        <w:r w:rsidRPr="00347F0E">
          <w:rPr>
            <w:rStyle w:val="Hyperlink"/>
            <w:rFonts w:eastAsia="Arial Unicode MS" w:cs="Arial Unicode MS"/>
            <w:bdr w:val="nil"/>
            <w:lang w:eastAsia="en-NZ"/>
          </w:rPr>
          <w:t>https://creativecommons.org/licenses/by-nc/4.0/</w:t>
        </w:r>
      </w:hyperlink>
      <w:r>
        <w:t xml:space="preserve"> </w:t>
      </w:r>
      <w:r w:rsidRPr="005E29AE">
        <w:t xml:space="preserve"> </w:t>
      </w:r>
    </w:p>
    <w:p w14:paraId="2C4783E7" w14:textId="77777777" w:rsidR="000C010C" w:rsidRPr="005E29AE" w:rsidRDefault="000C010C" w:rsidP="000C010C">
      <w:pPr>
        <w:pStyle w:val="BodyText"/>
      </w:pPr>
      <w:r w:rsidRPr="005E29AE">
        <w:t xml:space="preserve">Document available online at: </w:t>
      </w:r>
      <w:hyperlink r:id="rId36" w:history="1">
        <w:r w:rsidRPr="00347F0E">
          <w:rPr>
            <w:rStyle w:val="Hyperlink"/>
            <w:rFonts w:eastAsia="Arial Unicode MS" w:cs="Arial Unicode MS"/>
            <w:bdr w:val="nil"/>
            <w:lang w:eastAsia="en-NZ"/>
          </w:rPr>
          <w:t>www.hqsc.govt.nz</w:t>
        </w:r>
      </w:hyperlink>
      <w:r>
        <w:t xml:space="preserve"> </w:t>
      </w:r>
      <w:r w:rsidRPr="005E29AE">
        <w:t xml:space="preserve"> </w:t>
      </w:r>
    </w:p>
    <w:p w14:paraId="4E9BF668" w14:textId="77777777" w:rsidR="000C010C" w:rsidRDefault="000C010C" w:rsidP="000C010C">
      <w:pPr>
        <w:pStyle w:val="BodyText"/>
      </w:pPr>
      <w:r w:rsidRPr="005E29AE">
        <w:t xml:space="preserve">Enquiries to: </w:t>
      </w:r>
      <w:hyperlink r:id="rId37" w:history="1">
        <w:r w:rsidRPr="00347F0E">
          <w:rPr>
            <w:rStyle w:val="Hyperlink"/>
            <w:rFonts w:eastAsia="Arial Unicode MS" w:cs="Arial Unicode MS"/>
            <w:bdr w:val="nil"/>
            <w:lang w:eastAsia="en-NZ"/>
          </w:rPr>
          <w:t>info@hqsc.govt.nz</w:t>
        </w:r>
      </w:hyperlink>
      <w:r>
        <w:t xml:space="preserve"> </w:t>
      </w:r>
    </w:p>
    <w:p w14:paraId="5048C42E" w14:textId="77777777" w:rsidR="000C010C" w:rsidRDefault="000C010C" w:rsidP="000C010C">
      <w:pPr>
        <w:pStyle w:val="BodyText"/>
      </w:pPr>
    </w:p>
    <w:p w14:paraId="129AEEBB" w14:textId="77777777" w:rsidR="000C010C" w:rsidRPr="005E29AE" w:rsidRDefault="000C010C" w:rsidP="000C010C">
      <w:pPr>
        <w:pStyle w:val="BodyText"/>
      </w:pPr>
      <w:r>
        <w:rPr>
          <w:noProof/>
        </w:rPr>
        <w:drawing>
          <wp:inline distT="0" distB="0" distL="0" distR="0" wp14:anchorId="1EB52604" wp14:editId="268026FF">
            <wp:extent cx="1743740" cy="658394"/>
            <wp:effectExtent l="0" t="0" r="0" b="8890"/>
            <wp:docPr id="9" name="Picture 9" descr="The New Zealand Government logo is made up the words Te Kāwanatanga o Aotearoa in bold letters alongside it, with New Zealand Government written benea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The New Zealand Government logo is made up the words Te Kāwanatanga o Aotearoa in bold letters alongside it, with New Zealand Government written beneath."/>
                    <pic:cNvPicPr/>
                  </pic:nvPicPr>
                  <pic:blipFill>
                    <a:blip r:embed="rId38" cstate="print">
                      <a:extLst>
                        <a:ext uri="{28A0092B-C50C-407E-A947-70E740481C1C}">
                          <a14:useLocalDpi xmlns:a14="http://schemas.microsoft.com/office/drawing/2010/main" val="0"/>
                        </a:ext>
                      </a:extLst>
                    </a:blip>
                    <a:stretch>
                      <a:fillRect/>
                    </a:stretch>
                  </pic:blipFill>
                  <pic:spPr>
                    <a:xfrm>
                      <a:off x="0" y="0"/>
                      <a:ext cx="1770848" cy="668629"/>
                    </a:xfrm>
                    <a:prstGeom prst="rect">
                      <a:avLst/>
                    </a:prstGeom>
                  </pic:spPr>
                </pic:pic>
              </a:graphicData>
            </a:graphic>
          </wp:inline>
        </w:drawing>
      </w:r>
    </w:p>
    <w:p w14:paraId="561EDFD4" w14:textId="77777777" w:rsidR="000C010C" w:rsidRPr="005E29AE" w:rsidRDefault="000C010C" w:rsidP="00FF43E4"/>
    <w:bookmarkEnd w:id="2"/>
    <w:p w14:paraId="0CE8BDB2" w14:textId="5B36BF9F" w:rsidR="00340AA1" w:rsidRPr="005E29AE" w:rsidRDefault="00340AA1">
      <w:pPr>
        <w:spacing w:after="200"/>
      </w:pPr>
    </w:p>
    <w:sectPr w:rsidR="00340AA1" w:rsidRPr="005E29AE" w:rsidSect="003C46F4">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49CD3A" w14:textId="77777777" w:rsidR="00D26D9E" w:rsidRDefault="00D26D9E" w:rsidP="003C45E1">
      <w:pPr>
        <w:spacing w:after="0" w:line="240" w:lineRule="auto"/>
      </w:pPr>
      <w:r>
        <w:separator/>
      </w:r>
    </w:p>
  </w:endnote>
  <w:endnote w:type="continuationSeparator" w:id="0">
    <w:p w14:paraId="09F26888" w14:textId="77777777" w:rsidR="00D26D9E" w:rsidRDefault="00D26D9E" w:rsidP="003C45E1">
      <w:pPr>
        <w:spacing w:after="0" w:line="240" w:lineRule="auto"/>
      </w:pPr>
      <w:r>
        <w:continuationSeparator/>
      </w:r>
    </w:p>
  </w:endnote>
  <w:endnote w:type="continuationNotice" w:id="1">
    <w:p w14:paraId="3B020446" w14:textId="77777777" w:rsidR="00D26D9E" w:rsidRDefault="00D26D9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Whitney Book">
    <w:panose1 w:val="00000000000000000000"/>
    <w:charset w:val="00"/>
    <w:family w:val="modern"/>
    <w:notTrueType/>
    <w:pitch w:val="variable"/>
    <w:sig w:usb0="A00000FF" w:usb1="4000004A" w:usb2="00000000" w:usb3="00000000" w:csb0="0000000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1583109"/>
      <w:docPartObj>
        <w:docPartGallery w:val="Page Numbers (Bottom of Page)"/>
        <w:docPartUnique/>
      </w:docPartObj>
    </w:sdtPr>
    <w:sdtEndPr>
      <w:rPr>
        <w:noProof/>
      </w:rPr>
    </w:sdtEndPr>
    <w:sdtContent>
      <w:p w14:paraId="0B87214C" w14:textId="3EB2BB2A" w:rsidR="00787EB7" w:rsidRDefault="0069101D" w:rsidP="00D74A92">
        <w:pPr>
          <w:tabs>
            <w:tab w:val="right" w:pos="13892"/>
          </w:tabs>
        </w:pPr>
        <w:r w:rsidRPr="0069101D">
          <w:t xml:space="preserve">He </w:t>
        </w:r>
        <w:proofErr w:type="spellStart"/>
        <w:r w:rsidRPr="0069101D">
          <w:t>aratohu</w:t>
        </w:r>
        <w:proofErr w:type="spellEnd"/>
        <w:r w:rsidRPr="0069101D">
          <w:t xml:space="preserve"> </w:t>
        </w:r>
        <w:proofErr w:type="spellStart"/>
        <w:r w:rsidRPr="0069101D">
          <w:t>tātari</w:t>
        </w:r>
        <w:proofErr w:type="spellEnd"/>
        <w:r w:rsidRPr="0069101D">
          <w:t xml:space="preserve"> </w:t>
        </w:r>
        <w:proofErr w:type="spellStart"/>
        <w:r w:rsidRPr="0069101D">
          <w:t>mō</w:t>
        </w:r>
        <w:proofErr w:type="spellEnd"/>
        <w:r w:rsidRPr="0069101D">
          <w:t xml:space="preserve"> </w:t>
        </w:r>
        <w:proofErr w:type="spellStart"/>
        <w:r w:rsidRPr="0069101D">
          <w:t>te</w:t>
        </w:r>
        <w:proofErr w:type="spellEnd"/>
        <w:r w:rsidRPr="0069101D">
          <w:t xml:space="preserve"> </w:t>
        </w:r>
        <w:proofErr w:type="spellStart"/>
        <w:r w:rsidRPr="0069101D">
          <w:t>whai</w:t>
        </w:r>
        <w:proofErr w:type="spellEnd"/>
        <w:r w:rsidRPr="0069101D">
          <w:t xml:space="preserve"> </w:t>
        </w:r>
        <w:proofErr w:type="spellStart"/>
        <w:r w:rsidRPr="0069101D">
          <w:t>tūroro</w:t>
        </w:r>
        <w:proofErr w:type="spellEnd"/>
        <w:r>
          <w:t xml:space="preserve"> | </w:t>
        </w:r>
        <w:r w:rsidR="007A025A">
          <w:t>August 2023 edition</w:t>
        </w:r>
        <w:r w:rsidR="00D74A92">
          <w:tab/>
        </w:r>
        <w:r w:rsidR="00D74A92">
          <w:fldChar w:fldCharType="begin"/>
        </w:r>
        <w:r w:rsidR="00D74A92">
          <w:instrText xml:space="preserve"> PAGE   \* MERGEFORMAT </w:instrText>
        </w:r>
        <w:r w:rsidR="00D74A92">
          <w:fldChar w:fldCharType="separate"/>
        </w:r>
        <w:r w:rsidR="00D74A92">
          <w:t>3</w:t>
        </w:r>
        <w:r w:rsidR="00D74A92">
          <w:rPr>
            <w:noProof/>
          </w:rPr>
          <w:fldChar w:fldCharType="end"/>
        </w:r>
        <w:r w:rsidR="00D74A92">
          <w:rPr>
            <w:noProof/>
          </w:rPr>
          <w:t xml:space="preserve"> of 35</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4087240"/>
      <w:docPartObj>
        <w:docPartGallery w:val="Page Numbers (Bottom of Page)"/>
        <w:docPartUnique/>
      </w:docPartObj>
    </w:sdtPr>
    <w:sdtEndPr>
      <w:rPr>
        <w:noProof/>
      </w:rPr>
    </w:sdtEndPr>
    <w:sdtContent>
      <w:p w14:paraId="2151EA3B" w14:textId="546DFA76" w:rsidR="007B7027" w:rsidRDefault="007B7027" w:rsidP="00F76C68">
        <w:pPr>
          <w:tabs>
            <w:tab w:val="right" w:pos="13892"/>
          </w:tabs>
        </w:pPr>
        <w:r>
          <w:t xml:space="preserve">Patient tracer audit guide: patient deterioration systems | </w:t>
        </w:r>
        <w:r w:rsidR="0053669E">
          <w:t>August</w:t>
        </w:r>
        <w:r w:rsidR="004D541F">
          <w:t xml:space="preserve"> </w:t>
        </w:r>
        <w:r>
          <w:t>202</w:t>
        </w:r>
        <w:r w:rsidR="004D541F">
          <w:t>3</w:t>
        </w:r>
        <w:r w:rsidR="0069101D">
          <w:t xml:space="preserve"> edition</w:t>
        </w:r>
        <w:r>
          <w:tab/>
        </w:r>
        <w:r>
          <w:fldChar w:fldCharType="begin"/>
        </w:r>
        <w:r>
          <w:instrText xml:space="preserve"> PAGE   \* MERGEFORMAT </w:instrText>
        </w:r>
        <w:r>
          <w:fldChar w:fldCharType="separate"/>
        </w:r>
        <w:r>
          <w:rPr>
            <w:noProof/>
          </w:rPr>
          <w:t>2</w:t>
        </w:r>
        <w:r>
          <w:rPr>
            <w:noProof/>
          </w:rPr>
          <w:fldChar w:fldCharType="end"/>
        </w:r>
        <w:r>
          <w:rPr>
            <w:noProof/>
          </w:rPr>
          <w:t xml:space="preserve"> of 3</w:t>
        </w:r>
        <w:r w:rsidR="00F376C4">
          <w:rPr>
            <w:noProof/>
          </w:rPr>
          <w:t>5</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3C2CA7" w14:textId="77777777" w:rsidR="00D26D9E" w:rsidRDefault="00D26D9E" w:rsidP="003C45E1">
      <w:pPr>
        <w:spacing w:after="0" w:line="240" w:lineRule="auto"/>
      </w:pPr>
      <w:r>
        <w:separator/>
      </w:r>
    </w:p>
  </w:footnote>
  <w:footnote w:type="continuationSeparator" w:id="0">
    <w:p w14:paraId="46EFD434" w14:textId="77777777" w:rsidR="00D26D9E" w:rsidRDefault="00D26D9E" w:rsidP="003C45E1">
      <w:pPr>
        <w:spacing w:after="0" w:line="240" w:lineRule="auto"/>
      </w:pPr>
      <w:r>
        <w:continuationSeparator/>
      </w:r>
    </w:p>
  </w:footnote>
  <w:footnote w:type="continuationNotice" w:id="1">
    <w:p w14:paraId="6ED4EAFC" w14:textId="77777777" w:rsidR="00D26D9E" w:rsidRDefault="00D26D9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48A0D36"/>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EA2A102E"/>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9B76F4"/>
    <w:multiLevelType w:val="hybridMultilevel"/>
    <w:tmpl w:val="642C475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1704B4E"/>
    <w:multiLevelType w:val="hybridMultilevel"/>
    <w:tmpl w:val="44A4AB3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4" w15:restartNumberingAfterBreak="0">
    <w:nsid w:val="058440EA"/>
    <w:multiLevelType w:val="hybridMultilevel"/>
    <w:tmpl w:val="8C1A5D6A"/>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5" w15:restartNumberingAfterBreak="0">
    <w:nsid w:val="060B764E"/>
    <w:multiLevelType w:val="hybridMultilevel"/>
    <w:tmpl w:val="AB6E2500"/>
    <w:lvl w:ilvl="0" w:tplc="14090003">
      <w:start w:val="1"/>
      <w:numFmt w:val="bullet"/>
      <w:lvlText w:val="o"/>
      <w:lvlJc w:val="left"/>
      <w:pPr>
        <w:ind w:left="360" w:hanging="360"/>
      </w:pPr>
      <w:rPr>
        <w:rFonts w:ascii="Courier New" w:hAnsi="Courier New" w:cs="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09971160"/>
    <w:multiLevelType w:val="hybridMultilevel"/>
    <w:tmpl w:val="7F84648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7" w15:restartNumberingAfterBreak="0">
    <w:nsid w:val="0BB4302D"/>
    <w:multiLevelType w:val="hybridMultilevel"/>
    <w:tmpl w:val="DE085BA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8" w15:restartNumberingAfterBreak="0">
    <w:nsid w:val="0ECD0915"/>
    <w:multiLevelType w:val="hybridMultilevel"/>
    <w:tmpl w:val="4E1AD4E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9" w15:restartNumberingAfterBreak="0">
    <w:nsid w:val="107D3E83"/>
    <w:multiLevelType w:val="hybridMultilevel"/>
    <w:tmpl w:val="D950698A"/>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0" w15:restartNumberingAfterBreak="0">
    <w:nsid w:val="1A0E499C"/>
    <w:multiLevelType w:val="hybridMultilevel"/>
    <w:tmpl w:val="26BA348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1" w15:restartNumberingAfterBreak="0">
    <w:nsid w:val="1CBB73A1"/>
    <w:multiLevelType w:val="hybridMultilevel"/>
    <w:tmpl w:val="68B8F87A"/>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2" w15:restartNumberingAfterBreak="0">
    <w:nsid w:val="1CF87BDC"/>
    <w:multiLevelType w:val="hybridMultilevel"/>
    <w:tmpl w:val="D0108B7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3" w15:restartNumberingAfterBreak="0">
    <w:nsid w:val="21475E08"/>
    <w:multiLevelType w:val="hybridMultilevel"/>
    <w:tmpl w:val="5DA2A9F6"/>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start w:val="1"/>
      <w:numFmt w:val="bullet"/>
      <w:lvlText w:val=""/>
      <w:lvlJc w:val="left"/>
      <w:pPr>
        <w:ind w:left="1800" w:hanging="360"/>
      </w:pPr>
      <w:rPr>
        <w:rFonts w:ascii="Wingdings" w:hAnsi="Wingdings" w:hint="default"/>
      </w:rPr>
    </w:lvl>
    <w:lvl w:ilvl="3" w:tplc="14090001">
      <w:start w:val="1"/>
      <w:numFmt w:val="bullet"/>
      <w:lvlText w:val=""/>
      <w:lvlJc w:val="left"/>
      <w:pPr>
        <w:ind w:left="2520" w:hanging="360"/>
      </w:pPr>
      <w:rPr>
        <w:rFonts w:ascii="Symbol" w:hAnsi="Symbol" w:hint="default"/>
      </w:rPr>
    </w:lvl>
    <w:lvl w:ilvl="4" w:tplc="14090003">
      <w:start w:val="1"/>
      <w:numFmt w:val="bullet"/>
      <w:lvlText w:val="o"/>
      <w:lvlJc w:val="left"/>
      <w:pPr>
        <w:ind w:left="3240" w:hanging="360"/>
      </w:pPr>
      <w:rPr>
        <w:rFonts w:ascii="Courier New" w:hAnsi="Courier New" w:cs="Courier New" w:hint="default"/>
      </w:rPr>
    </w:lvl>
    <w:lvl w:ilvl="5" w:tplc="14090005">
      <w:start w:val="1"/>
      <w:numFmt w:val="bullet"/>
      <w:lvlText w:val=""/>
      <w:lvlJc w:val="left"/>
      <w:pPr>
        <w:ind w:left="3960" w:hanging="360"/>
      </w:pPr>
      <w:rPr>
        <w:rFonts w:ascii="Wingdings" w:hAnsi="Wingdings" w:hint="default"/>
      </w:rPr>
    </w:lvl>
    <w:lvl w:ilvl="6" w:tplc="14090001">
      <w:start w:val="1"/>
      <w:numFmt w:val="bullet"/>
      <w:lvlText w:val=""/>
      <w:lvlJc w:val="left"/>
      <w:pPr>
        <w:ind w:left="4680" w:hanging="360"/>
      </w:pPr>
      <w:rPr>
        <w:rFonts w:ascii="Symbol" w:hAnsi="Symbol" w:hint="default"/>
      </w:rPr>
    </w:lvl>
    <w:lvl w:ilvl="7" w:tplc="14090003">
      <w:start w:val="1"/>
      <w:numFmt w:val="bullet"/>
      <w:lvlText w:val="o"/>
      <w:lvlJc w:val="left"/>
      <w:pPr>
        <w:ind w:left="5400" w:hanging="360"/>
      </w:pPr>
      <w:rPr>
        <w:rFonts w:ascii="Courier New" w:hAnsi="Courier New" w:cs="Courier New" w:hint="default"/>
      </w:rPr>
    </w:lvl>
    <w:lvl w:ilvl="8" w:tplc="14090005">
      <w:start w:val="1"/>
      <w:numFmt w:val="bullet"/>
      <w:lvlText w:val=""/>
      <w:lvlJc w:val="left"/>
      <w:pPr>
        <w:ind w:left="6120" w:hanging="360"/>
      </w:pPr>
      <w:rPr>
        <w:rFonts w:ascii="Wingdings" w:hAnsi="Wingdings" w:hint="default"/>
      </w:rPr>
    </w:lvl>
  </w:abstractNum>
  <w:abstractNum w:abstractNumId="14" w15:restartNumberingAfterBreak="0">
    <w:nsid w:val="22C10478"/>
    <w:multiLevelType w:val="hybridMultilevel"/>
    <w:tmpl w:val="600AB35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24050354"/>
    <w:multiLevelType w:val="hybridMultilevel"/>
    <w:tmpl w:val="C8BA252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6" w15:restartNumberingAfterBreak="0">
    <w:nsid w:val="27274496"/>
    <w:multiLevelType w:val="hybridMultilevel"/>
    <w:tmpl w:val="E8A45B7E"/>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7" w15:restartNumberingAfterBreak="0">
    <w:nsid w:val="2A12312C"/>
    <w:multiLevelType w:val="hybridMultilevel"/>
    <w:tmpl w:val="1FFC8A5E"/>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8" w15:restartNumberingAfterBreak="0">
    <w:nsid w:val="2B743B79"/>
    <w:multiLevelType w:val="hybridMultilevel"/>
    <w:tmpl w:val="9D565E6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9" w15:restartNumberingAfterBreak="0">
    <w:nsid w:val="2E732029"/>
    <w:multiLevelType w:val="hybridMultilevel"/>
    <w:tmpl w:val="1CB00AE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20" w15:restartNumberingAfterBreak="0">
    <w:nsid w:val="3D29109C"/>
    <w:multiLevelType w:val="hybridMultilevel"/>
    <w:tmpl w:val="CC4AF280"/>
    <w:styleLink w:val="Dash"/>
    <w:lvl w:ilvl="0" w:tplc="A5D216C6">
      <w:start w:val="1"/>
      <w:numFmt w:val="bullet"/>
      <w:lvlText w:val="-"/>
      <w:lvlJc w:val="left"/>
      <w:pPr>
        <w:ind w:left="24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64A48DA">
      <w:start w:val="1"/>
      <w:numFmt w:val="bullet"/>
      <w:lvlText w:val="-"/>
      <w:lvlJc w:val="left"/>
      <w:pPr>
        <w:ind w:left="48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8FA2A36">
      <w:start w:val="1"/>
      <w:numFmt w:val="bullet"/>
      <w:lvlText w:val="-"/>
      <w:lvlJc w:val="left"/>
      <w:pPr>
        <w:ind w:left="72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B002358">
      <w:start w:val="1"/>
      <w:numFmt w:val="bullet"/>
      <w:lvlText w:val="-"/>
      <w:lvlJc w:val="left"/>
      <w:pPr>
        <w:ind w:left="96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DD21FE0">
      <w:start w:val="1"/>
      <w:numFmt w:val="bullet"/>
      <w:lvlText w:val="-"/>
      <w:lvlJc w:val="left"/>
      <w:pPr>
        <w:ind w:left="120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C70F854">
      <w:start w:val="1"/>
      <w:numFmt w:val="bullet"/>
      <w:lvlText w:val="-"/>
      <w:lvlJc w:val="left"/>
      <w:pPr>
        <w:ind w:left="144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8B05962">
      <w:start w:val="1"/>
      <w:numFmt w:val="bullet"/>
      <w:lvlText w:val="-"/>
      <w:lvlJc w:val="left"/>
      <w:pPr>
        <w:ind w:left="168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8A4DEF6">
      <w:start w:val="1"/>
      <w:numFmt w:val="bullet"/>
      <w:lvlText w:val="-"/>
      <w:lvlJc w:val="left"/>
      <w:pPr>
        <w:ind w:left="192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E442160">
      <w:start w:val="1"/>
      <w:numFmt w:val="bullet"/>
      <w:lvlText w:val="-"/>
      <w:lvlJc w:val="left"/>
      <w:pPr>
        <w:ind w:left="216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40746104"/>
    <w:multiLevelType w:val="hybridMultilevel"/>
    <w:tmpl w:val="5E322FB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22" w15:restartNumberingAfterBreak="0">
    <w:nsid w:val="430C53E2"/>
    <w:multiLevelType w:val="hybridMultilevel"/>
    <w:tmpl w:val="BEA68D8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47FE17F2"/>
    <w:multiLevelType w:val="hybridMultilevel"/>
    <w:tmpl w:val="B720BCBE"/>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24" w15:restartNumberingAfterBreak="0">
    <w:nsid w:val="4B65373F"/>
    <w:multiLevelType w:val="hybridMultilevel"/>
    <w:tmpl w:val="5196390A"/>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25" w15:restartNumberingAfterBreak="0">
    <w:nsid w:val="502F5188"/>
    <w:multiLevelType w:val="hybridMultilevel"/>
    <w:tmpl w:val="37FAF51C"/>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26" w15:restartNumberingAfterBreak="0">
    <w:nsid w:val="53BE6550"/>
    <w:multiLevelType w:val="hybridMultilevel"/>
    <w:tmpl w:val="EDC09A7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7" w15:restartNumberingAfterBreak="0">
    <w:nsid w:val="53EB21A1"/>
    <w:multiLevelType w:val="hybridMultilevel"/>
    <w:tmpl w:val="87EAAC9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28" w15:restartNumberingAfterBreak="0">
    <w:nsid w:val="547A059D"/>
    <w:multiLevelType w:val="hybridMultilevel"/>
    <w:tmpl w:val="996E837C"/>
    <w:lvl w:ilvl="0" w:tplc="C17071D2">
      <w:start w:val="1"/>
      <w:numFmt w:val="bullet"/>
      <w:pStyle w:val="Bullets"/>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9" w15:restartNumberingAfterBreak="0">
    <w:nsid w:val="54A74EB9"/>
    <w:multiLevelType w:val="hybridMultilevel"/>
    <w:tmpl w:val="52005E90"/>
    <w:lvl w:ilvl="0" w:tplc="14090003">
      <w:start w:val="1"/>
      <w:numFmt w:val="bullet"/>
      <w:lvlText w:val="o"/>
      <w:lvlJc w:val="left"/>
      <w:pPr>
        <w:ind w:left="720" w:hanging="360"/>
      </w:pPr>
      <w:rPr>
        <w:rFonts w:ascii="Courier New" w:hAnsi="Courier New" w:cs="Courier New"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30" w15:restartNumberingAfterBreak="0">
    <w:nsid w:val="563447E9"/>
    <w:multiLevelType w:val="hybridMultilevel"/>
    <w:tmpl w:val="18FCDE56"/>
    <w:lvl w:ilvl="0" w:tplc="14090003">
      <w:start w:val="1"/>
      <w:numFmt w:val="bullet"/>
      <w:lvlText w:val="o"/>
      <w:lvlJc w:val="left"/>
      <w:pPr>
        <w:ind w:left="360" w:hanging="360"/>
      </w:pPr>
      <w:rPr>
        <w:rFonts w:ascii="Courier New" w:hAnsi="Courier New" w:cs="Courier New" w:hint="default"/>
      </w:rPr>
    </w:lvl>
    <w:lvl w:ilvl="1" w:tplc="14090003">
      <w:start w:val="1"/>
      <w:numFmt w:val="bullet"/>
      <w:lvlText w:val="o"/>
      <w:lvlJc w:val="left"/>
      <w:pPr>
        <w:ind w:left="1080" w:hanging="360"/>
      </w:pPr>
      <w:rPr>
        <w:rFonts w:ascii="Courier New" w:hAnsi="Courier New" w:cs="Courier New" w:hint="default"/>
      </w:rPr>
    </w:lvl>
    <w:lvl w:ilvl="2" w:tplc="14090005">
      <w:start w:val="1"/>
      <w:numFmt w:val="bullet"/>
      <w:lvlText w:val=""/>
      <w:lvlJc w:val="left"/>
      <w:pPr>
        <w:ind w:left="1800" w:hanging="360"/>
      </w:pPr>
      <w:rPr>
        <w:rFonts w:ascii="Wingdings" w:hAnsi="Wingdings" w:hint="default"/>
      </w:rPr>
    </w:lvl>
    <w:lvl w:ilvl="3" w:tplc="14090001">
      <w:start w:val="1"/>
      <w:numFmt w:val="bullet"/>
      <w:lvlText w:val=""/>
      <w:lvlJc w:val="left"/>
      <w:pPr>
        <w:ind w:left="2520" w:hanging="360"/>
      </w:pPr>
      <w:rPr>
        <w:rFonts w:ascii="Symbol" w:hAnsi="Symbol" w:hint="default"/>
      </w:rPr>
    </w:lvl>
    <w:lvl w:ilvl="4" w:tplc="14090003">
      <w:start w:val="1"/>
      <w:numFmt w:val="bullet"/>
      <w:lvlText w:val="o"/>
      <w:lvlJc w:val="left"/>
      <w:pPr>
        <w:ind w:left="3240" w:hanging="360"/>
      </w:pPr>
      <w:rPr>
        <w:rFonts w:ascii="Courier New" w:hAnsi="Courier New" w:cs="Courier New" w:hint="default"/>
      </w:rPr>
    </w:lvl>
    <w:lvl w:ilvl="5" w:tplc="14090005">
      <w:start w:val="1"/>
      <w:numFmt w:val="bullet"/>
      <w:lvlText w:val=""/>
      <w:lvlJc w:val="left"/>
      <w:pPr>
        <w:ind w:left="3960" w:hanging="360"/>
      </w:pPr>
      <w:rPr>
        <w:rFonts w:ascii="Wingdings" w:hAnsi="Wingdings" w:hint="default"/>
      </w:rPr>
    </w:lvl>
    <w:lvl w:ilvl="6" w:tplc="14090001">
      <w:start w:val="1"/>
      <w:numFmt w:val="bullet"/>
      <w:lvlText w:val=""/>
      <w:lvlJc w:val="left"/>
      <w:pPr>
        <w:ind w:left="4680" w:hanging="360"/>
      </w:pPr>
      <w:rPr>
        <w:rFonts w:ascii="Symbol" w:hAnsi="Symbol" w:hint="default"/>
      </w:rPr>
    </w:lvl>
    <w:lvl w:ilvl="7" w:tplc="14090003">
      <w:start w:val="1"/>
      <w:numFmt w:val="bullet"/>
      <w:lvlText w:val="o"/>
      <w:lvlJc w:val="left"/>
      <w:pPr>
        <w:ind w:left="5400" w:hanging="360"/>
      </w:pPr>
      <w:rPr>
        <w:rFonts w:ascii="Courier New" w:hAnsi="Courier New" w:cs="Courier New" w:hint="default"/>
      </w:rPr>
    </w:lvl>
    <w:lvl w:ilvl="8" w:tplc="14090005">
      <w:start w:val="1"/>
      <w:numFmt w:val="bullet"/>
      <w:lvlText w:val=""/>
      <w:lvlJc w:val="left"/>
      <w:pPr>
        <w:ind w:left="6120" w:hanging="360"/>
      </w:pPr>
      <w:rPr>
        <w:rFonts w:ascii="Wingdings" w:hAnsi="Wingdings" w:hint="default"/>
      </w:rPr>
    </w:lvl>
  </w:abstractNum>
  <w:abstractNum w:abstractNumId="31" w15:restartNumberingAfterBreak="0">
    <w:nsid w:val="563741FA"/>
    <w:multiLevelType w:val="hybridMultilevel"/>
    <w:tmpl w:val="CB6C884A"/>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32" w15:restartNumberingAfterBreak="0">
    <w:nsid w:val="57052221"/>
    <w:multiLevelType w:val="hybridMultilevel"/>
    <w:tmpl w:val="880465A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33" w15:restartNumberingAfterBreak="0">
    <w:nsid w:val="58AD1D72"/>
    <w:multiLevelType w:val="hybridMultilevel"/>
    <w:tmpl w:val="D032BDF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34" w15:restartNumberingAfterBreak="0">
    <w:nsid w:val="5CBF6877"/>
    <w:multiLevelType w:val="hybridMultilevel"/>
    <w:tmpl w:val="CA9A2F80"/>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35" w15:restartNumberingAfterBreak="0">
    <w:nsid w:val="66D00C7D"/>
    <w:multiLevelType w:val="hybridMultilevel"/>
    <w:tmpl w:val="8C283E2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36" w15:restartNumberingAfterBreak="0">
    <w:nsid w:val="67B84A8F"/>
    <w:multiLevelType w:val="hybridMultilevel"/>
    <w:tmpl w:val="BC08F65E"/>
    <w:lvl w:ilvl="0" w:tplc="14090003">
      <w:start w:val="1"/>
      <w:numFmt w:val="bullet"/>
      <w:lvlText w:val="o"/>
      <w:lvlJc w:val="left"/>
      <w:pPr>
        <w:ind w:left="720" w:hanging="360"/>
      </w:pPr>
      <w:rPr>
        <w:rFonts w:ascii="Courier New" w:hAnsi="Courier New" w:cs="Courier New"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37" w15:restartNumberingAfterBreak="0">
    <w:nsid w:val="6B654BC4"/>
    <w:multiLevelType w:val="hybridMultilevel"/>
    <w:tmpl w:val="D86090AC"/>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38" w15:restartNumberingAfterBreak="0">
    <w:nsid w:val="780C2B7C"/>
    <w:multiLevelType w:val="hybridMultilevel"/>
    <w:tmpl w:val="21C4C868"/>
    <w:lvl w:ilvl="0" w:tplc="14090003">
      <w:start w:val="1"/>
      <w:numFmt w:val="bullet"/>
      <w:lvlText w:val="o"/>
      <w:lvlJc w:val="left"/>
      <w:pPr>
        <w:ind w:left="720" w:hanging="360"/>
      </w:pPr>
      <w:rPr>
        <w:rFonts w:ascii="Courier New" w:hAnsi="Courier New" w:cs="Courier New"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39" w15:restartNumberingAfterBreak="0">
    <w:nsid w:val="7B670239"/>
    <w:multiLevelType w:val="hybridMultilevel"/>
    <w:tmpl w:val="D5BE75C6"/>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40" w15:restartNumberingAfterBreak="0">
    <w:nsid w:val="7BDE430C"/>
    <w:multiLevelType w:val="hybridMultilevel"/>
    <w:tmpl w:val="ADBC7AA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1" w15:restartNumberingAfterBreak="0">
    <w:nsid w:val="7C314066"/>
    <w:multiLevelType w:val="hybridMultilevel"/>
    <w:tmpl w:val="9C4201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2" w15:restartNumberingAfterBreak="0">
    <w:nsid w:val="7FB773C2"/>
    <w:multiLevelType w:val="hybridMultilevel"/>
    <w:tmpl w:val="35AA17BE"/>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43" w15:restartNumberingAfterBreak="0">
    <w:nsid w:val="7FBA6380"/>
    <w:multiLevelType w:val="hybridMultilevel"/>
    <w:tmpl w:val="C4C2CA20"/>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num w:numId="1" w16cid:durableId="1200820808">
    <w:abstractNumId w:val="20"/>
  </w:num>
  <w:num w:numId="2" w16cid:durableId="980428051">
    <w:abstractNumId w:val="0"/>
  </w:num>
  <w:num w:numId="3" w16cid:durableId="979923483">
    <w:abstractNumId w:val="4"/>
  </w:num>
  <w:num w:numId="4" w16cid:durableId="1521965167">
    <w:abstractNumId w:val="28"/>
  </w:num>
  <w:num w:numId="5" w16cid:durableId="420030563">
    <w:abstractNumId w:val="24"/>
  </w:num>
  <w:num w:numId="6" w16cid:durableId="1535967779">
    <w:abstractNumId w:val="3"/>
  </w:num>
  <w:num w:numId="7" w16cid:durableId="1061290240">
    <w:abstractNumId w:val="25"/>
  </w:num>
  <w:num w:numId="8" w16cid:durableId="1929344327">
    <w:abstractNumId w:val="23"/>
  </w:num>
  <w:num w:numId="9" w16cid:durableId="337267719">
    <w:abstractNumId w:val="40"/>
  </w:num>
  <w:num w:numId="10" w16cid:durableId="1985353735">
    <w:abstractNumId w:val="39"/>
  </w:num>
  <w:num w:numId="11" w16cid:durableId="1855730460">
    <w:abstractNumId w:val="16"/>
  </w:num>
  <w:num w:numId="12" w16cid:durableId="708334854">
    <w:abstractNumId w:val="15"/>
  </w:num>
  <w:num w:numId="13" w16cid:durableId="208230284">
    <w:abstractNumId w:val="38"/>
  </w:num>
  <w:num w:numId="14" w16cid:durableId="399180674">
    <w:abstractNumId w:val="42"/>
  </w:num>
  <w:num w:numId="15" w16cid:durableId="1533150510">
    <w:abstractNumId w:val="9"/>
  </w:num>
  <w:num w:numId="16" w16cid:durableId="1324579165">
    <w:abstractNumId w:val="29"/>
  </w:num>
  <w:num w:numId="17" w16cid:durableId="818814539">
    <w:abstractNumId w:val="18"/>
  </w:num>
  <w:num w:numId="18" w16cid:durableId="1967849903">
    <w:abstractNumId w:val="27"/>
  </w:num>
  <w:num w:numId="19" w16cid:durableId="802188323">
    <w:abstractNumId w:val="37"/>
  </w:num>
  <w:num w:numId="20" w16cid:durableId="1602493079">
    <w:abstractNumId w:val="13"/>
  </w:num>
  <w:num w:numId="21" w16cid:durableId="451051024">
    <w:abstractNumId w:val="43"/>
  </w:num>
  <w:num w:numId="22" w16cid:durableId="1138839318">
    <w:abstractNumId w:val="32"/>
  </w:num>
  <w:num w:numId="23" w16cid:durableId="1592081048">
    <w:abstractNumId w:val="35"/>
  </w:num>
  <w:num w:numId="24" w16cid:durableId="1598252959">
    <w:abstractNumId w:val="6"/>
  </w:num>
  <w:num w:numId="25" w16cid:durableId="1751076053">
    <w:abstractNumId w:val="36"/>
  </w:num>
  <w:num w:numId="26" w16cid:durableId="1154760265">
    <w:abstractNumId w:val="31"/>
  </w:num>
  <w:num w:numId="27" w16cid:durableId="206645836">
    <w:abstractNumId w:val="19"/>
  </w:num>
  <w:num w:numId="28" w16cid:durableId="896168051">
    <w:abstractNumId w:val="17"/>
  </w:num>
  <w:num w:numId="29" w16cid:durableId="1091468497">
    <w:abstractNumId w:val="33"/>
  </w:num>
  <w:num w:numId="30" w16cid:durableId="1843006303">
    <w:abstractNumId w:val="12"/>
  </w:num>
  <w:num w:numId="31" w16cid:durableId="1352218480">
    <w:abstractNumId w:val="30"/>
  </w:num>
  <w:num w:numId="32" w16cid:durableId="1339306480">
    <w:abstractNumId w:val="34"/>
  </w:num>
  <w:num w:numId="33" w16cid:durableId="504976888">
    <w:abstractNumId w:val="11"/>
  </w:num>
  <w:num w:numId="34" w16cid:durableId="862672570">
    <w:abstractNumId w:val="21"/>
  </w:num>
  <w:num w:numId="35" w16cid:durableId="560293002">
    <w:abstractNumId w:val="8"/>
  </w:num>
  <w:num w:numId="36" w16cid:durableId="1123964999">
    <w:abstractNumId w:val="7"/>
  </w:num>
  <w:num w:numId="37" w16cid:durableId="102774835">
    <w:abstractNumId w:val="3"/>
  </w:num>
  <w:num w:numId="38" w16cid:durableId="55982943">
    <w:abstractNumId w:val="5"/>
  </w:num>
  <w:num w:numId="39" w16cid:durableId="1603151453">
    <w:abstractNumId w:val="2"/>
  </w:num>
  <w:num w:numId="40" w16cid:durableId="1019623816">
    <w:abstractNumId w:val="10"/>
  </w:num>
  <w:num w:numId="41" w16cid:durableId="1195533316">
    <w:abstractNumId w:val="41"/>
  </w:num>
  <w:num w:numId="42" w16cid:durableId="697202417">
    <w:abstractNumId w:val="22"/>
  </w:num>
  <w:num w:numId="43" w16cid:durableId="682129493">
    <w:abstractNumId w:val="14"/>
  </w:num>
  <w:num w:numId="44" w16cid:durableId="600844826">
    <w:abstractNumId w:val="26"/>
  </w:num>
  <w:num w:numId="45" w16cid:durableId="191773507">
    <w:abstractNumId w:val="1"/>
  </w:num>
  <w:num w:numId="46" w16cid:durableId="256712822">
    <w:abstractNumId w:val="1"/>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AA1"/>
    <w:rsid w:val="00000224"/>
    <w:rsid w:val="0000330D"/>
    <w:rsid w:val="000038AD"/>
    <w:rsid w:val="00003978"/>
    <w:rsid w:val="00005986"/>
    <w:rsid w:val="000072B5"/>
    <w:rsid w:val="00012CD3"/>
    <w:rsid w:val="00014BDF"/>
    <w:rsid w:val="000154D5"/>
    <w:rsid w:val="00015F44"/>
    <w:rsid w:val="00017216"/>
    <w:rsid w:val="00021A1A"/>
    <w:rsid w:val="000222A5"/>
    <w:rsid w:val="000235D4"/>
    <w:rsid w:val="000257D7"/>
    <w:rsid w:val="00026401"/>
    <w:rsid w:val="00043083"/>
    <w:rsid w:val="00051CC0"/>
    <w:rsid w:val="0005287A"/>
    <w:rsid w:val="00052B4C"/>
    <w:rsid w:val="0005504C"/>
    <w:rsid w:val="000570AF"/>
    <w:rsid w:val="00057F11"/>
    <w:rsid w:val="00062B82"/>
    <w:rsid w:val="00071CE6"/>
    <w:rsid w:val="000725D1"/>
    <w:rsid w:val="00072B90"/>
    <w:rsid w:val="00075D87"/>
    <w:rsid w:val="00081524"/>
    <w:rsid w:val="00081E3B"/>
    <w:rsid w:val="0008726B"/>
    <w:rsid w:val="00090421"/>
    <w:rsid w:val="00092A37"/>
    <w:rsid w:val="000953C4"/>
    <w:rsid w:val="00096C19"/>
    <w:rsid w:val="0009750B"/>
    <w:rsid w:val="00097E90"/>
    <w:rsid w:val="000A5622"/>
    <w:rsid w:val="000B0CB3"/>
    <w:rsid w:val="000B111C"/>
    <w:rsid w:val="000B2183"/>
    <w:rsid w:val="000C010C"/>
    <w:rsid w:val="000C0387"/>
    <w:rsid w:val="000C1227"/>
    <w:rsid w:val="000C54B5"/>
    <w:rsid w:val="000C71F5"/>
    <w:rsid w:val="000C7857"/>
    <w:rsid w:val="000D5209"/>
    <w:rsid w:val="000D7DD1"/>
    <w:rsid w:val="000D7E4B"/>
    <w:rsid w:val="000E47C0"/>
    <w:rsid w:val="000E5B30"/>
    <w:rsid w:val="000F32D0"/>
    <w:rsid w:val="000F60BD"/>
    <w:rsid w:val="000F6499"/>
    <w:rsid w:val="000F7471"/>
    <w:rsid w:val="00100800"/>
    <w:rsid w:val="00101302"/>
    <w:rsid w:val="00104BBC"/>
    <w:rsid w:val="00105E23"/>
    <w:rsid w:val="00106ECE"/>
    <w:rsid w:val="001108AC"/>
    <w:rsid w:val="001111D6"/>
    <w:rsid w:val="001123E1"/>
    <w:rsid w:val="00115489"/>
    <w:rsid w:val="00115AEB"/>
    <w:rsid w:val="001249E2"/>
    <w:rsid w:val="00130D71"/>
    <w:rsid w:val="0013118C"/>
    <w:rsid w:val="00131E3D"/>
    <w:rsid w:val="001321FF"/>
    <w:rsid w:val="00133F6A"/>
    <w:rsid w:val="00134F5C"/>
    <w:rsid w:val="001378CA"/>
    <w:rsid w:val="00140AAC"/>
    <w:rsid w:val="001446A1"/>
    <w:rsid w:val="00147145"/>
    <w:rsid w:val="001477A3"/>
    <w:rsid w:val="00150EC1"/>
    <w:rsid w:val="00150EE7"/>
    <w:rsid w:val="00150F2F"/>
    <w:rsid w:val="001529EA"/>
    <w:rsid w:val="00153C73"/>
    <w:rsid w:val="00156E4E"/>
    <w:rsid w:val="001639FA"/>
    <w:rsid w:val="00164036"/>
    <w:rsid w:val="00165B6D"/>
    <w:rsid w:val="00171268"/>
    <w:rsid w:val="00171AF3"/>
    <w:rsid w:val="00173B88"/>
    <w:rsid w:val="00181C5D"/>
    <w:rsid w:val="00183219"/>
    <w:rsid w:val="00183F11"/>
    <w:rsid w:val="00183F98"/>
    <w:rsid w:val="001855EA"/>
    <w:rsid w:val="00185F52"/>
    <w:rsid w:val="00193951"/>
    <w:rsid w:val="0019407B"/>
    <w:rsid w:val="001A0001"/>
    <w:rsid w:val="001A02AD"/>
    <w:rsid w:val="001A132C"/>
    <w:rsid w:val="001A2F1C"/>
    <w:rsid w:val="001A44E7"/>
    <w:rsid w:val="001A6553"/>
    <w:rsid w:val="001A6B8E"/>
    <w:rsid w:val="001B161C"/>
    <w:rsid w:val="001B6AEC"/>
    <w:rsid w:val="001C2409"/>
    <w:rsid w:val="001C5128"/>
    <w:rsid w:val="001D0822"/>
    <w:rsid w:val="001D6AAD"/>
    <w:rsid w:val="001D7509"/>
    <w:rsid w:val="001E06DF"/>
    <w:rsid w:val="001E0B57"/>
    <w:rsid w:val="001E39BF"/>
    <w:rsid w:val="001E6A9F"/>
    <w:rsid w:val="001F14AB"/>
    <w:rsid w:val="001F1896"/>
    <w:rsid w:val="001F3461"/>
    <w:rsid w:val="0020107E"/>
    <w:rsid w:val="00203EA2"/>
    <w:rsid w:val="00205657"/>
    <w:rsid w:val="00205AD6"/>
    <w:rsid w:val="002117F6"/>
    <w:rsid w:val="002121B9"/>
    <w:rsid w:val="0021261B"/>
    <w:rsid w:val="002201B7"/>
    <w:rsid w:val="002247D5"/>
    <w:rsid w:val="00224935"/>
    <w:rsid w:val="002252B6"/>
    <w:rsid w:val="00225BC0"/>
    <w:rsid w:val="00225CFE"/>
    <w:rsid w:val="00225F97"/>
    <w:rsid w:val="0023054B"/>
    <w:rsid w:val="002339EA"/>
    <w:rsid w:val="002371B4"/>
    <w:rsid w:val="00237533"/>
    <w:rsid w:val="002436C3"/>
    <w:rsid w:val="00244839"/>
    <w:rsid w:val="00244F84"/>
    <w:rsid w:val="00245178"/>
    <w:rsid w:val="002514A1"/>
    <w:rsid w:val="00252B7B"/>
    <w:rsid w:val="002665C5"/>
    <w:rsid w:val="00267E40"/>
    <w:rsid w:val="0027087D"/>
    <w:rsid w:val="0027152B"/>
    <w:rsid w:val="00272AA4"/>
    <w:rsid w:val="00277E03"/>
    <w:rsid w:val="00280364"/>
    <w:rsid w:val="00280A49"/>
    <w:rsid w:val="00283606"/>
    <w:rsid w:val="0028377A"/>
    <w:rsid w:val="00287D53"/>
    <w:rsid w:val="0029029C"/>
    <w:rsid w:val="00291E66"/>
    <w:rsid w:val="002943F1"/>
    <w:rsid w:val="0029676C"/>
    <w:rsid w:val="002969D8"/>
    <w:rsid w:val="00297582"/>
    <w:rsid w:val="00297676"/>
    <w:rsid w:val="00297B4B"/>
    <w:rsid w:val="002B02A1"/>
    <w:rsid w:val="002B2613"/>
    <w:rsid w:val="002B4FF6"/>
    <w:rsid w:val="002B5A17"/>
    <w:rsid w:val="002D22C7"/>
    <w:rsid w:val="002E1666"/>
    <w:rsid w:val="002E2CCF"/>
    <w:rsid w:val="002E547C"/>
    <w:rsid w:val="002E7831"/>
    <w:rsid w:val="002F6704"/>
    <w:rsid w:val="00300EFF"/>
    <w:rsid w:val="0030109F"/>
    <w:rsid w:val="00301AB6"/>
    <w:rsid w:val="00303EF1"/>
    <w:rsid w:val="00305632"/>
    <w:rsid w:val="00310A90"/>
    <w:rsid w:val="00313DBB"/>
    <w:rsid w:val="00322AF1"/>
    <w:rsid w:val="00326B5D"/>
    <w:rsid w:val="00331327"/>
    <w:rsid w:val="00331436"/>
    <w:rsid w:val="00331D2C"/>
    <w:rsid w:val="003362F8"/>
    <w:rsid w:val="00340841"/>
    <w:rsid w:val="00340AA1"/>
    <w:rsid w:val="0034181E"/>
    <w:rsid w:val="0034255E"/>
    <w:rsid w:val="00343A48"/>
    <w:rsid w:val="003451B3"/>
    <w:rsid w:val="00345201"/>
    <w:rsid w:val="00345ACC"/>
    <w:rsid w:val="003470AA"/>
    <w:rsid w:val="00347F0E"/>
    <w:rsid w:val="00350934"/>
    <w:rsid w:val="0035335C"/>
    <w:rsid w:val="003557A9"/>
    <w:rsid w:val="003558C2"/>
    <w:rsid w:val="00356454"/>
    <w:rsid w:val="0035680A"/>
    <w:rsid w:val="00357E18"/>
    <w:rsid w:val="0036225A"/>
    <w:rsid w:val="00367468"/>
    <w:rsid w:val="00370C0F"/>
    <w:rsid w:val="0037143F"/>
    <w:rsid w:val="003720D9"/>
    <w:rsid w:val="00372156"/>
    <w:rsid w:val="00372989"/>
    <w:rsid w:val="003741DF"/>
    <w:rsid w:val="00374EB2"/>
    <w:rsid w:val="003751B1"/>
    <w:rsid w:val="00380044"/>
    <w:rsid w:val="0038042C"/>
    <w:rsid w:val="0038227B"/>
    <w:rsid w:val="0038448E"/>
    <w:rsid w:val="00384F4E"/>
    <w:rsid w:val="00385F28"/>
    <w:rsid w:val="00386712"/>
    <w:rsid w:val="00386C9F"/>
    <w:rsid w:val="0038779A"/>
    <w:rsid w:val="003877A9"/>
    <w:rsid w:val="00390A08"/>
    <w:rsid w:val="00392C96"/>
    <w:rsid w:val="00396938"/>
    <w:rsid w:val="003A1838"/>
    <w:rsid w:val="003A3D1C"/>
    <w:rsid w:val="003A566E"/>
    <w:rsid w:val="003A56E5"/>
    <w:rsid w:val="003A68EB"/>
    <w:rsid w:val="003B13D7"/>
    <w:rsid w:val="003B2535"/>
    <w:rsid w:val="003B6C8D"/>
    <w:rsid w:val="003B784D"/>
    <w:rsid w:val="003C2EE1"/>
    <w:rsid w:val="003C45E1"/>
    <w:rsid w:val="003C46F4"/>
    <w:rsid w:val="003C4EF0"/>
    <w:rsid w:val="003D1900"/>
    <w:rsid w:val="003D19E6"/>
    <w:rsid w:val="003E1978"/>
    <w:rsid w:val="003E2238"/>
    <w:rsid w:val="003E38E3"/>
    <w:rsid w:val="003E489C"/>
    <w:rsid w:val="003E52D6"/>
    <w:rsid w:val="003E62BF"/>
    <w:rsid w:val="003F0791"/>
    <w:rsid w:val="003F0DF2"/>
    <w:rsid w:val="003F2F7D"/>
    <w:rsid w:val="003F4CDD"/>
    <w:rsid w:val="003F5A26"/>
    <w:rsid w:val="00401AF1"/>
    <w:rsid w:val="00402476"/>
    <w:rsid w:val="00402A50"/>
    <w:rsid w:val="00404D84"/>
    <w:rsid w:val="0040599D"/>
    <w:rsid w:val="0040657D"/>
    <w:rsid w:val="004070DC"/>
    <w:rsid w:val="00407CA8"/>
    <w:rsid w:val="00407DC2"/>
    <w:rsid w:val="00410D2D"/>
    <w:rsid w:val="004114BA"/>
    <w:rsid w:val="00411BBC"/>
    <w:rsid w:val="00411F0A"/>
    <w:rsid w:val="004165BC"/>
    <w:rsid w:val="00416629"/>
    <w:rsid w:val="00416729"/>
    <w:rsid w:val="00416E76"/>
    <w:rsid w:val="004201E0"/>
    <w:rsid w:val="004241B9"/>
    <w:rsid w:val="004258F9"/>
    <w:rsid w:val="00425AA0"/>
    <w:rsid w:val="004268FA"/>
    <w:rsid w:val="00426FFC"/>
    <w:rsid w:val="00427888"/>
    <w:rsid w:val="00432DE0"/>
    <w:rsid w:val="00433D6F"/>
    <w:rsid w:val="004363F2"/>
    <w:rsid w:val="0043647F"/>
    <w:rsid w:val="0043743D"/>
    <w:rsid w:val="0044252A"/>
    <w:rsid w:val="00442889"/>
    <w:rsid w:val="004458DE"/>
    <w:rsid w:val="004466EF"/>
    <w:rsid w:val="00447327"/>
    <w:rsid w:val="0045000E"/>
    <w:rsid w:val="004566CF"/>
    <w:rsid w:val="0045730F"/>
    <w:rsid w:val="00461A9A"/>
    <w:rsid w:val="00461AE6"/>
    <w:rsid w:val="00462D7A"/>
    <w:rsid w:val="004639D3"/>
    <w:rsid w:val="00470861"/>
    <w:rsid w:val="00471AC5"/>
    <w:rsid w:val="0047638D"/>
    <w:rsid w:val="0047654C"/>
    <w:rsid w:val="004767EF"/>
    <w:rsid w:val="0048247F"/>
    <w:rsid w:val="004825D7"/>
    <w:rsid w:val="004835DC"/>
    <w:rsid w:val="004846B0"/>
    <w:rsid w:val="004857E1"/>
    <w:rsid w:val="004907D7"/>
    <w:rsid w:val="00492FED"/>
    <w:rsid w:val="004947A0"/>
    <w:rsid w:val="0049681B"/>
    <w:rsid w:val="004968AD"/>
    <w:rsid w:val="004A0DE8"/>
    <w:rsid w:val="004A182F"/>
    <w:rsid w:val="004A1ACA"/>
    <w:rsid w:val="004A1E32"/>
    <w:rsid w:val="004A54CE"/>
    <w:rsid w:val="004A6075"/>
    <w:rsid w:val="004B0E7D"/>
    <w:rsid w:val="004B387A"/>
    <w:rsid w:val="004B7369"/>
    <w:rsid w:val="004B7CE3"/>
    <w:rsid w:val="004C24CF"/>
    <w:rsid w:val="004C6CC9"/>
    <w:rsid w:val="004D0AD0"/>
    <w:rsid w:val="004D441C"/>
    <w:rsid w:val="004D541F"/>
    <w:rsid w:val="004D5E85"/>
    <w:rsid w:val="004E0317"/>
    <w:rsid w:val="004E04D9"/>
    <w:rsid w:val="004E4BE9"/>
    <w:rsid w:val="004E6CE7"/>
    <w:rsid w:val="004F0CFB"/>
    <w:rsid w:val="004F6871"/>
    <w:rsid w:val="00500DF0"/>
    <w:rsid w:val="005025A1"/>
    <w:rsid w:val="00505779"/>
    <w:rsid w:val="00505999"/>
    <w:rsid w:val="00506DAF"/>
    <w:rsid w:val="005105C6"/>
    <w:rsid w:val="00513346"/>
    <w:rsid w:val="005166FD"/>
    <w:rsid w:val="00522BF5"/>
    <w:rsid w:val="005240E9"/>
    <w:rsid w:val="005267A2"/>
    <w:rsid w:val="00530F66"/>
    <w:rsid w:val="00533F38"/>
    <w:rsid w:val="005351ED"/>
    <w:rsid w:val="0053669E"/>
    <w:rsid w:val="005369FF"/>
    <w:rsid w:val="00540003"/>
    <w:rsid w:val="005411F3"/>
    <w:rsid w:val="00545688"/>
    <w:rsid w:val="00551DD8"/>
    <w:rsid w:val="0055462D"/>
    <w:rsid w:val="005557C1"/>
    <w:rsid w:val="00555C13"/>
    <w:rsid w:val="00561028"/>
    <w:rsid w:val="005653F6"/>
    <w:rsid w:val="00566A3D"/>
    <w:rsid w:val="00570291"/>
    <w:rsid w:val="00572C53"/>
    <w:rsid w:val="00580F29"/>
    <w:rsid w:val="00581E77"/>
    <w:rsid w:val="005820DB"/>
    <w:rsid w:val="005825AC"/>
    <w:rsid w:val="0058260A"/>
    <w:rsid w:val="00583321"/>
    <w:rsid w:val="0058455D"/>
    <w:rsid w:val="00584623"/>
    <w:rsid w:val="00585822"/>
    <w:rsid w:val="0058735E"/>
    <w:rsid w:val="0059070A"/>
    <w:rsid w:val="00594523"/>
    <w:rsid w:val="005A1EDD"/>
    <w:rsid w:val="005A208E"/>
    <w:rsid w:val="005A39AE"/>
    <w:rsid w:val="005A5B29"/>
    <w:rsid w:val="005A6D47"/>
    <w:rsid w:val="005B033F"/>
    <w:rsid w:val="005B3220"/>
    <w:rsid w:val="005B3F09"/>
    <w:rsid w:val="005B59BC"/>
    <w:rsid w:val="005B6236"/>
    <w:rsid w:val="005B68AE"/>
    <w:rsid w:val="005C3F6F"/>
    <w:rsid w:val="005C4D08"/>
    <w:rsid w:val="005D3DFD"/>
    <w:rsid w:val="005E1C29"/>
    <w:rsid w:val="005E29AE"/>
    <w:rsid w:val="005E2E04"/>
    <w:rsid w:val="005E3A56"/>
    <w:rsid w:val="005F2B44"/>
    <w:rsid w:val="005F4F38"/>
    <w:rsid w:val="005F605F"/>
    <w:rsid w:val="005F614E"/>
    <w:rsid w:val="005F7189"/>
    <w:rsid w:val="005F7D5B"/>
    <w:rsid w:val="00603CF8"/>
    <w:rsid w:val="00606E99"/>
    <w:rsid w:val="006107EF"/>
    <w:rsid w:val="00615C74"/>
    <w:rsid w:val="0062308A"/>
    <w:rsid w:val="006231B1"/>
    <w:rsid w:val="00630927"/>
    <w:rsid w:val="00630A1A"/>
    <w:rsid w:val="00630AE0"/>
    <w:rsid w:val="00630E3E"/>
    <w:rsid w:val="00632240"/>
    <w:rsid w:val="00632295"/>
    <w:rsid w:val="00632461"/>
    <w:rsid w:val="00635F6B"/>
    <w:rsid w:val="00640803"/>
    <w:rsid w:val="00640F2D"/>
    <w:rsid w:val="00641AC2"/>
    <w:rsid w:val="006469DF"/>
    <w:rsid w:val="00646AB1"/>
    <w:rsid w:val="006501CA"/>
    <w:rsid w:val="00651EE8"/>
    <w:rsid w:val="0065374E"/>
    <w:rsid w:val="00653F8B"/>
    <w:rsid w:val="0065535B"/>
    <w:rsid w:val="00662F45"/>
    <w:rsid w:val="0066353B"/>
    <w:rsid w:val="006657D7"/>
    <w:rsid w:val="00665D22"/>
    <w:rsid w:val="00671EE6"/>
    <w:rsid w:val="00672126"/>
    <w:rsid w:val="0067432D"/>
    <w:rsid w:val="00675B7E"/>
    <w:rsid w:val="006775C4"/>
    <w:rsid w:val="00677DF6"/>
    <w:rsid w:val="00680240"/>
    <w:rsid w:val="006821D2"/>
    <w:rsid w:val="0068435B"/>
    <w:rsid w:val="0069060A"/>
    <w:rsid w:val="006907DA"/>
    <w:rsid w:val="0069101D"/>
    <w:rsid w:val="00691F5B"/>
    <w:rsid w:val="006924DE"/>
    <w:rsid w:val="0069314F"/>
    <w:rsid w:val="00693E0B"/>
    <w:rsid w:val="00695C2D"/>
    <w:rsid w:val="00696DEB"/>
    <w:rsid w:val="00697C79"/>
    <w:rsid w:val="006A3910"/>
    <w:rsid w:val="006A473A"/>
    <w:rsid w:val="006A4E3B"/>
    <w:rsid w:val="006A6F8D"/>
    <w:rsid w:val="006A7E69"/>
    <w:rsid w:val="006B0AB9"/>
    <w:rsid w:val="006B2F4A"/>
    <w:rsid w:val="006B4B65"/>
    <w:rsid w:val="006B4E4A"/>
    <w:rsid w:val="006B7508"/>
    <w:rsid w:val="006C6809"/>
    <w:rsid w:val="006D2995"/>
    <w:rsid w:val="006D341B"/>
    <w:rsid w:val="006D3D27"/>
    <w:rsid w:val="006D4188"/>
    <w:rsid w:val="006D4BD1"/>
    <w:rsid w:val="006D5A72"/>
    <w:rsid w:val="006D666D"/>
    <w:rsid w:val="006E00EE"/>
    <w:rsid w:val="006E0CBC"/>
    <w:rsid w:val="006E1EC2"/>
    <w:rsid w:val="006E3D7B"/>
    <w:rsid w:val="006E4525"/>
    <w:rsid w:val="006E5039"/>
    <w:rsid w:val="006E5CDB"/>
    <w:rsid w:val="006E706A"/>
    <w:rsid w:val="006F4F4B"/>
    <w:rsid w:val="00700540"/>
    <w:rsid w:val="00701631"/>
    <w:rsid w:val="00702438"/>
    <w:rsid w:val="00703375"/>
    <w:rsid w:val="00705EE2"/>
    <w:rsid w:val="00707E7B"/>
    <w:rsid w:val="007132CB"/>
    <w:rsid w:val="00716634"/>
    <w:rsid w:val="00716837"/>
    <w:rsid w:val="00722C09"/>
    <w:rsid w:val="0072444E"/>
    <w:rsid w:val="007248A2"/>
    <w:rsid w:val="00725CE6"/>
    <w:rsid w:val="00727364"/>
    <w:rsid w:val="00727B67"/>
    <w:rsid w:val="00727F1A"/>
    <w:rsid w:val="00731547"/>
    <w:rsid w:val="00732FBC"/>
    <w:rsid w:val="007347F0"/>
    <w:rsid w:val="007351D5"/>
    <w:rsid w:val="007415A2"/>
    <w:rsid w:val="007429BD"/>
    <w:rsid w:val="00752144"/>
    <w:rsid w:val="00753AE9"/>
    <w:rsid w:val="0075746A"/>
    <w:rsid w:val="00757FD8"/>
    <w:rsid w:val="00760894"/>
    <w:rsid w:val="00760E13"/>
    <w:rsid w:val="00762438"/>
    <w:rsid w:val="00762475"/>
    <w:rsid w:val="00763715"/>
    <w:rsid w:val="00764327"/>
    <w:rsid w:val="00764E9F"/>
    <w:rsid w:val="00770D2E"/>
    <w:rsid w:val="00771E61"/>
    <w:rsid w:val="00777394"/>
    <w:rsid w:val="00784890"/>
    <w:rsid w:val="007852F8"/>
    <w:rsid w:val="00786552"/>
    <w:rsid w:val="00787EB7"/>
    <w:rsid w:val="00790590"/>
    <w:rsid w:val="00790B45"/>
    <w:rsid w:val="007922E7"/>
    <w:rsid w:val="00792E4C"/>
    <w:rsid w:val="00795A75"/>
    <w:rsid w:val="007965A7"/>
    <w:rsid w:val="00797213"/>
    <w:rsid w:val="007A025A"/>
    <w:rsid w:val="007A0445"/>
    <w:rsid w:val="007A0D80"/>
    <w:rsid w:val="007A13D0"/>
    <w:rsid w:val="007A2A43"/>
    <w:rsid w:val="007A570B"/>
    <w:rsid w:val="007A6F37"/>
    <w:rsid w:val="007B0683"/>
    <w:rsid w:val="007B151D"/>
    <w:rsid w:val="007B2E6E"/>
    <w:rsid w:val="007B646D"/>
    <w:rsid w:val="007B7027"/>
    <w:rsid w:val="007B7722"/>
    <w:rsid w:val="007C13AC"/>
    <w:rsid w:val="007C2E58"/>
    <w:rsid w:val="007C3522"/>
    <w:rsid w:val="007C454E"/>
    <w:rsid w:val="007C7ED1"/>
    <w:rsid w:val="007D219A"/>
    <w:rsid w:val="007D34AD"/>
    <w:rsid w:val="007D4E85"/>
    <w:rsid w:val="007D692B"/>
    <w:rsid w:val="007E0634"/>
    <w:rsid w:val="007E5241"/>
    <w:rsid w:val="007F2D3B"/>
    <w:rsid w:val="007F4645"/>
    <w:rsid w:val="007F694F"/>
    <w:rsid w:val="007F7612"/>
    <w:rsid w:val="007F79FC"/>
    <w:rsid w:val="0080031B"/>
    <w:rsid w:val="00800EA7"/>
    <w:rsid w:val="00801A1F"/>
    <w:rsid w:val="0080223B"/>
    <w:rsid w:val="0080238B"/>
    <w:rsid w:val="00802A41"/>
    <w:rsid w:val="00803339"/>
    <w:rsid w:val="008036BA"/>
    <w:rsid w:val="0080549C"/>
    <w:rsid w:val="00805A63"/>
    <w:rsid w:val="00806A50"/>
    <w:rsid w:val="00811357"/>
    <w:rsid w:val="008115CF"/>
    <w:rsid w:val="008131B0"/>
    <w:rsid w:val="00815BE3"/>
    <w:rsid w:val="00816A83"/>
    <w:rsid w:val="008257F6"/>
    <w:rsid w:val="00826BB1"/>
    <w:rsid w:val="00831765"/>
    <w:rsid w:val="008332F5"/>
    <w:rsid w:val="00836C24"/>
    <w:rsid w:val="0084052B"/>
    <w:rsid w:val="00841260"/>
    <w:rsid w:val="00841868"/>
    <w:rsid w:val="00845529"/>
    <w:rsid w:val="0084633E"/>
    <w:rsid w:val="00846C16"/>
    <w:rsid w:val="0085071D"/>
    <w:rsid w:val="00851905"/>
    <w:rsid w:val="00852F72"/>
    <w:rsid w:val="0085597F"/>
    <w:rsid w:val="008561D0"/>
    <w:rsid w:val="00856795"/>
    <w:rsid w:val="00857719"/>
    <w:rsid w:val="008601B0"/>
    <w:rsid w:val="00860441"/>
    <w:rsid w:val="00861C08"/>
    <w:rsid w:val="00865172"/>
    <w:rsid w:val="0087040B"/>
    <w:rsid w:val="008739C8"/>
    <w:rsid w:val="00873BF5"/>
    <w:rsid w:val="00875747"/>
    <w:rsid w:val="00881869"/>
    <w:rsid w:val="008818C2"/>
    <w:rsid w:val="00883C08"/>
    <w:rsid w:val="00885DED"/>
    <w:rsid w:val="008917AD"/>
    <w:rsid w:val="008946E7"/>
    <w:rsid w:val="008960B0"/>
    <w:rsid w:val="008A282A"/>
    <w:rsid w:val="008A60AE"/>
    <w:rsid w:val="008A65DD"/>
    <w:rsid w:val="008B0D88"/>
    <w:rsid w:val="008B129D"/>
    <w:rsid w:val="008B4028"/>
    <w:rsid w:val="008B4E25"/>
    <w:rsid w:val="008B707E"/>
    <w:rsid w:val="008B7B2F"/>
    <w:rsid w:val="008C0FE4"/>
    <w:rsid w:val="008C329A"/>
    <w:rsid w:val="008C4218"/>
    <w:rsid w:val="008C5BC9"/>
    <w:rsid w:val="008C5E5E"/>
    <w:rsid w:val="008C5E97"/>
    <w:rsid w:val="008C645A"/>
    <w:rsid w:val="008D1C90"/>
    <w:rsid w:val="008D1D3D"/>
    <w:rsid w:val="008D1E6C"/>
    <w:rsid w:val="008D21A1"/>
    <w:rsid w:val="008D7ACA"/>
    <w:rsid w:val="008D7B48"/>
    <w:rsid w:val="008E1024"/>
    <w:rsid w:val="008E15D4"/>
    <w:rsid w:val="008E520C"/>
    <w:rsid w:val="008F0563"/>
    <w:rsid w:val="008F12DC"/>
    <w:rsid w:val="008F6B3D"/>
    <w:rsid w:val="008F6ECF"/>
    <w:rsid w:val="008F749A"/>
    <w:rsid w:val="008F7E81"/>
    <w:rsid w:val="00900AFF"/>
    <w:rsid w:val="0090167B"/>
    <w:rsid w:val="00905273"/>
    <w:rsid w:val="00905630"/>
    <w:rsid w:val="00906793"/>
    <w:rsid w:val="009077C2"/>
    <w:rsid w:val="00911920"/>
    <w:rsid w:val="00914500"/>
    <w:rsid w:val="00915D2C"/>
    <w:rsid w:val="009200C0"/>
    <w:rsid w:val="00922224"/>
    <w:rsid w:val="0092294D"/>
    <w:rsid w:val="00923081"/>
    <w:rsid w:val="00923481"/>
    <w:rsid w:val="00930B7A"/>
    <w:rsid w:val="00930BF3"/>
    <w:rsid w:val="00933023"/>
    <w:rsid w:val="009350E4"/>
    <w:rsid w:val="009352C6"/>
    <w:rsid w:val="0094131A"/>
    <w:rsid w:val="00942F86"/>
    <w:rsid w:val="00944659"/>
    <w:rsid w:val="00951121"/>
    <w:rsid w:val="009522ED"/>
    <w:rsid w:val="00952FE6"/>
    <w:rsid w:val="009538DA"/>
    <w:rsid w:val="00954D6E"/>
    <w:rsid w:val="009562FA"/>
    <w:rsid w:val="00960486"/>
    <w:rsid w:val="0096081E"/>
    <w:rsid w:val="00962138"/>
    <w:rsid w:val="00963773"/>
    <w:rsid w:val="009727E5"/>
    <w:rsid w:val="009740A1"/>
    <w:rsid w:val="0097679C"/>
    <w:rsid w:val="00980E85"/>
    <w:rsid w:val="00985782"/>
    <w:rsid w:val="009860B1"/>
    <w:rsid w:val="00987573"/>
    <w:rsid w:val="00991FC7"/>
    <w:rsid w:val="00994889"/>
    <w:rsid w:val="009955AF"/>
    <w:rsid w:val="00995BAE"/>
    <w:rsid w:val="009A0136"/>
    <w:rsid w:val="009A044F"/>
    <w:rsid w:val="009A0EF7"/>
    <w:rsid w:val="009A0EFC"/>
    <w:rsid w:val="009A15FC"/>
    <w:rsid w:val="009A270D"/>
    <w:rsid w:val="009A4264"/>
    <w:rsid w:val="009A4F53"/>
    <w:rsid w:val="009A5576"/>
    <w:rsid w:val="009A5930"/>
    <w:rsid w:val="009A65BA"/>
    <w:rsid w:val="009A7126"/>
    <w:rsid w:val="009B0A87"/>
    <w:rsid w:val="009B1229"/>
    <w:rsid w:val="009B25F5"/>
    <w:rsid w:val="009B57E6"/>
    <w:rsid w:val="009B5C4F"/>
    <w:rsid w:val="009B6390"/>
    <w:rsid w:val="009B6DBE"/>
    <w:rsid w:val="009C107F"/>
    <w:rsid w:val="009C2208"/>
    <w:rsid w:val="009C22A0"/>
    <w:rsid w:val="009C3915"/>
    <w:rsid w:val="009D4AF8"/>
    <w:rsid w:val="009D56D9"/>
    <w:rsid w:val="009D622E"/>
    <w:rsid w:val="009D79CD"/>
    <w:rsid w:val="009E1ED9"/>
    <w:rsid w:val="009E2620"/>
    <w:rsid w:val="009E52B6"/>
    <w:rsid w:val="009E5660"/>
    <w:rsid w:val="009E78FC"/>
    <w:rsid w:val="009F023E"/>
    <w:rsid w:val="009F1EA8"/>
    <w:rsid w:val="009F6A77"/>
    <w:rsid w:val="009F70F9"/>
    <w:rsid w:val="009F713A"/>
    <w:rsid w:val="009F7F87"/>
    <w:rsid w:val="00A00662"/>
    <w:rsid w:val="00A00E88"/>
    <w:rsid w:val="00A030BA"/>
    <w:rsid w:val="00A03A42"/>
    <w:rsid w:val="00A03AF2"/>
    <w:rsid w:val="00A0512B"/>
    <w:rsid w:val="00A052F6"/>
    <w:rsid w:val="00A102D8"/>
    <w:rsid w:val="00A13A94"/>
    <w:rsid w:val="00A16F99"/>
    <w:rsid w:val="00A203DB"/>
    <w:rsid w:val="00A225AF"/>
    <w:rsid w:val="00A23F96"/>
    <w:rsid w:val="00A3203C"/>
    <w:rsid w:val="00A322BB"/>
    <w:rsid w:val="00A36B9B"/>
    <w:rsid w:val="00A404B3"/>
    <w:rsid w:val="00A41608"/>
    <w:rsid w:val="00A4510B"/>
    <w:rsid w:val="00A52675"/>
    <w:rsid w:val="00A53296"/>
    <w:rsid w:val="00A533FF"/>
    <w:rsid w:val="00A54C80"/>
    <w:rsid w:val="00A54CFC"/>
    <w:rsid w:val="00A56998"/>
    <w:rsid w:val="00A57261"/>
    <w:rsid w:val="00A6040B"/>
    <w:rsid w:val="00A627C3"/>
    <w:rsid w:val="00A634D4"/>
    <w:rsid w:val="00A64FAA"/>
    <w:rsid w:val="00A66C36"/>
    <w:rsid w:val="00A67C26"/>
    <w:rsid w:val="00A70B1C"/>
    <w:rsid w:val="00A7257A"/>
    <w:rsid w:val="00A7328E"/>
    <w:rsid w:val="00A75C6B"/>
    <w:rsid w:val="00A7698C"/>
    <w:rsid w:val="00A77C0C"/>
    <w:rsid w:val="00A80094"/>
    <w:rsid w:val="00A87AEA"/>
    <w:rsid w:val="00A90D9D"/>
    <w:rsid w:val="00A9188E"/>
    <w:rsid w:val="00A9198C"/>
    <w:rsid w:val="00A92C02"/>
    <w:rsid w:val="00A94A67"/>
    <w:rsid w:val="00A959BB"/>
    <w:rsid w:val="00A95C29"/>
    <w:rsid w:val="00A97B76"/>
    <w:rsid w:val="00AA3C08"/>
    <w:rsid w:val="00AA7B43"/>
    <w:rsid w:val="00AB1698"/>
    <w:rsid w:val="00AB1C68"/>
    <w:rsid w:val="00AB3432"/>
    <w:rsid w:val="00AB44B4"/>
    <w:rsid w:val="00AB7D12"/>
    <w:rsid w:val="00AC0387"/>
    <w:rsid w:val="00AC0C8B"/>
    <w:rsid w:val="00AC1F59"/>
    <w:rsid w:val="00AC35FB"/>
    <w:rsid w:val="00AC3D8C"/>
    <w:rsid w:val="00AC637F"/>
    <w:rsid w:val="00AC7700"/>
    <w:rsid w:val="00AD52B8"/>
    <w:rsid w:val="00AE117F"/>
    <w:rsid w:val="00AE2697"/>
    <w:rsid w:val="00AE3FC5"/>
    <w:rsid w:val="00AE7F4C"/>
    <w:rsid w:val="00AF0CD0"/>
    <w:rsid w:val="00AF29E6"/>
    <w:rsid w:val="00AF2CD1"/>
    <w:rsid w:val="00B0744F"/>
    <w:rsid w:val="00B10CC1"/>
    <w:rsid w:val="00B20E20"/>
    <w:rsid w:val="00B21012"/>
    <w:rsid w:val="00B23705"/>
    <w:rsid w:val="00B23E77"/>
    <w:rsid w:val="00B23EF3"/>
    <w:rsid w:val="00B31663"/>
    <w:rsid w:val="00B33B6D"/>
    <w:rsid w:val="00B347E2"/>
    <w:rsid w:val="00B36433"/>
    <w:rsid w:val="00B4001B"/>
    <w:rsid w:val="00B409C6"/>
    <w:rsid w:val="00B4128D"/>
    <w:rsid w:val="00B41F2E"/>
    <w:rsid w:val="00B42FDE"/>
    <w:rsid w:val="00B43090"/>
    <w:rsid w:val="00B4434F"/>
    <w:rsid w:val="00B4731B"/>
    <w:rsid w:val="00B47F74"/>
    <w:rsid w:val="00B50392"/>
    <w:rsid w:val="00B51A14"/>
    <w:rsid w:val="00B5377A"/>
    <w:rsid w:val="00B55C43"/>
    <w:rsid w:val="00B56697"/>
    <w:rsid w:val="00B5697A"/>
    <w:rsid w:val="00B57F3B"/>
    <w:rsid w:val="00B60628"/>
    <w:rsid w:val="00B61DF2"/>
    <w:rsid w:val="00B62413"/>
    <w:rsid w:val="00B64577"/>
    <w:rsid w:val="00B64C3D"/>
    <w:rsid w:val="00B65620"/>
    <w:rsid w:val="00B660B9"/>
    <w:rsid w:val="00B664FD"/>
    <w:rsid w:val="00B673CF"/>
    <w:rsid w:val="00B71636"/>
    <w:rsid w:val="00B73065"/>
    <w:rsid w:val="00B74276"/>
    <w:rsid w:val="00B7606A"/>
    <w:rsid w:val="00B83A35"/>
    <w:rsid w:val="00B86B40"/>
    <w:rsid w:val="00B91496"/>
    <w:rsid w:val="00B94BC5"/>
    <w:rsid w:val="00B94E9E"/>
    <w:rsid w:val="00B9642A"/>
    <w:rsid w:val="00B96A41"/>
    <w:rsid w:val="00B97954"/>
    <w:rsid w:val="00B97AD4"/>
    <w:rsid w:val="00BA1ECC"/>
    <w:rsid w:val="00BA37BF"/>
    <w:rsid w:val="00BA3F77"/>
    <w:rsid w:val="00BA7FA4"/>
    <w:rsid w:val="00BB0FC9"/>
    <w:rsid w:val="00BB145B"/>
    <w:rsid w:val="00BB18D0"/>
    <w:rsid w:val="00BB39D3"/>
    <w:rsid w:val="00BB40AD"/>
    <w:rsid w:val="00BB51D5"/>
    <w:rsid w:val="00BB7084"/>
    <w:rsid w:val="00BB7FC7"/>
    <w:rsid w:val="00BC064F"/>
    <w:rsid w:val="00BC1F1C"/>
    <w:rsid w:val="00BC40F7"/>
    <w:rsid w:val="00BC6CCD"/>
    <w:rsid w:val="00BD1AA4"/>
    <w:rsid w:val="00BD305F"/>
    <w:rsid w:val="00BD3899"/>
    <w:rsid w:val="00BD7F74"/>
    <w:rsid w:val="00BE162D"/>
    <w:rsid w:val="00BE25B8"/>
    <w:rsid w:val="00BE2A2D"/>
    <w:rsid w:val="00BE2A81"/>
    <w:rsid w:val="00BE3307"/>
    <w:rsid w:val="00BE35C6"/>
    <w:rsid w:val="00BE52A6"/>
    <w:rsid w:val="00BF08F7"/>
    <w:rsid w:val="00BF2A66"/>
    <w:rsid w:val="00BF47E3"/>
    <w:rsid w:val="00BF5A39"/>
    <w:rsid w:val="00BF6169"/>
    <w:rsid w:val="00C00F45"/>
    <w:rsid w:val="00C00F4E"/>
    <w:rsid w:val="00C07928"/>
    <w:rsid w:val="00C109D3"/>
    <w:rsid w:val="00C11053"/>
    <w:rsid w:val="00C1691A"/>
    <w:rsid w:val="00C1717A"/>
    <w:rsid w:val="00C1781F"/>
    <w:rsid w:val="00C2188E"/>
    <w:rsid w:val="00C23346"/>
    <w:rsid w:val="00C27859"/>
    <w:rsid w:val="00C31730"/>
    <w:rsid w:val="00C32043"/>
    <w:rsid w:val="00C338BE"/>
    <w:rsid w:val="00C472AB"/>
    <w:rsid w:val="00C51579"/>
    <w:rsid w:val="00C5244B"/>
    <w:rsid w:val="00C532FD"/>
    <w:rsid w:val="00C60FA4"/>
    <w:rsid w:val="00C61DB7"/>
    <w:rsid w:val="00C61E51"/>
    <w:rsid w:val="00C641B4"/>
    <w:rsid w:val="00C6752C"/>
    <w:rsid w:val="00C678D4"/>
    <w:rsid w:val="00C703E8"/>
    <w:rsid w:val="00C70A59"/>
    <w:rsid w:val="00C713F5"/>
    <w:rsid w:val="00C73020"/>
    <w:rsid w:val="00C761F8"/>
    <w:rsid w:val="00C764B2"/>
    <w:rsid w:val="00C77E68"/>
    <w:rsid w:val="00C83077"/>
    <w:rsid w:val="00C8315E"/>
    <w:rsid w:val="00C865CE"/>
    <w:rsid w:val="00C9095C"/>
    <w:rsid w:val="00C92BEA"/>
    <w:rsid w:val="00C954AC"/>
    <w:rsid w:val="00C9781C"/>
    <w:rsid w:val="00CA34D7"/>
    <w:rsid w:val="00CA37F2"/>
    <w:rsid w:val="00CA4002"/>
    <w:rsid w:val="00CA4AD9"/>
    <w:rsid w:val="00CA7F3D"/>
    <w:rsid w:val="00CB02E0"/>
    <w:rsid w:val="00CB187D"/>
    <w:rsid w:val="00CB1A03"/>
    <w:rsid w:val="00CC32B6"/>
    <w:rsid w:val="00CC32F3"/>
    <w:rsid w:val="00CC7483"/>
    <w:rsid w:val="00CD1784"/>
    <w:rsid w:val="00CD1AAF"/>
    <w:rsid w:val="00CD5A98"/>
    <w:rsid w:val="00CD6333"/>
    <w:rsid w:val="00CD67A5"/>
    <w:rsid w:val="00CE0FC3"/>
    <w:rsid w:val="00CE13F7"/>
    <w:rsid w:val="00CE24F8"/>
    <w:rsid w:val="00CE30E0"/>
    <w:rsid w:val="00CE468C"/>
    <w:rsid w:val="00CF3AFF"/>
    <w:rsid w:val="00D0147E"/>
    <w:rsid w:val="00D02530"/>
    <w:rsid w:val="00D02CC6"/>
    <w:rsid w:val="00D105CA"/>
    <w:rsid w:val="00D10D67"/>
    <w:rsid w:val="00D116BA"/>
    <w:rsid w:val="00D12FC1"/>
    <w:rsid w:val="00D132F2"/>
    <w:rsid w:val="00D20568"/>
    <w:rsid w:val="00D229A8"/>
    <w:rsid w:val="00D22E3E"/>
    <w:rsid w:val="00D230FD"/>
    <w:rsid w:val="00D23541"/>
    <w:rsid w:val="00D23DEF"/>
    <w:rsid w:val="00D241F5"/>
    <w:rsid w:val="00D25A5D"/>
    <w:rsid w:val="00D26324"/>
    <w:rsid w:val="00D266BC"/>
    <w:rsid w:val="00D26D9E"/>
    <w:rsid w:val="00D271E6"/>
    <w:rsid w:val="00D3155E"/>
    <w:rsid w:val="00D31A9C"/>
    <w:rsid w:val="00D37168"/>
    <w:rsid w:val="00D41B94"/>
    <w:rsid w:val="00D4343C"/>
    <w:rsid w:val="00D44EB1"/>
    <w:rsid w:val="00D4609E"/>
    <w:rsid w:val="00D50662"/>
    <w:rsid w:val="00D545B3"/>
    <w:rsid w:val="00D61CA3"/>
    <w:rsid w:val="00D627A8"/>
    <w:rsid w:val="00D64D6E"/>
    <w:rsid w:val="00D6540B"/>
    <w:rsid w:val="00D74A92"/>
    <w:rsid w:val="00D74DFB"/>
    <w:rsid w:val="00D76C8D"/>
    <w:rsid w:val="00D76D56"/>
    <w:rsid w:val="00D76FBE"/>
    <w:rsid w:val="00D7708E"/>
    <w:rsid w:val="00D80692"/>
    <w:rsid w:val="00D81314"/>
    <w:rsid w:val="00D81D1A"/>
    <w:rsid w:val="00D82520"/>
    <w:rsid w:val="00D839B0"/>
    <w:rsid w:val="00D83ACB"/>
    <w:rsid w:val="00D83DCB"/>
    <w:rsid w:val="00D83F43"/>
    <w:rsid w:val="00D86B58"/>
    <w:rsid w:val="00D87D85"/>
    <w:rsid w:val="00D90935"/>
    <w:rsid w:val="00D927B8"/>
    <w:rsid w:val="00D933BC"/>
    <w:rsid w:val="00D94C41"/>
    <w:rsid w:val="00DA11F8"/>
    <w:rsid w:val="00DA60DF"/>
    <w:rsid w:val="00DB0C8F"/>
    <w:rsid w:val="00DB10A5"/>
    <w:rsid w:val="00DB254B"/>
    <w:rsid w:val="00DB3901"/>
    <w:rsid w:val="00DB4E68"/>
    <w:rsid w:val="00DB5D41"/>
    <w:rsid w:val="00DB7060"/>
    <w:rsid w:val="00DB7F7B"/>
    <w:rsid w:val="00DC1D67"/>
    <w:rsid w:val="00DC1E19"/>
    <w:rsid w:val="00DC47C0"/>
    <w:rsid w:val="00DD2411"/>
    <w:rsid w:val="00DD3430"/>
    <w:rsid w:val="00DD3D3C"/>
    <w:rsid w:val="00DD3F10"/>
    <w:rsid w:val="00DD708A"/>
    <w:rsid w:val="00DE0E3A"/>
    <w:rsid w:val="00DE26FF"/>
    <w:rsid w:val="00DE3C40"/>
    <w:rsid w:val="00DF539A"/>
    <w:rsid w:val="00DF681A"/>
    <w:rsid w:val="00DF69A6"/>
    <w:rsid w:val="00DF7671"/>
    <w:rsid w:val="00DF7BC8"/>
    <w:rsid w:val="00E0234F"/>
    <w:rsid w:val="00E03981"/>
    <w:rsid w:val="00E03E68"/>
    <w:rsid w:val="00E04D7E"/>
    <w:rsid w:val="00E07049"/>
    <w:rsid w:val="00E1323D"/>
    <w:rsid w:val="00E16359"/>
    <w:rsid w:val="00E34D4A"/>
    <w:rsid w:val="00E355BB"/>
    <w:rsid w:val="00E36E61"/>
    <w:rsid w:val="00E36FF7"/>
    <w:rsid w:val="00E407F1"/>
    <w:rsid w:val="00E42315"/>
    <w:rsid w:val="00E426BD"/>
    <w:rsid w:val="00E4339E"/>
    <w:rsid w:val="00E462D4"/>
    <w:rsid w:val="00E5420C"/>
    <w:rsid w:val="00E60914"/>
    <w:rsid w:val="00E61D30"/>
    <w:rsid w:val="00E64AB8"/>
    <w:rsid w:val="00E65439"/>
    <w:rsid w:val="00E6626F"/>
    <w:rsid w:val="00E66736"/>
    <w:rsid w:val="00E7365C"/>
    <w:rsid w:val="00E82108"/>
    <w:rsid w:val="00E83591"/>
    <w:rsid w:val="00E93697"/>
    <w:rsid w:val="00E95A46"/>
    <w:rsid w:val="00E95D65"/>
    <w:rsid w:val="00E97AE8"/>
    <w:rsid w:val="00EA1FEE"/>
    <w:rsid w:val="00EA3D4F"/>
    <w:rsid w:val="00EA4E5E"/>
    <w:rsid w:val="00EA5F51"/>
    <w:rsid w:val="00EA6B68"/>
    <w:rsid w:val="00EA6F68"/>
    <w:rsid w:val="00EB026B"/>
    <w:rsid w:val="00EB21BE"/>
    <w:rsid w:val="00EB21E0"/>
    <w:rsid w:val="00EB25CD"/>
    <w:rsid w:val="00EB2B83"/>
    <w:rsid w:val="00EB5095"/>
    <w:rsid w:val="00EB5FDA"/>
    <w:rsid w:val="00EB6194"/>
    <w:rsid w:val="00EB6297"/>
    <w:rsid w:val="00EB6D9B"/>
    <w:rsid w:val="00EC12F2"/>
    <w:rsid w:val="00EC1BEA"/>
    <w:rsid w:val="00EC2147"/>
    <w:rsid w:val="00EC4023"/>
    <w:rsid w:val="00EC4242"/>
    <w:rsid w:val="00EC6DCD"/>
    <w:rsid w:val="00ED612E"/>
    <w:rsid w:val="00ED72F9"/>
    <w:rsid w:val="00EE69F8"/>
    <w:rsid w:val="00EE7FF9"/>
    <w:rsid w:val="00EF2B11"/>
    <w:rsid w:val="00EF581A"/>
    <w:rsid w:val="00EF6E77"/>
    <w:rsid w:val="00EF7332"/>
    <w:rsid w:val="00F00CB3"/>
    <w:rsid w:val="00F0456A"/>
    <w:rsid w:val="00F078EB"/>
    <w:rsid w:val="00F07C75"/>
    <w:rsid w:val="00F13190"/>
    <w:rsid w:val="00F16027"/>
    <w:rsid w:val="00F16D54"/>
    <w:rsid w:val="00F20B5F"/>
    <w:rsid w:val="00F21E6C"/>
    <w:rsid w:val="00F23E5D"/>
    <w:rsid w:val="00F248BD"/>
    <w:rsid w:val="00F320C2"/>
    <w:rsid w:val="00F331C1"/>
    <w:rsid w:val="00F34739"/>
    <w:rsid w:val="00F376C4"/>
    <w:rsid w:val="00F408BF"/>
    <w:rsid w:val="00F43049"/>
    <w:rsid w:val="00F4325E"/>
    <w:rsid w:val="00F4392B"/>
    <w:rsid w:val="00F45D90"/>
    <w:rsid w:val="00F47A01"/>
    <w:rsid w:val="00F503DE"/>
    <w:rsid w:val="00F50AB7"/>
    <w:rsid w:val="00F5417A"/>
    <w:rsid w:val="00F55236"/>
    <w:rsid w:val="00F569DC"/>
    <w:rsid w:val="00F56E9F"/>
    <w:rsid w:val="00F61D1E"/>
    <w:rsid w:val="00F63852"/>
    <w:rsid w:val="00F63A38"/>
    <w:rsid w:val="00F64542"/>
    <w:rsid w:val="00F65321"/>
    <w:rsid w:val="00F65643"/>
    <w:rsid w:val="00F70ABE"/>
    <w:rsid w:val="00F7226A"/>
    <w:rsid w:val="00F73289"/>
    <w:rsid w:val="00F75D8D"/>
    <w:rsid w:val="00F76C68"/>
    <w:rsid w:val="00F77A3D"/>
    <w:rsid w:val="00F83DB3"/>
    <w:rsid w:val="00F84B36"/>
    <w:rsid w:val="00F85C21"/>
    <w:rsid w:val="00F864FD"/>
    <w:rsid w:val="00F87366"/>
    <w:rsid w:val="00F877C8"/>
    <w:rsid w:val="00F879B2"/>
    <w:rsid w:val="00F94DE8"/>
    <w:rsid w:val="00F96CA8"/>
    <w:rsid w:val="00F97891"/>
    <w:rsid w:val="00FA159A"/>
    <w:rsid w:val="00FA353F"/>
    <w:rsid w:val="00FA3582"/>
    <w:rsid w:val="00FA37F8"/>
    <w:rsid w:val="00FA50C7"/>
    <w:rsid w:val="00FA5A33"/>
    <w:rsid w:val="00FB06EF"/>
    <w:rsid w:val="00FB2989"/>
    <w:rsid w:val="00FB3F6C"/>
    <w:rsid w:val="00FB5B33"/>
    <w:rsid w:val="00FB67F4"/>
    <w:rsid w:val="00FB7AE7"/>
    <w:rsid w:val="00FC655D"/>
    <w:rsid w:val="00FD10E6"/>
    <w:rsid w:val="00FD1E2E"/>
    <w:rsid w:val="00FD4119"/>
    <w:rsid w:val="00FD5821"/>
    <w:rsid w:val="00FD5DB7"/>
    <w:rsid w:val="00FD5E12"/>
    <w:rsid w:val="00FD7E2C"/>
    <w:rsid w:val="00FE0228"/>
    <w:rsid w:val="00FE24DE"/>
    <w:rsid w:val="00FE26F6"/>
    <w:rsid w:val="00FF109D"/>
    <w:rsid w:val="00FF238C"/>
    <w:rsid w:val="00FF43E4"/>
    <w:rsid w:val="00FF79B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26DD4C"/>
  <w15:docId w15:val="{544C9975-F98E-4B4E-9DE4-9204094E4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1838"/>
    <w:pPr>
      <w:spacing w:after="120"/>
    </w:pPr>
    <w:rPr>
      <w:rFonts w:ascii="Arial" w:hAnsi="Arial"/>
    </w:rPr>
  </w:style>
  <w:style w:type="paragraph" w:styleId="Heading1">
    <w:name w:val="heading 1"/>
    <w:basedOn w:val="Normal"/>
    <w:next w:val="Normal"/>
    <w:link w:val="Heading1Char"/>
    <w:uiPriority w:val="9"/>
    <w:qFormat/>
    <w:rsid w:val="0038448E"/>
    <w:pPr>
      <w:keepNext/>
      <w:keepLines/>
      <w:spacing w:before="360" w:after="240" w:line="240" w:lineRule="auto"/>
      <w:outlineLvl w:val="0"/>
    </w:pPr>
    <w:rPr>
      <w:rFonts w:eastAsiaTheme="majorEastAsia" w:cstheme="majorBidi"/>
      <w:b/>
      <w:color w:val="293868"/>
      <w:sz w:val="36"/>
      <w:szCs w:val="32"/>
    </w:rPr>
  </w:style>
  <w:style w:type="paragraph" w:styleId="Heading2">
    <w:name w:val="heading 2"/>
    <w:basedOn w:val="Normal"/>
    <w:next w:val="Normal"/>
    <w:link w:val="Heading2Char"/>
    <w:uiPriority w:val="9"/>
    <w:unhideWhenUsed/>
    <w:qFormat/>
    <w:rsid w:val="006A473A"/>
    <w:pPr>
      <w:keepNext/>
      <w:keepLines/>
      <w:spacing w:before="360" w:line="240" w:lineRule="auto"/>
      <w:outlineLvl w:val="1"/>
    </w:pPr>
    <w:rPr>
      <w:rFonts w:eastAsiaTheme="majorEastAsia" w:cstheme="majorBidi"/>
      <w:b/>
      <w:i/>
      <w:sz w:val="28"/>
      <w:szCs w:val="26"/>
    </w:rPr>
  </w:style>
  <w:style w:type="paragraph" w:styleId="Heading3">
    <w:name w:val="heading 3"/>
    <w:basedOn w:val="Normal"/>
    <w:next w:val="Normal"/>
    <w:link w:val="Heading3Char"/>
    <w:uiPriority w:val="9"/>
    <w:unhideWhenUsed/>
    <w:qFormat/>
    <w:rsid w:val="00EC4242"/>
    <w:pPr>
      <w:keepNext/>
      <w:keepLines/>
      <w:spacing w:before="280" w:after="200" w:line="240" w:lineRule="auto"/>
      <w:outlineLvl w:val="2"/>
    </w:pPr>
    <w:rPr>
      <w:rFonts w:eastAsiaTheme="majorEastAsia" w:cstheme="majorBidi"/>
      <w:b/>
      <w:sz w:val="24"/>
      <w:szCs w:val="24"/>
    </w:rPr>
  </w:style>
  <w:style w:type="paragraph" w:styleId="Heading4">
    <w:name w:val="heading 4"/>
    <w:basedOn w:val="Normal"/>
    <w:next w:val="Normal"/>
    <w:link w:val="Heading4Char"/>
    <w:uiPriority w:val="9"/>
    <w:unhideWhenUsed/>
    <w:qFormat/>
    <w:rsid w:val="00980E85"/>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461A9A"/>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A473A"/>
    <w:rPr>
      <w:rFonts w:ascii="Arial" w:eastAsiaTheme="majorEastAsia" w:hAnsi="Arial" w:cstheme="majorBidi"/>
      <w:b/>
      <w:i/>
      <w:sz w:val="28"/>
      <w:szCs w:val="26"/>
    </w:rPr>
  </w:style>
  <w:style w:type="character" w:customStyle="1" w:styleId="Heading1Char">
    <w:name w:val="Heading 1 Char"/>
    <w:basedOn w:val="DefaultParagraphFont"/>
    <w:link w:val="Heading1"/>
    <w:uiPriority w:val="9"/>
    <w:rsid w:val="0038448E"/>
    <w:rPr>
      <w:rFonts w:ascii="Arial" w:eastAsiaTheme="majorEastAsia" w:hAnsi="Arial" w:cstheme="majorBidi"/>
      <w:b/>
      <w:color w:val="293868"/>
      <w:sz w:val="36"/>
      <w:szCs w:val="32"/>
    </w:rPr>
  </w:style>
  <w:style w:type="paragraph" w:styleId="TOCHeading">
    <w:name w:val="TOC Heading"/>
    <w:basedOn w:val="Heading1"/>
    <w:next w:val="Normal"/>
    <w:uiPriority w:val="39"/>
    <w:unhideWhenUsed/>
    <w:qFormat/>
    <w:rsid w:val="00BB7FC7"/>
    <w:pPr>
      <w:spacing w:line="259" w:lineRule="auto"/>
      <w:outlineLvl w:val="9"/>
    </w:pPr>
    <w:rPr>
      <w:lang w:val="en-US"/>
    </w:rPr>
  </w:style>
  <w:style w:type="paragraph" w:styleId="TOC2">
    <w:name w:val="toc 2"/>
    <w:basedOn w:val="Normal"/>
    <w:next w:val="Normal"/>
    <w:autoRedefine/>
    <w:uiPriority w:val="39"/>
    <w:unhideWhenUsed/>
    <w:rsid w:val="001D0822"/>
    <w:pPr>
      <w:spacing w:after="0"/>
      <w:ind w:left="220"/>
    </w:pPr>
    <w:rPr>
      <w:rFonts w:asciiTheme="minorHAnsi" w:hAnsiTheme="minorHAnsi" w:cstheme="minorHAnsi"/>
      <w:smallCaps/>
      <w:sz w:val="20"/>
      <w:szCs w:val="20"/>
    </w:rPr>
  </w:style>
  <w:style w:type="character" w:styleId="Hyperlink">
    <w:name w:val="Hyperlink"/>
    <w:basedOn w:val="DefaultParagraphFont"/>
    <w:uiPriority w:val="99"/>
    <w:unhideWhenUsed/>
    <w:rsid w:val="00BB7FC7"/>
    <w:rPr>
      <w:color w:val="0000FF" w:themeColor="hyperlink"/>
      <w:u w:val="single"/>
    </w:rPr>
  </w:style>
  <w:style w:type="table" w:styleId="TableGrid">
    <w:name w:val="Table Grid"/>
    <w:basedOn w:val="TableNormal"/>
    <w:uiPriority w:val="59"/>
    <w:rsid w:val="00BB7F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BB7FC7"/>
    <w:pPr>
      <w:ind w:left="720"/>
      <w:contextualSpacing/>
    </w:pPr>
  </w:style>
  <w:style w:type="paragraph" w:styleId="Caption">
    <w:name w:val="caption"/>
    <w:basedOn w:val="Normal"/>
    <w:next w:val="Normal"/>
    <w:uiPriority w:val="35"/>
    <w:unhideWhenUsed/>
    <w:qFormat/>
    <w:rsid w:val="00615C74"/>
    <w:pPr>
      <w:spacing w:before="240"/>
    </w:pPr>
    <w:rPr>
      <w:b/>
      <w:iCs/>
      <w:color w:val="1F497D" w:themeColor="text2"/>
      <w:szCs w:val="18"/>
    </w:rPr>
  </w:style>
  <w:style w:type="character" w:customStyle="1" w:styleId="Heading3Char">
    <w:name w:val="Heading 3 Char"/>
    <w:basedOn w:val="DefaultParagraphFont"/>
    <w:link w:val="Heading3"/>
    <w:uiPriority w:val="9"/>
    <w:rsid w:val="00EC4242"/>
    <w:rPr>
      <w:rFonts w:ascii="Arial" w:eastAsiaTheme="majorEastAsia" w:hAnsi="Arial" w:cstheme="majorBidi"/>
      <w:b/>
      <w:sz w:val="24"/>
      <w:szCs w:val="24"/>
    </w:rPr>
  </w:style>
  <w:style w:type="paragraph" w:styleId="Quote">
    <w:name w:val="Quote"/>
    <w:basedOn w:val="Normal"/>
    <w:next w:val="Normal"/>
    <w:link w:val="QuoteChar"/>
    <w:uiPriority w:val="29"/>
    <w:qFormat/>
    <w:rsid w:val="007351D5"/>
    <w:pPr>
      <w:spacing w:before="240" w:after="60"/>
      <w:ind w:left="709" w:right="709"/>
    </w:pPr>
    <w:rPr>
      <w:iCs/>
      <w:color w:val="595959" w:themeColor="text1" w:themeTint="A6"/>
    </w:rPr>
  </w:style>
  <w:style w:type="character" w:customStyle="1" w:styleId="QuoteChar">
    <w:name w:val="Quote Char"/>
    <w:basedOn w:val="DefaultParagraphFont"/>
    <w:link w:val="Quote"/>
    <w:uiPriority w:val="29"/>
    <w:rsid w:val="007351D5"/>
    <w:rPr>
      <w:iCs/>
      <w:color w:val="595959" w:themeColor="text1" w:themeTint="A6"/>
    </w:rPr>
  </w:style>
  <w:style w:type="paragraph" w:styleId="TOC3">
    <w:name w:val="toc 3"/>
    <w:basedOn w:val="Normal"/>
    <w:next w:val="Normal"/>
    <w:autoRedefine/>
    <w:uiPriority w:val="39"/>
    <w:unhideWhenUsed/>
    <w:rsid w:val="004C24CF"/>
    <w:pPr>
      <w:spacing w:after="0"/>
      <w:ind w:left="440"/>
    </w:pPr>
    <w:rPr>
      <w:rFonts w:asciiTheme="minorHAnsi" w:hAnsiTheme="minorHAnsi" w:cstheme="minorHAnsi"/>
      <w:i/>
      <w:iCs/>
      <w:sz w:val="20"/>
      <w:szCs w:val="20"/>
    </w:rPr>
  </w:style>
  <w:style w:type="paragraph" w:customStyle="1" w:styleId="Body">
    <w:name w:val="Body"/>
    <w:link w:val="BodyChar"/>
    <w:qFormat/>
    <w:rsid w:val="00340AA1"/>
    <w:pPr>
      <w:pBdr>
        <w:top w:val="nil"/>
        <w:left w:val="nil"/>
        <w:bottom w:val="nil"/>
        <w:right w:val="nil"/>
        <w:between w:val="nil"/>
        <w:bar w:val="nil"/>
      </w:pBdr>
      <w:spacing w:after="120"/>
    </w:pPr>
    <w:rPr>
      <w:rFonts w:ascii="Arial" w:eastAsia="Arial Unicode MS" w:hAnsi="Arial" w:cs="Arial Unicode MS"/>
      <w:color w:val="000000"/>
      <w:bdr w:val="nil"/>
      <w:lang w:val="en-US" w:eastAsia="en-NZ"/>
    </w:rPr>
  </w:style>
  <w:style w:type="numbering" w:customStyle="1" w:styleId="Dash">
    <w:name w:val="Dash"/>
    <w:rsid w:val="00CC32F3"/>
    <w:pPr>
      <w:numPr>
        <w:numId w:val="1"/>
      </w:numPr>
    </w:pPr>
  </w:style>
  <w:style w:type="character" w:customStyle="1" w:styleId="Heading4Char">
    <w:name w:val="Heading 4 Char"/>
    <w:basedOn w:val="DefaultParagraphFont"/>
    <w:link w:val="Heading4"/>
    <w:uiPriority w:val="9"/>
    <w:rsid w:val="00980E85"/>
    <w:rPr>
      <w:rFonts w:asciiTheme="majorHAnsi" w:eastAsiaTheme="majorEastAsia" w:hAnsiTheme="majorHAnsi" w:cstheme="majorBidi"/>
      <w:i/>
      <w:iCs/>
      <w:color w:val="365F91" w:themeColor="accent1" w:themeShade="BF"/>
    </w:rPr>
  </w:style>
  <w:style w:type="paragraph" w:styleId="BalloonText">
    <w:name w:val="Balloon Text"/>
    <w:basedOn w:val="Normal"/>
    <w:link w:val="BalloonTextChar"/>
    <w:uiPriority w:val="99"/>
    <w:semiHidden/>
    <w:unhideWhenUsed/>
    <w:rsid w:val="006E1E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1EC2"/>
    <w:rPr>
      <w:rFonts w:ascii="Segoe UI" w:hAnsi="Segoe UI" w:cs="Segoe UI"/>
      <w:sz w:val="18"/>
      <w:szCs w:val="18"/>
    </w:rPr>
  </w:style>
  <w:style w:type="character" w:styleId="CommentReference">
    <w:name w:val="annotation reference"/>
    <w:basedOn w:val="DefaultParagraphFont"/>
    <w:uiPriority w:val="99"/>
    <w:semiHidden/>
    <w:unhideWhenUsed/>
    <w:rsid w:val="00C61DB7"/>
    <w:rPr>
      <w:sz w:val="16"/>
      <w:szCs w:val="16"/>
    </w:rPr>
  </w:style>
  <w:style w:type="paragraph" w:styleId="CommentText">
    <w:name w:val="annotation text"/>
    <w:basedOn w:val="Normal"/>
    <w:link w:val="CommentTextChar"/>
    <w:uiPriority w:val="99"/>
    <w:unhideWhenUsed/>
    <w:rsid w:val="00C61DB7"/>
    <w:pPr>
      <w:spacing w:line="240" w:lineRule="auto"/>
    </w:pPr>
    <w:rPr>
      <w:sz w:val="20"/>
      <w:szCs w:val="20"/>
    </w:rPr>
  </w:style>
  <w:style w:type="character" w:customStyle="1" w:styleId="CommentTextChar">
    <w:name w:val="Comment Text Char"/>
    <w:basedOn w:val="DefaultParagraphFont"/>
    <w:link w:val="CommentText"/>
    <w:uiPriority w:val="99"/>
    <w:rsid w:val="00C61DB7"/>
    <w:rPr>
      <w:sz w:val="20"/>
      <w:szCs w:val="20"/>
    </w:rPr>
  </w:style>
  <w:style w:type="paragraph" w:styleId="CommentSubject">
    <w:name w:val="annotation subject"/>
    <w:basedOn w:val="CommentText"/>
    <w:next w:val="CommentText"/>
    <w:link w:val="CommentSubjectChar"/>
    <w:uiPriority w:val="99"/>
    <w:semiHidden/>
    <w:unhideWhenUsed/>
    <w:rsid w:val="00C61DB7"/>
    <w:rPr>
      <w:b/>
      <w:bCs/>
    </w:rPr>
  </w:style>
  <w:style w:type="character" w:customStyle="1" w:styleId="CommentSubjectChar">
    <w:name w:val="Comment Subject Char"/>
    <w:basedOn w:val="CommentTextChar"/>
    <w:link w:val="CommentSubject"/>
    <w:uiPriority w:val="99"/>
    <w:semiHidden/>
    <w:rsid w:val="00C61DB7"/>
    <w:rPr>
      <w:b/>
      <w:bCs/>
      <w:sz w:val="20"/>
      <w:szCs w:val="20"/>
    </w:rPr>
  </w:style>
  <w:style w:type="character" w:customStyle="1" w:styleId="Heading5Char">
    <w:name w:val="Heading 5 Char"/>
    <w:basedOn w:val="DefaultParagraphFont"/>
    <w:link w:val="Heading5"/>
    <w:uiPriority w:val="9"/>
    <w:rsid w:val="00461A9A"/>
    <w:rPr>
      <w:rFonts w:asciiTheme="majorHAnsi" w:eastAsiaTheme="majorEastAsia" w:hAnsiTheme="majorHAnsi" w:cstheme="majorBidi"/>
      <w:color w:val="365F91" w:themeColor="accent1" w:themeShade="BF"/>
    </w:rPr>
  </w:style>
  <w:style w:type="paragraph" w:styleId="EndnoteText">
    <w:name w:val="endnote text"/>
    <w:basedOn w:val="Normal"/>
    <w:link w:val="EndnoteTextChar"/>
    <w:uiPriority w:val="99"/>
    <w:semiHidden/>
    <w:unhideWhenUsed/>
    <w:rsid w:val="003C45E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C45E1"/>
    <w:rPr>
      <w:sz w:val="20"/>
      <w:szCs w:val="20"/>
    </w:rPr>
  </w:style>
  <w:style w:type="character" w:styleId="EndnoteReference">
    <w:name w:val="endnote reference"/>
    <w:basedOn w:val="DefaultParagraphFont"/>
    <w:uiPriority w:val="99"/>
    <w:semiHidden/>
    <w:unhideWhenUsed/>
    <w:rsid w:val="003C45E1"/>
    <w:rPr>
      <w:vertAlign w:val="superscript"/>
    </w:rPr>
  </w:style>
  <w:style w:type="paragraph" w:styleId="Header">
    <w:name w:val="header"/>
    <w:basedOn w:val="Normal"/>
    <w:link w:val="HeaderChar"/>
    <w:uiPriority w:val="99"/>
    <w:unhideWhenUsed/>
    <w:rsid w:val="007922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22E7"/>
  </w:style>
  <w:style w:type="paragraph" w:styleId="Footer">
    <w:name w:val="footer"/>
    <w:basedOn w:val="Normal"/>
    <w:link w:val="FooterChar"/>
    <w:uiPriority w:val="99"/>
    <w:unhideWhenUsed/>
    <w:rsid w:val="007922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22E7"/>
  </w:style>
  <w:style w:type="paragraph" w:styleId="Revision">
    <w:name w:val="Revision"/>
    <w:hidden/>
    <w:uiPriority w:val="99"/>
    <w:semiHidden/>
    <w:rsid w:val="00356454"/>
    <w:pPr>
      <w:spacing w:after="0" w:line="240" w:lineRule="auto"/>
    </w:pPr>
  </w:style>
  <w:style w:type="paragraph" w:styleId="NormalIndent">
    <w:name w:val="Normal Indent"/>
    <w:basedOn w:val="Normal"/>
    <w:uiPriority w:val="99"/>
    <w:unhideWhenUsed/>
    <w:rsid w:val="00851905"/>
    <w:pPr>
      <w:ind w:left="720"/>
    </w:pPr>
  </w:style>
  <w:style w:type="paragraph" w:styleId="ListContinue">
    <w:name w:val="List Continue"/>
    <w:basedOn w:val="Normal"/>
    <w:uiPriority w:val="99"/>
    <w:unhideWhenUsed/>
    <w:rsid w:val="002665C5"/>
    <w:pPr>
      <w:ind w:left="283"/>
      <w:contextualSpacing/>
    </w:pPr>
  </w:style>
  <w:style w:type="paragraph" w:styleId="List">
    <w:name w:val="List"/>
    <w:basedOn w:val="Normal"/>
    <w:uiPriority w:val="99"/>
    <w:unhideWhenUsed/>
    <w:rsid w:val="00FD5821"/>
    <w:pPr>
      <w:ind w:left="283" w:hanging="283"/>
      <w:contextualSpacing/>
    </w:pPr>
  </w:style>
  <w:style w:type="paragraph" w:styleId="TOC1">
    <w:name w:val="toc 1"/>
    <w:basedOn w:val="Normal"/>
    <w:next w:val="Normal"/>
    <w:autoRedefine/>
    <w:uiPriority w:val="39"/>
    <w:unhideWhenUsed/>
    <w:rsid w:val="00E95D65"/>
    <w:pPr>
      <w:tabs>
        <w:tab w:val="right" w:leader="dot" w:pos="9016"/>
      </w:tabs>
      <w:spacing w:before="120"/>
    </w:pPr>
    <w:rPr>
      <w:rFonts w:cstheme="minorHAnsi"/>
      <w:bCs/>
      <w:szCs w:val="20"/>
    </w:rPr>
  </w:style>
  <w:style w:type="paragraph" w:styleId="ListBullet">
    <w:name w:val="List Bullet"/>
    <w:basedOn w:val="Normal"/>
    <w:link w:val="ListBulletChar"/>
    <w:uiPriority w:val="99"/>
    <w:unhideWhenUsed/>
    <w:rsid w:val="00205AD6"/>
    <w:pPr>
      <w:contextualSpacing/>
    </w:pPr>
  </w:style>
  <w:style w:type="paragraph" w:styleId="ListNumber">
    <w:name w:val="List Number"/>
    <w:basedOn w:val="Normal"/>
    <w:uiPriority w:val="99"/>
    <w:unhideWhenUsed/>
    <w:rsid w:val="00A54CFC"/>
    <w:pPr>
      <w:numPr>
        <w:numId w:val="2"/>
      </w:numPr>
      <w:contextualSpacing/>
    </w:pPr>
  </w:style>
  <w:style w:type="paragraph" w:styleId="BodyText">
    <w:name w:val="Body Text"/>
    <w:basedOn w:val="Normal"/>
    <w:link w:val="BodyTextChar"/>
    <w:uiPriority w:val="99"/>
    <w:qFormat/>
    <w:rsid w:val="007E0634"/>
    <w:pPr>
      <w:widowControl w:val="0"/>
    </w:pPr>
    <w:rPr>
      <w:rFonts w:eastAsia="Arial" w:cs="Arial"/>
    </w:rPr>
  </w:style>
  <w:style w:type="character" w:customStyle="1" w:styleId="BodyTextChar">
    <w:name w:val="Body Text Char"/>
    <w:basedOn w:val="DefaultParagraphFont"/>
    <w:link w:val="BodyText"/>
    <w:uiPriority w:val="99"/>
    <w:rsid w:val="007E0634"/>
    <w:rPr>
      <w:rFonts w:ascii="Arial" w:eastAsia="Arial" w:hAnsi="Arial" w:cs="Arial"/>
    </w:rPr>
  </w:style>
  <w:style w:type="paragraph" w:customStyle="1" w:styleId="Figuretableheading">
    <w:name w:val="Figure table heading"/>
    <w:basedOn w:val="Normal"/>
    <w:link w:val="FiguretableheadingChar"/>
    <w:qFormat/>
    <w:rsid w:val="006A473A"/>
    <w:rPr>
      <w:rFonts w:cs="Arial"/>
      <w:b/>
    </w:rPr>
  </w:style>
  <w:style w:type="character" w:customStyle="1" w:styleId="FiguretableheadingChar">
    <w:name w:val="Figure table heading Char"/>
    <w:basedOn w:val="DefaultParagraphFont"/>
    <w:link w:val="Figuretableheading"/>
    <w:rsid w:val="006A473A"/>
    <w:rPr>
      <w:rFonts w:ascii="Arial" w:hAnsi="Arial" w:cs="Arial"/>
      <w:b/>
    </w:rPr>
  </w:style>
  <w:style w:type="paragraph" w:customStyle="1" w:styleId="Bullets">
    <w:name w:val="Bullets"/>
    <w:basedOn w:val="ListBullet"/>
    <w:link w:val="BulletsChar"/>
    <w:qFormat/>
    <w:rsid w:val="00615C74"/>
    <w:pPr>
      <w:numPr>
        <w:numId w:val="4"/>
      </w:numPr>
      <w:spacing w:after="60"/>
      <w:contextualSpacing w:val="0"/>
    </w:pPr>
    <w:rPr>
      <w:rFonts w:cs="Arial"/>
    </w:rPr>
  </w:style>
  <w:style w:type="character" w:customStyle="1" w:styleId="ListBulletChar">
    <w:name w:val="List Bullet Char"/>
    <w:basedOn w:val="DefaultParagraphFont"/>
    <w:link w:val="ListBullet"/>
    <w:uiPriority w:val="99"/>
    <w:rsid w:val="008D7ACA"/>
    <w:rPr>
      <w:rFonts w:ascii="Arial" w:hAnsi="Arial"/>
    </w:rPr>
  </w:style>
  <w:style w:type="character" w:customStyle="1" w:styleId="BulletsChar">
    <w:name w:val="Bullets Char"/>
    <w:basedOn w:val="ListBulletChar"/>
    <w:link w:val="Bullets"/>
    <w:rsid w:val="00615C74"/>
    <w:rPr>
      <w:rFonts w:ascii="Arial" w:hAnsi="Arial" w:cs="Arial"/>
    </w:rPr>
  </w:style>
  <w:style w:type="character" w:customStyle="1" w:styleId="BodyChar">
    <w:name w:val="Body Char"/>
    <w:basedOn w:val="DefaultParagraphFont"/>
    <w:link w:val="Body"/>
    <w:rsid w:val="00340AA1"/>
    <w:rPr>
      <w:rFonts w:ascii="Arial" w:eastAsia="Arial Unicode MS" w:hAnsi="Arial" w:cs="Arial Unicode MS"/>
      <w:color w:val="000000"/>
      <w:bdr w:val="nil"/>
      <w:lang w:val="en-US" w:eastAsia="en-NZ"/>
    </w:rPr>
  </w:style>
  <w:style w:type="character" w:customStyle="1" w:styleId="ListParagraphChar">
    <w:name w:val="List Paragraph Char"/>
    <w:basedOn w:val="DefaultParagraphFont"/>
    <w:link w:val="ListParagraph"/>
    <w:uiPriority w:val="34"/>
    <w:locked/>
    <w:rsid w:val="00340AA1"/>
    <w:rPr>
      <w:rFonts w:ascii="Arial" w:hAnsi="Arial"/>
    </w:rPr>
  </w:style>
  <w:style w:type="paragraph" w:customStyle="1" w:styleId="Bulletslast">
    <w:name w:val="Bullets last"/>
    <w:basedOn w:val="Bullets"/>
    <w:link w:val="BulletslastChar"/>
    <w:qFormat/>
    <w:rsid w:val="00615C74"/>
    <w:pPr>
      <w:spacing w:after="120"/>
    </w:pPr>
  </w:style>
  <w:style w:type="character" w:styleId="FollowedHyperlink">
    <w:name w:val="FollowedHyperlink"/>
    <w:basedOn w:val="DefaultParagraphFont"/>
    <w:uiPriority w:val="99"/>
    <w:semiHidden/>
    <w:unhideWhenUsed/>
    <w:rsid w:val="00615C74"/>
    <w:rPr>
      <w:color w:val="800080" w:themeColor="followedHyperlink"/>
      <w:u w:val="single"/>
    </w:rPr>
  </w:style>
  <w:style w:type="character" w:customStyle="1" w:styleId="BulletslastChar">
    <w:name w:val="Bullets last Char"/>
    <w:basedOn w:val="BulletsChar"/>
    <w:link w:val="Bulletslast"/>
    <w:rsid w:val="00615C74"/>
    <w:rPr>
      <w:rFonts w:ascii="Arial" w:hAnsi="Arial" w:cs="Arial"/>
    </w:rPr>
  </w:style>
  <w:style w:type="character" w:styleId="UnresolvedMention">
    <w:name w:val="Unresolved Mention"/>
    <w:basedOn w:val="DefaultParagraphFont"/>
    <w:uiPriority w:val="99"/>
    <w:semiHidden/>
    <w:unhideWhenUsed/>
    <w:rsid w:val="00615C74"/>
    <w:rPr>
      <w:color w:val="605E5C"/>
      <w:shd w:val="clear" w:color="auto" w:fill="E1DFDD"/>
    </w:rPr>
  </w:style>
  <w:style w:type="paragraph" w:customStyle="1" w:styleId="Pa14">
    <w:name w:val="Pa14"/>
    <w:basedOn w:val="Normal"/>
    <w:next w:val="Normal"/>
    <w:uiPriority w:val="99"/>
    <w:rsid w:val="003C46F4"/>
    <w:pPr>
      <w:autoSpaceDE w:val="0"/>
      <w:autoSpaceDN w:val="0"/>
      <w:adjustRightInd w:val="0"/>
      <w:spacing w:after="0" w:line="211" w:lineRule="atLeast"/>
    </w:pPr>
    <w:rPr>
      <w:rFonts w:ascii="Whitney Book" w:hAnsi="Whitney Book"/>
      <w:sz w:val="24"/>
      <w:szCs w:val="24"/>
    </w:rPr>
  </w:style>
  <w:style w:type="paragraph" w:customStyle="1" w:styleId="Pa8">
    <w:name w:val="Pa8"/>
    <w:basedOn w:val="Normal"/>
    <w:next w:val="Normal"/>
    <w:uiPriority w:val="99"/>
    <w:rsid w:val="003C46F4"/>
    <w:pPr>
      <w:autoSpaceDE w:val="0"/>
      <w:autoSpaceDN w:val="0"/>
      <w:adjustRightInd w:val="0"/>
      <w:spacing w:after="0" w:line="211" w:lineRule="atLeast"/>
    </w:pPr>
    <w:rPr>
      <w:rFonts w:ascii="Whitney Book" w:hAnsi="Whitney Book"/>
      <w:sz w:val="24"/>
      <w:szCs w:val="24"/>
    </w:rPr>
  </w:style>
  <w:style w:type="paragraph" w:styleId="TOC4">
    <w:name w:val="toc 4"/>
    <w:basedOn w:val="Normal"/>
    <w:next w:val="Normal"/>
    <w:autoRedefine/>
    <w:uiPriority w:val="39"/>
    <w:unhideWhenUsed/>
    <w:rsid w:val="00426FFC"/>
    <w:pPr>
      <w:spacing w:after="0"/>
      <w:ind w:left="660"/>
    </w:pPr>
    <w:rPr>
      <w:rFonts w:asciiTheme="minorHAnsi" w:hAnsiTheme="minorHAnsi" w:cstheme="minorHAnsi"/>
      <w:sz w:val="18"/>
      <w:szCs w:val="18"/>
    </w:rPr>
  </w:style>
  <w:style w:type="paragraph" w:styleId="TOC5">
    <w:name w:val="toc 5"/>
    <w:basedOn w:val="Normal"/>
    <w:next w:val="Normal"/>
    <w:autoRedefine/>
    <w:uiPriority w:val="39"/>
    <w:unhideWhenUsed/>
    <w:rsid w:val="00426FFC"/>
    <w:pPr>
      <w:spacing w:after="0"/>
      <w:ind w:left="880"/>
    </w:pPr>
    <w:rPr>
      <w:rFonts w:asciiTheme="minorHAnsi" w:hAnsiTheme="minorHAnsi" w:cstheme="minorHAnsi"/>
      <w:sz w:val="18"/>
      <w:szCs w:val="18"/>
    </w:rPr>
  </w:style>
  <w:style w:type="paragraph" w:styleId="TOC6">
    <w:name w:val="toc 6"/>
    <w:basedOn w:val="Normal"/>
    <w:next w:val="Normal"/>
    <w:autoRedefine/>
    <w:uiPriority w:val="39"/>
    <w:unhideWhenUsed/>
    <w:rsid w:val="00426FFC"/>
    <w:pPr>
      <w:spacing w:after="0"/>
      <w:ind w:left="1100"/>
    </w:pPr>
    <w:rPr>
      <w:rFonts w:asciiTheme="minorHAnsi" w:hAnsiTheme="minorHAnsi" w:cstheme="minorHAnsi"/>
      <w:sz w:val="18"/>
      <w:szCs w:val="18"/>
    </w:rPr>
  </w:style>
  <w:style w:type="paragraph" w:styleId="TOC7">
    <w:name w:val="toc 7"/>
    <w:basedOn w:val="Normal"/>
    <w:next w:val="Normal"/>
    <w:autoRedefine/>
    <w:uiPriority w:val="39"/>
    <w:unhideWhenUsed/>
    <w:rsid w:val="00426FFC"/>
    <w:pPr>
      <w:spacing w:after="0"/>
      <w:ind w:left="1320"/>
    </w:pPr>
    <w:rPr>
      <w:rFonts w:asciiTheme="minorHAnsi" w:hAnsiTheme="minorHAnsi" w:cstheme="minorHAnsi"/>
      <w:sz w:val="18"/>
      <w:szCs w:val="18"/>
    </w:rPr>
  </w:style>
  <w:style w:type="paragraph" w:styleId="TOC8">
    <w:name w:val="toc 8"/>
    <w:basedOn w:val="Normal"/>
    <w:next w:val="Normal"/>
    <w:autoRedefine/>
    <w:uiPriority w:val="39"/>
    <w:unhideWhenUsed/>
    <w:rsid w:val="00426FFC"/>
    <w:pPr>
      <w:spacing w:after="0"/>
      <w:ind w:left="1540"/>
    </w:pPr>
    <w:rPr>
      <w:rFonts w:asciiTheme="minorHAnsi" w:hAnsiTheme="minorHAnsi" w:cstheme="minorHAnsi"/>
      <w:sz w:val="18"/>
      <w:szCs w:val="18"/>
    </w:rPr>
  </w:style>
  <w:style w:type="paragraph" w:styleId="TOC9">
    <w:name w:val="toc 9"/>
    <w:basedOn w:val="Normal"/>
    <w:next w:val="Normal"/>
    <w:autoRedefine/>
    <w:uiPriority w:val="39"/>
    <w:unhideWhenUsed/>
    <w:rsid w:val="00426FFC"/>
    <w:pPr>
      <w:spacing w:after="0"/>
      <w:ind w:left="1760"/>
    </w:pPr>
    <w:rPr>
      <w:rFonts w:asciiTheme="minorHAnsi" w:hAnsiTheme="minorHAnsi" w:cstheme="minorHAnsi"/>
      <w:sz w:val="18"/>
      <w:szCs w:val="18"/>
    </w:rPr>
  </w:style>
  <w:style w:type="paragraph" w:customStyle="1" w:styleId="Pa7">
    <w:name w:val="Pa7"/>
    <w:basedOn w:val="Normal"/>
    <w:next w:val="Normal"/>
    <w:uiPriority w:val="99"/>
    <w:rsid w:val="00725CE6"/>
    <w:pPr>
      <w:autoSpaceDE w:val="0"/>
      <w:autoSpaceDN w:val="0"/>
      <w:adjustRightInd w:val="0"/>
      <w:spacing w:after="0" w:line="211" w:lineRule="atLeast"/>
    </w:pPr>
    <w:rPr>
      <w:rFonts w:ascii="Whitney Book" w:hAnsi="Whitney Book"/>
      <w:sz w:val="24"/>
      <w:szCs w:val="24"/>
    </w:rPr>
  </w:style>
  <w:style w:type="paragraph" w:customStyle="1" w:styleId="Heading1notcontents">
    <w:name w:val="Heading1 not contents"/>
    <w:basedOn w:val="Heading1"/>
    <w:qFormat/>
    <w:rsid w:val="00BB40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6725690">
      <w:bodyDiv w:val="1"/>
      <w:marLeft w:val="0"/>
      <w:marRight w:val="0"/>
      <w:marTop w:val="0"/>
      <w:marBottom w:val="0"/>
      <w:divBdr>
        <w:top w:val="none" w:sz="0" w:space="0" w:color="auto"/>
        <w:left w:val="none" w:sz="0" w:space="0" w:color="auto"/>
        <w:bottom w:val="none" w:sz="0" w:space="0" w:color="auto"/>
        <w:right w:val="none" w:sz="0" w:space="0" w:color="auto"/>
      </w:divBdr>
    </w:div>
    <w:div w:id="1643919650">
      <w:bodyDiv w:val="1"/>
      <w:marLeft w:val="0"/>
      <w:marRight w:val="0"/>
      <w:marTop w:val="0"/>
      <w:marBottom w:val="0"/>
      <w:divBdr>
        <w:top w:val="none" w:sz="0" w:space="0" w:color="auto"/>
        <w:left w:val="none" w:sz="0" w:space="0" w:color="auto"/>
        <w:bottom w:val="none" w:sz="0" w:space="0" w:color="auto"/>
        <w:right w:val="none" w:sz="0" w:space="0" w:color="auto"/>
      </w:divBdr>
    </w:div>
    <w:div w:id="1756629986">
      <w:bodyDiv w:val="1"/>
      <w:marLeft w:val="0"/>
      <w:marRight w:val="0"/>
      <w:marTop w:val="0"/>
      <w:marBottom w:val="0"/>
      <w:divBdr>
        <w:top w:val="none" w:sz="0" w:space="0" w:color="auto"/>
        <w:left w:val="none" w:sz="0" w:space="0" w:color="auto"/>
        <w:bottom w:val="none" w:sz="0" w:space="0" w:color="auto"/>
        <w:right w:val="none" w:sz="0" w:space="0" w:color="auto"/>
      </w:divBdr>
    </w:div>
    <w:div w:id="1981569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www.hqsc.govt.nz/our-data/quality-and-safety-markers/" TargetMode="External"/><Relationship Id="rId26" Type="http://schemas.openxmlformats.org/officeDocument/2006/relationships/footer" Target="footer2.xml"/><Relationship Id="rId39" Type="http://schemas.openxmlformats.org/officeDocument/2006/relationships/fontTable" Target="fontTable.xml"/><Relationship Id="rId21" Type="http://schemas.openxmlformats.org/officeDocument/2006/relationships/hyperlink" Target="https://www.hqsc.govt.nz/our-programmes/adverse-events/publications-and-resources/publication/2386/" TargetMode="External"/><Relationship Id="rId34" Type="http://schemas.openxmlformats.org/officeDocument/2006/relationships/image" Target="media/image5.png"/><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hqsc.govt.nz/our-work/improved-service-delivery/patient-deterioration" TargetMode="External"/><Relationship Id="rId25" Type="http://schemas.openxmlformats.org/officeDocument/2006/relationships/footer" Target="footer1.xml"/><Relationship Id="rId33" Type="http://schemas.openxmlformats.org/officeDocument/2006/relationships/hyperlink" Target="http://www.myacp.org.nz/serious-illness-conversations" TargetMode="External"/><Relationship Id="rId38"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hyperlink" Target="https://www.hqsc.govt.nz/resources/resource-library/escalation-mapping-tool/" TargetMode="External"/><Relationship Id="rId20" Type="http://schemas.openxmlformats.org/officeDocument/2006/relationships/hyperlink" Target="http://www.hdc.org.nz/" TargetMode="External"/><Relationship Id="rId29" Type="http://schemas.openxmlformats.org/officeDocument/2006/relationships/hyperlink" Target="file:///C:\Users\KHutching\AppData\Local\Microsoft\Windows\INetCache\Content.Outlook\IEX8Q277\www.hqsc.govt.nz\publications-and-resources\publication\2851"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hqsc.govt.nz/our-work/improved-service-delivery/patient-deterioration" TargetMode="External"/><Relationship Id="rId32" Type="http://schemas.openxmlformats.org/officeDocument/2006/relationships/hyperlink" Target="http://www.hqsc.govt.nz/our-work/improved-service-delivery/patient-deterioration/workstreams/patient-family-and-whanau-escalation/a-guide-to-co-designing-your-korero-mai-service" TargetMode="External"/><Relationship Id="rId37" Type="http://schemas.openxmlformats.org/officeDocument/2006/relationships/hyperlink" Target="mailto:info@hqsc.govt.nz" TargetMode="Externa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hyperlink" Target="https://www.myacp.org.nz/serious-illness-conversations" TargetMode="External"/><Relationship Id="rId28" Type="http://schemas.openxmlformats.org/officeDocument/2006/relationships/hyperlink" Target="https://www.hqsc.govt.nz/resources/resource-library/clinical-governance-recommendations-for-recognition-and-response-systems/" TargetMode="External"/><Relationship Id="rId36" Type="http://schemas.openxmlformats.org/officeDocument/2006/relationships/hyperlink" Target="http://www.hqsc.govt.nz" TargetMode="External"/><Relationship Id="rId10" Type="http://schemas.openxmlformats.org/officeDocument/2006/relationships/footnotes" Target="footnotes.xml"/><Relationship Id="rId19" Type="http://schemas.openxmlformats.org/officeDocument/2006/relationships/hyperlink" Target="https://www.hqsc.govt.nz/our-data/atlas-of-healthcare-variation/patient-deterioration/" TargetMode="External"/><Relationship Id="rId31" Type="http://schemas.openxmlformats.org/officeDocument/2006/relationships/hyperlink" Target="file:///C:\Users\KHutching\AppData\Local\Microsoft\Windows\INetCache\Content.Outlook\IEX8Q277\www.hqsc.govt.nz\resources\resource-library\escalation-mapping-too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emf"/><Relationship Id="rId22" Type="http://schemas.openxmlformats.org/officeDocument/2006/relationships/hyperlink" Target="http://www.hqsc.govt.nz/our-work/improved-service-delivery/patient-deterioration/workstreams/patient-family-and-whanau-escalation/a-guide-to-co-designing-your-korero-mai-service" TargetMode="External"/><Relationship Id="rId27" Type="http://schemas.openxmlformats.org/officeDocument/2006/relationships/hyperlink" Target="https://www.hqsc.govt.nz/publications-and-resources/publication/2851/" TargetMode="External"/><Relationship Id="rId30" Type="http://schemas.openxmlformats.org/officeDocument/2006/relationships/hyperlink" Target="http://www.hqsc.govt.nz/resources/resource-library/shared-goals-of-care-principles-for-health-service-providers" TargetMode="External"/><Relationship Id="rId35" Type="http://schemas.openxmlformats.org/officeDocument/2006/relationships/hyperlink" Target="https://creativecommons.org/licenses/by-nc/4.0/" TargetMode="External"/><Relationship Id="rId8" Type="http://schemas.openxmlformats.org/officeDocument/2006/relationships/settings" Target="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bef9904b-9bca-4a1b-aca3-78dad2044d15">
      <UserInfo>
        <DisplayName>Leigh Manson</DisplayName>
        <AccountId>74</AccountId>
        <AccountType/>
      </UserInfo>
      <UserInfo>
        <DisplayName>Gillian Allen</DisplayName>
        <AccountId>3310</AccountId>
        <AccountType/>
      </UserInfo>
    </SharedWithUsers>
    <TaxCatchAll xmlns="bef9904b-9bca-4a1b-aca3-78dad2044d15" xsi:nil="true"/>
    <_dlc_DocId xmlns="bef9904b-9bca-4a1b-aca3-78dad2044d15">DOCS-1129490080-83495</_dlc_DocId>
    <_dlc_DocIdUrl xmlns="bef9904b-9bca-4a1b-aca3-78dad2044d15">
      <Url>https://hqsc.sharepoint.com/sites/dms-comms/_layouts/15/DocIdRedir.aspx?ID=DOCS-1129490080-83495</Url>
      <Description>DOCS-1129490080-83495</Description>
    </_dlc_DocIdUrl>
    <lcf76f155ced4ddcb4097134ff3c332f xmlns="83c1f819-1d2e-4aad-8c9d-234667bc502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43E1B8698701A45A5408FB75B1B86C4" ma:contentTypeVersion="14" ma:contentTypeDescription="Create a new document." ma:contentTypeScope="" ma:versionID="581dee2d707ec42ce140d6696b4d49c8">
  <xsd:schema xmlns:xsd="http://www.w3.org/2001/XMLSchema" xmlns:xs="http://www.w3.org/2001/XMLSchema" xmlns:p="http://schemas.microsoft.com/office/2006/metadata/properties" xmlns:ns2="bef9904b-9bca-4a1b-aca3-78dad2044d15" xmlns:ns3="83c1f819-1d2e-4aad-8c9d-234667bc5029" targetNamespace="http://schemas.microsoft.com/office/2006/metadata/properties" ma:root="true" ma:fieldsID="d76d87e9865eacd9391a237c5316e563" ns2:_="" ns3:_="">
    <xsd:import namespace="bef9904b-9bca-4a1b-aca3-78dad2044d15"/>
    <xsd:import namespace="83c1f819-1d2e-4aad-8c9d-234667bc502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ObjectDetectorVersion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f9904b-9bca-4a1b-aca3-78dad2044d1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24db9ff5-9934-4329-8878-4e2d029385bb}" ma:internalName="TaxCatchAll" ma:showField="CatchAllData" ma:web="bef9904b-9bca-4a1b-aca3-78dad2044d1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3c1f819-1d2e-4aad-8c9d-234667bc502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f067919-d045-4b34-bd75-563914e94517"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descriptio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Location" ma:index="24"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104217C-7EC6-4166-B6FA-B188E2D0B934}">
  <ds:schemaRefs>
    <ds:schemaRef ds:uri="http://schemas.microsoft.com/office/2006/metadata/properties"/>
    <ds:schemaRef ds:uri="http://schemas.microsoft.com/office/infopath/2007/PartnerControls"/>
    <ds:schemaRef ds:uri="bef9904b-9bca-4a1b-aca3-78dad2044d15"/>
    <ds:schemaRef ds:uri="83c1f819-1d2e-4aad-8c9d-234667bc5029"/>
  </ds:schemaRefs>
</ds:datastoreItem>
</file>

<file path=customXml/itemProps2.xml><?xml version="1.0" encoding="utf-8"?>
<ds:datastoreItem xmlns:ds="http://schemas.openxmlformats.org/officeDocument/2006/customXml" ds:itemID="{E6EA3E01-A735-482A-A783-12E764FDBDA4}">
  <ds:schemaRefs>
    <ds:schemaRef ds:uri="http://schemas.microsoft.com/sharepoint/v3/contenttype/forms"/>
  </ds:schemaRefs>
</ds:datastoreItem>
</file>

<file path=customXml/itemProps3.xml><?xml version="1.0" encoding="utf-8"?>
<ds:datastoreItem xmlns:ds="http://schemas.openxmlformats.org/officeDocument/2006/customXml" ds:itemID="{F44A0E6A-46BC-4BEF-918B-8D54233678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f9904b-9bca-4a1b-aca3-78dad2044d15"/>
    <ds:schemaRef ds:uri="83c1f819-1d2e-4aad-8c9d-234667bc50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64F0F4-4D53-4BDE-B475-7A98B13FDFA6}">
  <ds:schemaRefs>
    <ds:schemaRef ds:uri="http://schemas.openxmlformats.org/officeDocument/2006/bibliography"/>
  </ds:schemaRefs>
</ds:datastoreItem>
</file>

<file path=customXml/itemProps5.xml><?xml version="1.0" encoding="utf-8"?>
<ds:datastoreItem xmlns:ds="http://schemas.openxmlformats.org/officeDocument/2006/customXml" ds:itemID="{3F4680F5-48BF-456E-8ECB-A3E1B6841CE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7874</Words>
  <Characters>44887</Characters>
  <Application>Microsoft Office Word</Application>
  <DocSecurity>0</DocSecurity>
  <Lines>374</Lines>
  <Paragraphs>105</Paragraphs>
  <ScaleCrop>false</ScaleCrop>
  <HeadingPairs>
    <vt:vector size="2" baseType="variant">
      <vt:variant>
        <vt:lpstr>Title</vt:lpstr>
      </vt:variant>
      <vt:variant>
        <vt:i4>1</vt:i4>
      </vt:variant>
    </vt:vector>
  </HeadingPairs>
  <TitlesOfParts>
    <vt:vector size="1" baseType="lpstr">
      <vt:lpstr/>
    </vt:vector>
  </TitlesOfParts>
  <Company>Health Quality &amp; Safety Commission</Company>
  <LinksUpToDate>false</LinksUpToDate>
  <CharactersWithSpaces>52656</CharactersWithSpaces>
  <SharedDoc>false</SharedDoc>
  <HLinks>
    <vt:vector size="192" baseType="variant">
      <vt:variant>
        <vt:i4>6225946</vt:i4>
      </vt:variant>
      <vt:variant>
        <vt:i4>144</vt:i4>
      </vt:variant>
      <vt:variant>
        <vt:i4>0</vt:i4>
      </vt:variant>
      <vt:variant>
        <vt:i4>5</vt:i4>
      </vt:variant>
      <vt:variant>
        <vt:lpwstr>https://www.hqsc.govt.nz/resources/resource-library/clinical-governance-recommendations-for-recognition-and-response-systems/</vt:lpwstr>
      </vt:variant>
      <vt:variant>
        <vt:lpwstr/>
      </vt:variant>
      <vt:variant>
        <vt:i4>1638470</vt:i4>
      </vt:variant>
      <vt:variant>
        <vt:i4>141</vt:i4>
      </vt:variant>
      <vt:variant>
        <vt:i4>0</vt:i4>
      </vt:variant>
      <vt:variant>
        <vt:i4>5</vt:i4>
      </vt:variant>
      <vt:variant>
        <vt:lpwstr>https://www.hqsc.govt.nz/publications-and-resources/publication/2851/</vt:lpwstr>
      </vt:variant>
      <vt:variant>
        <vt:lpwstr/>
      </vt:variant>
      <vt:variant>
        <vt:i4>3866742</vt:i4>
      </vt:variant>
      <vt:variant>
        <vt:i4>138</vt:i4>
      </vt:variant>
      <vt:variant>
        <vt:i4>0</vt:i4>
      </vt:variant>
      <vt:variant>
        <vt:i4>5</vt:i4>
      </vt:variant>
      <vt:variant>
        <vt:lpwstr>https://www.hqsc.govt.nz/resources/resource-library/paediatric-early-warning-system-pews-preparation-and-implementation-guide/</vt:lpwstr>
      </vt:variant>
      <vt:variant>
        <vt:lpwstr/>
      </vt:variant>
      <vt:variant>
        <vt:i4>131165</vt:i4>
      </vt:variant>
      <vt:variant>
        <vt:i4>135</vt:i4>
      </vt:variant>
      <vt:variant>
        <vt:i4>0</vt:i4>
      </vt:variant>
      <vt:variant>
        <vt:i4>5</vt:i4>
      </vt:variant>
      <vt:variant>
        <vt:lpwstr>http://www.hqsc.govt.nz/our-programmes/patient-deterioration/publications-and-resources/publication/3643/</vt:lpwstr>
      </vt:variant>
      <vt:variant>
        <vt:lpwstr/>
      </vt:variant>
      <vt:variant>
        <vt:i4>6684790</vt:i4>
      </vt:variant>
      <vt:variant>
        <vt:i4>132</vt:i4>
      </vt:variant>
      <vt:variant>
        <vt:i4>0</vt:i4>
      </vt:variant>
      <vt:variant>
        <vt:i4>5</vt:i4>
      </vt:variant>
      <vt:variant>
        <vt:lpwstr>http://www.hqsc.govt.nz/our-programmes/patient-deterioration/workstreams/recognition-and-response-systems/guidance/</vt:lpwstr>
      </vt:variant>
      <vt:variant>
        <vt:lpwstr/>
      </vt:variant>
      <vt:variant>
        <vt:i4>6815855</vt:i4>
      </vt:variant>
      <vt:variant>
        <vt:i4>129</vt:i4>
      </vt:variant>
      <vt:variant>
        <vt:i4>0</vt:i4>
      </vt:variant>
      <vt:variant>
        <vt:i4>5</vt:i4>
      </vt:variant>
      <vt:variant>
        <vt:lpwstr>https://www.hqsc.govt.nz/our-programmes/patient-deterioration/workstreams/patient-family-and-whanau-escalation/a-guide-to-co-designing-your-korero-mai/</vt:lpwstr>
      </vt:variant>
      <vt:variant>
        <vt:lpwstr/>
      </vt:variant>
      <vt:variant>
        <vt:i4>7733282</vt:i4>
      </vt:variant>
      <vt:variant>
        <vt:i4>126</vt:i4>
      </vt:variant>
      <vt:variant>
        <vt:i4>0</vt:i4>
      </vt:variant>
      <vt:variant>
        <vt:i4>5</vt:i4>
      </vt:variant>
      <vt:variant>
        <vt:lpwstr>https://www.hqsc.govt.nz/our-programmes/adverse-events/publications-and-resources/publication/2386/</vt:lpwstr>
      </vt:variant>
      <vt:variant>
        <vt:lpwstr/>
      </vt:variant>
      <vt:variant>
        <vt:i4>6881340</vt:i4>
      </vt:variant>
      <vt:variant>
        <vt:i4>123</vt:i4>
      </vt:variant>
      <vt:variant>
        <vt:i4>0</vt:i4>
      </vt:variant>
      <vt:variant>
        <vt:i4>5</vt:i4>
      </vt:variant>
      <vt:variant>
        <vt:lpwstr>http://www.hdc.org.nz/</vt:lpwstr>
      </vt:variant>
      <vt:variant>
        <vt:lpwstr/>
      </vt:variant>
      <vt:variant>
        <vt:i4>6946921</vt:i4>
      </vt:variant>
      <vt:variant>
        <vt:i4>120</vt:i4>
      </vt:variant>
      <vt:variant>
        <vt:i4>0</vt:i4>
      </vt:variant>
      <vt:variant>
        <vt:i4>5</vt:i4>
      </vt:variant>
      <vt:variant>
        <vt:lpwstr>https://www.hqsc.govt.nz/our-programmes/patient-deterioration/publications-and-resources/publication/3643/</vt:lpwstr>
      </vt:variant>
      <vt:variant>
        <vt:lpwstr/>
      </vt:variant>
      <vt:variant>
        <vt:i4>6946921</vt:i4>
      </vt:variant>
      <vt:variant>
        <vt:i4>117</vt:i4>
      </vt:variant>
      <vt:variant>
        <vt:i4>0</vt:i4>
      </vt:variant>
      <vt:variant>
        <vt:i4>5</vt:i4>
      </vt:variant>
      <vt:variant>
        <vt:lpwstr>https://www.hqsc.govt.nz/our-programmes/patient-deterioration/publications-and-resources/publication/3643/</vt:lpwstr>
      </vt:variant>
      <vt:variant>
        <vt:lpwstr/>
      </vt:variant>
      <vt:variant>
        <vt:i4>7995442</vt:i4>
      </vt:variant>
      <vt:variant>
        <vt:i4>114</vt:i4>
      </vt:variant>
      <vt:variant>
        <vt:i4>0</vt:i4>
      </vt:variant>
      <vt:variant>
        <vt:i4>5</vt:i4>
      </vt:variant>
      <vt:variant>
        <vt:lpwstr>https://www.hqsc.govt.nz/our-data/atlas-of-healthcare-variation/patient-deterioration/</vt:lpwstr>
      </vt:variant>
      <vt:variant>
        <vt:lpwstr/>
      </vt:variant>
      <vt:variant>
        <vt:i4>4849734</vt:i4>
      </vt:variant>
      <vt:variant>
        <vt:i4>111</vt:i4>
      </vt:variant>
      <vt:variant>
        <vt:i4>0</vt:i4>
      </vt:variant>
      <vt:variant>
        <vt:i4>5</vt:i4>
      </vt:variant>
      <vt:variant>
        <vt:lpwstr>https://www.hqsc.govt.nz/our-data/quality-and-safety-markers/</vt:lpwstr>
      </vt:variant>
      <vt:variant>
        <vt:lpwstr/>
      </vt:variant>
      <vt:variant>
        <vt:i4>1441819</vt:i4>
      </vt:variant>
      <vt:variant>
        <vt:i4>108</vt:i4>
      </vt:variant>
      <vt:variant>
        <vt:i4>0</vt:i4>
      </vt:variant>
      <vt:variant>
        <vt:i4>5</vt:i4>
      </vt:variant>
      <vt:variant>
        <vt:lpwstr>https://www.hqsc.govt.nz/our-programmes/patient-deterioration/recognition-and-response-systems/guidance/</vt:lpwstr>
      </vt:variant>
      <vt:variant>
        <vt:lpwstr/>
      </vt:variant>
      <vt:variant>
        <vt:i4>1441819</vt:i4>
      </vt:variant>
      <vt:variant>
        <vt:i4>105</vt:i4>
      </vt:variant>
      <vt:variant>
        <vt:i4>0</vt:i4>
      </vt:variant>
      <vt:variant>
        <vt:i4>5</vt:i4>
      </vt:variant>
      <vt:variant>
        <vt:lpwstr>https://www.hqsc.govt.nz/our-programmes/patient-deterioration/recognition-and-response-systems/guidance/</vt:lpwstr>
      </vt:variant>
      <vt:variant>
        <vt:lpwstr/>
      </vt:variant>
      <vt:variant>
        <vt:i4>7995403</vt:i4>
      </vt:variant>
      <vt:variant>
        <vt:i4>99</vt:i4>
      </vt:variant>
      <vt:variant>
        <vt:i4>0</vt:i4>
      </vt:variant>
      <vt:variant>
        <vt:i4>5</vt:i4>
      </vt:variant>
      <vt:variant>
        <vt:lpwstr>mailto:info@hqsc.govt.nz</vt:lpwstr>
      </vt:variant>
      <vt:variant>
        <vt:lpwstr/>
      </vt:variant>
      <vt:variant>
        <vt:i4>4456455</vt:i4>
      </vt:variant>
      <vt:variant>
        <vt:i4>96</vt:i4>
      </vt:variant>
      <vt:variant>
        <vt:i4>0</vt:i4>
      </vt:variant>
      <vt:variant>
        <vt:i4>5</vt:i4>
      </vt:variant>
      <vt:variant>
        <vt:lpwstr>http://www.hqsc.govt.nz/</vt:lpwstr>
      </vt:variant>
      <vt:variant>
        <vt:lpwstr/>
      </vt:variant>
      <vt:variant>
        <vt:i4>3473507</vt:i4>
      </vt:variant>
      <vt:variant>
        <vt:i4>93</vt:i4>
      </vt:variant>
      <vt:variant>
        <vt:i4>0</vt:i4>
      </vt:variant>
      <vt:variant>
        <vt:i4>5</vt:i4>
      </vt:variant>
      <vt:variant>
        <vt:lpwstr>https://creativecommons.org/licenses/by-nc/4.0/</vt:lpwstr>
      </vt:variant>
      <vt:variant>
        <vt:lpwstr/>
      </vt:variant>
      <vt:variant>
        <vt:i4>1769534</vt:i4>
      </vt:variant>
      <vt:variant>
        <vt:i4>86</vt:i4>
      </vt:variant>
      <vt:variant>
        <vt:i4>0</vt:i4>
      </vt:variant>
      <vt:variant>
        <vt:i4>5</vt:i4>
      </vt:variant>
      <vt:variant>
        <vt:lpwstr/>
      </vt:variant>
      <vt:variant>
        <vt:lpwstr>_Toc81385702</vt:lpwstr>
      </vt:variant>
      <vt:variant>
        <vt:i4>1572926</vt:i4>
      </vt:variant>
      <vt:variant>
        <vt:i4>80</vt:i4>
      </vt:variant>
      <vt:variant>
        <vt:i4>0</vt:i4>
      </vt:variant>
      <vt:variant>
        <vt:i4>5</vt:i4>
      </vt:variant>
      <vt:variant>
        <vt:lpwstr/>
      </vt:variant>
      <vt:variant>
        <vt:lpwstr>_Toc81385701</vt:lpwstr>
      </vt:variant>
      <vt:variant>
        <vt:i4>1638462</vt:i4>
      </vt:variant>
      <vt:variant>
        <vt:i4>74</vt:i4>
      </vt:variant>
      <vt:variant>
        <vt:i4>0</vt:i4>
      </vt:variant>
      <vt:variant>
        <vt:i4>5</vt:i4>
      </vt:variant>
      <vt:variant>
        <vt:lpwstr/>
      </vt:variant>
      <vt:variant>
        <vt:lpwstr>_Toc81385700</vt:lpwstr>
      </vt:variant>
      <vt:variant>
        <vt:i4>1114167</vt:i4>
      </vt:variant>
      <vt:variant>
        <vt:i4>68</vt:i4>
      </vt:variant>
      <vt:variant>
        <vt:i4>0</vt:i4>
      </vt:variant>
      <vt:variant>
        <vt:i4>5</vt:i4>
      </vt:variant>
      <vt:variant>
        <vt:lpwstr/>
      </vt:variant>
      <vt:variant>
        <vt:lpwstr>_Toc81385699</vt:lpwstr>
      </vt:variant>
      <vt:variant>
        <vt:i4>1048631</vt:i4>
      </vt:variant>
      <vt:variant>
        <vt:i4>62</vt:i4>
      </vt:variant>
      <vt:variant>
        <vt:i4>0</vt:i4>
      </vt:variant>
      <vt:variant>
        <vt:i4>5</vt:i4>
      </vt:variant>
      <vt:variant>
        <vt:lpwstr/>
      </vt:variant>
      <vt:variant>
        <vt:lpwstr>_Toc81385698</vt:lpwstr>
      </vt:variant>
      <vt:variant>
        <vt:i4>2031671</vt:i4>
      </vt:variant>
      <vt:variant>
        <vt:i4>56</vt:i4>
      </vt:variant>
      <vt:variant>
        <vt:i4>0</vt:i4>
      </vt:variant>
      <vt:variant>
        <vt:i4>5</vt:i4>
      </vt:variant>
      <vt:variant>
        <vt:lpwstr/>
      </vt:variant>
      <vt:variant>
        <vt:lpwstr>_Toc81385697</vt:lpwstr>
      </vt:variant>
      <vt:variant>
        <vt:i4>1966135</vt:i4>
      </vt:variant>
      <vt:variant>
        <vt:i4>50</vt:i4>
      </vt:variant>
      <vt:variant>
        <vt:i4>0</vt:i4>
      </vt:variant>
      <vt:variant>
        <vt:i4>5</vt:i4>
      </vt:variant>
      <vt:variant>
        <vt:lpwstr/>
      </vt:variant>
      <vt:variant>
        <vt:lpwstr>_Toc81385696</vt:lpwstr>
      </vt:variant>
      <vt:variant>
        <vt:i4>1900599</vt:i4>
      </vt:variant>
      <vt:variant>
        <vt:i4>44</vt:i4>
      </vt:variant>
      <vt:variant>
        <vt:i4>0</vt:i4>
      </vt:variant>
      <vt:variant>
        <vt:i4>5</vt:i4>
      </vt:variant>
      <vt:variant>
        <vt:lpwstr/>
      </vt:variant>
      <vt:variant>
        <vt:lpwstr>_Toc81385695</vt:lpwstr>
      </vt:variant>
      <vt:variant>
        <vt:i4>1835063</vt:i4>
      </vt:variant>
      <vt:variant>
        <vt:i4>38</vt:i4>
      </vt:variant>
      <vt:variant>
        <vt:i4>0</vt:i4>
      </vt:variant>
      <vt:variant>
        <vt:i4>5</vt:i4>
      </vt:variant>
      <vt:variant>
        <vt:lpwstr/>
      </vt:variant>
      <vt:variant>
        <vt:lpwstr>_Toc81385694</vt:lpwstr>
      </vt:variant>
      <vt:variant>
        <vt:i4>1769527</vt:i4>
      </vt:variant>
      <vt:variant>
        <vt:i4>32</vt:i4>
      </vt:variant>
      <vt:variant>
        <vt:i4>0</vt:i4>
      </vt:variant>
      <vt:variant>
        <vt:i4>5</vt:i4>
      </vt:variant>
      <vt:variant>
        <vt:lpwstr/>
      </vt:variant>
      <vt:variant>
        <vt:lpwstr>_Toc81385693</vt:lpwstr>
      </vt:variant>
      <vt:variant>
        <vt:i4>1703991</vt:i4>
      </vt:variant>
      <vt:variant>
        <vt:i4>26</vt:i4>
      </vt:variant>
      <vt:variant>
        <vt:i4>0</vt:i4>
      </vt:variant>
      <vt:variant>
        <vt:i4>5</vt:i4>
      </vt:variant>
      <vt:variant>
        <vt:lpwstr/>
      </vt:variant>
      <vt:variant>
        <vt:lpwstr>_Toc81385692</vt:lpwstr>
      </vt:variant>
      <vt:variant>
        <vt:i4>1638455</vt:i4>
      </vt:variant>
      <vt:variant>
        <vt:i4>20</vt:i4>
      </vt:variant>
      <vt:variant>
        <vt:i4>0</vt:i4>
      </vt:variant>
      <vt:variant>
        <vt:i4>5</vt:i4>
      </vt:variant>
      <vt:variant>
        <vt:lpwstr/>
      </vt:variant>
      <vt:variant>
        <vt:lpwstr>_Toc81385691</vt:lpwstr>
      </vt:variant>
      <vt:variant>
        <vt:i4>1572919</vt:i4>
      </vt:variant>
      <vt:variant>
        <vt:i4>14</vt:i4>
      </vt:variant>
      <vt:variant>
        <vt:i4>0</vt:i4>
      </vt:variant>
      <vt:variant>
        <vt:i4>5</vt:i4>
      </vt:variant>
      <vt:variant>
        <vt:lpwstr/>
      </vt:variant>
      <vt:variant>
        <vt:lpwstr>_Toc81385690</vt:lpwstr>
      </vt:variant>
      <vt:variant>
        <vt:i4>1114166</vt:i4>
      </vt:variant>
      <vt:variant>
        <vt:i4>8</vt:i4>
      </vt:variant>
      <vt:variant>
        <vt:i4>0</vt:i4>
      </vt:variant>
      <vt:variant>
        <vt:i4>5</vt:i4>
      </vt:variant>
      <vt:variant>
        <vt:lpwstr/>
      </vt:variant>
      <vt:variant>
        <vt:lpwstr>_Toc81385689</vt:lpwstr>
      </vt:variant>
      <vt:variant>
        <vt:i4>1048630</vt:i4>
      </vt:variant>
      <vt:variant>
        <vt:i4>2</vt:i4>
      </vt:variant>
      <vt:variant>
        <vt:i4>0</vt:i4>
      </vt:variant>
      <vt:variant>
        <vt:i4>5</vt:i4>
      </vt:variant>
      <vt:variant>
        <vt:lpwstr/>
      </vt:variant>
      <vt:variant>
        <vt:lpwstr>_Toc81385688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Jocasta Whittingham</dc:creator>
  <cp:keywords/>
  <dc:description/>
  <cp:lastModifiedBy>Falyn Cranston</cp:lastModifiedBy>
  <cp:revision>2</cp:revision>
  <cp:lastPrinted>2023-08-02T22:28:00Z</cp:lastPrinted>
  <dcterms:created xsi:type="dcterms:W3CDTF">2023-08-04T00:22:00Z</dcterms:created>
  <dcterms:modified xsi:type="dcterms:W3CDTF">2023-08-04T00:22:00Z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423c0c30-a1c5-4328-bc85-8d627106bd38</vt:lpwstr>
  </property>
  <property fmtid="{D5CDD505-2E9C-101B-9397-08002B2CF9AE}" pid="3" name="ContentTypeId">
    <vt:lpwstr>0x010100843E1B8698701A45A5408FB75B1B86C4</vt:lpwstr>
  </property>
  <property fmtid="{D5CDD505-2E9C-101B-9397-08002B2CF9AE}" pid="4" name="AuthorIds_UIVersion_1024">
    <vt:lpwstr>17</vt:lpwstr>
  </property>
  <property fmtid="{D5CDD505-2E9C-101B-9397-08002B2CF9AE}" pid="5" name="MediaServiceImageTags">
    <vt:lpwstr/>
  </property>
</Properties>
</file>