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AC26F" w14:textId="0280DC0A" w:rsidR="00BA30E6" w:rsidRPr="00C34EA8" w:rsidRDefault="00BA30E6" w:rsidP="00B71106">
      <w:pPr>
        <w:spacing w:after="0"/>
        <w:jc w:val="center"/>
        <w:rPr>
          <w:rFonts w:ascii="Arial" w:hAnsi="Arial" w:cs="Arial"/>
          <w:b/>
          <w:sz w:val="24"/>
          <w:szCs w:val="24"/>
        </w:rPr>
      </w:pPr>
      <w:r w:rsidRPr="00C34EA8">
        <w:rPr>
          <w:rFonts w:ascii="Arial" w:hAnsi="Arial" w:cs="Arial"/>
          <w:b/>
          <w:sz w:val="24"/>
          <w:szCs w:val="24"/>
        </w:rPr>
        <w:t>Whakakotahi</w:t>
      </w:r>
      <w:r w:rsidR="00674F1A" w:rsidRPr="00C34EA8">
        <w:rPr>
          <w:rFonts w:ascii="Arial" w:hAnsi="Arial" w:cs="Arial"/>
          <w:b/>
          <w:sz w:val="24"/>
          <w:szCs w:val="24"/>
        </w:rPr>
        <w:t>:</w:t>
      </w:r>
      <w:r w:rsidR="00C34EA8">
        <w:rPr>
          <w:rFonts w:ascii="Arial" w:hAnsi="Arial" w:cs="Arial"/>
          <w:b/>
          <w:sz w:val="24"/>
          <w:szCs w:val="24"/>
        </w:rPr>
        <w:t xml:space="preserve"> W</w:t>
      </w:r>
      <w:r w:rsidRPr="00C34EA8">
        <w:rPr>
          <w:rFonts w:ascii="Arial" w:hAnsi="Arial" w:cs="Arial"/>
          <w:b/>
          <w:sz w:val="24"/>
          <w:szCs w:val="24"/>
        </w:rPr>
        <w:t xml:space="preserve">here </w:t>
      </w:r>
      <w:r w:rsidR="00C34EA8">
        <w:rPr>
          <w:rFonts w:ascii="Arial" w:hAnsi="Arial" w:cs="Arial"/>
          <w:b/>
          <w:sz w:val="24"/>
          <w:szCs w:val="24"/>
        </w:rPr>
        <w:t>q</w:t>
      </w:r>
      <w:r w:rsidRPr="00C34EA8">
        <w:rPr>
          <w:rFonts w:ascii="Arial" w:hAnsi="Arial" w:cs="Arial"/>
          <w:b/>
          <w:sz w:val="24"/>
          <w:szCs w:val="24"/>
        </w:rPr>
        <w:t xml:space="preserve">uality </w:t>
      </w:r>
      <w:r w:rsidR="00C34EA8">
        <w:rPr>
          <w:rFonts w:ascii="Arial" w:hAnsi="Arial" w:cs="Arial"/>
          <w:b/>
          <w:sz w:val="24"/>
          <w:szCs w:val="24"/>
        </w:rPr>
        <w:t>i</w:t>
      </w:r>
      <w:r w:rsidRPr="00C34EA8">
        <w:rPr>
          <w:rFonts w:ascii="Arial" w:hAnsi="Arial" w:cs="Arial"/>
          <w:b/>
          <w:sz w:val="24"/>
          <w:szCs w:val="24"/>
        </w:rPr>
        <w:t xml:space="preserve">mprovement </w:t>
      </w:r>
      <w:r w:rsidR="00C34EA8">
        <w:rPr>
          <w:rFonts w:ascii="Arial" w:hAnsi="Arial" w:cs="Arial"/>
          <w:b/>
          <w:sz w:val="24"/>
          <w:szCs w:val="24"/>
        </w:rPr>
        <w:t>d</w:t>
      </w:r>
      <w:r w:rsidRPr="00C34EA8">
        <w:rPr>
          <w:rFonts w:ascii="Arial" w:hAnsi="Arial" w:cs="Arial"/>
          <w:b/>
          <w:sz w:val="24"/>
          <w:szCs w:val="24"/>
        </w:rPr>
        <w:t xml:space="preserve">rives </w:t>
      </w:r>
      <w:r w:rsidR="00C34EA8">
        <w:rPr>
          <w:rFonts w:ascii="Arial" w:hAnsi="Arial" w:cs="Arial"/>
          <w:b/>
          <w:sz w:val="24"/>
          <w:szCs w:val="24"/>
        </w:rPr>
        <w:t>e</w:t>
      </w:r>
      <w:r w:rsidRPr="00C34EA8">
        <w:rPr>
          <w:rFonts w:ascii="Arial" w:hAnsi="Arial" w:cs="Arial"/>
          <w:b/>
          <w:sz w:val="24"/>
          <w:szCs w:val="24"/>
        </w:rPr>
        <w:t xml:space="preserve">quity, </w:t>
      </w:r>
      <w:r w:rsidR="00C34EA8">
        <w:rPr>
          <w:rFonts w:ascii="Arial" w:hAnsi="Arial" w:cs="Arial"/>
          <w:b/>
          <w:sz w:val="24"/>
          <w:szCs w:val="24"/>
        </w:rPr>
        <w:t>c</w:t>
      </w:r>
      <w:r w:rsidRPr="00C34EA8">
        <w:rPr>
          <w:rFonts w:ascii="Arial" w:hAnsi="Arial" w:cs="Arial"/>
          <w:b/>
          <w:sz w:val="24"/>
          <w:szCs w:val="24"/>
        </w:rPr>
        <w:t xml:space="preserve">onsumer </w:t>
      </w:r>
      <w:r w:rsidR="00C34EA8">
        <w:rPr>
          <w:rFonts w:ascii="Arial" w:hAnsi="Arial" w:cs="Arial"/>
          <w:b/>
          <w:sz w:val="24"/>
          <w:szCs w:val="24"/>
        </w:rPr>
        <w:t>e</w:t>
      </w:r>
      <w:r w:rsidRPr="00C34EA8">
        <w:rPr>
          <w:rFonts w:ascii="Arial" w:hAnsi="Arial" w:cs="Arial"/>
          <w:b/>
          <w:sz w:val="24"/>
          <w:szCs w:val="24"/>
        </w:rPr>
        <w:t xml:space="preserve">ngagement and </w:t>
      </w:r>
      <w:r w:rsidR="00C34EA8">
        <w:rPr>
          <w:rFonts w:ascii="Arial" w:hAnsi="Arial" w:cs="Arial"/>
          <w:b/>
          <w:sz w:val="24"/>
          <w:szCs w:val="24"/>
        </w:rPr>
        <w:t>i</w:t>
      </w:r>
      <w:r w:rsidRPr="00C34EA8">
        <w:rPr>
          <w:rFonts w:ascii="Arial" w:hAnsi="Arial" w:cs="Arial"/>
          <w:b/>
          <w:sz w:val="24"/>
          <w:szCs w:val="24"/>
        </w:rPr>
        <w:t>ntegration</w:t>
      </w:r>
    </w:p>
    <w:p w14:paraId="5ED1F45D" w14:textId="56F530A3" w:rsidR="00B71106" w:rsidRPr="00C34EA8" w:rsidRDefault="00B71106" w:rsidP="00B71106">
      <w:pPr>
        <w:spacing w:after="0"/>
        <w:jc w:val="center"/>
        <w:rPr>
          <w:rFonts w:ascii="Arial" w:hAnsi="Arial" w:cs="Arial"/>
          <w:b/>
          <w:sz w:val="24"/>
          <w:szCs w:val="24"/>
        </w:rPr>
      </w:pPr>
      <w:r w:rsidRPr="00C34EA8">
        <w:rPr>
          <w:rFonts w:ascii="Arial" w:hAnsi="Arial" w:cs="Arial"/>
          <w:b/>
          <w:sz w:val="24"/>
          <w:szCs w:val="24"/>
        </w:rPr>
        <w:t xml:space="preserve"> Accessible </w:t>
      </w:r>
      <w:r w:rsidR="00C7041C">
        <w:rPr>
          <w:rFonts w:ascii="Arial" w:hAnsi="Arial" w:cs="Arial"/>
          <w:b/>
          <w:sz w:val="24"/>
          <w:szCs w:val="24"/>
        </w:rPr>
        <w:t>t</w:t>
      </w:r>
      <w:r w:rsidRPr="00C34EA8">
        <w:rPr>
          <w:rFonts w:ascii="Arial" w:hAnsi="Arial" w:cs="Arial"/>
          <w:b/>
          <w:sz w:val="24"/>
          <w:szCs w:val="24"/>
        </w:rPr>
        <w:t>ranscript</w:t>
      </w:r>
    </w:p>
    <w:p w14:paraId="37987E09" w14:textId="77777777" w:rsidR="00B71106" w:rsidRPr="00C34EA8" w:rsidRDefault="00B71106" w:rsidP="00B71106">
      <w:pPr>
        <w:spacing w:after="0"/>
        <w:jc w:val="center"/>
        <w:rPr>
          <w:rFonts w:ascii="Arial" w:hAnsi="Arial" w:cs="Arial"/>
          <w:b/>
        </w:rPr>
      </w:pPr>
    </w:p>
    <w:p w14:paraId="7027E879" w14:textId="77777777" w:rsidR="00B71106" w:rsidRPr="00C34EA8" w:rsidRDefault="00B71106" w:rsidP="00B71106">
      <w:pPr>
        <w:spacing w:after="0"/>
        <w:rPr>
          <w:rFonts w:ascii="Arial" w:hAnsi="Arial" w:cs="Arial"/>
          <w:b/>
        </w:rPr>
      </w:pPr>
      <w:r w:rsidRPr="00C34EA8">
        <w:rPr>
          <w:rFonts w:ascii="Arial" w:hAnsi="Arial" w:cs="Arial"/>
          <w:b/>
        </w:rPr>
        <w:t>Visual</w:t>
      </w:r>
    </w:p>
    <w:p w14:paraId="460E558E" w14:textId="77777777" w:rsidR="00B71106" w:rsidRPr="00C34EA8" w:rsidRDefault="00B71106" w:rsidP="00B71106">
      <w:pPr>
        <w:spacing w:after="0"/>
        <w:rPr>
          <w:rFonts w:ascii="Arial" w:hAnsi="Arial" w:cs="Arial"/>
          <w:b/>
        </w:rPr>
      </w:pPr>
    </w:p>
    <w:p w14:paraId="2EF4FC22" w14:textId="365A8588" w:rsidR="00845A8E" w:rsidRPr="00C34EA8" w:rsidRDefault="00845A8E" w:rsidP="00845A8E">
      <w:pPr>
        <w:spacing w:after="0"/>
        <w:rPr>
          <w:rFonts w:ascii="Arial" w:hAnsi="Arial" w:cs="Arial"/>
          <w:b/>
        </w:rPr>
      </w:pPr>
      <w:r w:rsidRPr="00C34EA8">
        <w:rPr>
          <w:rFonts w:ascii="Arial" w:hAnsi="Arial" w:cs="Arial"/>
          <w:b/>
        </w:rPr>
        <w:t>A white PowerPoint slide in the shape of a large speech bubble is framed by green. In the top right corner of the slide, blue and green text reading ‘Health Quality &amp; Safety Commission New Zealand. Kupu Taurangi Hauora o Aotearoa.’ Beside this is the blue and green company logo comprising of three thin square blocks with white circles of differing sizes within them. A heading reads ‘Whakakotahi: Where quality improvement drives equity, consumer engagement and integration.’ Below this in grey, text reads ‘Jane Cullen &amp; Carmela Petagna. Health Quality &amp; Safety Commission.’ To the right of the PowerPoint slide, two small video feeds of two women. The first woman is Carmela, who has black bobbed hair and wears a white top. The second woman is Jane, who has strawberry blonde bobbed hair and wears glasses. Both women wear headsets with microphones.</w:t>
      </w:r>
    </w:p>
    <w:p w14:paraId="07796C23" w14:textId="77777777" w:rsidR="00B71106" w:rsidRPr="00C34EA8" w:rsidRDefault="00D437EB" w:rsidP="00D437EB">
      <w:pPr>
        <w:rPr>
          <w:rFonts w:ascii="Arial" w:hAnsi="Arial" w:cs="Arial"/>
          <w:bCs/>
        </w:rPr>
      </w:pPr>
      <w:r w:rsidRPr="00C34EA8">
        <w:rPr>
          <w:rFonts w:ascii="Arial" w:hAnsi="Arial" w:cs="Arial"/>
          <w:b/>
        </w:rPr>
        <w:br/>
      </w:r>
      <w:r w:rsidR="00B71106" w:rsidRPr="00C34EA8">
        <w:rPr>
          <w:rFonts w:ascii="Arial" w:hAnsi="Arial" w:cs="Arial"/>
          <w:bCs/>
        </w:rPr>
        <w:t>Audio</w:t>
      </w:r>
    </w:p>
    <w:p w14:paraId="31A81EB3" w14:textId="78EE61A4" w:rsidR="00B758AF" w:rsidRPr="00C34EA8" w:rsidRDefault="00BB7D0C" w:rsidP="00B758AF">
      <w:pPr>
        <w:spacing w:after="0"/>
        <w:rPr>
          <w:rFonts w:ascii="Arial" w:hAnsi="Arial" w:cs="Arial"/>
        </w:rPr>
      </w:pPr>
      <w:r w:rsidRPr="00C34EA8">
        <w:rPr>
          <w:rFonts w:ascii="Arial" w:hAnsi="Arial" w:cs="Arial"/>
        </w:rPr>
        <w:t>(</w:t>
      </w:r>
      <w:r w:rsidR="00B758AF" w:rsidRPr="00C34EA8">
        <w:rPr>
          <w:rFonts w:ascii="Arial" w:hAnsi="Arial" w:cs="Arial"/>
        </w:rPr>
        <w:t>Carmela</w:t>
      </w:r>
      <w:r w:rsidR="005C6F1B" w:rsidRPr="00C34EA8">
        <w:rPr>
          <w:rFonts w:ascii="Arial" w:hAnsi="Arial" w:cs="Arial"/>
        </w:rPr>
        <w:t xml:space="preserve">): </w:t>
      </w:r>
      <w:r w:rsidR="00B758AF" w:rsidRPr="00C34EA8">
        <w:rPr>
          <w:rFonts w:ascii="Arial" w:hAnsi="Arial" w:cs="Arial"/>
        </w:rPr>
        <w:t>Tēnā koutou, tēnā koutou, tēnā koutou katoa.</w:t>
      </w:r>
      <w:r w:rsidR="00845A8E" w:rsidRPr="00C34EA8">
        <w:rPr>
          <w:rFonts w:ascii="Arial" w:hAnsi="Arial" w:cs="Arial"/>
        </w:rPr>
        <w:t xml:space="preserve"> </w:t>
      </w:r>
      <w:r w:rsidR="00B758AF" w:rsidRPr="00C34EA8">
        <w:rPr>
          <w:rFonts w:ascii="Arial" w:hAnsi="Arial" w:cs="Arial"/>
        </w:rPr>
        <w:t>Ko Carmela Petagna tōku ingoa. I'm a senior manager here</w:t>
      </w:r>
      <w:r w:rsidR="00845A8E" w:rsidRPr="00C34EA8">
        <w:rPr>
          <w:rFonts w:ascii="Arial" w:hAnsi="Arial" w:cs="Arial"/>
        </w:rPr>
        <w:t xml:space="preserve"> </w:t>
      </w:r>
      <w:r w:rsidR="00B758AF" w:rsidRPr="00C34EA8">
        <w:rPr>
          <w:rFonts w:ascii="Arial" w:hAnsi="Arial" w:cs="Arial"/>
        </w:rPr>
        <w:t xml:space="preserve">at the Health Quality </w:t>
      </w:r>
      <w:r w:rsidR="00E46FE3">
        <w:rPr>
          <w:rFonts w:ascii="Arial" w:hAnsi="Arial" w:cs="Arial"/>
        </w:rPr>
        <w:t>&amp;</w:t>
      </w:r>
      <w:r w:rsidR="00B758AF" w:rsidRPr="00C34EA8">
        <w:rPr>
          <w:rFonts w:ascii="Arial" w:hAnsi="Arial" w:cs="Arial"/>
        </w:rPr>
        <w:t xml:space="preserve"> Safety Commission</w:t>
      </w:r>
      <w:r w:rsidR="00E46FE3">
        <w:rPr>
          <w:rFonts w:ascii="Arial" w:hAnsi="Arial" w:cs="Arial"/>
        </w:rPr>
        <w:t xml:space="preserve"> </w:t>
      </w:r>
      <w:r w:rsidR="00B758AF" w:rsidRPr="00C34EA8">
        <w:rPr>
          <w:rFonts w:ascii="Arial" w:hAnsi="Arial" w:cs="Arial"/>
        </w:rPr>
        <w:t>and oversee a number</w:t>
      </w:r>
      <w:r w:rsidR="00845A8E" w:rsidRPr="00C34EA8">
        <w:rPr>
          <w:rFonts w:ascii="Arial" w:hAnsi="Arial" w:cs="Arial"/>
        </w:rPr>
        <w:t xml:space="preserve"> </w:t>
      </w:r>
      <w:r w:rsidR="00B758AF" w:rsidRPr="00C34EA8">
        <w:rPr>
          <w:rFonts w:ascii="Arial" w:hAnsi="Arial" w:cs="Arial"/>
        </w:rPr>
        <w:t>of our national quality improvement programmes.</w:t>
      </w:r>
    </w:p>
    <w:p w14:paraId="19AE79B1" w14:textId="0C68123D" w:rsidR="00B758AF" w:rsidRPr="00C34EA8" w:rsidRDefault="00845A8E" w:rsidP="00B758AF">
      <w:pPr>
        <w:spacing w:after="0"/>
        <w:rPr>
          <w:rFonts w:ascii="Arial" w:hAnsi="Arial" w:cs="Arial"/>
        </w:rPr>
      </w:pPr>
      <w:r w:rsidRPr="00C34EA8">
        <w:rPr>
          <w:rFonts w:ascii="Arial" w:hAnsi="Arial" w:cs="Arial"/>
        </w:rPr>
        <w:t>(Jane):</w:t>
      </w:r>
      <w:r w:rsidR="00B758AF" w:rsidRPr="00C34EA8">
        <w:rPr>
          <w:rFonts w:ascii="Arial" w:hAnsi="Arial" w:cs="Arial"/>
        </w:rPr>
        <w:t xml:space="preserve"> Tēnā koutou, tēnā koutou, tēnā koutou katoa.</w:t>
      </w:r>
      <w:r w:rsidRPr="00C34EA8">
        <w:rPr>
          <w:rFonts w:ascii="Arial" w:hAnsi="Arial" w:cs="Arial"/>
        </w:rPr>
        <w:t xml:space="preserve"> </w:t>
      </w:r>
      <w:r w:rsidR="00B758AF" w:rsidRPr="00C34EA8">
        <w:rPr>
          <w:rFonts w:ascii="Arial" w:hAnsi="Arial" w:cs="Arial"/>
        </w:rPr>
        <w:t>Ko Jane Cullen tōku ingoa.</w:t>
      </w:r>
      <w:r w:rsidRPr="00C34EA8">
        <w:rPr>
          <w:rFonts w:ascii="Arial" w:hAnsi="Arial" w:cs="Arial"/>
        </w:rPr>
        <w:t xml:space="preserve"> </w:t>
      </w:r>
      <w:r w:rsidR="00B758AF" w:rsidRPr="00C34EA8">
        <w:rPr>
          <w:rFonts w:ascii="Arial" w:hAnsi="Arial" w:cs="Arial"/>
        </w:rPr>
        <w:t xml:space="preserve">I'm the </w:t>
      </w:r>
      <w:r w:rsidR="00E46FE3">
        <w:rPr>
          <w:rFonts w:ascii="Arial" w:hAnsi="Arial" w:cs="Arial"/>
        </w:rPr>
        <w:t>q</w:t>
      </w:r>
      <w:r w:rsidR="00B758AF" w:rsidRPr="00C34EA8">
        <w:rPr>
          <w:rFonts w:ascii="Arial" w:hAnsi="Arial" w:cs="Arial"/>
        </w:rPr>
        <w:t xml:space="preserve">uality </w:t>
      </w:r>
      <w:r w:rsidR="00E46FE3">
        <w:rPr>
          <w:rFonts w:ascii="Arial" w:hAnsi="Arial" w:cs="Arial"/>
        </w:rPr>
        <w:t>i</w:t>
      </w:r>
      <w:r w:rsidR="00B758AF" w:rsidRPr="00C34EA8">
        <w:rPr>
          <w:rFonts w:ascii="Arial" w:hAnsi="Arial" w:cs="Arial"/>
        </w:rPr>
        <w:t xml:space="preserve">mprovement </w:t>
      </w:r>
      <w:r w:rsidR="00E46FE3">
        <w:rPr>
          <w:rFonts w:ascii="Arial" w:hAnsi="Arial" w:cs="Arial"/>
        </w:rPr>
        <w:t>a</w:t>
      </w:r>
      <w:r w:rsidR="00B758AF" w:rsidRPr="00C34EA8">
        <w:rPr>
          <w:rFonts w:ascii="Arial" w:hAnsi="Arial" w:cs="Arial"/>
        </w:rPr>
        <w:t>dvisor</w:t>
      </w:r>
      <w:r w:rsidRPr="00C34EA8">
        <w:rPr>
          <w:rFonts w:ascii="Arial" w:hAnsi="Arial" w:cs="Arial"/>
        </w:rPr>
        <w:t xml:space="preserve"> </w:t>
      </w:r>
      <w:r w:rsidR="00B758AF" w:rsidRPr="00C34EA8">
        <w:rPr>
          <w:rFonts w:ascii="Arial" w:hAnsi="Arial" w:cs="Arial"/>
        </w:rPr>
        <w:t>on the primary care programme Whakakotahi.</w:t>
      </w:r>
    </w:p>
    <w:p w14:paraId="557F4BC6" w14:textId="77777777" w:rsidR="00845A8E" w:rsidRPr="00C34EA8" w:rsidRDefault="00845A8E" w:rsidP="00B758AF">
      <w:pPr>
        <w:spacing w:after="0"/>
        <w:rPr>
          <w:rFonts w:ascii="Arial" w:hAnsi="Arial" w:cs="Arial"/>
        </w:rPr>
      </w:pPr>
    </w:p>
    <w:p w14:paraId="0F8AC7EB" w14:textId="77777777" w:rsidR="00845A8E" w:rsidRPr="00C34EA8" w:rsidRDefault="00845A8E" w:rsidP="00845A8E">
      <w:pPr>
        <w:spacing w:after="0"/>
        <w:rPr>
          <w:rFonts w:ascii="Arial" w:hAnsi="Arial" w:cs="Arial"/>
          <w:b/>
        </w:rPr>
      </w:pPr>
      <w:r w:rsidRPr="00C34EA8">
        <w:rPr>
          <w:rFonts w:ascii="Arial" w:hAnsi="Arial" w:cs="Arial"/>
          <w:b/>
        </w:rPr>
        <w:t>Visual</w:t>
      </w:r>
    </w:p>
    <w:p w14:paraId="5A2445CE" w14:textId="77777777" w:rsidR="00845A8E" w:rsidRPr="00C34EA8" w:rsidRDefault="00845A8E" w:rsidP="00B758AF">
      <w:pPr>
        <w:spacing w:after="0"/>
        <w:rPr>
          <w:rFonts w:ascii="Arial" w:hAnsi="Arial" w:cs="Arial"/>
        </w:rPr>
      </w:pPr>
    </w:p>
    <w:p w14:paraId="3C96DBF5" w14:textId="77777777" w:rsidR="00845A8E" w:rsidRPr="00C34EA8" w:rsidRDefault="00845A8E" w:rsidP="00845A8E">
      <w:pPr>
        <w:spacing w:after="0"/>
        <w:rPr>
          <w:rFonts w:ascii="Arial" w:hAnsi="Arial" w:cs="Arial"/>
          <w:b/>
        </w:rPr>
      </w:pPr>
      <w:r w:rsidRPr="00C34EA8">
        <w:rPr>
          <w:rFonts w:ascii="Arial" w:hAnsi="Arial" w:cs="Arial"/>
          <w:b/>
        </w:rPr>
        <w:t>The slide changes. It’s titled ‘Health Quality &amp; Safety Commission’ and in the middle of the slide is a blue and green illustrated motif which includes the words ‘Adding value together. Mō te iwi.’ The motif is made up of two hands coming together to shake, an electricity spark, a man and a woman with their noses pressed together in a hongi and a heart shape with an electrical impulse inside it. Jane’s video feed disappears, while Carmela’s remains.</w:t>
      </w:r>
    </w:p>
    <w:p w14:paraId="028123F8" w14:textId="77777777" w:rsidR="00845A8E" w:rsidRPr="00C34EA8" w:rsidRDefault="00845A8E" w:rsidP="00B758AF">
      <w:pPr>
        <w:spacing w:after="0"/>
        <w:rPr>
          <w:rFonts w:ascii="Arial" w:hAnsi="Arial" w:cs="Arial"/>
        </w:rPr>
      </w:pPr>
    </w:p>
    <w:p w14:paraId="2F4D8C07" w14:textId="77777777" w:rsidR="00845A8E" w:rsidRPr="00C34EA8" w:rsidRDefault="00845A8E" w:rsidP="00B758AF">
      <w:pPr>
        <w:spacing w:after="0"/>
        <w:rPr>
          <w:rFonts w:ascii="Arial" w:hAnsi="Arial" w:cs="Arial"/>
          <w:bCs/>
        </w:rPr>
      </w:pPr>
      <w:r w:rsidRPr="00C34EA8">
        <w:rPr>
          <w:rFonts w:ascii="Arial" w:hAnsi="Arial" w:cs="Arial"/>
          <w:bCs/>
        </w:rPr>
        <w:t>Audio</w:t>
      </w:r>
    </w:p>
    <w:p w14:paraId="4D01C575" w14:textId="77777777" w:rsidR="00845A8E" w:rsidRPr="00C34EA8" w:rsidRDefault="00845A8E" w:rsidP="00B758AF">
      <w:pPr>
        <w:spacing w:after="0"/>
        <w:rPr>
          <w:rFonts w:ascii="Arial" w:hAnsi="Arial" w:cs="Arial"/>
        </w:rPr>
      </w:pPr>
    </w:p>
    <w:p w14:paraId="5800ECF9" w14:textId="03C4E82A" w:rsidR="00845A8E" w:rsidRPr="00C34EA8" w:rsidRDefault="00845A8E" w:rsidP="00B758AF">
      <w:pPr>
        <w:spacing w:after="0"/>
        <w:rPr>
          <w:rFonts w:ascii="Arial" w:hAnsi="Arial" w:cs="Arial"/>
        </w:rPr>
      </w:pPr>
      <w:r w:rsidRPr="00C34EA8">
        <w:rPr>
          <w:rFonts w:ascii="Arial" w:hAnsi="Arial" w:cs="Arial"/>
        </w:rPr>
        <w:t xml:space="preserve">(Carmela): </w:t>
      </w:r>
      <w:r w:rsidR="00B758AF" w:rsidRPr="00C34EA8">
        <w:rPr>
          <w:rFonts w:ascii="Arial" w:hAnsi="Arial" w:cs="Arial"/>
        </w:rPr>
        <w:t xml:space="preserve">The </w:t>
      </w:r>
      <w:r w:rsidR="004A585B">
        <w:rPr>
          <w:rFonts w:ascii="Arial" w:hAnsi="Arial" w:cs="Arial"/>
        </w:rPr>
        <w:t>C</w:t>
      </w:r>
      <w:r w:rsidR="00B758AF" w:rsidRPr="00C34EA8">
        <w:rPr>
          <w:rFonts w:ascii="Arial" w:hAnsi="Arial" w:cs="Arial"/>
        </w:rPr>
        <w:t>ommission is an independent Crown entity</w:t>
      </w:r>
      <w:r w:rsidRPr="00C34EA8">
        <w:rPr>
          <w:rFonts w:ascii="Arial" w:hAnsi="Arial" w:cs="Arial"/>
        </w:rPr>
        <w:t xml:space="preserve"> </w:t>
      </w:r>
      <w:r w:rsidR="00B758AF" w:rsidRPr="00C34EA8">
        <w:rPr>
          <w:rFonts w:ascii="Arial" w:hAnsi="Arial" w:cs="Arial"/>
        </w:rPr>
        <w:t>and has been established for 10 years.</w:t>
      </w:r>
      <w:r w:rsidRPr="00C34EA8">
        <w:rPr>
          <w:rFonts w:ascii="Arial" w:hAnsi="Arial" w:cs="Arial"/>
        </w:rPr>
        <w:t xml:space="preserve"> </w:t>
      </w:r>
      <w:r w:rsidR="00B758AF" w:rsidRPr="00C34EA8">
        <w:rPr>
          <w:rFonts w:ascii="Arial" w:hAnsi="Arial" w:cs="Arial"/>
        </w:rPr>
        <w:t>It works across the health and disability sector</w:t>
      </w:r>
      <w:r w:rsidRPr="00C34EA8">
        <w:rPr>
          <w:rFonts w:ascii="Arial" w:hAnsi="Arial" w:cs="Arial"/>
        </w:rPr>
        <w:t xml:space="preserve"> </w:t>
      </w:r>
      <w:r w:rsidR="00B758AF" w:rsidRPr="00C34EA8">
        <w:rPr>
          <w:rFonts w:ascii="Arial" w:hAnsi="Arial" w:cs="Arial"/>
        </w:rPr>
        <w:t>in Aotearoa New Zealand to improve health services</w:t>
      </w:r>
      <w:r w:rsidRPr="00C34EA8">
        <w:rPr>
          <w:rFonts w:ascii="Arial" w:hAnsi="Arial" w:cs="Arial"/>
        </w:rPr>
        <w:t xml:space="preserve"> </w:t>
      </w:r>
      <w:r w:rsidR="00B758AF" w:rsidRPr="00C34EA8">
        <w:rPr>
          <w:rFonts w:ascii="Arial" w:hAnsi="Arial" w:cs="Arial"/>
        </w:rPr>
        <w:t>and works towards achieving the Triple Aim.</w:t>
      </w:r>
      <w:r w:rsidRPr="00C34EA8">
        <w:rPr>
          <w:rFonts w:ascii="Arial" w:hAnsi="Arial" w:cs="Arial"/>
        </w:rPr>
        <w:t xml:space="preserve"> </w:t>
      </w:r>
      <w:r w:rsidR="00B758AF" w:rsidRPr="00C34EA8">
        <w:rPr>
          <w:rFonts w:ascii="Arial" w:hAnsi="Arial" w:cs="Arial"/>
        </w:rPr>
        <w:t>The analogy we often use to describe our work</w:t>
      </w:r>
      <w:r w:rsidRPr="00C34EA8">
        <w:rPr>
          <w:rFonts w:ascii="Arial" w:hAnsi="Arial" w:cs="Arial"/>
        </w:rPr>
        <w:t xml:space="preserve"> </w:t>
      </w:r>
      <w:r w:rsidR="00B758AF" w:rsidRPr="00C34EA8">
        <w:rPr>
          <w:rFonts w:ascii="Arial" w:hAnsi="Arial" w:cs="Arial"/>
        </w:rPr>
        <w:t>is we do this by 'shining the light'</w:t>
      </w:r>
      <w:r w:rsidRPr="00C34EA8">
        <w:rPr>
          <w:rFonts w:ascii="Arial" w:hAnsi="Arial" w:cs="Arial"/>
        </w:rPr>
        <w:t xml:space="preserve"> </w:t>
      </w:r>
      <w:r w:rsidR="00B758AF" w:rsidRPr="00C34EA8">
        <w:rPr>
          <w:rFonts w:ascii="Arial" w:hAnsi="Arial" w:cs="Arial"/>
        </w:rPr>
        <w:t>through data intelligence and evaluating our impact</w:t>
      </w:r>
      <w:r w:rsidR="00272283">
        <w:rPr>
          <w:rFonts w:ascii="Arial" w:hAnsi="Arial" w:cs="Arial"/>
        </w:rPr>
        <w:t>,</w:t>
      </w:r>
      <w:r w:rsidRPr="00C34EA8">
        <w:rPr>
          <w:rFonts w:ascii="Arial" w:hAnsi="Arial" w:cs="Arial"/>
        </w:rPr>
        <w:t xml:space="preserve"> </w:t>
      </w:r>
      <w:r w:rsidR="00B758AF" w:rsidRPr="00C34EA8">
        <w:rPr>
          <w:rFonts w:ascii="Arial" w:hAnsi="Arial" w:cs="Arial"/>
        </w:rPr>
        <w:t>and by lending a helping hand through our improvement work</w:t>
      </w:r>
      <w:r w:rsidRPr="00C34EA8">
        <w:rPr>
          <w:rFonts w:ascii="Arial" w:hAnsi="Arial" w:cs="Arial"/>
        </w:rPr>
        <w:t xml:space="preserve"> </w:t>
      </w:r>
      <w:r w:rsidR="00B758AF" w:rsidRPr="00C34EA8">
        <w:rPr>
          <w:rFonts w:ascii="Arial" w:hAnsi="Arial" w:cs="Arial"/>
        </w:rPr>
        <w:t>and partnering with others.</w:t>
      </w:r>
    </w:p>
    <w:p w14:paraId="368FF3A2" w14:textId="77777777" w:rsidR="00845A8E" w:rsidRPr="00C34EA8" w:rsidRDefault="00845A8E" w:rsidP="00B758AF">
      <w:pPr>
        <w:spacing w:after="0"/>
        <w:rPr>
          <w:rFonts w:ascii="Arial" w:hAnsi="Arial" w:cs="Arial"/>
        </w:rPr>
      </w:pPr>
    </w:p>
    <w:p w14:paraId="4B826C43" w14:textId="77777777" w:rsidR="00845A8E" w:rsidRPr="00C34EA8" w:rsidRDefault="00845A8E" w:rsidP="00845A8E">
      <w:pPr>
        <w:spacing w:after="0"/>
        <w:rPr>
          <w:rFonts w:ascii="Arial" w:hAnsi="Arial" w:cs="Arial"/>
          <w:b/>
        </w:rPr>
      </w:pPr>
      <w:r w:rsidRPr="00C34EA8">
        <w:rPr>
          <w:rFonts w:ascii="Arial" w:hAnsi="Arial" w:cs="Arial"/>
          <w:b/>
        </w:rPr>
        <w:t>Visual</w:t>
      </w:r>
    </w:p>
    <w:p w14:paraId="65801B15" w14:textId="77777777" w:rsidR="00845A8E" w:rsidRPr="00C34EA8" w:rsidRDefault="00845A8E" w:rsidP="00B758AF">
      <w:pPr>
        <w:spacing w:after="0"/>
        <w:rPr>
          <w:rFonts w:ascii="Arial" w:hAnsi="Arial" w:cs="Arial"/>
        </w:rPr>
      </w:pPr>
    </w:p>
    <w:p w14:paraId="7E9BDF2C" w14:textId="77777777" w:rsidR="00845A8E" w:rsidRPr="00C34EA8" w:rsidRDefault="00845A8E" w:rsidP="00845A8E">
      <w:pPr>
        <w:spacing w:after="0"/>
        <w:rPr>
          <w:rFonts w:ascii="Arial" w:hAnsi="Arial" w:cs="Arial"/>
          <w:b/>
        </w:rPr>
      </w:pPr>
      <w:r w:rsidRPr="00C34EA8">
        <w:rPr>
          <w:rFonts w:ascii="Arial" w:hAnsi="Arial" w:cs="Arial"/>
          <w:b/>
        </w:rPr>
        <w:t>The next slide is titled ‘Tā mātau matakitenga. Our vision. Hauora kounga mō te katoa. Quality health for all.’ Beneath the blue and red heading, a blue and red koru motif. Beneath the motif, more</w:t>
      </w:r>
      <w:r w:rsidR="009257DF" w:rsidRPr="00C34EA8">
        <w:rPr>
          <w:rFonts w:ascii="Arial" w:hAnsi="Arial" w:cs="Arial"/>
          <w:b/>
        </w:rPr>
        <w:t xml:space="preserve"> text reads: ‘Tā mātau uaratanga</w:t>
      </w:r>
      <w:r w:rsidRPr="00C34EA8">
        <w:rPr>
          <w:rFonts w:ascii="Arial" w:hAnsi="Arial" w:cs="Arial"/>
          <w:b/>
        </w:rPr>
        <w:t xml:space="preserve">. Our mission. Whakauru. Whakamōhio. Whakaawe. Whakapai Ake. Our mission. Involve. Inform. Influence. Improve.’ </w:t>
      </w:r>
    </w:p>
    <w:p w14:paraId="3CCDA66D" w14:textId="77777777" w:rsidR="00845A8E" w:rsidRPr="00C34EA8" w:rsidRDefault="00845A8E" w:rsidP="00B758AF">
      <w:pPr>
        <w:spacing w:after="0"/>
        <w:rPr>
          <w:rFonts w:ascii="Arial" w:hAnsi="Arial" w:cs="Arial"/>
        </w:rPr>
      </w:pPr>
    </w:p>
    <w:p w14:paraId="38767EC9" w14:textId="77777777" w:rsidR="00845A8E" w:rsidRPr="00C34EA8" w:rsidRDefault="00845A8E" w:rsidP="00845A8E">
      <w:pPr>
        <w:spacing w:after="0"/>
        <w:rPr>
          <w:rFonts w:ascii="Arial" w:hAnsi="Arial" w:cs="Arial"/>
          <w:bCs/>
        </w:rPr>
      </w:pPr>
      <w:r w:rsidRPr="00C34EA8">
        <w:rPr>
          <w:rFonts w:ascii="Arial" w:hAnsi="Arial" w:cs="Arial"/>
          <w:bCs/>
        </w:rPr>
        <w:t>Audio</w:t>
      </w:r>
    </w:p>
    <w:p w14:paraId="34EAC108" w14:textId="77777777" w:rsidR="00845A8E" w:rsidRPr="00C34EA8" w:rsidRDefault="00845A8E" w:rsidP="00B758AF">
      <w:pPr>
        <w:spacing w:after="0"/>
        <w:rPr>
          <w:rFonts w:ascii="Arial" w:hAnsi="Arial" w:cs="Arial"/>
        </w:rPr>
      </w:pPr>
    </w:p>
    <w:p w14:paraId="2CFC2BD8" w14:textId="0D4873A8" w:rsidR="00B758AF" w:rsidRPr="00C34EA8" w:rsidRDefault="00B758AF" w:rsidP="00B758AF">
      <w:pPr>
        <w:spacing w:after="0"/>
        <w:rPr>
          <w:rFonts w:ascii="Arial" w:hAnsi="Arial" w:cs="Arial"/>
        </w:rPr>
      </w:pPr>
      <w:r w:rsidRPr="00C34EA8">
        <w:rPr>
          <w:rFonts w:ascii="Arial" w:hAnsi="Arial" w:cs="Arial"/>
        </w:rPr>
        <w:t xml:space="preserve">This is the vision and mission of the </w:t>
      </w:r>
      <w:r w:rsidR="00733F58">
        <w:rPr>
          <w:rFonts w:ascii="Arial" w:hAnsi="Arial" w:cs="Arial"/>
        </w:rPr>
        <w:t>C</w:t>
      </w:r>
      <w:r w:rsidRPr="00C34EA8">
        <w:rPr>
          <w:rFonts w:ascii="Arial" w:hAnsi="Arial" w:cs="Arial"/>
        </w:rPr>
        <w:t>ommission,</w:t>
      </w:r>
      <w:r w:rsidR="00845A8E" w:rsidRPr="00C34EA8">
        <w:rPr>
          <w:rFonts w:ascii="Arial" w:hAnsi="Arial" w:cs="Arial"/>
        </w:rPr>
        <w:t xml:space="preserve"> </w:t>
      </w:r>
      <w:r w:rsidRPr="00C34EA8">
        <w:rPr>
          <w:rFonts w:ascii="Arial" w:hAnsi="Arial" w:cs="Arial"/>
        </w:rPr>
        <w:t>which has recently been refreshed.</w:t>
      </w:r>
      <w:r w:rsidR="00845A8E" w:rsidRPr="00C34EA8">
        <w:rPr>
          <w:rFonts w:ascii="Arial" w:hAnsi="Arial" w:cs="Arial"/>
        </w:rPr>
        <w:t xml:space="preserve"> </w:t>
      </w:r>
      <w:r w:rsidRPr="00C34EA8">
        <w:rPr>
          <w:rFonts w:ascii="Arial" w:hAnsi="Arial" w:cs="Arial"/>
        </w:rPr>
        <w:t>We hold a unique role in the health sector</w:t>
      </w:r>
      <w:r w:rsidR="00845A8E" w:rsidRPr="00C34EA8">
        <w:rPr>
          <w:rFonts w:ascii="Arial" w:hAnsi="Arial" w:cs="Arial"/>
        </w:rPr>
        <w:t xml:space="preserve"> </w:t>
      </w:r>
      <w:r w:rsidRPr="00C34EA8">
        <w:rPr>
          <w:rFonts w:ascii="Arial" w:hAnsi="Arial" w:cs="Arial"/>
        </w:rPr>
        <w:t>and deliver our work in partnership with others,</w:t>
      </w:r>
    </w:p>
    <w:p w14:paraId="612AD270" w14:textId="2CBAF740" w:rsidR="00845A8E" w:rsidRPr="00C34EA8" w:rsidRDefault="00B758AF" w:rsidP="00B758AF">
      <w:pPr>
        <w:spacing w:after="0"/>
        <w:rPr>
          <w:rFonts w:ascii="Arial" w:hAnsi="Arial" w:cs="Arial"/>
        </w:rPr>
      </w:pPr>
      <w:r w:rsidRPr="00C34EA8">
        <w:rPr>
          <w:rFonts w:ascii="Arial" w:hAnsi="Arial" w:cs="Arial"/>
        </w:rPr>
        <w:t>described in four approaches</w:t>
      </w:r>
      <w:r w:rsidR="00855C39">
        <w:rPr>
          <w:rFonts w:ascii="Arial" w:hAnsi="Arial" w:cs="Arial"/>
        </w:rPr>
        <w:t xml:space="preserve"> – </w:t>
      </w:r>
      <w:r w:rsidRPr="00C34EA8">
        <w:rPr>
          <w:rFonts w:ascii="Arial" w:hAnsi="Arial" w:cs="Arial"/>
        </w:rPr>
        <w:t>how we involve, inform, influence and improve.</w:t>
      </w:r>
      <w:r w:rsidR="00845A8E" w:rsidRPr="00C34EA8">
        <w:rPr>
          <w:rFonts w:ascii="Arial" w:hAnsi="Arial" w:cs="Arial"/>
        </w:rPr>
        <w:t xml:space="preserve"> </w:t>
      </w:r>
    </w:p>
    <w:p w14:paraId="42D7EBC7" w14:textId="77777777" w:rsidR="00845A8E" w:rsidRPr="00C34EA8" w:rsidRDefault="00845A8E" w:rsidP="00B758AF">
      <w:pPr>
        <w:spacing w:after="0"/>
        <w:rPr>
          <w:rFonts w:ascii="Arial" w:hAnsi="Arial" w:cs="Arial"/>
        </w:rPr>
      </w:pPr>
    </w:p>
    <w:p w14:paraId="707D0A01" w14:textId="77777777" w:rsidR="00845A8E" w:rsidRPr="00C34EA8" w:rsidRDefault="00845A8E" w:rsidP="00845A8E">
      <w:pPr>
        <w:spacing w:after="0"/>
        <w:rPr>
          <w:rFonts w:ascii="Arial" w:hAnsi="Arial" w:cs="Arial"/>
          <w:b/>
        </w:rPr>
      </w:pPr>
      <w:r w:rsidRPr="00C34EA8">
        <w:rPr>
          <w:rFonts w:ascii="Arial" w:hAnsi="Arial" w:cs="Arial"/>
          <w:b/>
        </w:rPr>
        <w:t>Visual</w:t>
      </w:r>
    </w:p>
    <w:p w14:paraId="07F5CAF8" w14:textId="77777777" w:rsidR="00845A8E" w:rsidRPr="00C34EA8" w:rsidRDefault="00845A8E" w:rsidP="00B758AF">
      <w:pPr>
        <w:spacing w:after="0"/>
        <w:rPr>
          <w:rFonts w:ascii="Arial" w:hAnsi="Arial" w:cs="Arial"/>
        </w:rPr>
      </w:pPr>
    </w:p>
    <w:p w14:paraId="7B783048" w14:textId="4464F32B" w:rsidR="000D0C67" w:rsidRPr="00C34EA8" w:rsidRDefault="000D0C67" w:rsidP="000D0C67">
      <w:pPr>
        <w:spacing w:after="0"/>
        <w:rPr>
          <w:rFonts w:ascii="Arial" w:hAnsi="Arial" w:cs="Arial"/>
          <w:b/>
        </w:rPr>
      </w:pPr>
      <w:r w:rsidRPr="00C34EA8">
        <w:rPr>
          <w:rFonts w:ascii="Arial" w:hAnsi="Arial" w:cs="Arial"/>
          <w:b/>
        </w:rPr>
        <w:t>The next slide i</w:t>
      </w:r>
      <w:r w:rsidR="00464780">
        <w:rPr>
          <w:rFonts w:ascii="Arial" w:hAnsi="Arial" w:cs="Arial"/>
          <w:b/>
        </w:rPr>
        <w:t>s</w:t>
      </w:r>
      <w:r w:rsidRPr="00C34EA8">
        <w:rPr>
          <w:rFonts w:ascii="Arial" w:hAnsi="Arial" w:cs="Arial"/>
          <w:b/>
        </w:rPr>
        <w:t xml:space="preserve"> titled Whakakotahi – ‘to be as one’. Black text beneath that reads ‘partnering with primary care teams to work on small-scale improvement projects chosen by providers.’ A hand-written blue and green illustrated storyboard titled ‘Childhood respiratory warrant of fitness’ with a drawing of a child using an inhaler and spacer labelled ‘Māori and Pacific children’. The storyboard contains groupings of information reading ‘Unichem Russell Street’, ‘our aim’, ‘case study’, ‘what we did’, ‘results’ and ‘key learnings’.</w:t>
      </w:r>
    </w:p>
    <w:p w14:paraId="4CE13018" w14:textId="77777777" w:rsidR="00845A8E" w:rsidRPr="00C34EA8" w:rsidRDefault="00845A8E" w:rsidP="00B758AF">
      <w:pPr>
        <w:spacing w:after="0"/>
        <w:rPr>
          <w:rFonts w:ascii="Arial" w:hAnsi="Arial" w:cs="Arial"/>
        </w:rPr>
      </w:pPr>
    </w:p>
    <w:p w14:paraId="75FEDEF5" w14:textId="77777777" w:rsidR="000D0C67" w:rsidRPr="00C34EA8" w:rsidRDefault="000D0C67" w:rsidP="000D0C67">
      <w:pPr>
        <w:spacing w:after="0"/>
        <w:rPr>
          <w:rFonts w:ascii="Arial" w:hAnsi="Arial" w:cs="Arial"/>
          <w:bCs/>
        </w:rPr>
      </w:pPr>
      <w:r w:rsidRPr="00C34EA8">
        <w:rPr>
          <w:rFonts w:ascii="Arial" w:hAnsi="Arial" w:cs="Arial"/>
          <w:bCs/>
        </w:rPr>
        <w:t>Audio</w:t>
      </w:r>
    </w:p>
    <w:p w14:paraId="4DBC5FD4" w14:textId="77777777" w:rsidR="00845A8E" w:rsidRPr="00C34EA8" w:rsidRDefault="00845A8E" w:rsidP="00B758AF">
      <w:pPr>
        <w:spacing w:after="0"/>
        <w:rPr>
          <w:rFonts w:ascii="Arial" w:hAnsi="Arial" w:cs="Arial"/>
        </w:rPr>
      </w:pPr>
    </w:p>
    <w:p w14:paraId="4EB5278C" w14:textId="77F29011" w:rsidR="00B758AF" w:rsidRPr="00C34EA8" w:rsidRDefault="00B758AF" w:rsidP="00B758AF">
      <w:pPr>
        <w:spacing w:after="0"/>
        <w:rPr>
          <w:rFonts w:ascii="Arial" w:hAnsi="Arial" w:cs="Arial"/>
        </w:rPr>
      </w:pPr>
      <w:r w:rsidRPr="00C34EA8">
        <w:rPr>
          <w:rFonts w:ascii="Arial" w:hAnsi="Arial" w:cs="Arial"/>
        </w:rPr>
        <w:t xml:space="preserve">Whakakotahi is part of the </w:t>
      </w:r>
      <w:r w:rsidR="00C92EB6">
        <w:rPr>
          <w:rFonts w:ascii="Arial" w:hAnsi="Arial" w:cs="Arial"/>
        </w:rPr>
        <w:t>C</w:t>
      </w:r>
      <w:r w:rsidRPr="00C34EA8">
        <w:rPr>
          <w:rFonts w:ascii="Arial" w:hAnsi="Arial" w:cs="Arial"/>
        </w:rPr>
        <w:t>ommission's</w:t>
      </w:r>
      <w:r w:rsidR="00845A8E" w:rsidRPr="00C34EA8">
        <w:rPr>
          <w:rFonts w:ascii="Arial" w:hAnsi="Arial" w:cs="Arial"/>
        </w:rPr>
        <w:t xml:space="preserve"> </w:t>
      </w:r>
      <w:r w:rsidRPr="00C34EA8">
        <w:rPr>
          <w:rFonts w:ascii="Arial" w:hAnsi="Arial" w:cs="Arial"/>
        </w:rPr>
        <w:t>primary care quality improvement programme.</w:t>
      </w:r>
    </w:p>
    <w:p w14:paraId="16BB1668" w14:textId="043EC695" w:rsidR="000D0C67" w:rsidRPr="00C34EA8" w:rsidRDefault="00B758AF" w:rsidP="00B758AF">
      <w:pPr>
        <w:spacing w:after="0"/>
        <w:rPr>
          <w:rFonts w:ascii="Arial" w:hAnsi="Arial" w:cs="Arial"/>
        </w:rPr>
      </w:pPr>
      <w:r w:rsidRPr="00C34EA8">
        <w:rPr>
          <w:rFonts w:ascii="Arial" w:hAnsi="Arial" w:cs="Arial"/>
        </w:rPr>
        <w:t>The concept was to work as one with the sector</w:t>
      </w:r>
      <w:r w:rsidR="00845A8E" w:rsidRPr="00C34EA8">
        <w:rPr>
          <w:rFonts w:ascii="Arial" w:hAnsi="Arial" w:cs="Arial"/>
        </w:rPr>
        <w:t xml:space="preserve"> </w:t>
      </w:r>
      <w:r w:rsidRPr="00C34EA8">
        <w:rPr>
          <w:rFonts w:ascii="Arial" w:hAnsi="Arial" w:cs="Arial"/>
        </w:rPr>
        <w:t xml:space="preserve">to support primary care with </w:t>
      </w:r>
      <w:r w:rsidR="000D0C67" w:rsidRPr="00C34EA8">
        <w:rPr>
          <w:rFonts w:ascii="Arial" w:hAnsi="Arial" w:cs="Arial"/>
        </w:rPr>
        <w:t>i</w:t>
      </w:r>
      <w:r w:rsidRPr="00C34EA8">
        <w:rPr>
          <w:rFonts w:ascii="Arial" w:hAnsi="Arial" w:cs="Arial"/>
        </w:rPr>
        <w:t>mprovement projects</w:t>
      </w:r>
      <w:r w:rsidR="000D0C67" w:rsidRPr="00C34EA8">
        <w:rPr>
          <w:rFonts w:ascii="Arial" w:hAnsi="Arial" w:cs="Arial"/>
        </w:rPr>
        <w:t xml:space="preserve"> </w:t>
      </w:r>
      <w:r w:rsidRPr="00C34EA8">
        <w:rPr>
          <w:rFonts w:ascii="Arial" w:hAnsi="Arial" w:cs="Arial"/>
        </w:rPr>
        <w:t>that they identified as being important</w:t>
      </w:r>
      <w:r w:rsidR="000D0C67" w:rsidRPr="00C34EA8">
        <w:rPr>
          <w:rFonts w:ascii="Arial" w:hAnsi="Arial" w:cs="Arial"/>
        </w:rPr>
        <w:t xml:space="preserve"> </w:t>
      </w:r>
      <w:r w:rsidRPr="00C34EA8">
        <w:rPr>
          <w:rFonts w:ascii="Arial" w:hAnsi="Arial" w:cs="Arial"/>
        </w:rPr>
        <w:t xml:space="preserve">to the populations that </w:t>
      </w:r>
      <w:r w:rsidR="000D0C67" w:rsidRPr="00C34EA8">
        <w:rPr>
          <w:rFonts w:ascii="Arial" w:hAnsi="Arial" w:cs="Arial"/>
        </w:rPr>
        <w:t>t</w:t>
      </w:r>
      <w:r w:rsidRPr="00C34EA8">
        <w:rPr>
          <w:rFonts w:ascii="Arial" w:hAnsi="Arial" w:cs="Arial"/>
        </w:rPr>
        <w:t>hey serve.</w:t>
      </w:r>
      <w:r w:rsidR="000D0C67" w:rsidRPr="00C34EA8">
        <w:rPr>
          <w:rFonts w:ascii="Arial" w:hAnsi="Arial" w:cs="Arial"/>
        </w:rPr>
        <w:t xml:space="preserve"> </w:t>
      </w:r>
      <w:r w:rsidRPr="00C34EA8">
        <w:rPr>
          <w:rFonts w:ascii="Arial" w:hAnsi="Arial" w:cs="Arial"/>
        </w:rPr>
        <w:t>The work commenced at small scale,</w:t>
      </w:r>
      <w:r w:rsidR="000D0C67" w:rsidRPr="00C34EA8">
        <w:rPr>
          <w:rFonts w:ascii="Arial" w:hAnsi="Arial" w:cs="Arial"/>
        </w:rPr>
        <w:t xml:space="preserve"> </w:t>
      </w:r>
      <w:r w:rsidRPr="00C34EA8">
        <w:rPr>
          <w:rFonts w:ascii="Arial" w:hAnsi="Arial" w:cs="Arial"/>
        </w:rPr>
        <w:t>aimed at building on the work that they were already doing</w:t>
      </w:r>
      <w:r w:rsidR="000D0C67" w:rsidRPr="00C34EA8">
        <w:rPr>
          <w:rFonts w:ascii="Arial" w:hAnsi="Arial" w:cs="Arial"/>
        </w:rPr>
        <w:t xml:space="preserve"> </w:t>
      </w:r>
      <w:r w:rsidRPr="00C34EA8">
        <w:rPr>
          <w:rFonts w:ascii="Arial" w:hAnsi="Arial" w:cs="Arial"/>
        </w:rPr>
        <w:t>and amenable to achieving scale and spread over time.</w:t>
      </w:r>
      <w:r w:rsidR="000D0C67" w:rsidRPr="00C34EA8">
        <w:rPr>
          <w:rFonts w:ascii="Arial" w:hAnsi="Arial" w:cs="Arial"/>
        </w:rPr>
        <w:t xml:space="preserve"> </w:t>
      </w:r>
      <w:r w:rsidRPr="00C34EA8">
        <w:rPr>
          <w:rFonts w:ascii="Arial" w:hAnsi="Arial" w:cs="Arial"/>
        </w:rPr>
        <w:t>We used a number of methods to capture the work,</w:t>
      </w:r>
      <w:r w:rsidR="000D0C67" w:rsidRPr="00C34EA8">
        <w:rPr>
          <w:rFonts w:ascii="Arial" w:hAnsi="Arial" w:cs="Arial"/>
        </w:rPr>
        <w:t xml:space="preserve"> </w:t>
      </w:r>
      <w:r w:rsidRPr="00C34EA8">
        <w:rPr>
          <w:rFonts w:ascii="Arial" w:hAnsi="Arial" w:cs="Arial"/>
        </w:rPr>
        <w:t>including visual storyboards, as you can see</w:t>
      </w:r>
      <w:r w:rsidR="000D0C67" w:rsidRPr="00C34EA8">
        <w:rPr>
          <w:rFonts w:ascii="Arial" w:hAnsi="Arial" w:cs="Arial"/>
        </w:rPr>
        <w:t xml:space="preserve"> </w:t>
      </w:r>
      <w:r w:rsidRPr="00C34EA8">
        <w:rPr>
          <w:rFonts w:ascii="Arial" w:hAnsi="Arial" w:cs="Arial"/>
        </w:rPr>
        <w:t>here.</w:t>
      </w:r>
      <w:r w:rsidR="000D0C67" w:rsidRPr="00C34EA8">
        <w:rPr>
          <w:rFonts w:ascii="Arial" w:hAnsi="Arial" w:cs="Arial"/>
        </w:rPr>
        <w:t xml:space="preserve"> </w:t>
      </w:r>
    </w:p>
    <w:p w14:paraId="22574084" w14:textId="77777777" w:rsidR="000D0C67" w:rsidRPr="00C34EA8" w:rsidRDefault="000D0C67" w:rsidP="00B758AF">
      <w:pPr>
        <w:spacing w:after="0"/>
        <w:rPr>
          <w:rFonts w:ascii="Arial" w:hAnsi="Arial" w:cs="Arial"/>
        </w:rPr>
      </w:pPr>
    </w:p>
    <w:p w14:paraId="0852CC4B" w14:textId="77777777" w:rsidR="000D0C67" w:rsidRPr="00C34EA8" w:rsidRDefault="000D0C67" w:rsidP="00B758AF">
      <w:pPr>
        <w:spacing w:after="0"/>
        <w:rPr>
          <w:rFonts w:ascii="Arial" w:hAnsi="Arial" w:cs="Arial"/>
        </w:rPr>
      </w:pPr>
      <w:r w:rsidRPr="00C34EA8">
        <w:rPr>
          <w:rFonts w:ascii="Arial" w:hAnsi="Arial" w:cs="Arial"/>
          <w:b/>
        </w:rPr>
        <w:t>Visual</w:t>
      </w:r>
    </w:p>
    <w:p w14:paraId="6B73FF88" w14:textId="77777777" w:rsidR="000D0C67" w:rsidRPr="00C34EA8" w:rsidRDefault="000D0C67" w:rsidP="000D0C67">
      <w:pPr>
        <w:spacing w:after="0"/>
        <w:rPr>
          <w:rFonts w:ascii="Arial" w:hAnsi="Arial" w:cs="Arial"/>
          <w:b/>
        </w:rPr>
      </w:pPr>
    </w:p>
    <w:p w14:paraId="5C1EFDA4" w14:textId="77777777" w:rsidR="000D0C67" w:rsidRPr="00C34EA8" w:rsidRDefault="000D0C67" w:rsidP="000D0C67">
      <w:pPr>
        <w:spacing w:after="0"/>
        <w:rPr>
          <w:rFonts w:ascii="Arial" w:hAnsi="Arial" w:cs="Arial"/>
          <w:b/>
        </w:rPr>
      </w:pPr>
      <w:r w:rsidRPr="00C34EA8">
        <w:rPr>
          <w:rFonts w:ascii="Arial" w:hAnsi="Arial" w:cs="Arial"/>
          <w:b/>
        </w:rPr>
        <w:t>The storyboard is replaced by text reading:</w:t>
      </w:r>
    </w:p>
    <w:p w14:paraId="09D71B04" w14:textId="77777777" w:rsidR="00325EF4" w:rsidRDefault="00325EF4" w:rsidP="000D0C67">
      <w:pPr>
        <w:spacing w:after="0"/>
        <w:rPr>
          <w:rFonts w:ascii="Arial" w:hAnsi="Arial" w:cs="Arial"/>
          <w:b/>
        </w:rPr>
      </w:pPr>
    </w:p>
    <w:p w14:paraId="2BF55286" w14:textId="14187898" w:rsidR="000D0C67" w:rsidRPr="00C34EA8" w:rsidRDefault="000D0C67" w:rsidP="000D0C67">
      <w:pPr>
        <w:spacing w:after="0"/>
        <w:rPr>
          <w:rFonts w:ascii="Arial" w:hAnsi="Arial" w:cs="Arial"/>
          <w:b/>
        </w:rPr>
      </w:pPr>
      <w:r w:rsidRPr="00C34EA8">
        <w:rPr>
          <w:rFonts w:ascii="Arial" w:hAnsi="Arial" w:cs="Arial"/>
          <w:b/>
        </w:rPr>
        <w:t>Focused on:</w:t>
      </w:r>
    </w:p>
    <w:p w14:paraId="7D6B9F44" w14:textId="77777777" w:rsidR="000D0C67" w:rsidRPr="00C34EA8" w:rsidRDefault="000D0C67" w:rsidP="000D0C67">
      <w:pPr>
        <w:pStyle w:val="ListParagraph"/>
        <w:numPr>
          <w:ilvl w:val="0"/>
          <w:numId w:val="13"/>
        </w:numPr>
        <w:spacing w:after="0"/>
        <w:rPr>
          <w:rFonts w:ascii="Arial" w:hAnsi="Arial" w:cs="Arial"/>
          <w:b/>
        </w:rPr>
      </w:pPr>
      <w:r w:rsidRPr="00C34EA8">
        <w:rPr>
          <w:rFonts w:ascii="Arial" w:hAnsi="Arial" w:cs="Arial"/>
          <w:b/>
        </w:rPr>
        <w:t>equity</w:t>
      </w:r>
    </w:p>
    <w:p w14:paraId="24C9E393" w14:textId="77777777" w:rsidR="000D0C67" w:rsidRPr="00C34EA8" w:rsidRDefault="000D0C67" w:rsidP="000D0C67">
      <w:pPr>
        <w:pStyle w:val="ListParagraph"/>
        <w:numPr>
          <w:ilvl w:val="0"/>
          <w:numId w:val="13"/>
        </w:numPr>
        <w:spacing w:after="0"/>
        <w:rPr>
          <w:rFonts w:ascii="Arial" w:hAnsi="Arial" w:cs="Arial"/>
          <w:b/>
        </w:rPr>
      </w:pPr>
      <w:r w:rsidRPr="00C34EA8">
        <w:rPr>
          <w:rFonts w:ascii="Arial" w:hAnsi="Arial" w:cs="Arial"/>
          <w:b/>
        </w:rPr>
        <w:t>integration</w:t>
      </w:r>
    </w:p>
    <w:p w14:paraId="702C3938" w14:textId="2F8DD33D" w:rsidR="000D0C67" w:rsidRDefault="000D0C67" w:rsidP="000D0C67">
      <w:pPr>
        <w:pStyle w:val="ListParagraph"/>
        <w:numPr>
          <w:ilvl w:val="0"/>
          <w:numId w:val="13"/>
        </w:numPr>
        <w:spacing w:after="0"/>
        <w:rPr>
          <w:rFonts w:ascii="Arial" w:hAnsi="Arial" w:cs="Arial"/>
          <w:b/>
        </w:rPr>
      </w:pPr>
      <w:r w:rsidRPr="00C34EA8">
        <w:rPr>
          <w:rFonts w:ascii="Arial" w:hAnsi="Arial" w:cs="Arial"/>
          <w:b/>
        </w:rPr>
        <w:t>consumer engagement.</w:t>
      </w:r>
    </w:p>
    <w:p w14:paraId="6EED96C3" w14:textId="77777777" w:rsidR="00C92EB6" w:rsidRPr="00C92EB6" w:rsidRDefault="00C92EB6" w:rsidP="00C92EB6">
      <w:pPr>
        <w:spacing w:after="0"/>
        <w:rPr>
          <w:rFonts w:ascii="Arial" w:hAnsi="Arial" w:cs="Arial"/>
          <w:b/>
        </w:rPr>
      </w:pPr>
    </w:p>
    <w:p w14:paraId="6B9C09BC" w14:textId="77777777" w:rsidR="000D0C67" w:rsidRPr="00C34EA8" w:rsidRDefault="000D0C67" w:rsidP="000D0C67">
      <w:pPr>
        <w:spacing w:after="0"/>
        <w:rPr>
          <w:rFonts w:ascii="Arial" w:hAnsi="Arial" w:cs="Arial"/>
          <w:b/>
        </w:rPr>
      </w:pPr>
      <w:r w:rsidRPr="00C34EA8">
        <w:rPr>
          <w:rFonts w:ascii="Arial" w:hAnsi="Arial" w:cs="Arial"/>
          <w:b/>
        </w:rPr>
        <w:t xml:space="preserve">To the right of the bullet points, a green box with text reading ‘Progressing consumer engagement in primary care. Te whakakoke i te whai wāhi a te kiritaki ki te tiaki hauora tuatahi.’ Beneath the text is a white-outlined illustration of the woman and man with their noses pressed together in a hongi. </w:t>
      </w:r>
    </w:p>
    <w:p w14:paraId="5C2E5CD1" w14:textId="77777777" w:rsidR="000D0C67" w:rsidRPr="00C34EA8" w:rsidRDefault="000D0C67" w:rsidP="000D0C67">
      <w:pPr>
        <w:spacing w:after="0"/>
        <w:rPr>
          <w:rFonts w:ascii="Arial" w:hAnsi="Arial" w:cs="Arial"/>
          <w:b/>
        </w:rPr>
      </w:pPr>
    </w:p>
    <w:p w14:paraId="79ABB0F0" w14:textId="77777777" w:rsidR="000D0C67" w:rsidRPr="00C34EA8" w:rsidRDefault="000D0C67" w:rsidP="000D0C67">
      <w:pPr>
        <w:spacing w:after="0"/>
        <w:rPr>
          <w:rFonts w:ascii="Arial" w:hAnsi="Arial" w:cs="Arial"/>
          <w:bCs/>
        </w:rPr>
      </w:pPr>
      <w:r w:rsidRPr="00C34EA8">
        <w:rPr>
          <w:rFonts w:ascii="Arial" w:hAnsi="Arial" w:cs="Arial"/>
          <w:bCs/>
        </w:rPr>
        <w:t>Audio</w:t>
      </w:r>
    </w:p>
    <w:p w14:paraId="4AAFE06C" w14:textId="77777777" w:rsidR="000D0C67" w:rsidRPr="00C34EA8" w:rsidRDefault="000D0C67" w:rsidP="00B758AF">
      <w:pPr>
        <w:spacing w:after="0"/>
        <w:rPr>
          <w:rFonts w:ascii="Arial" w:hAnsi="Arial" w:cs="Arial"/>
        </w:rPr>
      </w:pPr>
    </w:p>
    <w:p w14:paraId="5841652D" w14:textId="77777777" w:rsidR="000D0C67" w:rsidRPr="00C34EA8" w:rsidRDefault="00B758AF" w:rsidP="00B758AF">
      <w:pPr>
        <w:spacing w:after="0"/>
        <w:rPr>
          <w:rFonts w:ascii="Arial" w:hAnsi="Arial" w:cs="Arial"/>
        </w:rPr>
      </w:pPr>
      <w:r w:rsidRPr="00C34EA8">
        <w:rPr>
          <w:rFonts w:ascii="Arial" w:hAnsi="Arial" w:cs="Arial"/>
        </w:rPr>
        <w:t>Our commitment, as agreed by our expert advisers,</w:t>
      </w:r>
      <w:r w:rsidR="000D0C67" w:rsidRPr="00C34EA8">
        <w:rPr>
          <w:rFonts w:ascii="Arial" w:hAnsi="Arial" w:cs="Arial"/>
        </w:rPr>
        <w:t xml:space="preserve"> </w:t>
      </w:r>
      <w:r w:rsidRPr="00C34EA8">
        <w:rPr>
          <w:rFonts w:ascii="Arial" w:hAnsi="Arial" w:cs="Arial"/>
        </w:rPr>
        <w:t>focused on three key criteria</w:t>
      </w:r>
      <w:r w:rsidR="000D0C67" w:rsidRPr="00C34EA8">
        <w:rPr>
          <w:rFonts w:ascii="Arial" w:hAnsi="Arial" w:cs="Arial"/>
        </w:rPr>
        <w:t xml:space="preserve"> </w:t>
      </w:r>
      <w:r w:rsidRPr="00C34EA8">
        <w:rPr>
          <w:rFonts w:ascii="Arial" w:hAnsi="Arial" w:cs="Arial"/>
        </w:rPr>
        <w:t>that all projects had to address.</w:t>
      </w:r>
      <w:r w:rsidR="000D0C67" w:rsidRPr="00C34EA8">
        <w:rPr>
          <w:rFonts w:ascii="Arial" w:hAnsi="Arial" w:cs="Arial"/>
        </w:rPr>
        <w:t xml:space="preserve"> </w:t>
      </w:r>
      <w:r w:rsidRPr="00C34EA8">
        <w:rPr>
          <w:rFonts w:ascii="Arial" w:hAnsi="Arial" w:cs="Arial"/>
        </w:rPr>
        <w:t>These were equity, integration and consumer engagement.</w:t>
      </w:r>
      <w:r w:rsidR="000D0C67" w:rsidRPr="00C34EA8">
        <w:rPr>
          <w:rFonts w:ascii="Arial" w:hAnsi="Arial" w:cs="Arial"/>
        </w:rPr>
        <w:t xml:space="preserve"> </w:t>
      </w:r>
    </w:p>
    <w:p w14:paraId="5FD3564C" w14:textId="77777777" w:rsidR="000D0C67" w:rsidRPr="00C34EA8" w:rsidRDefault="000D0C67" w:rsidP="00B758AF">
      <w:pPr>
        <w:spacing w:after="0"/>
        <w:rPr>
          <w:rFonts w:ascii="Arial" w:hAnsi="Arial" w:cs="Arial"/>
        </w:rPr>
      </w:pPr>
    </w:p>
    <w:p w14:paraId="49A2917A" w14:textId="77777777" w:rsidR="000D0C67" w:rsidRPr="00C34EA8" w:rsidRDefault="000D0C67" w:rsidP="000D0C67">
      <w:pPr>
        <w:spacing w:after="0"/>
        <w:rPr>
          <w:rFonts w:ascii="Arial" w:hAnsi="Arial" w:cs="Arial"/>
        </w:rPr>
      </w:pPr>
      <w:r w:rsidRPr="00C34EA8">
        <w:rPr>
          <w:rFonts w:ascii="Arial" w:hAnsi="Arial" w:cs="Arial"/>
          <w:b/>
        </w:rPr>
        <w:t>Visual</w:t>
      </w:r>
    </w:p>
    <w:p w14:paraId="7CB3D66D" w14:textId="77777777" w:rsidR="000D0C67" w:rsidRPr="00C34EA8" w:rsidRDefault="000D0C67" w:rsidP="00B758AF">
      <w:pPr>
        <w:spacing w:after="0"/>
        <w:rPr>
          <w:rFonts w:ascii="Arial" w:hAnsi="Arial" w:cs="Arial"/>
        </w:rPr>
      </w:pPr>
    </w:p>
    <w:p w14:paraId="1A35FD06" w14:textId="11A6325E" w:rsidR="000D0C67" w:rsidRPr="00C34EA8" w:rsidRDefault="000D0C67" w:rsidP="000D0C67">
      <w:pPr>
        <w:spacing w:after="0"/>
        <w:rPr>
          <w:rFonts w:ascii="Arial" w:hAnsi="Arial" w:cs="Arial"/>
          <w:b/>
        </w:rPr>
      </w:pPr>
      <w:r w:rsidRPr="00C34EA8">
        <w:rPr>
          <w:rFonts w:ascii="Arial" w:hAnsi="Arial" w:cs="Arial"/>
          <w:b/>
        </w:rPr>
        <w:t xml:space="preserve">The next slide is titled ‘An integrated approach.’ A diagram of five connected circles ranging in colour from purple to blue around a green circle named ‘Consumers and whānau’. The five circles are labelled ‘primary care experts’, ‘primary care networks’, </w:t>
      </w:r>
      <w:r w:rsidRPr="00C34EA8">
        <w:rPr>
          <w:rFonts w:ascii="Arial" w:hAnsi="Arial" w:cs="Arial"/>
          <w:b/>
        </w:rPr>
        <w:lastRenderedPageBreak/>
        <w:t>‘evaluation’, ‘improvement science ed</w:t>
      </w:r>
      <w:r w:rsidR="00A654AB" w:rsidRPr="00C34EA8">
        <w:rPr>
          <w:rFonts w:ascii="Arial" w:hAnsi="Arial" w:cs="Arial"/>
          <w:b/>
        </w:rPr>
        <w:t>ucation (model for improvement</w:t>
      </w:r>
      <w:r w:rsidR="005709E7">
        <w:rPr>
          <w:rFonts w:ascii="Arial" w:hAnsi="Arial" w:cs="Arial"/>
          <w:b/>
        </w:rPr>
        <w:t>)</w:t>
      </w:r>
      <w:r w:rsidR="00A654AB" w:rsidRPr="00C34EA8">
        <w:rPr>
          <w:rFonts w:ascii="Arial" w:hAnsi="Arial" w:cs="Arial"/>
          <w:b/>
        </w:rPr>
        <w:t>’ and</w:t>
      </w:r>
      <w:r w:rsidRPr="00C34EA8">
        <w:rPr>
          <w:rFonts w:ascii="Arial" w:hAnsi="Arial" w:cs="Arial"/>
          <w:b/>
        </w:rPr>
        <w:t xml:space="preserve"> ‘adapted learning collaboratives’. </w:t>
      </w:r>
    </w:p>
    <w:p w14:paraId="24389889" w14:textId="77777777" w:rsidR="000D0C67" w:rsidRPr="00C34EA8" w:rsidRDefault="000D0C67" w:rsidP="00B758AF">
      <w:pPr>
        <w:spacing w:after="0"/>
        <w:rPr>
          <w:rFonts w:ascii="Arial" w:hAnsi="Arial" w:cs="Arial"/>
        </w:rPr>
      </w:pPr>
    </w:p>
    <w:p w14:paraId="2A4092F1" w14:textId="77777777" w:rsidR="00A654AB" w:rsidRPr="00C34EA8" w:rsidRDefault="00A654AB" w:rsidP="00A654AB">
      <w:pPr>
        <w:spacing w:after="0"/>
        <w:rPr>
          <w:rFonts w:ascii="Arial" w:hAnsi="Arial" w:cs="Arial"/>
          <w:bCs/>
        </w:rPr>
      </w:pPr>
      <w:r w:rsidRPr="00C34EA8">
        <w:rPr>
          <w:rFonts w:ascii="Arial" w:hAnsi="Arial" w:cs="Arial"/>
          <w:bCs/>
        </w:rPr>
        <w:t>Audio</w:t>
      </w:r>
    </w:p>
    <w:p w14:paraId="0A51F2DB" w14:textId="77777777" w:rsidR="000D0C67" w:rsidRPr="00C34EA8" w:rsidRDefault="000D0C67" w:rsidP="00B758AF">
      <w:pPr>
        <w:spacing w:after="0"/>
        <w:rPr>
          <w:rFonts w:ascii="Arial" w:hAnsi="Arial" w:cs="Arial"/>
        </w:rPr>
      </w:pPr>
    </w:p>
    <w:p w14:paraId="04DE8418" w14:textId="77777777" w:rsidR="00A654AB" w:rsidRPr="00C34EA8" w:rsidRDefault="00B758AF" w:rsidP="00B758AF">
      <w:pPr>
        <w:spacing w:after="0"/>
        <w:rPr>
          <w:rFonts w:ascii="Arial" w:hAnsi="Arial" w:cs="Arial"/>
        </w:rPr>
      </w:pPr>
      <w:r w:rsidRPr="00C34EA8">
        <w:rPr>
          <w:rFonts w:ascii="Arial" w:hAnsi="Arial" w:cs="Arial"/>
        </w:rPr>
        <w:t>A co-creation approach was adopted</w:t>
      </w:r>
      <w:r w:rsidR="000D0C67" w:rsidRPr="00C34EA8">
        <w:rPr>
          <w:rFonts w:ascii="Arial" w:hAnsi="Arial" w:cs="Arial"/>
        </w:rPr>
        <w:t xml:space="preserve"> </w:t>
      </w:r>
      <w:r w:rsidRPr="00C34EA8">
        <w:rPr>
          <w:rFonts w:ascii="Arial" w:hAnsi="Arial" w:cs="Arial"/>
        </w:rPr>
        <w:t>from the outset of the programme.</w:t>
      </w:r>
      <w:r w:rsidR="00A654AB" w:rsidRPr="00C34EA8">
        <w:rPr>
          <w:rFonts w:ascii="Arial" w:hAnsi="Arial" w:cs="Arial"/>
        </w:rPr>
        <w:t xml:space="preserve"> </w:t>
      </w:r>
      <w:r w:rsidRPr="00C34EA8">
        <w:rPr>
          <w:rFonts w:ascii="Arial" w:hAnsi="Arial" w:cs="Arial"/>
        </w:rPr>
        <w:t>It was guided by primary care experts and consumers,</w:t>
      </w:r>
      <w:r w:rsidR="00A654AB" w:rsidRPr="00C34EA8">
        <w:rPr>
          <w:rFonts w:ascii="Arial" w:hAnsi="Arial" w:cs="Arial"/>
        </w:rPr>
        <w:t xml:space="preserve"> </w:t>
      </w:r>
      <w:r w:rsidRPr="00C34EA8">
        <w:rPr>
          <w:rFonts w:ascii="Arial" w:hAnsi="Arial" w:cs="Arial"/>
        </w:rPr>
        <w:t>with feedback from improvement teams</w:t>
      </w:r>
      <w:r w:rsidR="00A654AB" w:rsidRPr="00C34EA8">
        <w:rPr>
          <w:rFonts w:ascii="Arial" w:hAnsi="Arial" w:cs="Arial"/>
        </w:rPr>
        <w:t xml:space="preserve"> </w:t>
      </w:r>
      <w:r w:rsidRPr="00C34EA8">
        <w:rPr>
          <w:rFonts w:ascii="Arial" w:hAnsi="Arial" w:cs="Arial"/>
        </w:rPr>
        <w:t>to enable rapid learning and adaptation.</w:t>
      </w:r>
      <w:r w:rsidR="00A654AB" w:rsidRPr="00C34EA8">
        <w:rPr>
          <w:rFonts w:ascii="Arial" w:hAnsi="Arial" w:cs="Arial"/>
        </w:rPr>
        <w:t xml:space="preserve"> </w:t>
      </w:r>
      <w:r w:rsidRPr="00C34EA8">
        <w:rPr>
          <w:rFonts w:ascii="Arial" w:hAnsi="Arial" w:cs="Arial"/>
        </w:rPr>
        <w:t>Consumers were part of the expert advisory group</w:t>
      </w:r>
      <w:r w:rsidR="00A654AB" w:rsidRPr="00C34EA8">
        <w:rPr>
          <w:rFonts w:ascii="Arial" w:hAnsi="Arial" w:cs="Arial"/>
        </w:rPr>
        <w:t xml:space="preserve"> </w:t>
      </w:r>
      <w:r w:rsidRPr="00C34EA8">
        <w:rPr>
          <w:rFonts w:ascii="Arial" w:hAnsi="Arial" w:cs="Arial"/>
        </w:rPr>
        <w:t>and on the project selection panel</w:t>
      </w:r>
      <w:r w:rsidR="00A654AB" w:rsidRPr="00C34EA8">
        <w:rPr>
          <w:rFonts w:ascii="Arial" w:hAnsi="Arial" w:cs="Arial"/>
        </w:rPr>
        <w:t xml:space="preserve"> </w:t>
      </w:r>
      <w:r w:rsidRPr="00C34EA8">
        <w:rPr>
          <w:rFonts w:ascii="Arial" w:hAnsi="Arial" w:cs="Arial"/>
        </w:rPr>
        <w:t>for all projects across all three years.</w:t>
      </w:r>
      <w:r w:rsidR="00A654AB" w:rsidRPr="00C34EA8">
        <w:rPr>
          <w:rFonts w:ascii="Arial" w:hAnsi="Arial" w:cs="Arial"/>
        </w:rPr>
        <w:t xml:space="preserve"> </w:t>
      </w:r>
      <w:r w:rsidRPr="00C34EA8">
        <w:rPr>
          <w:rFonts w:ascii="Arial" w:hAnsi="Arial" w:cs="Arial"/>
        </w:rPr>
        <w:t>The programme theory of change</w:t>
      </w:r>
      <w:r w:rsidR="00A654AB" w:rsidRPr="00C34EA8">
        <w:rPr>
          <w:rFonts w:ascii="Arial" w:hAnsi="Arial" w:cs="Arial"/>
        </w:rPr>
        <w:t xml:space="preserve"> </w:t>
      </w:r>
      <w:r w:rsidRPr="00C34EA8">
        <w:rPr>
          <w:rFonts w:ascii="Arial" w:hAnsi="Arial" w:cs="Arial"/>
        </w:rPr>
        <w:t>rests on the drivers for achieving integration</w:t>
      </w:r>
      <w:r w:rsidR="00A654AB" w:rsidRPr="00C34EA8">
        <w:rPr>
          <w:rFonts w:ascii="Arial" w:hAnsi="Arial" w:cs="Arial"/>
        </w:rPr>
        <w:t xml:space="preserve"> </w:t>
      </w:r>
      <w:r w:rsidRPr="00C34EA8">
        <w:rPr>
          <w:rFonts w:ascii="Arial" w:hAnsi="Arial" w:cs="Arial"/>
        </w:rPr>
        <w:t>through partnering with Māori, sector leadership,</w:t>
      </w:r>
      <w:r w:rsidR="00A654AB" w:rsidRPr="00C34EA8">
        <w:rPr>
          <w:rFonts w:ascii="Arial" w:hAnsi="Arial" w:cs="Arial"/>
        </w:rPr>
        <w:t xml:space="preserve"> </w:t>
      </w:r>
      <w:r w:rsidRPr="00C34EA8">
        <w:rPr>
          <w:rFonts w:ascii="Arial" w:hAnsi="Arial" w:cs="Arial"/>
        </w:rPr>
        <w:t>driving improvement capability, consumer co-design,</w:t>
      </w:r>
      <w:r w:rsidR="00A654AB" w:rsidRPr="00C34EA8">
        <w:rPr>
          <w:rFonts w:ascii="Arial" w:hAnsi="Arial" w:cs="Arial"/>
        </w:rPr>
        <w:t xml:space="preserve"> </w:t>
      </w:r>
      <w:r w:rsidRPr="00C34EA8">
        <w:rPr>
          <w:rFonts w:ascii="Arial" w:hAnsi="Arial" w:cs="Arial"/>
        </w:rPr>
        <w:t>and doing all this to achieve reduced harm and variation.</w:t>
      </w:r>
      <w:r w:rsidR="00A654AB" w:rsidRPr="00C34EA8">
        <w:rPr>
          <w:rFonts w:ascii="Arial" w:hAnsi="Arial" w:cs="Arial"/>
        </w:rPr>
        <w:t xml:space="preserve"> </w:t>
      </w:r>
      <w:r w:rsidRPr="00C34EA8">
        <w:rPr>
          <w:rFonts w:ascii="Arial" w:hAnsi="Arial" w:cs="Arial"/>
        </w:rPr>
        <w:t xml:space="preserve">The collaborative methodology was </w:t>
      </w:r>
      <w:r w:rsidR="00A654AB" w:rsidRPr="00C34EA8">
        <w:rPr>
          <w:rFonts w:ascii="Arial" w:hAnsi="Arial" w:cs="Arial"/>
        </w:rPr>
        <w:t>a</w:t>
      </w:r>
      <w:r w:rsidRPr="00C34EA8">
        <w:rPr>
          <w:rFonts w:ascii="Arial" w:hAnsi="Arial" w:cs="Arial"/>
        </w:rPr>
        <w:t>dapted</w:t>
      </w:r>
      <w:r w:rsidR="00A654AB" w:rsidRPr="00C34EA8">
        <w:rPr>
          <w:rFonts w:ascii="Arial" w:hAnsi="Arial" w:cs="Arial"/>
        </w:rPr>
        <w:t xml:space="preserve"> </w:t>
      </w:r>
      <w:r w:rsidRPr="00C34EA8">
        <w:rPr>
          <w:rFonts w:ascii="Arial" w:hAnsi="Arial" w:cs="Arial"/>
        </w:rPr>
        <w:t>to meet the specific needs of the people and context.</w:t>
      </w:r>
      <w:r w:rsidR="00A654AB" w:rsidRPr="00C34EA8">
        <w:rPr>
          <w:rFonts w:ascii="Arial" w:hAnsi="Arial" w:cs="Arial"/>
        </w:rPr>
        <w:t xml:space="preserve"> </w:t>
      </w:r>
    </w:p>
    <w:p w14:paraId="677E3999" w14:textId="77777777" w:rsidR="00A654AB" w:rsidRPr="00C34EA8" w:rsidRDefault="00A654AB" w:rsidP="00B758AF">
      <w:pPr>
        <w:spacing w:after="0"/>
        <w:rPr>
          <w:rFonts w:ascii="Arial" w:hAnsi="Arial" w:cs="Arial"/>
        </w:rPr>
      </w:pPr>
    </w:p>
    <w:p w14:paraId="70749B37" w14:textId="77777777" w:rsidR="00A654AB" w:rsidRPr="00C34EA8" w:rsidRDefault="00A654AB" w:rsidP="00A654AB">
      <w:pPr>
        <w:spacing w:after="0"/>
        <w:rPr>
          <w:rFonts w:ascii="Arial" w:hAnsi="Arial" w:cs="Arial"/>
        </w:rPr>
      </w:pPr>
      <w:r w:rsidRPr="00C34EA8">
        <w:rPr>
          <w:rFonts w:ascii="Arial" w:hAnsi="Arial" w:cs="Arial"/>
          <w:b/>
        </w:rPr>
        <w:t>Visual</w:t>
      </w:r>
    </w:p>
    <w:p w14:paraId="447377C1" w14:textId="77777777" w:rsidR="00A654AB" w:rsidRPr="00C34EA8" w:rsidRDefault="00A654AB" w:rsidP="00B758AF">
      <w:pPr>
        <w:spacing w:after="0"/>
        <w:rPr>
          <w:rFonts w:ascii="Arial" w:hAnsi="Arial" w:cs="Arial"/>
        </w:rPr>
      </w:pPr>
    </w:p>
    <w:p w14:paraId="1CC5FAD0" w14:textId="77777777" w:rsidR="00A654AB" w:rsidRPr="00C34EA8" w:rsidRDefault="00A654AB" w:rsidP="00A654AB">
      <w:pPr>
        <w:spacing w:after="0"/>
        <w:rPr>
          <w:rFonts w:ascii="Arial" w:hAnsi="Arial" w:cs="Arial"/>
          <w:b/>
        </w:rPr>
      </w:pPr>
      <w:r w:rsidRPr="00C34EA8">
        <w:rPr>
          <w:rFonts w:ascii="Arial" w:hAnsi="Arial" w:cs="Arial"/>
          <w:b/>
        </w:rPr>
        <w:t xml:space="preserve">The next slide is titled ‘Evaluation – formative and summative.’ </w:t>
      </w:r>
    </w:p>
    <w:p w14:paraId="1E161AC5" w14:textId="77777777" w:rsidR="004175EF" w:rsidRDefault="004175EF" w:rsidP="00A654AB">
      <w:pPr>
        <w:spacing w:after="0"/>
        <w:rPr>
          <w:rFonts w:ascii="Arial" w:hAnsi="Arial" w:cs="Arial"/>
          <w:b/>
        </w:rPr>
      </w:pPr>
    </w:p>
    <w:p w14:paraId="7233ACEA" w14:textId="2E30B82B" w:rsidR="00A654AB" w:rsidRPr="00C34EA8" w:rsidRDefault="00A654AB" w:rsidP="00A654AB">
      <w:pPr>
        <w:spacing w:after="0"/>
        <w:rPr>
          <w:rFonts w:ascii="Arial" w:hAnsi="Arial" w:cs="Arial"/>
          <w:b/>
        </w:rPr>
      </w:pPr>
      <w:r w:rsidRPr="00C34EA8">
        <w:rPr>
          <w:rFonts w:ascii="Arial" w:hAnsi="Arial" w:cs="Arial"/>
          <w:b/>
        </w:rPr>
        <w:t>Drawing on:</w:t>
      </w:r>
    </w:p>
    <w:p w14:paraId="437D856B" w14:textId="77777777" w:rsidR="00A654AB" w:rsidRPr="00C34EA8" w:rsidRDefault="00A654AB" w:rsidP="00A654AB">
      <w:pPr>
        <w:pStyle w:val="ListParagraph"/>
        <w:numPr>
          <w:ilvl w:val="0"/>
          <w:numId w:val="14"/>
        </w:numPr>
        <w:spacing w:after="0"/>
        <w:rPr>
          <w:rFonts w:ascii="Arial" w:hAnsi="Arial" w:cs="Arial"/>
          <w:b/>
        </w:rPr>
      </w:pPr>
      <w:r w:rsidRPr="00C34EA8">
        <w:rPr>
          <w:rFonts w:ascii="Arial" w:hAnsi="Arial" w:cs="Arial"/>
          <w:b/>
        </w:rPr>
        <w:t>project team interviews</w:t>
      </w:r>
    </w:p>
    <w:p w14:paraId="41742FD0" w14:textId="77777777" w:rsidR="00A654AB" w:rsidRPr="00C34EA8" w:rsidRDefault="00A654AB" w:rsidP="00A654AB">
      <w:pPr>
        <w:pStyle w:val="ListParagraph"/>
        <w:numPr>
          <w:ilvl w:val="0"/>
          <w:numId w:val="14"/>
        </w:numPr>
        <w:spacing w:after="0"/>
        <w:rPr>
          <w:rFonts w:ascii="Arial" w:hAnsi="Arial" w:cs="Arial"/>
          <w:b/>
        </w:rPr>
      </w:pPr>
      <w:r w:rsidRPr="00C34EA8">
        <w:rPr>
          <w:rFonts w:ascii="Arial" w:hAnsi="Arial" w:cs="Arial"/>
          <w:b/>
        </w:rPr>
        <w:t>surveys</w:t>
      </w:r>
    </w:p>
    <w:p w14:paraId="215B2584" w14:textId="77777777" w:rsidR="00A654AB" w:rsidRPr="00C34EA8" w:rsidRDefault="00A654AB" w:rsidP="00A654AB">
      <w:pPr>
        <w:pStyle w:val="ListParagraph"/>
        <w:numPr>
          <w:ilvl w:val="0"/>
          <w:numId w:val="14"/>
        </w:numPr>
        <w:spacing w:after="0"/>
        <w:rPr>
          <w:rFonts w:ascii="Arial" w:hAnsi="Arial" w:cs="Arial"/>
          <w:b/>
        </w:rPr>
      </w:pPr>
      <w:r w:rsidRPr="00C34EA8">
        <w:rPr>
          <w:rFonts w:ascii="Arial" w:hAnsi="Arial" w:cs="Arial"/>
          <w:b/>
        </w:rPr>
        <w:t>Whakakotahi team collected quality improvement data</w:t>
      </w:r>
    </w:p>
    <w:p w14:paraId="40BB0275" w14:textId="77777777" w:rsidR="00A654AB" w:rsidRPr="00C34EA8" w:rsidRDefault="00A654AB" w:rsidP="00A654AB">
      <w:pPr>
        <w:pStyle w:val="ListParagraph"/>
        <w:numPr>
          <w:ilvl w:val="0"/>
          <w:numId w:val="14"/>
        </w:numPr>
        <w:spacing w:after="0"/>
        <w:rPr>
          <w:rFonts w:ascii="Arial" w:hAnsi="Arial" w:cs="Arial"/>
          <w:b/>
        </w:rPr>
      </w:pPr>
      <w:r w:rsidRPr="00C34EA8">
        <w:rPr>
          <w:rFonts w:ascii="Arial" w:hAnsi="Arial" w:cs="Arial"/>
          <w:b/>
        </w:rPr>
        <w:t>key stakeholder interviews.</w:t>
      </w:r>
    </w:p>
    <w:p w14:paraId="18868735" w14:textId="77777777" w:rsidR="004175EF" w:rsidRDefault="004175EF" w:rsidP="00A654AB">
      <w:pPr>
        <w:spacing w:after="0"/>
        <w:rPr>
          <w:rFonts w:ascii="Arial" w:hAnsi="Arial" w:cs="Arial"/>
          <w:b/>
        </w:rPr>
      </w:pPr>
    </w:p>
    <w:p w14:paraId="615A239C" w14:textId="510DC68A" w:rsidR="00A654AB" w:rsidRPr="00C34EA8" w:rsidRDefault="00A654AB" w:rsidP="00A654AB">
      <w:pPr>
        <w:spacing w:after="0"/>
        <w:rPr>
          <w:rFonts w:ascii="Arial" w:hAnsi="Arial" w:cs="Arial"/>
          <w:b/>
        </w:rPr>
      </w:pPr>
      <w:r w:rsidRPr="00C34EA8">
        <w:rPr>
          <w:rFonts w:ascii="Arial" w:hAnsi="Arial" w:cs="Arial"/>
          <w:b/>
        </w:rPr>
        <w:t>Beneath the bullet points are five different coloured boxes making up a flow chart. The boxes are labelled left to right as ‘Tranche 1 progress report Dec 2017’, ‘Preliminary feedback report Oct 2018’, ‘Tranche 2 progress report Dec 2018’, ‘Tranche 3 progress report Dec 2019’ and ‘final report June 2020’.</w:t>
      </w:r>
    </w:p>
    <w:p w14:paraId="5A150118" w14:textId="77777777" w:rsidR="00A654AB" w:rsidRPr="00C34EA8" w:rsidRDefault="00A654AB" w:rsidP="00B758AF">
      <w:pPr>
        <w:spacing w:after="0"/>
        <w:rPr>
          <w:rFonts w:ascii="Arial" w:hAnsi="Arial" w:cs="Arial"/>
        </w:rPr>
      </w:pPr>
    </w:p>
    <w:p w14:paraId="72D7E55C" w14:textId="77777777" w:rsidR="00A654AB" w:rsidRPr="00C34EA8" w:rsidRDefault="00A654AB" w:rsidP="00A654AB">
      <w:pPr>
        <w:spacing w:after="0"/>
        <w:rPr>
          <w:rFonts w:ascii="Arial" w:hAnsi="Arial" w:cs="Arial"/>
          <w:bCs/>
        </w:rPr>
      </w:pPr>
      <w:r w:rsidRPr="00C34EA8">
        <w:rPr>
          <w:rFonts w:ascii="Arial" w:hAnsi="Arial" w:cs="Arial"/>
          <w:bCs/>
        </w:rPr>
        <w:t>Audio</w:t>
      </w:r>
    </w:p>
    <w:p w14:paraId="5F86ECFC" w14:textId="77777777" w:rsidR="00A654AB" w:rsidRPr="00C34EA8" w:rsidRDefault="00A654AB" w:rsidP="00B758AF">
      <w:pPr>
        <w:spacing w:after="0"/>
        <w:rPr>
          <w:rFonts w:ascii="Arial" w:hAnsi="Arial" w:cs="Arial"/>
        </w:rPr>
      </w:pPr>
    </w:p>
    <w:p w14:paraId="563E7568" w14:textId="77777777" w:rsidR="00B758AF" w:rsidRPr="00C34EA8" w:rsidRDefault="00B758AF" w:rsidP="00B758AF">
      <w:pPr>
        <w:spacing w:after="0"/>
        <w:rPr>
          <w:rFonts w:ascii="Arial" w:hAnsi="Arial" w:cs="Arial"/>
        </w:rPr>
      </w:pPr>
      <w:r w:rsidRPr="00C34EA8">
        <w:rPr>
          <w:rFonts w:ascii="Arial" w:hAnsi="Arial" w:cs="Arial"/>
        </w:rPr>
        <w:t>Evaluation was a key part of the process,</w:t>
      </w:r>
      <w:r w:rsidR="00A654AB" w:rsidRPr="00C34EA8">
        <w:rPr>
          <w:rFonts w:ascii="Arial" w:hAnsi="Arial" w:cs="Arial"/>
        </w:rPr>
        <w:t xml:space="preserve"> </w:t>
      </w:r>
      <w:r w:rsidRPr="00C34EA8">
        <w:rPr>
          <w:rFonts w:ascii="Arial" w:hAnsi="Arial" w:cs="Arial"/>
        </w:rPr>
        <w:t>and we had an independent provider partner with us</w:t>
      </w:r>
      <w:r w:rsidR="00A654AB" w:rsidRPr="00C34EA8">
        <w:rPr>
          <w:rFonts w:ascii="Arial" w:hAnsi="Arial" w:cs="Arial"/>
        </w:rPr>
        <w:t xml:space="preserve"> </w:t>
      </w:r>
      <w:r w:rsidRPr="00C34EA8">
        <w:rPr>
          <w:rFonts w:ascii="Arial" w:hAnsi="Arial" w:cs="Arial"/>
        </w:rPr>
        <w:t>from the outset of the programme.</w:t>
      </w:r>
      <w:r w:rsidR="00A654AB" w:rsidRPr="00C34EA8">
        <w:rPr>
          <w:rFonts w:ascii="Arial" w:hAnsi="Arial" w:cs="Arial"/>
        </w:rPr>
        <w:t xml:space="preserve"> </w:t>
      </w:r>
      <w:r w:rsidRPr="00C34EA8">
        <w:rPr>
          <w:rFonts w:ascii="Arial" w:hAnsi="Arial" w:cs="Arial"/>
        </w:rPr>
        <w:t>We did this in a formative way</w:t>
      </w:r>
      <w:r w:rsidR="00A654AB" w:rsidRPr="00C34EA8">
        <w:rPr>
          <w:rFonts w:ascii="Arial" w:hAnsi="Arial" w:cs="Arial"/>
        </w:rPr>
        <w:t xml:space="preserve"> </w:t>
      </w:r>
      <w:r w:rsidRPr="00C34EA8">
        <w:rPr>
          <w:rFonts w:ascii="Arial" w:hAnsi="Arial" w:cs="Arial"/>
        </w:rPr>
        <w:t xml:space="preserve">which meant that we could distil </w:t>
      </w:r>
      <w:r w:rsidR="00A654AB" w:rsidRPr="00C34EA8">
        <w:rPr>
          <w:rFonts w:ascii="Arial" w:hAnsi="Arial" w:cs="Arial"/>
        </w:rPr>
        <w:t xml:space="preserve"> </w:t>
      </w:r>
      <w:r w:rsidRPr="00C34EA8">
        <w:rPr>
          <w:rFonts w:ascii="Arial" w:hAnsi="Arial" w:cs="Arial"/>
        </w:rPr>
        <w:t>learning each year</w:t>
      </w:r>
      <w:r w:rsidR="00A654AB" w:rsidRPr="00C34EA8">
        <w:rPr>
          <w:rFonts w:ascii="Arial" w:hAnsi="Arial" w:cs="Arial"/>
        </w:rPr>
        <w:t xml:space="preserve"> </w:t>
      </w:r>
      <w:r w:rsidRPr="00C34EA8">
        <w:rPr>
          <w:rFonts w:ascii="Arial" w:hAnsi="Arial" w:cs="Arial"/>
        </w:rPr>
        <w:t>through progress reports</w:t>
      </w:r>
      <w:r w:rsidR="00A654AB" w:rsidRPr="00C34EA8">
        <w:rPr>
          <w:rFonts w:ascii="Arial" w:hAnsi="Arial" w:cs="Arial"/>
        </w:rPr>
        <w:t xml:space="preserve"> </w:t>
      </w:r>
      <w:r w:rsidRPr="00C34EA8">
        <w:rPr>
          <w:rFonts w:ascii="Arial" w:hAnsi="Arial" w:cs="Arial"/>
        </w:rPr>
        <w:t>and adapt and refine the programme and processes</w:t>
      </w:r>
      <w:r w:rsidR="00A654AB" w:rsidRPr="00C34EA8">
        <w:rPr>
          <w:rFonts w:ascii="Arial" w:hAnsi="Arial" w:cs="Arial"/>
        </w:rPr>
        <w:t xml:space="preserve"> </w:t>
      </w:r>
      <w:r w:rsidRPr="00C34EA8">
        <w:rPr>
          <w:rFonts w:ascii="Arial" w:hAnsi="Arial" w:cs="Arial"/>
        </w:rPr>
        <w:t>as required to ensure that what we were doing</w:t>
      </w:r>
      <w:r w:rsidR="00A654AB" w:rsidRPr="00C34EA8">
        <w:rPr>
          <w:rFonts w:ascii="Arial" w:hAnsi="Arial" w:cs="Arial"/>
        </w:rPr>
        <w:t xml:space="preserve"> </w:t>
      </w:r>
      <w:r w:rsidRPr="00C34EA8">
        <w:rPr>
          <w:rFonts w:ascii="Arial" w:hAnsi="Arial" w:cs="Arial"/>
        </w:rPr>
        <w:t>was fit for purpose</w:t>
      </w:r>
      <w:r w:rsidR="00A654AB" w:rsidRPr="00C34EA8">
        <w:rPr>
          <w:rFonts w:ascii="Arial" w:hAnsi="Arial" w:cs="Arial"/>
        </w:rPr>
        <w:t xml:space="preserve"> </w:t>
      </w:r>
      <w:r w:rsidRPr="00C34EA8">
        <w:rPr>
          <w:rFonts w:ascii="Arial" w:hAnsi="Arial" w:cs="Arial"/>
        </w:rPr>
        <w:t>and the sector we were working with.</w:t>
      </w:r>
      <w:r w:rsidR="00A654AB" w:rsidRPr="00C34EA8">
        <w:rPr>
          <w:rFonts w:ascii="Arial" w:hAnsi="Arial" w:cs="Arial"/>
        </w:rPr>
        <w:t xml:space="preserve"> </w:t>
      </w:r>
      <w:r w:rsidRPr="00C34EA8">
        <w:rPr>
          <w:rFonts w:ascii="Arial" w:hAnsi="Arial" w:cs="Arial"/>
        </w:rPr>
        <w:t>This was a three-year journey.</w:t>
      </w:r>
      <w:r w:rsidR="00A654AB" w:rsidRPr="00C34EA8">
        <w:rPr>
          <w:rFonts w:ascii="Arial" w:hAnsi="Arial" w:cs="Arial"/>
        </w:rPr>
        <w:t xml:space="preserve"> </w:t>
      </w:r>
      <w:r w:rsidRPr="00C34EA8">
        <w:rPr>
          <w:rFonts w:ascii="Arial" w:hAnsi="Arial" w:cs="Arial"/>
        </w:rPr>
        <w:t>Some of the refinements adopted</w:t>
      </w:r>
      <w:r w:rsidR="00A654AB" w:rsidRPr="00C34EA8">
        <w:rPr>
          <w:rFonts w:ascii="Arial" w:hAnsi="Arial" w:cs="Arial"/>
        </w:rPr>
        <w:t xml:space="preserve"> </w:t>
      </w:r>
      <w:r w:rsidRPr="00C34EA8">
        <w:rPr>
          <w:rFonts w:ascii="Arial" w:hAnsi="Arial" w:cs="Arial"/>
        </w:rPr>
        <w:t>were around simplifying our EOI process,</w:t>
      </w:r>
      <w:r w:rsidR="00A654AB" w:rsidRPr="00C34EA8">
        <w:rPr>
          <w:rFonts w:ascii="Arial" w:hAnsi="Arial" w:cs="Arial"/>
        </w:rPr>
        <w:t xml:space="preserve"> </w:t>
      </w:r>
      <w:r w:rsidRPr="00C34EA8">
        <w:rPr>
          <w:rFonts w:ascii="Arial" w:hAnsi="Arial" w:cs="Arial"/>
        </w:rPr>
        <w:t xml:space="preserve">increasing our </w:t>
      </w:r>
      <w:r w:rsidR="00A654AB" w:rsidRPr="00C34EA8">
        <w:rPr>
          <w:rFonts w:ascii="Arial" w:hAnsi="Arial" w:cs="Arial"/>
        </w:rPr>
        <w:t>c</w:t>
      </w:r>
      <w:r w:rsidRPr="00C34EA8">
        <w:rPr>
          <w:rFonts w:ascii="Arial" w:hAnsi="Arial" w:cs="Arial"/>
        </w:rPr>
        <w:t>riteria weighting for equity</w:t>
      </w:r>
      <w:r w:rsidR="00A654AB" w:rsidRPr="00C34EA8">
        <w:rPr>
          <w:rFonts w:ascii="Arial" w:hAnsi="Arial" w:cs="Arial"/>
        </w:rPr>
        <w:t xml:space="preserve"> </w:t>
      </w:r>
      <w:r w:rsidRPr="00C34EA8">
        <w:rPr>
          <w:rFonts w:ascii="Arial" w:hAnsi="Arial" w:cs="Arial"/>
        </w:rPr>
        <w:t>and improving our own cultural competence as a team.</w:t>
      </w:r>
    </w:p>
    <w:p w14:paraId="352B0C45" w14:textId="77777777" w:rsidR="00A654AB" w:rsidRPr="00C34EA8" w:rsidRDefault="00A654AB" w:rsidP="00B758AF">
      <w:pPr>
        <w:spacing w:after="0"/>
        <w:rPr>
          <w:rFonts w:ascii="Arial" w:hAnsi="Arial" w:cs="Arial"/>
        </w:rPr>
      </w:pPr>
    </w:p>
    <w:p w14:paraId="5D507E5E" w14:textId="77777777" w:rsidR="00A654AB" w:rsidRPr="00C34EA8" w:rsidRDefault="00A654AB" w:rsidP="00A654AB">
      <w:pPr>
        <w:spacing w:after="0"/>
        <w:rPr>
          <w:rFonts w:ascii="Arial" w:hAnsi="Arial" w:cs="Arial"/>
        </w:rPr>
      </w:pPr>
      <w:r w:rsidRPr="00C34EA8">
        <w:rPr>
          <w:rFonts w:ascii="Arial" w:hAnsi="Arial" w:cs="Arial"/>
          <w:b/>
        </w:rPr>
        <w:t>Visual</w:t>
      </w:r>
    </w:p>
    <w:p w14:paraId="740CC186" w14:textId="77777777" w:rsidR="00A654AB" w:rsidRPr="00C34EA8" w:rsidRDefault="00A654AB" w:rsidP="00A654AB">
      <w:pPr>
        <w:spacing w:after="0"/>
        <w:rPr>
          <w:rFonts w:ascii="Arial" w:hAnsi="Arial" w:cs="Arial"/>
          <w:b/>
        </w:rPr>
      </w:pPr>
    </w:p>
    <w:p w14:paraId="286928AB" w14:textId="184F366B" w:rsidR="00A654AB" w:rsidRDefault="00A654AB" w:rsidP="00A654AB">
      <w:pPr>
        <w:spacing w:after="0"/>
        <w:rPr>
          <w:rFonts w:ascii="Arial" w:hAnsi="Arial" w:cs="Arial"/>
          <w:b/>
        </w:rPr>
      </w:pPr>
      <w:r w:rsidRPr="00C34EA8">
        <w:rPr>
          <w:rFonts w:ascii="Arial" w:hAnsi="Arial" w:cs="Arial"/>
          <w:b/>
        </w:rPr>
        <w:t>Jane’s video feed reappears. The next slide is titled ‘Whakakotahi – primary care improvement.’ A blue-toned table is laid out as follows:</w:t>
      </w:r>
    </w:p>
    <w:p w14:paraId="31E76117" w14:textId="77777777" w:rsidR="00951407" w:rsidRPr="00C34EA8" w:rsidRDefault="00951407" w:rsidP="00A654AB">
      <w:pPr>
        <w:spacing w:after="0"/>
        <w:rPr>
          <w:rFonts w:ascii="Arial" w:hAnsi="Arial" w:cs="Arial"/>
          <w:b/>
        </w:rPr>
      </w:pPr>
    </w:p>
    <w:tbl>
      <w:tblPr>
        <w:tblStyle w:val="TableGrid"/>
        <w:tblW w:w="0" w:type="auto"/>
        <w:tblLook w:val="04A0" w:firstRow="1" w:lastRow="0" w:firstColumn="1" w:lastColumn="0" w:noHBand="0" w:noVBand="1"/>
      </w:tblPr>
      <w:tblGrid>
        <w:gridCol w:w="3005"/>
        <w:gridCol w:w="3005"/>
        <w:gridCol w:w="3006"/>
      </w:tblGrid>
      <w:tr w:rsidR="00A654AB" w:rsidRPr="00C34EA8" w14:paraId="1F407BD2" w14:textId="77777777" w:rsidTr="00A654AB">
        <w:tc>
          <w:tcPr>
            <w:tcW w:w="3005" w:type="dxa"/>
          </w:tcPr>
          <w:p w14:paraId="6549ECAE" w14:textId="77777777" w:rsidR="00A654AB" w:rsidRPr="00C34EA8" w:rsidRDefault="00A654AB" w:rsidP="00A654AB">
            <w:pPr>
              <w:jc w:val="center"/>
              <w:rPr>
                <w:rFonts w:ascii="Arial" w:hAnsi="Arial" w:cs="Arial"/>
                <w:b/>
              </w:rPr>
            </w:pPr>
            <w:r w:rsidRPr="00C34EA8">
              <w:rPr>
                <w:rFonts w:ascii="Arial" w:hAnsi="Arial" w:cs="Arial"/>
                <w:b/>
              </w:rPr>
              <w:t>2017</w:t>
            </w:r>
          </w:p>
        </w:tc>
        <w:tc>
          <w:tcPr>
            <w:tcW w:w="3005" w:type="dxa"/>
          </w:tcPr>
          <w:p w14:paraId="6009B0C4" w14:textId="77777777" w:rsidR="00A654AB" w:rsidRPr="00C34EA8" w:rsidRDefault="00A654AB" w:rsidP="00A654AB">
            <w:pPr>
              <w:jc w:val="center"/>
              <w:rPr>
                <w:rFonts w:ascii="Arial" w:hAnsi="Arial" w:cs="Arial"/>
                <w:b/>
              </w:rPr>
            </w:pPr>
            <w:r w:rsidRPr="00C34EA8">
              <w:rPr>
                <w:rFonts w:ascii="Arial" w:hAnsi="Arial" w:cs="Arial"/>
                <w:b/>
              </w:rPr>
              <w:t>2018</w:t>
            </w:r>
          </w:p>
        </w:tc>
        <w:tc>
          <w:tcPr>
            <w:tcW w:w="3006" w:type="dxa"/>
          </w:tcPr>
          <w:p w14:paraId="6ECF3C12" w14:textId="77777777" w:rsidR="00A654AB" w:rsidRPr="00C34EA8" w:rsidRDefault="00A654AB" w:rsidP="00A654AB">
            <w:pPr>
              <w:jc w:val="center"/>
              <w:rPr>
                <w:rFonts w:ascii="Arial" w:hAnsi="Arial" w:cs="Arial"/>
                <w:b/>
              </w:rPr>
            </w:pPr>
            <w:r w:rsidRPr="00C34EA8">
              <w:rPr>
                <w:rFonts w:ascii="Arial" w:hAnsi="Arial" w:cs="Arial"/>
                <w:b/>
              </w:rPr>
              <w:t>2019</w:t>
            </w:r>
          </w:p>
        </w:tc>
      </w:tr>
      <w:tr w:rsidR="00A654AB" w:rsidRPr="00C34EA8" w14:paraId="1B396A80" w14:textId="77777777" w:rsidTr="00A654AB">
        <w:tc>
          <w:tcPr>
            <w:tcW w:w="3005" w:type="dxa"/>
          </w:tcPr>
          <w:p w14:paraId="07DAF5BE" w14:textId="77777777" w:rsidR="00A654AB" w:rsidRPr="00C34EA8" w:rsidRDefault="00A654AB" w:rsidP="00A654AB">
            <w:pPr>
              <w:rPr>
                <w:rFonts w:ascii="Arial" w:hAnsi="Arial" w:cs="Arial"/>
                <w:b/>
              </w:rPr>
            </w:pPr>
            <w:r w:rsidRPr="00C34EA8">
              <w:rPr>
                <w:rFonts w:ascii="Arial" w:hAnsi="Arial" w:cs="Arial"/>
                <w:b/>
              </w:rPr>
              <w:t>Three projects</w:t>
            </w:r>
          </w:p>
        </w:tc>
        <w:tc>
          <w:tcPr>
            <w:tcW w:w="3005" w:type="dxa"/>
          </w:tcPr>
          <w:p w14:paraId="76123451" w14:textId="77777777" w:rsidR="00A654AB" w:rsidRPr="00C34EA8" w:rsidRDefault="00A654AB" w:rsidP="00A654AB">
            <w:pPr>
              <w:rPr>
                <w:rFonts w:ascii="Arial" w:hAnsi="Arial" w:cs="Arial"/>
                <w:b/>
              </w:rPr>
            </w:pPr>
            <w:r w:rsidRPr="00C34EA8">
              <w:rPr>
                <w:rFonts w:ascii="Arial" w:hAnsi="Arial" w:cs="Arial"/>
                <w:b/>
              </w:rPr>
              <w:t>Six projects</w:t>
            </w:r>
          </w:p>
        </w:tc>
        <w:tc>
          <w:tcPr>
            <w:tcW w:w="3006" w:type="dxa"/>
          </w:tcPr>
          <w:p w14:paraId="336DED67" w14:textId="77777777" w:rsidR="00A654AB" w:rsidRPr="00C34EA8" w:rsidRDefault="00A654AB" w:rsidP="00A654AB">
            <w:pPr>
              <w:rPr>
                <w:rFonts w:ascii="Arial" w:hAnsi="Arial" w:cs="Arial"/>
                <w:b/>
              </w:rPr>
            </w:pPr>
            <w:r w:rsidRPr="00C34EA8">
              <w:rPr>
                <w:rFonts w:ascii="Arial" w:hAnsi="Arial" w:cs="Arial"/>
                <w:b/>
              </w:rPr>
              <w:t>Nine projects</w:t>
            </w:r>
          </w:p>
        </w:tc>
      </w:tr>
      <w:tr w:rsidR="00A654AB" w:rsidRPr="00C34EA8" w14:paraId="11569819" w14:textId="77777777" w:rsidTr="00A654AB">
        <w:tc>
          <w:tcPr>
            <w:tcW w:w="3005" w:type="dxa"/>
          </w:tcPr>
          <w:p w14:paraId="04B7816D" w14:textId="77777777" w:rsidR="00A654AB" w:rsidRPr="00C34EA8" w:rsidRDefault="00A654AB" w:rsidP="00A654AB">
            <w:pPr>
              <w:rPr>
                <w:rFonts w:ascii="Arial" w:hAnsi="Arial" w:cs="Arial"/>
                <w:b/>
              </w:rPr>
            </w:pPr>
            <w:r w:rsidRPr="00C34EA8">
              <w:rPr>
                <w:rFonts w:ascii="Arial" w:hAnsi="Arial" w:cs="Arial"/>
                <w:b/>
              </w:rPr>
              <w:t>All in general practice, one integrated with the DHB.</w:t>
            </w:r>
          </w:p>
          <w:p w14:paraId="0EECECAC" w14:textId="77777777" w:rsidR="00A654AB" w:rsidRPr="00C34EA8" w:rsidRDefault="00A654AB" w:rsidP="00A654AB">
            <w:pPr>
              <w:rPr>
                <w:rFonts w:ascii="Arial" w:hAnsi="Arial" w:cs="Arial"/>
                <w:b/>
              </w:rPr>
            </w:pPr>
          </w:p>
          <w:p w14:paraId="32402D32" w14:textId="77777777" w:rsidR="00A654AB" w:rsidRPr="00C34EA8" w:rsidRDefault="00A654AB" w:rsidP="00A654AB">
            <w:pPr>
              <w:rPr>
                <w:rFonts w:ascii="Arial" w:hAnsi="Arial" w:cs="Arial"/>
                <w:b/>
              </w:rPr>
            </w:pPr>
            <w:r w:rsidRPr="00C34EA8">
              <w:rPr>
                <w:rFonts w:ascii="Arial" w:hAnsi="Arial" w:cs="Arial"/>
                <w:b/>
              </w:rPr>
              <w:lastRenderedPageBreak/>
              <w:t>Two very low cost access practices with high-needs populations.</w:t>
            </w:r>
          </w:p>
          <w:p w14:paraId="63129F2B" w14:textId="77777777" w:rsidR="00A654AB" w:rsidRPr="00C34EA8" w:rsidRDefault="00A654AB" w:rsidP="00A654AB">
            <w:pPr>
              <w:rPr>
                <w:rFonts w:ascii="Arial" w:hAnsi="Arial" w:cs="Arial"/>
                <w:b/>
              </w:rPr>
            </w:pPr>
          </w:p>
          <w:p w14:paraId="5C7123D0" w14:textId="77777777" w:rsidR="00A654AB" w:rsidRPr="00C34EA8" w:rsidRDefault="00A654AB" w:rsidP="00A654AB">
            <w:pPr>
              <w:rPr>
                <w:rFonts w:ascii="Arial" w:hAnsi="Arial" w:cs="Arial"/>
                <w:b/>
              </w:rPr>
            </w:pPr>
            <w:r w:rsidRPr="00C34EA8">
              <w:rPr>
                <w:rFonts w:ascii="Arial" w:hAnsi="Arial" w:cs="Arial"/>
                <w:b/>
              </w:rPr>
              <w:t xml:space="preserve">Two projects centred on Māori, Pacific peoples and areas of high deprivation. </w:t>
            </w:r>
          </w:p>
        </w:tc>
        <w:tc>
          <w:tcPr>
            <w:tcW w:w="3005" w:type="dxa"/>
          </w:tcPr>
          <w:p w14:paraId="7B77D1AE" w14:textId="77777777" w:rsidR="00A654AB" w:rsidRPr="00C34EA8" w:rsidRDefault="00A654AB" w:rsidP="00A654AB">
            <w:pPr>
              <w:rPr>
                <w:rFonts w:ascii="Arial" w:hAnsi="Arial" w:cs="Arial"/>
                <w:b/>
              </w:rPr>
            </w:pPr>
            <w:r w:rsidRPr="00C34EA8">
              <w:rPr>
                <w:rFonts w:ascii="Arial" w:hAnsi="Arial" w:cs="Arial"/>
                <w:b/>
              </w:rPr>
              <w:lastRenderedPageBreak/>
              <w:t xml:space="preserve">Four general practices, one pharmacy (Hastings), one NGO kaupapa Māori health organisation </w:t>
            </w:r>
            <w:r w:rsidRPr="00C34EA8">
              <w:rPr>
                <w:rFonts w:ascii="Arial" w:hAnsi="Arial" w:cs="Arial"/>
                <w:b/>
              </w:rPr>
              <w:lastRenderedPageBreak/>
              <w:t>(Turanga Health, Gisborne).</w:t>
            </w:r>
          </w:p>
          <w:p w14:paraId="3EB3E85D" w14:textId="77777777" w:rsidR="00A654AB" w:rsidRPr="00C34EA8" w:rsidRDefault="00A654AB" w:rsidP="00A654AB">
            <w:pPr>
              <w:rPr>
                <w:rFonts w:ascii="Arial" w:hAnsi="Arial" w:cs="Arial"/>
                <w:b/>
              </w:rPr>
            </w:pPr>
          </w:p>
          <w:p w14:paraId="16E5FDD9" w14:textId="77777777" w:rsidR="00A654AB" w:rsidRPr="00C34EA8" w:rsidRDefault="00A654AB" w:rsidP="00A654AB">
            <w:pPr>
              <w:rPr>
                <w:rFonts w:ascii="Arial" w:hAnsi="Arial" w:cs="Arial"/>
                <w:b/>
              </w:rPr>
            </w:pPr>
            <w:r w:rsidRPr="00C34EA8">
              <w:rPr>
                <w:rFonts w:ascii="Arial" w:hAnsi="Arial" w:cs="Arial"/>
                <w:b/>
              </w:rPr>
              <w:t>All projects centred on Māori, Pacific peoples (Tuvaluan) and areas of high deprivation.</w:t>
            </w:r>
          </w:p>
        </w:tc>
        <w:tc>
          <w:tcPr>
            <w:tcW w:w="3006" w:type="dxa"/>
          </w:tcPr>
          <w:p w14:paraId="10481AF1" w14:textId="77777777" w:rsidR="00A654AB" w:rsidRPr="00C34EA8" w:rsidRDefault="00A654AB" w:rsidP="00A654AB">
            <w:pPr>
              <w:rPr>
                <w:rFonts w:ascii="Arial" w:hAnsi="Arial" w:cs="Arial"/>
                <w:b/>
              </w:rPr>
            </w:pPr>
            <w:r w:rsidRPr="00C34EA8">
              <w:rPr>
                <w:rFonts w:ascii="Arial" w:hAnsi="Arial" w:cs="Arial"/>
                <w:b/>
              </w:rPr>
              <w:lastRenderedPageBreak/>
              <w:t>Equity weighted in selection criteria.</w:t>
            </w:r>
          </w:p>
          <w:p w14:paraId="393E505D" w14:textId="77777777" w:rsidR="00A654AB" w:rsidRPr="00C34EA8" w:rsidRDefault="00A654AB" w:rsidP="00A654AB">
            <w:pPr>
              <w:rPr>
                <w:rFonts w:ascii="Arial" w:hAnsi="Arial" w:cs="Arial"/>
                <w:b/>
              </w:rPr>
            </w:pPr>
          </w:p>
          <w:p w14:paraId="269DDE32" w14:textId="77777777" w:rsidR="00A654AB" w:rsidRPr="00C34EA8" w:rsidRDefault="00A654AB" w:rsidP="00A654AB">
            <w:pPr>
              <w:rPr>
                <w:rFonts w:ascii="Arial" w:hAnsi="Arial" w:cs="Arial"/>
                <w:b/>
              </w:rPr>
            </w:pPr>
            <w:r w:rsidRPr="00C34EA8">
              <w:rPr>
                <w:rFonts w:ascii="Arial" w:hAnsi="Arial" w:cs="Arial"/>
                <w:b/>
              </w:rPr>
              <w:t xml:space="preserve">Seven embedded in general practice, three </w:t>
            </w:r>
            <w:r w:rsidRPr="00C34EA8">
              <w:rPr>
                <w:rFonts w:ascii="Arial" w:hAnsi="Arial" w:cs="Arial"/>
                <w:b/>
              </w:rPr>
              <w:lastRenderedPageBreak/>
              <w:t>pharmacies, four Māori/iwi health providers and the Tongan Health Society.</w:t>
            </w:r>
          </w:p>
          <w:p w14:paraId="1161F8E9" w14:textId="77777777" w:rsidR="00A654AB" w:rsidRPr="00C34EA8" w:rsidRDefault="00A654AB" w:rsidP="00A654AB">
            <w:pPr>
              <w:rPr>
                <w:rFonts w:ascii="Arial" w:hAnsi="Arial" w:cs="Arial"/>
                <w:b/>
              </w:rPr>
            </w:pPr>
          </w:p>
          <w:p w14:paraId="7696C6D4" w14:textId="77777777" w:rsidR="00A654AB" w:rsidRPr="00C34EA8" w:rsidRDefault="00A654AB" w:rsidP="00A654AB">
            <w:pPr>
              <w:rPr>
                <w:rFonts w:ascii="Arial" w:hAnsi="Arial" w:cs="Arial"/>
                <w:b/>
              </w:rPr>
            </w:pPr>
            <w:r w:rsidRPr="00C34EA8">
              <w:rPr>
                <w:rFonts w:ascii="Arial" w:hAnsi="Arial" w:cs="Arial"/>
                <w:b/>
              </w:rPr>
              <w:t xml:space="preserve">All projects centred on Māori, Pacific peoples and areas of high deprivation. </w:t>
            </w:r>
          </w:p>
        </w:tc>
      </w:tr>
    </w:tbl>
    <w:p w14:paraId="4215ABE8" w14:textId="77777777" w:rsidR="00A654AB" w:rsidRPr="00C34EA8" w:rsidRDefault="00A654AB" w:rsidP="00B758AF">
      <w:pPr>
        <w:spacing w:after="0"/>
        <w:rPr>
          <w:rFonts w:ascii="Arial" w:hAnsi="Arial" w:cs="Arial"/>
        </w:rPr>
      </w:pPr>
    </w:p>
    <w:p w14:paraId="5470BF4B" w14:textId="77777777" w:rsidR="00A654AB" w:rsidRPr="00C34EA8" w:rsidRDefault="00A654AB" w:rsidP="00A654AB">
      <w:pPr>
        <w:spacing w:after="0"/>
        <w:rPr>
          <w:rFonts w:ascii="Arial" w:hAnsi="Arial" w:cs="Arial"/>
          <w:bCs/>
        </w:rPr>
      </w:pPr>
      <w:r w:rsidRPr="00C34EA8">
        <w:rPr>
          <w:rFonts w:ascii="Arial" w:hAnsi="Arial" w:cs="Arial"/>
          <w:bCs/>
        </w:rPr>
        <w:t>Audio</w:t>
      </w:r>
    </w:p>
    <w:p w14:paraId="04677C30" w14:textId="77777777" w:rsidR="00A654AB" w:rsidRPr="00C34EA8" w:rsidRDefault="00A654AB" w:rsidP="00B758AF">
      <w:pPr>
        <w:spacing w:after="0"/>
        <w:rPr>
          <w:rFonts w:ascii="Arial" w:hAnsi="Arial" w:cs="Arial"/>
        </w:rPr>
      </w:pPr>
    </w:p>
    <w:p w14:paraId="1113EC0C" w14:textId="77777777" w:rsidR="00B758AF" w:rsidRPr="00C34EA8" w:rsidRDefault="00A654AB" w:rsidP="00B758AF">
      <w:pPr>
        <w:spacing w:after="0"/>
        <w:rPr>
          <w:rFonts w:ascii="Arial" w:hAnsi="Arial" w:cs="Arial"/>
        </w:rPr>
      </w:pPr>
      <w:r w:rsidRPr="00C34EA8">
        <w:rPr>
          <w:rFonts w:ascii="Arial" w:hAnsi="Arial" w:cs="Arial"/>
        </w:rPr>
        <w:t xml:space="preserve">(Jane): </w:t>
      </w:r>
      <w:r w:rsidR="00B758AF" w:rsidRPr="00C34EA8">
        <w:rPr>
          <w:rFonts w:ascii="Arial" w:hAnsi="Arial" w:cs="Arial"/>
        </w:rPr>
        <w:t>After the first year,</w:t>
      </w:r>
      <w:r w:rsidRPr="00C34EA8">
        <w:rPr>
          <w:rFonts w:ascii="Arial" w:hAnsi="Arial" w:cs="Arial"/>
        </w:rPr>
        <w:t xml:space="preserve"> </w:t>
      </w:r>
      <w:r w:rsidR="00B758AF" w:rsidRPr="00C34EA8">
        <w:rPr>
          <w:rFonts w:ascii="Arial" w:hAnsi="Arial" w:cs="Arial"/>
        </w:rPr>
        <w:t>all of the projects came from health providers</w:t>
      </w:r>
      <w:r w:rsidRPr="00C34EA8">
        <w:rPr>
          <w:rFonts w:ascii="Arial" w:hAnsi="Arial" w:cs="Arial"/>
        </w:rPr>
        <w:t xml:space="preserve"> </w:t>
      </w:r>
      <w:r w:rsidR="00B758AF" w:rsidRPr="00C34EA8">
        <w:rPr>
          <w:rFonts w:ascii="Arial" w:hAnsi="Arial" w:cs="Arial"/>
        </w:rPr>
        <w:t>servicing areas of high deprivation</w:t>
      </w:r>
      <w:r w:rsidRPr="00C34EA8">
        <w:rPr>
          <w:rFonts w:ascii="Arial" w:hAnsi="Arial" w:cs="Arial"/>
        </w:rPr>
        <w:t xml:space="preserve"> </w:t>
      </w:r>
      <w:r w:rsidR="00B758AF" w:rsidRPr="00C34EA8">
        <w:rPr>
          <w:rFonts w:ascii="Arial" w:hAnsi="Arial" w:cs="Arial"/>
        </w:rPr>
        <w:t>and/or Māori and Pacific populations.</w:t>
      </w:r>
      <w:r w:rsidRPr="00C34EA8">
        <w:rPr>
          <w:rFonts w:ascii="Arial" w:hAnsi="Arial" w:cs="Arial"/>
        </w:rPr>
        <w:t xml:space="preserve"> </w:t>
      </w:r>
      <w:r w:rsidR="00B758AF" w:rsidRPr="00C34EA8">
        <w:rPr>
          <w:rFonts w:ascii="Arial" w:hAnsi="Arial" w:cs="Arial"/>
        </w:rPr>
        <w:t>In the first year,</w:t>
      </w:r>
      <w:r w:rsidRPr="00C34EA8">
        <w:rPr>
          <w:rFonts w:ascii="Arial" w:hAnsi="Arial" w:cs="Arial"/>
        </w:rPr>
        <w:t xml:space="preserve"> </w:t>
      </w:r>
      <w:r w:rsidR="00B758AF" w:rsidRPr="00C34EA8">
        <w:rPr>
          <w:rFonts w:ascii="Arial" w:hAnsi="Arial" w:cs="Arial"/>
        </w:rPr>
        <w:t>we started with a focus on general practice services,</w:t>
      </w:r>
      <w:r w:rsidRPr="00C34EA8">
        <w:rPr>
          <w:rFonts w:ascii="Arial" w:hAnsi="Arial" w:cs="Arial"/>
        </w:rPr>
        <w:t xml:space="preserve"> </w:t>
      </w:r>
      <w:r w:rsidR="00B758AF" w:rsidRPr="00C34EA8">
        <w:rPr>
          <w:rFonts w:ascii="Arial" w:hAnsi="Arial" w:cs="Arial"/>
        </w:rPr>
        <w:t>but broadened our criteria to include pharmacies</w:t>
      </w:r>
      <w:r w:rsidRPr="00C34EA8">
        <w:rPr>
          <w:rFonts w:ascii="Arial" w:hAnsi="Arial" w:cs="Arial"/>
        </w:rPr>
        <w:t xml:space="preserve"> </w:t>
      </w:r>
      <w:r w:rsidR="00B758AF" w:rsidRPr="00C34EA8">
        <w:rPr>
          <w:rFonts w:ascii="Arial" w:hAnsi="Arial" w:cs="Arial"/>
        </w:rPr>
        <w:t>and other primary care providers in the subsequent years.</w:t>
      </w:r>
      <w:r w:rsidRPr="00C34EA8">
        <w:rPr>
          <w:rFonts w:ascii="Arial" w:hAnsi="Arial" w:cs="Arial"/>
        </w:rPr>
        <w:t xml:space="preserve"> </w:t>
      </w:r>
      <w:r w:rsidR="00B758AF" w:rsidRPr="00C34EA8">
        <w:rPr>
          <w:rFonts w:ascii="Arial" w:hAnsi="Arial" w:cs="Arial"/>
        </w:rPr>
        <w:t>We encouraged teams to develop projects</w:t>
      </w:r>
      <w:r w:rsidRPr="00C34EA8">
        <w:rPr>
          <w:rFonts w:ascii="Arial" w:hAnsi="Arial" w:cs="Arial"/>
        </w:rPr>
        <w:t xml:space="preserve"> </w:t>
      </w:r>
      <w:r w:rsidR="00B758AF" w:rsidRPr="00C34EA8">
        <w:rPr>
          <w:rFonts w:ascii="Arial" w:hAnsi="Arial" w:cs="Arial"/>
        </w:rPr>
        <w:t>involving other providers</w:t>
      </w:r>
      <w:r w:rsidRPr="00C34EA8">
        <w:rPr>
          <w:rFonts w:ascii="Arial" w:hAnsi="Arial" w:cs="Arial"/>
        </w:rPr>
        <w:t xml:space="preserve"> </w:t>
      </w:r>
      <w:r w:rsidR="00B758AF" w:rsidRPr="00C34EA8">
        <w:rPr>
          <w:rFonts w:ascii="Arial" w:hAnsi="Arial" w:cs="Arial"/>
        </w:rPr>
        <w:t>and had several joint general practice/pharmacy</w:t>
      </w:r>
      <w:r w:rsidRPr="00C34EA8">
        <w:rPr>
          <w:rFonts w:ascii="Arial" w:hAnsi="Arial" w:cs="Arial"/>
        </w:rPr>
        <w:t xml:space="preserve"> </w:t>
      </w:r>
      <w:r w:rsidR="00B758AF" w:rsidRPr="00C34EA8">
        <w:rPr>
          <w:rFonts w:ascii="Arial" w:hAnsi="Arial" w:cs="Arial"/>
        </w:rPr>
        <w:t>and primary/secondary care projects.</w:t>
      </w:r>
      <w:r w:rsidRPr="00C34EA8">
        <w:rPr>
          <w:rFonts w:ascii="Arial" w:hAnsi="Arial" w:cs="Arial"/>
        </w:rPr>
        <w:t xml:space="preserve"> </w:t>
      </w:r>
      <w:r w:rsidR="00B758AF" w:rsidRPr="00C34EA8">
        <w:rPr>
          <w:rFonts w:ascii="Arial" w:hAnsi="Arial" w:cs="Arial"/>
        </w:rPr>
        <w:t>In 2019, the increased weighting given to equity</w:t>
      </w:r>
      <w:r w:rsidRPr="00C34EA8">
        <w:rPr>
          <w:rFonts w:ascii="Arial" w:hAnsi="Arial" w:cs="Arial"/>
        </w:rPr>
        <w:t xml:space="preserve"> </w:t>
      </w:r>
      <w:r w:rsidR="00B758AF" w:rsidRPr="00C34EA8">
        <w:rPr>
          <w:rFonts w:ascii="Arial" w:hAnsi="Arial" w:cs="Arial"/>
        </w:rPr>
        <w:t>saw four Māori health organisations</w:t>
      </w:r>
      <w:r w:rsidRPr="00C34EA8">
        <w:rPr>
          <w:rFonts w:ascii="Arial" w:hAnsi="Arial" w:cs="Arial"/>
        </w:rPr>
        <w:t xml:space="preserve"> </w:t>
      </w:r>
      <w:r w:rsidR="00B758AF" w:rsidRPr="00C34EA8">
        <w:rPr>
          <w:rFonts w:ascii="Arial" w:hAnsi="Arial" w:cs="Arial"/>
        </w:rPr>
        <w:t>and the Tongan Health Society</w:t>
      </w:r>
      <w:r w:rsidRPr="00C34EA8">
        <w:rPr>
          <w:rFonts w:ascii="Arial" w:hAnsi="Arial" w:cs="Arial"/>
        </w:rPr>
        <w:t xml:space="preserve"> </w:t>
      </w:r>
      <w:r w:rsidR="00B758AF" w:rsidRPr="00C34EA8">
        <w:rPr>
          <w:rFonts w:ascii="Arial" w:hAnsi="Arial" w:cs="Arial"/>
        </w:rPr>
        <w:t>among the nine projects selected.</w:t>
      </w:r>
    </w:p>
    <w:p w14:paraId="44533B16" w14:textId="77777777" w:rsidR="00A654AB" w:rsidRPr="00C34EA8" w:rsidRDefault="00A654AB" w:rsidP="00B758AF">
      <w:pPr>
        <w:spacing w:after="0"/>
        <w:rPr>
          <w:rFonts w:ascii="Arial" w:hAnsi="Arial" w:cs="Arial"/>
        </w:rPr>
      </w:pPr>
    </w:p>
    <w:p w14:paraId="480E93B5" w14:textId="77777777" w:rsidR="00A654AB" w:rsidRPr="00C34EA8" w:rsidRDefault="00A654AB" w:rsidP="00A654AB">
      <w:pPr>
        <w:spacing w:after="0"/>
        <w:rPr>
          <w:rFonts w:ascii="Arial" w:hAnsi="Arial" w:cs="Arial"/>
        </w:rPr>
      </w:pPr>
      <w:r w:rsidRPr="00C34EA8">
        <w:rPr>
          <w:rFonts w:ascii="Arial" w:hAnsi="Arial" w:cs="Arial"/>
          <w:b/>
        </w:rPr>
        <w:t>Visual</w:t>
      </w:r>
    </w:p>
    <w:p w14:paraId="724562FD" w14:textId="77777777" w:rsidR="00A654AB" w:rsidRPr="00C34EA8" w:rsidRDefault="00A654AB" w:rsidP="00A654AB">
      <w:pPr>
        <w:spacing w:after="0"/>
        <w:rPr>
          <w:rFonts w:ascii="Arial" w:hAnsi="Arial" w:cs="Arial"/>
          <w:b/>
        </w:rPr>
      </w:pPr>
    </w:p>
    <w:p w14:paraId="6AF374C0" w14:textId="77777777" w:rsidR="00A654AB" w:rsidRPr="00C34EA8" w:rsidRDefault="00A654AB" w:rsidP="00A654AB">
      <w:pPr>
        <w:spacing w:after="0"/>
        <w:rPr>
          <w:rFonts w:ascii="Arial" w:hAnsi="Arial" w:cs="Arial"/>
          <w:b/>
        </w:rPr>
      </w:pPr>
      <w:r w:rsidRPr="00C34EA8">
        <w:rPr>
          <w:rFonts w:ascii="Arial" w:hAnsi="Arial" w:cs="Arial"/>
          <w:b/>
        </w:rPr>
        <w:t>The table updates as follows:</w:t>
      </w:r>
    </w:p>
    <w:tbl>
      <w:tblPr>
        <w:tblStyle w:val="TableGrid"/>
        <w:tblW w:w="0" w:type="auto"/>
        <w:tblLook w:val="04A0" w:firstRow="1" w:lastRow="0" w:firstColumn="1" w:lastColumn="0" w:noHBand="0" w:noVBand="1"/>
      </w:tblPr>
      <w:tblGrid>
        <w:gridCol w:w="3005"/>
        <w:gridCol w:w="3005"/>
        <w:gridCol w:w="3006"/>
      </w:tblGrid>
      <w:tr w:rsidR="00A654AB" w:rsidRPr="00C34EA8" w14:paraId="5B7D692D" w14:textId="77777777" w:rsidTr="00A654AB">
        <w:tc>
          <w:tcPr>
            <w:tcW w:w="3005" w:type="dxa"/>
          </w:tcPr>
          <w:p w14:paraId="18D2D8DF" w14:textId="77777777" w:rsidR="00A654AB" w:rsidRPr="00C34EA8" w:rsidRDefault="00A654AB" w:rsidP="00A654AB">
            <w:pPr>
              <w:jc w:val="center"/>
              <w:rPr>
                <w:rFonts w:ascii="Arial" w:hAnsi="Arial" w:cs="Arial"/>
                <w:b/>
              </w:rPr>
            </w:pPr>
            <w:r w:rsidRPr="00C34EA8">
              <w:rPr>
                <w:rFonts w:ascii="Arial" w:hAnsi="Arial" w:cs="Arial"/>
                <w:b/>
              </w:rPr>
              <w:t>2017</w:t>
            </w:r>
          </w:p>
        </w:tc>
        <w:tc>
          <w:tcPr>
            <w:tcW w:w="3005" w:type="dxa"/>
          </w:tcPr>
          <w:p w14:paraId="6BD6A4DF" w14:textId="77777777" w:rsidR="00A654AB" w:rsidRPr="00C34EA8" w:rsidRDefault="00A654AB" w:rsidP="00A654AB">
            <w:pPr>
              <w:jc w:val="center"/>
              <w:rPr>
                <w:rFonts w:ascii="Arial" w:hAnsi="Arial" w:cs="Arial"/>
                <w:b/>
              </w:rPr>
            </w:pPr>
            <w:r w:rsidRPr="00C34EA8">
              <w:rPr>
                <w:rFonts w:ascii="Arial" w:hAnsi="Arial" w:cs="Arial"/>
                <w:b/>
              </w:rPr>
              <w:t>2018</w:t>
            </w:r>
          </w:p>
        </w:tc>
        <w:tc>
          <w:tcPr>
            <w:tcW w:w="3006" w:type="dxa"/>
          </w:tcPr>
          <w:p w14:paraId="247FF241" w14:textId="77777777" w:rsidR="00A654AB" w:rsidRPr="00C34EA8" w:rsidRDefault="00A654AB" w:rsidP="00A654AB">
            <w:pPr>
              <w:jc w:val="center"/>
              <w:rPr>
                <w:rFonts w:ascii="Arial" w:hAnsi="Arial" w:cs="Arial"/>
                <w:b/>
              </w:rPr>
            </w:pPr>
            <w:r w:rsidRPr="00C34EA8">
              <w:rPr>
                <w:rFonts w:ascii="Arial" w:hAnsi="Arial" w:cs="Arial"/>
                <w:b/>
              </w:rPr>
              <w:t>2019</w:t>
            </w:r>
          </w:p>
        </w:tc>
      </w:tr>
      <w:tr w:rsidR="00A654AB" w:rsidRPr="00C34EA8" w14:paraId="35D2F6B8" w14:textId="77777777" w:rsidTr="00A654AB">
        <w:tc>
          <w:tcPr>
            <w:tcW w:w="3005" w:type="dxa"/>
          </w:tcPr>
          <w:p w14:paraId="7538BAB6" w14:textId="77777777" w:rsidR="00A654AB" w:rsidRPr="00C34EA8" w:rsidRDefault="00A654AB" w:rsidP="00A654AB">
            <w:pPr>
              <w:rPr>
                <w:rFonts w:ascii="Arial" w:hAnsi="Arial" w:cs="Arial"/>
                <w:b/>
              </w:rPr>
            </w:pPr>
            <w:r w:rsidRPr="00C34EA8">
              <w:rPr>
                <w:rFonts w:ascii="Arial" w:hAnsi="Arial" w:cs="Arial"/>
                <w:b/>
              </w:rPr>
              <w:t>Three projects</w:t>
            </w:r>
          </w:p>
        </w:tc>
        <w:tc>
          <w:tcPr>
            <w:tcW w:w="3005" w:type="dxa"/>
          </w:tcPr>
          <w:p w14:paraId="1C5FD061" w14:textId="77777777" w:rsidR="00A654AB" w:rsidRPr="00C34EA8" w:rsidRDefault="00A654AB" w:rsidP="00A654AB">
            <w:pPr>
              <w:rPr>
                <w:rFonts w:ascii="Arial" w:hAnsi="Arial" w:cs="Arial"/>
                <w:b/>
              </w:rPr>
            </w:pPr>
            <w:r w:rsidRPr="00C34EA8">
              <w:rPr>
                <w:rFonts w:ascii="Arial" w:hAnsi="Arial" w:cs="Arial"/>
                <w:b/>
              </w:rPr>
              <w:t>Six projects</w:t>
            </w:r>
          </w:p>
        </w:tc>
        <w:tc>
          <w:tcPr>
            <w:tcW w:w="3006" w:type="dxa"/>
          </w:tcPr>
          <w:p w14:paraId="22C9E13F" w14:textId="77777777" w:rsidR="00A654AB" w:rsidRPr="00C34EA8" w:rsidRDefault="00A654AB" w:rsidP="00A654AB">
            <w:pPr>
              <w:rPr>
                <w:rFonts w:ascii="Arial" w:hAnsi="Arial" w:cs="Arial"/>
                <w:b/>
              </w:rPr>
            </w:pPr>
            <w:r w:rsidRPr="00C34EA8">
              <w:rPr>
                <w:rFonts w:ascii="Arial" w:hAnsi="Arial" w:cs="Arial"/>
                <w:b/>
              </w:rPr>
              <w:t>Nine projects</w:t>
            </w:r>
          </w:p>
        </w:tc>
      </w:tr>
      <w:tr w:rsidR="00A654AB" w:rsidRPr="00C34EA8" w14:paraId="0652B6BE" w14:textId="77777777" w:rsidTr="00A654AB">
        <w:tc>
          <w:tcPr>
            <w:tcW w:w="3005" w:type="dxa"/>
          </w:tcPr>
          <w:p w14:paraId="794FB999" w14:textId="77777777" w:rsidR="00A654AB" w:rsidRPr="00C34EA8" w:rsidRDefault="00A654AB" w:rsidP="00A654AB">
            <w:pPr>
              <w:rPr>
                <w:rFonts w:ascii="Arial" w:hAnsi="Arial" w:cs="Arial"/>
                <w:b/>
              </w:rPr>
            </w:pPr>
            <w:r w:rsidRPr="00C34EA8">
              <w:rPr>
                <w:rFonts w:ascii="Arial" w:hAnsi="Arial" w:cs="Arial"/>
                <w:b/>
              </w:rPr>
              <w:t>Diabetes</w:t>
            </w:r>
          </w:p>
          <w:p w14:paraId="02900ABD" w14:textId="77777777" w:rsidR="00A654AB" w:rsidRPr="00C34EA8" w:rsidRDefault="00A654AB" w:rsidP="00A654AB">
            <w:pPr>
              <w:rPr>
                <w:rFonts w:ascii="Arial" w:hAnsi="Arial" w:cs="Arial"/>
                <w:b/>
              </w:rPr>
            </w:pPr>
            <w:r w:rsidRPr="00C34EA8">
              <w:rPr>
                <w:rFonts w:ascii="Arial" w:hAnsi="Arial" w:cs="Arial"/>
                <w:b/>
              </w:rPr>
              <w:t>Gout</w:t>
            </w:r>
          </w:p>
          <w:p w14:paraId="6AF8945A" w14:textId="77777777" w:rsidR="00A654AB" w:rsidRPr="00C34EA8" w:rsidRDefault="00A654AB" w:rsidP="00A654AB">
            <w:pPr>
              <w:rPr>
                <w:rFonts w:ascii="Arial" w:hAnsi="Arial" w:cs="Arial"/>
                <w:b/>
              </w:rPr>
            </w:pPr>
            <w:r w:rsidRPr="00C34EA8">
              <w:rPr>
                <w:rFonts w:ascii="Arial" w:hAnsi="Arial" w:cs="Arial"/>
                <w:b/>
              </w:rPr>
              <w:t>Post-stent management</w:t>
            </w:r>
          </w:p>
        </w:tc>
        <w:tc>
          <w:tcPr>
            <w:tcW w:w="3005" w:type="dxa"/>
          </w:tcPr>
          <w:p w14:paraId="5D603A88" w14:textId="77777777" w:rsidR="00A654AB" w:rsidRPr="00C34EA8" w:rsidRDefault="00A654AB" w:rsidP="00A654AB">
            <w:pPr>
              <w:rPr>
                <w:rFonts w:ascii="Arial" w:hAnsi="Arial" w:cs="Arial"/>
                <w:b/>
              </w:rPr>
            </w:pPr>
            <w:r w:rsidRPr="00C34EA8">
              <w:rPr>
                <w:rFonts w:ascii="Arial" w:hAnsi="Arial" w:cs="Arial"/>
                <w:b/>
              </w:rPr>
              <w:t>Diabetes (2)</w:t>
            </w:r>
          </w:p>
          <w:p w14:paraId="4FB24B4C" w14:textId="77777777" w:rsidR="00A654AB" w:rsidRPr="00C34EA8" w:rsidRDefault="00A654AB" w:rsidP="00A654AB">
            <w:pPr>
              <w:rPr>
                <w:rFonts w:ascii="Arial" w:hAnsi="Arial" w:cs="Arial"/>
                <w:b/>
              </w:rPr>
            </w:pPr>
            <w:r w:rsidRPr="00C34EA8">
              <w:rPr>
                <w:rFonts w:ascii="Arial" w:hAnsi="Arial" w:cs="Arial"/>
                <w:b/>
              </w:rPr>
              <w:t>New patient enrolment – access to services</w:t>
            </w:r>
          </w:p>
          <w:p w14:paraId="05FF7EED" w14:textId="77777777" w:rsidR="00A654AB" w:rsidRPr="00C34EA8" w:rsidRDefault="00A654AB" w:rsidP="00A654AB">
            <w:pPr>
              <w:rPr>
                <w:rFonts w:ascii="Arial" w:hAnsi="Arial" w:cs="Arial"/>
                <w:b/>
              </w:rPr>
            </w:pPr>
            <w:r w:rsidRPr="00C34EA8">
              <w:rPr>
                <w:rFonts w:ascii="Arial" w:hAnsi="Arial" w:cs="Arial"/>
                <w:b/>
              </w:rPr>
              <w:t>Access to services for Māori</w:t>
            </w:r>
          </w:p>
          <w:p w14:paraId="35B4F52F" w14:textId="77777777" w:rsidR="00A654AB" w:rsidRPr="00C34EA8" w:rsidRDefault="00A654AB" w:rsidP="00A654AB">
            <w:pPr>
              <w:rPr>
                <w:rFonts w:ascii="Arial" w:hAnsi="Arial" w:cs="Arial"/>
                <w:b/>
              </w:rPr>
            </w:pPr>
            <w:r w:rsidRPr="00C34EA8">
              <w:rPr>
                <w:rFonts w:ascii="Arial" w:hAnsi="Arial" w:cs="Arial"/>
                <w:b/>
              </w:rPr>
              <w:t>Asthma</w:t>
            </w:r>
          </w:p>
          <w:p w14:paraId="7A2ED08E" w14:textId="77777777" w:rsidR="00A654AB" w:rsidRPr="00C34EA8" w:rsidRDefault="00A654AB" w:rsidP="00A654AB">
            <w:pPr>
              <w:rPr>
                <w:rFonts w:ascii="Arial" w:hAnsi="Arial" w:cs="Arial"/>
                <w:b/>
              </w:rPr>
            </w:pPr>
            <w:r w:rsidRPr="00C34EA8">
              <w:rPr>
                <w:rFonts w:ascii="Arial" w:hAnsi="Arial" w:cs="Arial"/>
                <w:b/>
              </w:rPr>
              <w:t>Skin and soft tissue infections – Tuvaluan youth.</w:t>
            </w:r>
          </w:p>
        </w:tc>
        <w:tc>
          <w:tcPr>
            <w:tcW w:w="3006" w:type="dxa"/>
          </w:tcPr>
          <w:p w14:paraId="7103D889" w14:textId="77777777" w:rsidR="00A654AB" w:rsidRPr="00C34EA8" w:rsidRDefault="00A654AB" w:rsidP="00A654AB">
            <w:pPr>
              <w:rPr>
                <w:rFonts w:ascii="Arial" w:hAnsi="Arial" w:cs="Arial"/>
                <w:b/>
              </w:rPr>
            </w:pPr>
            <w:r w:rsidRPr="00C34EA8">
              <w:rPr>
                <w:rFonts w:ascii="Arial" w:hAnsi="Arial" w:cs="Arial"/>
                <w:b/>
              </w:rPr>
              <w:t>Diabetes (3)</w:t>
            </w:r>
          </w:p>
          <w:p w14:paraId="3B96F0D6" w14:textId="77777777" w:rsidR="00A654AB" w:rsidRPr="00C34EA8" w:rsidRDefault="00A654AB" w:rsidP="00A654AB">
            <w:pPr>
              <w:rPr>
                <w:rFonts w:ascii="Arial" w:hAnsi="Arial" w:cs="Arial"/>
                <w:b/>
              </w:rPr>
            </w:pPr>
            <w:r w:rsidRPr="00C34EA8">
              <w:rPr>
                <w:rFonts w:ascii="Arial" w:hAnsi="Arial" w:cs="Arial"/>
                <w:b/>
              </w:rPr>
              <w:t>Eczema (2)</w:t>
            </w:r>
          </w:p>
          <w:p w14:paraId="28A21F54" w14:textId="77777777" w:rsidR="00A654AB" w:rsidRPr="00C34EA8" w:rsidRDefault="00A654AB" w:rsidP="00A654AB">
            <w:pPr>
              <w:rPr>
                <w:rFonts w:ascii="Arial" w:hAnsi="Arial" w:cs="Arial"/>
                <w:b/>
              </w:rPr>
            </w:pPr>
            <w:r w:rsidRPr="00C34EA8">
              <w:rPr>
                <w:rFonts w:ascii="Arial" w:hAnsi="Arial" w:cs="Arial"/>
                <w:b/>
              </w:rPr>
              <w:t>Asthma</w:t>
            </w:r>
          </w:p>
          <w:p w14:paraId="6E98AE55" w14:textId="77777777" w:rsidR="00A654AB" w:rsidRPr="00C34EA8" w:rsidRDefault="00A654AB" w:rsidP="00A654AB">
            <w:pPr>
              <w:rPr>
                <w:rFonts w:ascii="Arial" w:hAnsi="Arial" w:cs="Arial"/>
                <w:b/>
              </w:rPr>
            </w:pPr>
            <w:r w:rsidRPr="00C34EA8">
              <w:rPr>
                <w:rFonts w:ascii="Arial" w:hAnsi="Arial" w:cs="Arial"/>
                <w:b/>
              </w:rPr>
              <w:t>Gout</w:t>
            </w:r>
          </w:p>
          <w:p w14:paraId="7264E464" w14:textId="77777777" w:rsidR="00A654AB" w:rsidRPr="00C34EA8" w:rsidRDefault="00A654AB" w:rsidP="00A654AB">
            <w:pPr>
              <w:rPr>
                <w:rFonts w:ascii="Arial" w:hAnsi="Arial" w:cs="Arial"/>
                <w:b/>
              </w:rPr>
            </w:pPr>
            <w:r w:rsidRPr="00C34EA8">
              <w:rPr>
                <w:rFonts w:ascii="Arial" w:hAnsi="Arial" w:cs="Arial"/>
                <w:b/>
              </w:rPr>
              <w:t>Access to health screening for methadone treatment patients</w:t>
            </w:r>
          </w:p>
          <w:p w14:paraId="239AD7BA" w14:textId="77777777" w:rsidR="00A654AB" w:rsidRPr="00C34EA8" w:rsidRDefault="00A654AB" w:rsidP="00A654AB">
            <w:pPr>
              <w:rPr>
                <w:rFonts w:ascii="Arial" w:hAnsi="Arial" w:cs="Arial"/>
                <w:b/>
              </w:rPr>
            </w:pPr>
            <w:r w:rsidRPr="00C34EA8">
              <w:rPr>
                <w:rFonts w:ascii="Arial" w:hAnsi="Arial" w:cs="Arial"/>
                <w:b/>
              </w:rPr>
              <w:t>Access to medicines (rural).</w:t>
            </w:r>
          </w:p>
        </w:tc>
      </w:tr>
    </w:tbl>
    <w:p w14:paraId="2E394508" w14:textId="77777777" w:rsidR="00A654AB" w:rsidRPr="00C34EA8" w:rsidRDefault="00A654AB" w:rsidP="00A654AB">
      <w:pPr>
        <w:spacing w:after="0"/>
        <w:rPr>
          <w:rFonts w:ascii="Arial" w:hAnsi="Arial" w:cs="Arial"/>
          <w:b/>
        </w:rPr>
      </w:pPr>
    </w:p>
    <w:p w14:paraId="763CD14C" w14:textId="77777777" w:rsidR="00A654AB" w:rsidRPr="00C34EA8" w:rsidRDefault="00A654AB" w:rsidP="00A654AB">
      <w:pPr>
        <w:spacing w:after="0"/>
        <w:rPr>
          <w:rFonts w:ascii="Arial" w:hAnsi="Arial" w:cs="Arial"/>
          <w:bCs/>
        </w:rPr>
      </w:pPr>
      <w:r w:rsidRPr="00C34EA8">
        <w:rPr>
          <w:rFonts w:ascii="Arial" w:hAnsi="Arial" w:cs="Arial"/>
          <w:bCs/>
        </w:rPr>
        <w:t>Audio</w:t>
      </w:r>
    </w:p>
    <w:p w14:paraId="16363744" w14:textId="77777777" w:rsidR="00A654AB" w:rsidRPr="00C34EA8" w:rsidRDefault="00A654AB" w:rsidP="00B758AF">
      <w:pPr>
        <w:spacing w:after="0"/>
        <w:rPr>
          <w:rFonts w:ascii="Arial" w:hAnsi="Arial" w:cs="Arial"/>
        </w:rPr>
      </w:pPr>
    </w:p>
    <w:p w14:paraId="38F2D97C" w14:textId="77777777" w:rsidR="00A654AB" w:rsidRPr="00C34EA8" w:rsidRDefault="00B758AF" w:rsidP="00B758AF">
      <w:pPr>
        <w:spacing w:after="0"/>
        <w:rPr>
          <w:rFonts w:ascii="Arial" w:hAnsi="Arial" w:cs="Arial"/>
        </w:rPr>
      </w:pPr>
      <w:r w:rsidRPr="00C34EA8">
        <w:rPr>
          <w:rFonts w:ascii="Arial" w:hAnsi="Arial" w:cs="Arial"/>
        </w:rPr>
        <w:t>As you can see here,</w:t>
      </w:r>
      <w:r w:rsidR="00A654AB" w:rsidRPr="00C34EA8">
        <w:rPr>
          <w:rFonts w:ascii="Arial" w:hAnsi="Arial" w:cs="Arial"/>
        </w:rPr>
        <w:t xml:space="preserve"> </w:t>
      </w:r>
      <w:r w:rsidRPr="00C34EA8">
        <w:rPr>
          <w:rFonts w:ascii="Arial" w:hAnsi="Arial" w:cs="Arial"/>
        </w:rPr>
        <w:t>most of the projects focused on chronic conditions,</w:t>
      </w:r>
      <w:r w:rsidR="00A654AB" w:rsidRPr="00C34EA8">
        <w:rPr>
          <w:rFonts w:ascii="Arial" w:hAnsi="Arial" w:cs="Arial"/>
        </w:rPr>
        <w:t xml:space="preserve"> </w:t>
      </w:r>
      <w:r w:rsidRPr="00C34EA8">
        <w:rPr>
          <w:rFonts w:ascii="Arial" w:hAnsi="Arial" w:cs="Arial"/>
        </w:rPr>
        <w:t>and diabetes was a key area of focus across all three years.</w:t>
      </w:r>
      <w:r w:rsidR="00A654AB" w:rsidRPr="00C34EA8">
        <w:rPr>
          <w:rFonts w:ascii="Arial" w:hAnsi="Arial" w:cs="Arial"/>
        </w:rPr>
        <w:t xml:space="preserve"> </w:t>
      </w:r>
      <w:r w:rsidRPr="00C34EA8">
        <w:rPr>
          <w:rFonts w:ascii="Arial" w:hAnsi="Arial" w:cs="Arial"/>
        </w:rPr>
        <w:t>I'm just going to share some successful project outcomes.</w:t>
      </w:r>
      <w:r w:rsidR="00A654AB" w:rsidRPr="00C34EA8">
        <w:rPr>
          <w:rFonts w:ascii="Arial" w:hAnsi="Arial" w:cs="Arial"/>
        </w:rPr>
        <w:t xml:space="preserve"> </w:t>
      </w:r>
    </w:p>
    <w:p w14:paraId="578E4336" w14:textId="77777777" w:rsidR="00A654AB" w:rsidRPr="00C34EA8" w:rsidRDefault="00A654AB" w:rsidP="00B758AF">
      <w:pPr>
        <w:spacing w:after="0"/>
        <w:rPr>
          <w:rFonts w:ascii="Arial" w:hAnsi="Arial" w:cs="Arial"/>
        </w:rPr>
      </w:pPr>
    </w:p>
    <w:p w14:paraId="07B54E4E" w14:textId="77777777" w:rsidR="00A654AB" w:rsidRPr="00C34EA8" w:rsidRDefault="00A654AB" w:rsidP="00A654AB">
      <w:pPr>
        <w:spacing w:after="0"/>
        <w:rPr>
          <w:rFonts w:ascii="Arial" w:hAnsi="Arial" w:cs="Arial"/>
        </w:rPr>
      </w:pPr>
      <w:r w:rsidRPr="00C34EA8">
        <w:rPr>
          <w:rFonts w:ascii="Arial" w:hAnsi="Arial" w:cs="Arial"/>
          <w:b/>
        </w:rPr>
        <w:t>Visual</w:t>
      </w:r>
    </w:p>
    <w:p w14:paraId="5189B816" w14:textId="77777777" w:rsidR="00A654AB" w:rsidRPr="00C34EA8" w:rsidRDefault="00A654AB" w:rsidP="00B758AF">
      <w:pPr>
        <w:spacing w:after="0"/>
        <w:rPr>
          <w:rFonts w:ascii="Arial" w:hAnsi="Arial" w:cs="Arial"/>
        </w:rPr>
      </w:pPr>
    </w:p>
    <w:p w14:paraId="2B681536" w14:textId="77777777" w:rsidR="00A654AB" w:rsidRPr="00C34EA8" w:rsidRDefault="00A654AB" w:rsidP="00A654AB">
      <w:pPr>
        <w:spacing w:after="0"/>
        <w:rPr>
          <w:rFonts w:ascii="Arial" w:hAnsi="Arial" w:cs="Arial"/>
          <w:b/>
        </w:rPr>
      </w:pPr>
      <w:r w:rsidRPr="00C34EA8">
        <w:rPr>
          <w:rFonts w:ascii="Arial" w:hAnsi="Arial" w:cs="Arial"/>
          <w:b/>
        </w:rPr>
        <w:t xml:space="preserve">The next slide is titled ‘Project outcomes – Skin &amp; soft tissue infections.’ A line graph plotting the Tuvaluan SSTI occurrence per 1000 patients over a two-year period. The x axis is marked in monthly increments from the first month of 2017 to the second month of 2019. The y axis is marked in increments from 0 to 45 to show the number of Tuvaluan SSTI patients per 1000. </w:t>
      </w:r>
    </w:p>
    <w:p w14:paraId="53027DB3" w14:textId="77777777" w:rsidR="00A654AB" w:rsidRPr="00C34EA8" w:rsidRDefault="00A654AB" w:rsidP="00B758AF">
      <w:pPr>
        <w:spacing w:after="0"/>
        <w:rPr>
          <w:rFonts w:ascii="Arial" w:hAnsi="Arial" w:cs="Arial"/>
        </w:rPr>
      </w:pPr>
    </w:p>
    <w:p w14:paraId="219D2800" w14:textId="77777777" w:rsidR="00A654AB" w:rsidRPr="00C34EA8" w:rsidRDefault="00A654AB" w:rsidP="00A654AB">
      <w:pPr>
        <w:spacing w:after="0"/>
        <w:rPr>
          <w:rFonts w:ascii="Arial" w:hAnsi="Arial" w:cs="Arial"/>
          <w:bCs/>
        </w:rPr>
      </w:pPr>
      <w:r w:rsidRPr="00C34EA8">
        <w:rPr>
          <w:rFonts w:ascii="Arial" w:hAnsi="Arial" w:cs="Arial"/>
          <w:bCs/>
        </w:rPr>
        <w:t>Audio</w:t>
      </w:r>
    </w:p>
    <w:p w14:paraId="25145806" w14:textId="77777777" w:rsidR="00A654AB" w:rsidRPr="00C34EA8" w:rsidRDefault="00A654AB" w:rsidP="00B758AF">
      <w:pPr>
        <w:spacing w:after="0"/>
        <w:rPr>
          <w:rFonts w:ascii="Arial" w:hAnsi="Arial" w:cs="Arial"/>
        </w:rPr>
      </w:pPr>
    </w:p>
    <w:p w14:paraId="1881B7B9" w14:textId="77777777" w:rsidR="00B758AF" w:rsidRPr="00C34EA8" w:rsidRDefault="00B758AF" w:rsidP="00B758AF">
      <w:pPr>
        <w:spacing w:after="0"/>
        <w:rPr>
          <w:rFonts w:ascii="Arial" w:hAnsi="Arial" w:cs="Arial"/>
        </w:rPr>
      </w:pPr>
      <w:r w:rsidRPr="00C34EA8">
        <w:rPr>
          <w:rFonts w:ascii="Arial" w:hAnsi="Arial" w:cs="Arial"/>
        </w:rPr>
        <w:t>Here you can see a project</w:t>
      </w:r>
      <w:r w:rsidR="00A654AB" w:rsidRPr="00C34EA8">
        <w:rPr>
          <w:rFonts w:ascii="Arial" w:hAnsi="Arial" w:cs="Arial"/>
        </w:rPr>
        <w:t xml:space="preserve"> </w:t>
      </w:r>
      <w:r w:rsidRPr="00C34EA8">
        <w:rPr>
          <w:rFonts w:ascii="Arial" w:hAnsi="Arial" w:cs="Arial"/>
        </w:rPr>
        <w:t>from a Pacific general practice and community provider</w:t>
      </w:r>
      <w:r w:rsidR="00A654AB" w:rsidRPr="00C34EA8">
        <w:rPr>
          <w:rFonts w:ascii="Arial" w:hAnsi="Arial" w:cs="Arial"/>
        </w:rPr>
        <w:t xml:space="preserve"> </w:t>
      </w:r>
      <w:r w:rsidRPr="00C34EA8">
        <w:rPr>
          <w:rFonts w:ascii="Arial" w:hAnsi="Arial" w:cs="Arial"/>
        </w:rPr>
        <w:t>whose project aims to reduce skin and soft tissue infections</w:t>
      </w:r>
      <w:r w:rsidR="00A654AB" w:rsidRPr="00C34EA8">
        <w:rPr>
          <w:rFonts w:ascii="Arial" w:hAnsi="Arial" w:cs="Arial"/>
        </w:rPr>
        <w:t xml:space="preserve"> </w:t>
      </w:r>
      <w:r w:rsidRPr="00C34EA8">
        <w:rPr>
          <w:rFonts w:ascii="Arial" w:hAnsi="Arial" w:cs="Arial"/>
        </w:rPr>
        <w:t>in the Tuvaluan community.</w:t>
      </w:r>
    </w:p>
    <w:p w14:paraId="4371EA01" w14:textId="77777777" w:rsidR="00A654AB" w:rsidRPr="00C34EA8" w:rsidRDefault="00A654AB" w:rsidP="00B758AF">
      <w:pPr>
        <w:spacing w:after="0"/>
        <w:rPr>
          <w:rFonts w:ascii="Arial" w:hAnsi="Arial" w:cs="Arial"/>
        </w:rPr>
      </w:pPr>
    </w:p>
    <w:p w14:paraId="042B123E" w14:textId="77777777" w:rsidR="00A654AB" w:rsidRPr="00C34EA8" w:rsidRDefault="00A654AB" w:rsidP="00A654AB">
      <w:pPr>
        <w:spacing w:after="0"/>
        <w:rPr>
          <w:rFonts w:ascii="Arial" w:hAnsi="Arial" w:cs="Arial"/>
        </w:rPr>
      </w:pPr>
      <w:r w:rsidRPr="00C34EA8">
        <w:rPr>
          <w:rFonts w:ascii="Arial" w:hAnsi="Arial" w:cs="Arial"/>
          <w:b/>
        </w:rPr>
        <w:lastRenderedPageBreak/>
        <w:t>Visual</w:t>
      </w:r>
    </w:p>
    <w:p w14:paraId="03677AE4" w14:textId="77777777" w:rsidR="00A654AB" w:rsidRPr="00C34EA8" w:rsidRDefault="00A654AB" w:rsidP="00A654AB">
      <w:pPr>
        <w:spacing w:after="0"/>
        <w:rPr>
          <w:rFonts w:ascii="Arial" w:hAnsi="Arial" w:cs="Arial"/>
          <w:b/>
        </w:rPr>
      </w:pPr>
    </w:p>
    <w:p w14:paraId="33E2304E" w14:textId="77777777" w:rsidR="00A654AB" w:rsidRPr="00C34EA8" w:rsidRDefault="00A654AB" w:rsidP="00A654AB">
      <w:pPr>
        <w:spacing w:after="0"/>
        <w:rPr>
          <w:rFonts w:ascii="Arial" w:hAnsi="Arial" w:cs="Arial"/>
          <w:b/>
        </w:rPr>
      </w:pPr>
      <w:r w:rsidRPr="00C34EA8">
        <w:rPr>
          <w:rFonts w:ascii="Arial" w:hAnsi="Arial" w:cs="Arial"/>
          <w:b/>
        </w:rPr>
        <w:t xml:space="preserve">The next slide is titled ‘Project outcomes – SSTI equity.’ A line graph plots and compares the rates of SSTI per 1000 patients for Tuvaluans, main PI groups and non-PI. By February 2019, the occurrence rates of the three groups have dropped and are in a similar range. </w:t>
      </w:r>
    </w:p>
    <w:p w14:paraId="0763F203" w14:textId="77777777" w:rsidR="00A654AB" w:rsidRPr="00C34EA8" w:rsidRDefault="00A654AB" w:rsidP="00B758AF">
      <w:pPr>
        <w:spacing w:after="0"/>
        <w:rPr>
          <w:rFonts w:ascii="Arial" w:hAnsi="Arial" w:cs="Arial"/>
        </w:rPr>
      </w:pPr>
    </w:p>
    <w:p w14:paraId="2048101E" w14:textId="77777777" w:rsidR="00F216DE" w:rsidRPr="00C34EA8" w:rsidRDefault="00F216DE" w:rsidP="00F216DE">
      <w:pPr>
        <w:spacing w:after="0"/>
        <w:rPr>
          <w:rFonts w:ascii="Arial" w:hAnsi="Arial" w:cs="Arial"/>
          <w:bCs/>
        </w:rPr>
      </w:pPr>
      <w:r w:rsidRPr="00C34EA8">
        <w:rPr>
          <w:rFonts w:ascii="Arial" w:hAnsi="Arial" w:cs="Arial"/>
          <w:bCs/>
        </w:rPr>
        <w:t>Audio</w:t>
      </w:r>
    </w:p>
    <w:p w14:paraId="079F1D21" w14:textId="77777777" w:rsidR="00A654AB" w:rsidRPr="00C34EA8" w:rsidRDefault="00A654AB" w:rsidP="00B758AF">
      <w:pPr>
        <w:spacing w:after="0"/>
        <w:rPr>
          <w:rFonts w:ascii="Arial" w:hAnsi="Arial" w:cs="Arial"/>
        </w:rPr>
      </w:pPr>
    </w:p>
    <w:p w14:paraId="243FF538" w14:textId="4D62531A" w:rsidR="00F216DE" w:rsidRDefault="00B758AF" w:rsidP="00B758AF">
      <w:pPr>
        <w:spacing w:after="0"/>
        <w:rPr>
          <w:rFonts w:ascii="Arial" w:hAnsi="Arial" w:cs="Arial"/>
        </w:rPr>
      </w:pPr>
      <w:r w:rsidRPr="00C34EA8">
        <w:rPr>
          <w:rFonts w:ascii="Arial" w:hAnsi="Arial" w:cs="Arial"/>
        </w:rPr>
        <w:t>They were able to narrow the equity gap</w:t>
      </w:r>
      <w:r w:rsidR="00A654AB" w:rsidRPr="00C34EA8">
        <w:rPr>
          <w:rFonts w:ascii="Arial" w:hAnsi="Arial" w:cs="Arial"/>
        </w:rPr>
        <w:t xml:space="preserve"> </w:t>
      </w:r>
      <w:r w:rsidRPr="00C34EA8">
        <w:rPr>
          <w:rFonts w:ascii="Arial" w:hAnsi="Arial" w:cs="Arial"/>
        </w:rPr>
        <w:t>between the Tuvaluan population and other Pacific Island groups</w:t>
      </w:r>
      <w:r w:rsidR="00A654AB" w:rsidRPr="00C34EA8">
        <w:rPr>
          <w:rFonts w:ascii="Arial" w:hAnsi="Arial" w:cs="Arial"/>
        </w:rPr>
        <w:t xml:space="preserve"> </w:t>
      </w:r>
      <w:r w:rsidRPr="00C34EA8">
        <w:rPr>
          <w:rFonts w:ascii="Arial" w:hAnsi="Arial" w:cs="Arial"/>
        </w:rPr>
        <w:t>and the rest of the community, as you can see on this graph.</w:t>
      </w:r>
      <w:r w:rsidR="00F216DE" w:rsidRPr="00C34EA8">
        <w:rPr>
          <w:rFonts w:ascii="Arial" w:hAnsi="Arial" w:cs="Arial"/>
        </w:rPr>
        <w:t xml:space="preserve"> </w:t>
      </w:r>
    </w:p>
    <w:p w14:paraId="501ADB58" w14:textId="77777777" w:rsidR="009A5A14" w:rsidRPr="00C34EA8" w:rsidRDefault="009A5A14" w:rsidP="00B758AF">
      <w:pPr>
        <w:spacing w:after="0"/>
        <w:rPr>
          <w:rFonts w:ascii="Arial" w:hAnsi="Arial" w:cs="Arial"/>
        </w:rPr>
      </w:pPr>
    </w:p>
    <w:p w14:paraId="44AF2003" w14:textId="77777777" w:rsidR="00F216DE" w:rsidRPr="00C34EA8" w:rsidRDefault="00F216DE" w:rsidP="00F216DE">
      <w:pPr>
        <w:spacing w:after="0"/>
        <w:rPr>
          <w:rFonts w:ascii="Arial" w:hAnsi="Arial" w:cs="Arial"/>
        </w:rPr>
      </w:pPr>
      <w:r w:rsidRPr="00C34EA8">
        <w:rPr>
          <w:rFonts w:ascii="Arial" w:hAnsi="Arial" w:cs="Arial"/>
          <w:b/>
        </w:rPr>
        <w:t>Visual</w:t>
      </w:r>
    </w:p>
    <w:p w14:paraId="0D6BF58D" w14:textId="77777777" w:rsidR="00F216DE" w:rsidRPr="00C34EA8" w:rsidRDefault="00F216DE" w:rsidP="00B758AF">
      <w:pPr>
        <w:spacing w:after="0"/>
        <w:rPr>
          <w:rFonts w:ascii="Arial" w:hAnsi="Arial" w:cs="Arial"/>
        </w:rPr>
      </w:pPr>
    </w:p>
    <w:p w14:paraId="01B7C944" w14:textId="4F10DCBB" w:rsidR="00F216DE" w:rsidRPr="00C34EA8" w:rsidRDefault="00F216DE" w:rsidP="00F216DE">
      <w:pPr>
        <w:spacing w:after="0"/>
        <w:rPr>
          <w:rFonts w:ascii="Arial" w:hAnsi="Arial" w:cs="Arial"/>
          <w:b/>
        </w:rPr>
      </w:pPr>
      <w:r w:rsidRPr="00C34EA8">
        <w:rPr>
          <w:rFonts w:ascii="Arial" w:hAnsi="Arial" w:cs="Arial"/>
          <w:b/>
        </w:rPr>
        <w:t>The next slide is titled ‘Project outcomes – Gout.’ A line graph from May 2017 to March 2018 shows the percentage of patients on allopurinol increasing from 40</w:t>
      </w:r>
      <w:r w:rsidR="00F154C0">
        <w:rPr>
          <w:rFonts w:ascii="Arial" w:hAnsi="Arial" w:cs="Arial"/>
          <w:b/>
        </w:rPr>
        <w:t xml:space="preserve"> percent</w:t>
      </w:r>
      <w:r w:rsidRPr="00C34EA8">
        <w:rPr>
          <w:rFonts w:ascii="Arial" w:hAnsi="Arial" w:cs="Arial"/>
          <w:b/>
        </w:rPr>
        <w:t xml:space="preserve"> to around 87</w:t>
      </w:r>
      <w:r w:rsidR="00F154C0">
        <w:rPr>
          <w:rFonts w:ascii="Arial" w:hAnsi="Arial" w:cs="Arial"/>
          <w:b/>
        </w:rPr>
        <w:t xml:space="preserve"> percent</w:t>
      </w:r>
      <w:r w:rsidRPr="00C34EA8">
        <w:rPr>
          <w:rFonts w:ascii="Arial" w:hAnsi="Arial" w:cs="Arial"/>
          <w:b/>
        </w:rPr>
        <w:t>.</w:t>
      </w:r>
    </w:p>
    <w:p w14:paraId="02B0DB2C" w14:textId="77777777" w:rsidR="00F216DE" w:rsidRPr="00C34EA8" w:rsidRDefault="00F216DE" w:rsidP="00B758AF">
      <w:pPr>
        <w:spacing w:after="0"/>
        <w:rPr>
          <w:rFonts w:ascii="Arial" w:hAnsi="Arial" w:cs="Arial"/>
        </w:rPr>
      </w:pPr>
    </w:p>
    <w:p w14:paraId="55D4D391" w14:textId="77777777" w:rsidR="00F216DE" w:rsidRPr="00C34EA8" w:rsidRDefault="00F216DE" w:rsidP="00F216DE">
      <w:pPr>
        <w:spacing w:after="0"/>
        <w:rPr>
          <w:rFonts w:ascii="Arial" w:hAnsi="Arial" w:cs="Arial"/>
          <w:bCs/>
        </w:rPr>
      </w:pPr>
      <w:r w:rsidRPr="00C34EA8">
        <w:rPr>
          <w:rFonts w:ascii="Arial" w:hAnsi="Arial" w:cs="Arial"/>
          <w:bCs/>
        </w:rPr>
        <w:t>Audio</w:t>
      </w:r>
    </w:p>
    <w:p w14:paraId="60C5556F" w14:textId="77777777" w:rsidR="00F216DE" w:rsidRPr="00C34EA8" w:rsidRDefault="00F216DE" w:rsidP="00B758AF">
      <w:pPr>
        <w:spacing w:after="0"/>
        <w:rPr>
          <w:rFonts w:ascii="Arial" w:hAnsi="Arial" w:cs="Arial"/>
        </w:rPr>
      </w:pPr>
    </w:p>
    <w:p w14:paraId="0D6B6DE0" w14:textId="081551BA" w:rsidR="00B758AF" w:rsidRPr="00C34EA8" w:rsidRDefault="00B758AF" w:rsidP="00B758AF">
      <w:pPr>
        <w:spacing w:after="0"/>
        <w:rPr>
          <w:rFonts w:ascii="Arial" w:hAnsi="Arial" w:cs="Arial"/>
        </w:rPr>
      </w:pPr>
      <w:r w:rsidRPr="00C34EA8">
        <w:rPr>
          <w:rFonts w:ascii="Arial" w:hAnsi="Arial" w:cs="Arial"/>
        </w:rPr>
        <w:t xml:space="preserve">This is a Māori general practice example </w:t>
      </w:r>
      <w:r w:rsidR="00C9239E">
        <w:rPr>
          <w:rFonts w:ascii="Arial" w:hAnsi="Arial" w:cs="Arial"/>
        </w:rPr>
        <w:t>–</w:t>
      </w:r>
      <w:r w:rsidR="00F216DE" w:rsidRPr="00C34EA8">
        <w:rPr>
          <w:rFonts w:ascii="Arial" w:hAnsi="Arial" w:cs="Arial"/>
        </w:rPr>
        <w:t xml:space="preserve"> </w:t>
      </w:r>
      <w:r w:rsidRPr="00C34EA8">
        <w:rPr>
          <w:rFonts w:ascii="Arial" w:hAnsi="Arial" w:cs="Arial"/>
        </w:rPr>
        <w:t>improving the management of gout</w:t>
      </w:r>
      <w:r w:rsidR="00F216DE" w:rsidRPr="00C34EA8">
        <w:rPr>
          <w:rFonts w:ascii="Arial" w:hAnsi="Arial" w:cs="Arial"/>
        </w:rPr>
        <w:t xml:space="preserve"> </w:t>
      </w:r>
      <w:r w:rsidRPr="00C34EA8">
        <w:rPr>
          <w:rFonts w:ascii="Arial" w:hAnsi="Arial" w:cs="Arial"/>
        </w:rPr>
        <w:t>for Māori patients diagnosed with gout</w:t>
      </w:r>
      <w:r w:rsidR="00F216DE" w:rsidRPr="00C34EA8">
        <w:rPr>
          <w:rFonts w:ascii="Arial" w:hAnsi="Arial" w:cs="Arial"/>
        </w:rPr>
        <w:t xml:space="preserve"> </w:t>
      </w:r>
      <w:r w:rsidRPr="00C34EA8">
        <w:rPr>
          <w:rFonts w:ascii="Arial" w:hAnsi="Arial" w:cs="Arial"/>
        </w:rPr>
        <w:t>who were not receiving the standard treatment.</w:t>
      </w:r>
    </w:p>
    <w:p w14:paraId="6D62E916" w14:textId="77777777" w:rsidR="00F216DE" w:rsidRPr="00C34EA8" w:rsidRDefault="00F216DE" w:rsidP="00B758AF">
      <w:pPr>
        <w:spacing w:after="0"/>
        <w:rPr>
          <w:rFonts w:ascii="Arial" w:hAnsi="Arial" w:cs="Arial"/>
        </w:rPr>
      </w:pPr>
    </w:p>
    <w:p w14:paraId="0694F279" w14:textId="77777777" w:rsidR="00F216DE" w:rsidRPr="00C34EA8" w:rsidRDefault="00F216DE" w:rsidP="00F216DE">
      <w:pPr>
        <w:spacing w:after="0"/>
        <w:rPr>
          <w:rFonts w:ascii="Arial" w:hAnsi="Arial" w:cs="Arial"/>
        </w:rPr>
      </w:pPr>
      <w:r w:rsidRPr="00C34EA8">
        <w:rPr>
          <w:rFonts w:ascii="Arial" w:hAnsi="Arial" w:cs="Arial"/>
          <w:b/>
        </w:rPr>
        <w:t>Visual</w:t>
      </w:r>
    </w:p>
    <w:p w14:paraId="1B26BAA4" w14:textId="77777777" w:rsidR="00F216DE" w:rsidRPr="00C34EA8" w:rsidRDefault="00F216DE" w:rsidP="00B758AF">
      <w:pPr>
        <w:spacing w:after="0"/>
        <w:rPr>
          <w:rFonts w:ascii="Arial" w:hAnsi="Arial" w:cs="Arial"/>
        </w:rPr>
      </w:pPr>
    </w:p>
    <w:p w14:paraId="37D2DF46" w14:textId="15058565" w:rsidR="00F216DE" w:rsidRPr="00C34EA8" w:rsidRDefault="00F216DE" w:rsidP="00F216DE">
      <w:pPr>
        <w:spacing w:after="0"/>
        <w:rPr>
          <w:rFonts w:ascii="Arial" w:hAnsi="Arial" w:cs="Arial"/>
          <w:b/>
        </w:rPr>
      </w:pPr>
      <w:r w:rsidRPr="00C34EA8">
        <w:rPr>
          <w:rFonts w:ascii="Arial" w:hAnsi="Arial" w:cs="Arial"/>
          <w:b/>
        </w:rPr>
        <w:t>The next slide is titled ‘Project outcomes – Asthma’. A line graph from July 2018 to December 2018 shows the percentage of patients reaching target ACT score incrementally increasing from 0</w:t>
      </w:r>
      <w:r w:rsidR="008100C4">
        <w:rPr>
          <w:rFonts w:ascii="Arial" w:hAnsi="Arial" w:cs="Arial"/>
          <w:b/>
        </w:rPr>
        <w:t xml:space="preserve"> percent</w:t>
      </w:r>
      <w:r w:rsidRPr="00C34EA8">
        <w:rPr>
          <w:rFonts w:ascii="Arial" w:hAnsi="Arial" w:cs="Arial"/>
          <w:b/>
        </w:rPr>
        <w:t xml:space="preserve"> to around 82</w:t>
      </w:r>
      <w:r w:rsidR="008100C4">
        <w:rPr>
          <w:rFonts w:ascii="Arial" w:hAnsi="Arial" w:cs="Arial"/>
          <w:b/>
        </w:rPr>
        <w:t xml:space="preserve"> percent</w:t>
      </w:r>
      <w:r w:rsidRPr="00C34EA8">
        <w:rPr>
          <w:rFonts w:ascii="Arial" w:hAnsi="Arial" w:cs="Arial"/>
          <w:b/>
        </w:rPr>
        <w:t>.</w:t>
      </w:r>
    </w:p>
    <w:p w14:paraId="2FCC5506" w14:textId="77777777" w:rsidR="00F216DE" w:rsidRPr="00C34EA8" w:rsidRDefault="00F216DE" w:rsidP="00B758AF">
      <w:pPr>
        <w:spacing w:after="0"/>
        <w:rPr>
          <w:rFonts w:ascii="Arial" w:hAnsi="Arial" w:cs="Arial"/>
        </w:rPr>
      </w:pPr>
    </w:p>
    <w:p w14:paraId="4CE6A3CA" w14:textId="77777777" w:rsidR="00F216DE" w:rsidRPr="00C34EA8" w:rsidRDefault="00F216DE" w:rsidP="00F216DE">
      <w:pPr>
        <w:spacing w:after="0"/>
        <w:rPr>
          <w:rFonts w:ascii="Arial" w:hAnsi="Arial" w:cs="Arial"/>
          <w:bCs/>
        </w:rPr>
      </w:pPr>
      <w:r w:rsidRPr="00C34EA8">
        <w:rPr>
          <w:rFonts w:ascii="Arial" w:hAnsi="Arial" w:cs="Arial"/>
          <w:bCs/>
        </w:rPr>
        <w:t>Audio</w:t>
      </w:r>
    </w:p>
    <w:p w14:paraId="472669B4" w14:textId="77777777" w:rsidR="00F216DE" w:rsidRPr="00C34EA8" w:rsidRDefault="00F216DE" w:rsidP="00B758AF">
      <w:pPr>
        <w:spacing w:after="0"/>
        <w:rPr>
          <w:rFonts w:ascii="Arial" w:hAnsi="Arial" w:cs="Arial"/>
        </w:rPr>
      </w:pPr>
    </w:p>
    <w:p w14:paraId="27B1F8C2" w14:textId="77777777" w:rsidR="00B758AF" w:rsidRPr="00C34EA8" w:rsidRDefault="00B758AF" w:rsidP="00B758AF">
      <w:pPr>
        <w:spacing w:after="0"/>
        <w:rPr>
          <w:rFonts w:ascii="Arial" w:hAnsi="Arial" w:cs="Arial"/>
        </w:rPr>
      </w:pPr>
      <w:r w:rsidRPr="00C34EA8">
        <w:rPr>
          <w:rFonts w:ascii="Arial" w:hAnsi="Arial" w:cs="Arial"/>
        </w:rPr>
        <w:t>This next one is a pharmacy project</w:t>
      </w:r>
      <w:r w:rsidR="00F216DE" w:rsidRPr="00C34EA8">
        <w:rPr>
          <w:rFonts w:ascii="Arial" w:hAnsi="Arial" w:cs="Arial"/>
        </w:rPr>
        <w:t xml:space="preserve"> </w:t>
      </w:r>
      <w:r w:rsidRPr="00C34EA8">
        <w:rPr>
          <w:rFonts w:ascii="Arial" w:hAnsi="Arial" w:cs="Arial"/>
        </w:rPr>
        <w:t xml:space="preserve">with Māori and Pacific youth who set and </w:t>
      </w:r>
      <w:r w:rsidR="00F216DE" w:rsidRPr="00C34EA8">
        <w:rPr>
          <w:rFonts w:ascii="Arial" w:hAnsi="Arial" w:cs="Arial"/>
        </w:rPr>
        <w:t>s</w:t>
      </w:r>
      <w:r w:rsidRPr="00C34EA8">
        <w:rPr>
          <w:rFonts w:ascii="Arial" w:hAnsi="Arial" w:cs="Arial"/>
        </w:rPr>
        <w:t>ubsequently achieved</w:t>
      </w:r>
      <w:r w:rsidR="00F216DE" w:rsidRPr="00C34EA8">
        <w:rPr>
          <w:rFonts w:ascii="Arial" w:hAnsi="Arial" w:cs="Arial"/>
        </w:rPr>
        <w:t xml:space="preserve"> </w:t>
      </w:r>
      <w:r w:rsidRPr="00C34EA8">
        <w:rPr>
          <w:rFonts w:ascii="Arial" w:hAnsi="Arial" w:cs="Arial"/>
        </w:rPr>
        <w:t>their own asthma control target scores.</w:t>
      </w:r>
    </w:p>
    <w:p w14:paraId="71A0E033" w14:textId="77777777" w:rsidR="00F216DE" w:rsidRPr="00C34EA8" w:rsidRDefault="00F216DE" w:rsidP="00B758AF">
      <w:pPr>
        <w:spacing w:after="0"/>
        <w:rPr>
          <w:rFonts w:ascii="Arial" w:hAnsi="Arial" w:cs="Arial"/>
        </w:rPr>
      </w:pPr>
    </w:p>
    <w:p w14:paraId="43C5E76F" w14:textId="77777777" w:rsidR="00F216DE" w:rsidRPr="00C34EA8" w:rsidRDefault="00F216DE" w:rsidP="00F216DE">
      <w:pPr>
        <w:spacing w:after="0"/>
        <w:rPr>
          <w:rFonts w:ascii="Arial" w:hAnsi="Arial" w:cs="Arial"/>
        </w:rPr>
      </w:pPr>
      <w:r w:rsidRPr="00C34EA8">
        <w:rPr>
          <w:rFonts w:ascii="Arial" w:hAnsi="Arial" w:cs="Arial"/>
          <w:b/>
        </w:rPr>
        <w:t>Visual</w:t>
      </w:r>
    </w:p>
    <w:p w14:paraId="1A4C5E2D" w14:textId="77777777" w:rsidR="00F216DE" w:rsidRPr="00C34EA8" w:rsidRDefault="00F216DE" w:rsidP="00B758AF">
      <w:pPr>
        <w:spacing w:after="0"/>
        <w:rPr>
          <w:rFonts w:ascii="Arial" w:hAnsi="Arial" w:cs="Arial"/>
        </w:rPr>
      </w:pPr>
    </w:p>
    <w:p w14:paraId="7EC59772" w14:textId="53163685" w:rsidR="00F216DE" w:rsidRPr="00C34EA8" w:rsidRDefault="00F216DE" w:rsidP="00F216DE">
      <w:pPr>
        <w:spacing w:after="0"/>
        <w:rPr>
          <w:rFonts w:ascii="Arial" w:hAnsi="Arial" w:cs="Arial"/>
          <w:b/>
        </w:rPr>
      </w:pPr>
      <w:r w:rsidRPr="00C34EA8">
        <w:rPr>
          <w:rFonts w:ascii="Arial" w:hAnsi="Arial" w:cs="Arial"/>
          <w:b/>
        </w:rPr>
        <w:t xml:space="preserve">The next slide is titled ‘Capability building outcomes’. A line graph titled ‘Whakakotahi </w:t>
      </w:r>
      <w:r w:rsidR="000D059B">
        <w:rPr>
          <w:rFonts w:ascii="Arial" w:hAnsi="Arial" w:cs="Arial"/>
          <w:b/>
        </w:rPr>
        <w:t>c</w:t>
      </w:r>
      <w:r w:rsidRPr="00C34EA8">
        <w:rPr>
          <w:rFonts w:ascii="Arial" w:hAnsi="Arial" w:cs="Arial"/>
          <w:b/>
        </w:rPr>
        <w:t xml:space="preserve">apability </w:t>
      </w:r>
      <w:r w:rsidR="000D059B">
        <w:rPr>
          <w:rFonts w:ascii="Arial" w:hAnsi="Arial" w:cs="Arial"/>
          <w:b/>
        </w:rPr>
        <w:t>b</w:t>
      </w:r>
      <w:r w:rsidRPr="00C34EA8">
        <w:rPr>
          <w:rFonts w:ascii="Arial" w:hAnsi="Arial" w:cs="Arial"/>
          <w:b/>
        </w:rPr>
        <w:t>uilding.’ Three lines on the graph plot the overall increase of Tranche 1, Tranche 2 and Tranche 3 from March start to October mid and the following March end.</w:t>
      </w:r>
    </w:p>
    <w:p w14:paraId="7D4FEBF8" w14:textId="77777777" w:rsidR="00F216DE" w:rsidRPr="00C34EA8" w:rsidRDefault="00F216DE" w:rsidP="00B758AF">
      <w:pPr>
        <w:spacing w:after="0"/>
        <w:rPr>
          <w:rFonts w:ascii="Arial" w:hAnsi="Arial" w:cs="Arial"/>
        </w:rPr>
      </w:pPr>
    </w:p>
    <w:p w14:paraId="7E1C7729" w14:textId="77777777" w:rsidR="00F216DE" w:rsidRPr="00C34EA8" w:rsidRDefault="00F216DE" w:rsidP="00F216DE">
      <w:pPr>
        <w:spacing w:after="0"/>
        <w:rPr>
          <w:rFonts w:ascii="Arial" w:hAnsi="Arial" w:cs="Arial"/>
          <w:bCs/>
        </w:rPr>
      </w:pPr>
      <w:r w:rsidRPr="00C34EA8">
        <w:rPr>
          <w:rFonts w:ascii="Arial" w:hAnsi="Arial" w:cs="Arial"/>
          <w:bCs/>
        </w:rPr>
        <w:t>Audio</w:t>
      </w:r>
    </w:p>
    <w:p w14:paraId="251459A8" w14:textId="77777777" w:rsidR="00F216DE" w:rsidRPr="00C34EA8" w:rsidRDefault="00F216DE" w:rsidP="00B758AF">
      <w:pPr>
        <w:spacing w:after="0"/>
        <w:rPr>
          <w:rFonts w:ascii="Arial" w:hAnsi="Arial" w:cs="Arial"/>
        </w:rPr>
      </w:pPr>
    </w:p>
    <w:p w14:paraId="18C03BF4" w14:textId="77777777" w:rsidR="00B758AF" w:rsidRPr="00C34EA8" w:rsidRDefault="00B758AF" w:rsidP="00B758AF">
      <w:pPr>
        <w:spacing w:after="0"/>
        <w:rPr>
          <w:rFonts w:ascii="Arial" w:hAnsi="Arial" w:cs="Arial"/>
        </w:rPr>
      </w:pPr>
      <w:r w:rsidRPr="00C34EA8">
        <w:rPr>
          <w:rFonts w:ascii="Arial" w:hAnsi="Arial" w:cs="Arial"/>
        </w:rPr>
        <w:t>Capability building was one of our key aims,</w:t>
      </w:r>
      <w:r w:rsidR="00F216DE" w:rsidRPr="00C34EA8">
        <w:rPr>
          <w:rFonts w:ascii="Arial" w:hAnsi="Arial" w:cs="Arial"/>
        </w:rPr>
        <w:t xml:space="preserve"> </w:t>
      </w:r>
      <w:r w:rsidRPr="00C34EA8">
        <w:rPr>
          <w:rFonts w:ascii="Arial" w:hAnsi="Arial" w:cs="Arial"/>
        </w:rPr>
        <w:t>and over the three years,</w:t>
      </w:r>
      <w:r w:rsidR="00F216DE" w:rsidRPr="00C34EA8">
        <w:rPr>
          <w:rFonts w:ascii="Arial" w:hAnsi="Arial" w:cs="Arial"/>
        </w:rPr>
        <w:t xml:space="preserve"> </w:t>
      </w:r>
      <w:r w:rsidRPr="00C34EA8">
        <w:rPr>
          <w:rFonts w:ascii="Arial" w:hAnsi="Arial" w:cs="Arial"/>
        </w:rPr>
        <w:t>53 primary care workers were educated in improvement science.</w:t>
      </w:r>
      <w:r w:rsidR="00F216DE" w:rsidRPr="00C34EA8">
        <w:rPr>
          <w:rFonts w:ascii="Arial" w:hAnsi="Arial" w:cs="Arial"/>
        </w:rPr>
        <w:t xml:space="preserve"> </w:t>
      </w:r>
      <w:r w:rsidRPr="00C34EA8">
        <w:rPr>
          <w:rFonts w:ascii="Arial" w:hAnsi="Arial" w:cs="Arial"/>
        </w:rPr>
        <w:t>We sponsored one or two people from each team</w:t>
      </w:r>
      <w:r w:rsidR="00F216DE" w:rsidRPr="00C34EA8">
        <w:rPr>
          <w:rFonts w:ascii="Arial" w:hAnsi="Arial" w:cs="Arial"/>
        </w:rPr>
        <w:t xml:space="preserve"> </w:t>
      </w:r>
      <w:r w:rsidRPr="00C34EA8">
        <w:rPr>
          <w:rFonts w:ascii="Arial" w:hAnsi="Arial" w:cs="Arial"/>
        </w:rPr>
        <w:t>into a formal course,</w:t>
      </w:r>
      <w:r w:rsidR="00F216DE" w:rsidRPr="00C34EA8">
        <w:rPr>
          <w:rFonts w:ascii="Arial" w:hAnsi="Arial" w:cs="Arial"/>
        </w:rPr>
        <w:t xml:space="preserve"> </w:t>
      </w:r>
      <w:r w:rsidRPr="00C34EA8">
        <w:rPr>
          <w:rFonts w:ascii="Arial" w:hAnsi="Arial" w:cs="Arial"/>
        </w:rPr>
        <w:t>in addition to the three learning sessions</w:t>
      </w:r>
      <w:r w:rsidR="00F216DE" w:rsidRPr="00C34EA8">
        <w:rPr>
          <w:rFonts w:ascii="Arial" w:hAnsi="Arial" w:cs="Arial"/>
        </w:rPr>
        <w:t xml:space="preserve"> </w:t>
      </w:r>
      <w:r w:rsidRPr="00C34EA8">
        <w:rPr>
          <w:rFonts w:ascii="Arial" w:hAnsi="Arial" w:cs="Arial"/>
        </w:rPr>
        <w:t>and on-site support provided as part of Whakakotahi.</w:t>
      </w:r>
      <w:r w:rsidR="00F216DE" w:rsidRPr="00C34EA8">
        <w:rPr>
          <w:rFonts w:ascii="Arial" w:hAnsi="Arial" w:cs="Arial"/>
        </w:rPr>
        <w:t xml:space="preserve"> </w:t>
      </w:r>
      <w:r w:rsidRPr="00C34EA8">
        <w:rPr>
          <w:rFonts w:ascii="Arial" w:hAnsi="Arial" w:cs="Arial"/>
        </w:rPr>
        <w:t>Teams' feedback tells us</w:t>
      </w:r>
      <w:r w:rsidR="00F216DE" w:rsidRPr="00C34EA8">
        <w:rPr>
          <w:rFonts w:ascii="Arial" w:hAnsi="Arial" w:cs="Arial"/>
        </w:rPr>
        <w:t xml:space="preserve"> </w:t>
      </w:r>
      <w:r w:rsidRPr="00C34EA8">
        <w:rPr>
          <w:rFonts w:ascii="Arial" w:hAnsi="Arial" w:cs="Arial"/>
        </w:rPr>
        <w:t>that the gains in quality improvement capability</w:t>
      </w:r>
      <w:r w:rsidR="00F216DE" w:rsidRPr="00C34EA8">
        <w:rPr>
          <w:rFonts w:ascii="Arial" w:hAnsi="Arial" w:cs="Arial"/>
        </w:rPr>
        <w:t xml:space="preserve"> </w:t>
      </w:r>
      <w:r w:rsidRPr="00C34EA8">
        <w:rPr>
          <w:rFonts w:ascii="Arial" w:hAnsi="Arial" w:cs="Arial"/>
        </w:rPr>
        <w:t>do not simply drop off after the programme ends.</w:t>
      </w:r>
      <w:r w:rsidR="00F216DE" w:rsidRPr="00C34EA8">
        <w:rPr>
          <w:rFonts w:ascii="Arial" w:hAnsi="Arial" w:cs="Arial"/>
        </w:rPr>
        <w:t xml:space="preserve"> </w:t>
      </w:r>
      <w:r w:rsidRPr="00C34EA8">
        <w:rPr>
          <w:rFonts w:ascii="Arial" w:hAnsi="Arial" w:cs="Arial"/>
        </w:rPr>
        <w:t>The tools and mindset</w:t>
      </w:r>
      <w:r w:rsidR="00F216DE" w:rsidRPr="00C34EA8">
        <w:rPr>
          <w:rFonts w:ascii="Arial" w:hAnsi="Arial" w:cs="Arial"/>
        </w:rPr>
        <w:t xml:space="preserve"> </w:t>
      </w:r>
      <w:r w:rsidRPr="00C34EA8">
        <w:rPr>
          <w:rFonts w:ascii="Arial" w:hAnsi="Arial" w:cs="Arial"/>
        </w:rPr>
        <w:t>that comes with gaining confidence and experience</w:t>
      </w:r>
      <w:r w:rsidR="00F216DE" w:rsidRPr="00C34EA8">
        <w:rPr>
          <w:rFonts w:ascii="Arial" w:hAnsi="Arial" w:cs="Arial"/>
        </w:rPr>
        <w:t xml:space="preserve"> </w:t>
      </w:r>
      <w:r w:rsidRPr="00C34EA8">
        <w:rPr>
          <w:rFonts w:ascii="Arial" w:hAnsi="Arial" w:cs="Arial"/>
        </w:rPr>
        <w:t>and applying quality improvement methodology</w:t>
      </w:r>
      <w:r w:rsidR="00F216DE" w:rsidRPr="00C34EA8">
        <w:rPr>
          <w:rFonts w:ascii="Arial" w:hAnsi="Arial" w:cs="Arial"/>
        </w:rPr>
        <w:t xml:space="preserve"> </w:t>
      </w:r>
      <w:r w:rsidRPr="00C34EA8">
        <w:rPr>
          <w:rFonts w:ascii="Arial" w:hAnsi="Arial" w:cs="Arial"/>
        </w:rPr>
        <w:t>continues to be evident in their work afterwards.</w:t>
      </w:r>
    </w:p>
    <w:p w14:paraId="21C8C2C7" w14:textId="77777777" w:rsidR="00F216DE" w:rsidRPr="00C34EA8" w:rsidRDefault="00F216DE" w:rsidP="00B758AF">
      <w:pPr>
        <w:spacing w:after="0"/>
        <w:rPr>
          <w:rFonts w:ascii="Arial" w:hAnsi="Arial" w:cs="Arial"/>
        </w:rPr>
      </w:pPr>
    </w:p>
    <w:p w14:paraId="2DE51C8B" w14:textId="77777777" w:rsidR="00F216DE" w:rsidRPr="00C34EA8" w:rsidRDefault="00F216DE" w:rsidP="00F216DE">
      <w:pPr>
        <w:spacing w:after="0"/>
        <w:rPr>
          <w:rFonts w:ascii="Arial" w:hAnsi="Arial" w:cs="Arial"/>
        </w:rPr>
      </w:pPr>
      <w:r w:rsidRPr="00C34EA8">
        <w:rPr>
          <w:rFonts w:ascii="Arial" w:hAnsi="Arial" w:cs="Arial"/>
          <w:b/>
        </w:rPr>
        <w:lastRenderedPageBreak/>
        <w:t>Visual</w:t>
      </w:r>
    </w:p>
    <w:p w14:paraId="4984C894" w14:textId="77777777" w:rsidR="00F216DE" w:rsidRPr="00C34EA8" w:rsidRDefault="00F216DE" w:rsidP="00B758AF">
      <w:pPr>
        <w:spacing w:after="0"/>
        <w:rPr>
          <w:rFonts w:ascii="Arial" w:hAnsi="Arial" w:cs="Arial"/>
        </w:rPr>
      </w:pPr>
    </w:p>
    <w:p w14:paraId="060FA591" w14:textId="77777777" w:rsidR="00F216DE" w:rsidRPr="00C34EA8" w:rsidRDefault="00F216DE" w:rsidP="00F216DE">
      <w:pPr>
        <w:spacing w:after="0"/>
        <w:rPr>
          <w:rFonts w:ascii="Arial" w:hAnsi="Arial" w:cs="Arial"/>
          <w:b/>
        </w:rPr>
      </w:pPr>
      <w:r w:rsidRPr="00C34EA8">
        <w:rPr>
          <w:rFonts w:ascii="Arial" w:hAnsi="Arial" w:cs="Arial"/>
          <w:b/>
        </w:rPr>
        <w:t xml:space="preserve">The next slide is titled ‘Equity outcomes.’ A bar graph titled ‘Proportion of Whakakotahi projects focused on Māori, Pacific Peoples &amp;/or low socio-economic populations.’ The bar graph shows an increase of both total final projects and Māori, Pacific Peoples &amp;/or Quintile 5 projects from 2017 to 2019. In 2017, there are more total final projects but in 2018 and 2019, the number of two types of projects are the same. </w:t>
      </w:r>
    </w:p>
    <w:p w14:paraId="214F7050" w14:textId="77777777" w:rsidR="00F216DE" w:rsidRPr="00C34EA8" w:rsidRDefault="00F216DE" w:rsidP="00B758AF">
      <w:pPr>
        <w:spacing w:after="0"/>
        <w:rPr>
          <w:rFonts w:ascii="Arial" w:hAnsi="Arial" w:cs="Arial"/>
        </w:rPr>
      </w:pPr>
    </w:p>
    <w:p w14:paraId="7F946F38" w14:textId="77777777" w:rsidR="00F216DE" w:rsidRPr="00C34EA8" w:rsidRDefault="00F216DE" w:rsidP="00B758AF">
      <w:pPr>
        <w:spacing w:after="0"/>
        <w:rPr>
          <w:rFonts w:ascii="Arial" w:hAnsi="Arial" w:cs="Arial"/>
          <w:bCs/>
        </w:rPr>
      </w:pPr>
      <w:r w:rsidRPr="00C34EA8">
        <w:rPr>
          <w:rFonts w:ascii="Arial" w:hAnsi="Arial" w:cs="Arial"/>
          <w:bCs/>
        </w:rPr>
        <w:t>Audio</w:t>
      </w:r>
    </w:p>
    <w:p w14:paraId="7C7BC674" w14:textId="77777777" w:rsidR="00F216DE" w:rsidRPr="00C34EA8" w:rsidRDefault="00F216DE" w:rsidP="00B758AF">
      <w:pPr>
        <w:spacing w:after="0"/>
        <w:rPr>
          <w:rFonts w:ascii="Arial" w:hAnsi="Arial" w:cs="Arial"/>
        </w:rPr>
      </w:pPr>
    </w:p>
    <w:p w14:paraId="33794DF2" w14:textId="77777777" w:rsidR="00F216DE" w:rsidRPr="00C34EA8" w:rsidRDefault="00B758AF" w:rsidP="00B758AF">
      <w:pPr>
        <w:spacing w:after="0"/>
        <w:rPr>
          <w:rFonts w:ascii="Arial" w:hAnsi="Arial" w:cs="Arial"/>
        </w:rPr>
      </w:pPr>
      <w:r w:rsidRPr="00C34EA8">
        <w:rPr>
          <w:rFonts w:ascii="Arial" w:hAnsi="Arial" w:cs="Arial"/>
        </w:rPr>
        <w:t>Across the three years,</w:t>
      </w:r>
      <w:r w:rsidR="00F216DE" w:rsidRPr="00C34EA8">
        <w:rPr>
          <w:rFonts w:ascii="Arial" w:hAnsi="Arial" w:cs="Arial"/>
        </w:rPr>
        <w:t xml:space="preserve"> </w:t>
      </w:r>
      <w:r w:rsidRPr="00C34EA8">
        <w:rPr>
          <w:rFonts w:ascii="Arial" w:hAnsi="Arial" w:cs="Arial"/>
        </w:rPr>
        <w:t>17 out of the 18 projects were equity focused.</w:t>
      </w:r>
      <w:r w:rsidR="00F216DE" w:rsidRPr="00C34EA8">
        <w:rPr>
          <w:rFonts w:ascii="Arial" w:hAnsi="Arial" w:cs="Arial"/>
        </w:rPr>
        <w:t xml:space="preserve"> </w:t>
      </w:r>
    </w:p>
    <w:p w14:paraId="4FB015DA" w14:textId="77777777" w:rsidR="00F216DE" w:rsidRPr="00C34EA8" w:rsidRDefault="00F216DE" w:rsidP="00B758AF">
      <w:pPr>
        <w:spacing w:after="0"/>
        <w:rPr>
          <w:rFonts w:ascii="Arial" w:hAnsi="Arial" w:cs="Arial"/>
        </w:rPr>
      </w:pPr>
    </w:p>
    <w:p w14:paraId="31433D57" w14:textId="77777777" w:rsidR="00F216DE" w:rsidRPr="00C34EA8" w:rsidRDefault="00F216DE" w:rsidP="00F216DE">
      <w:pPr>
        <w:spacing w:after="0"/>
        <w:rPr>
          <w:rFonts w:ascii="Arial" w:hAnsi="Arial" w:cs="Arial"/>
        </w:rPr>
      </w:pPr>
      <w:r w:rsidRPr="00C34EA8">
        <w:rPr>
          <w:rFonts w:ascii="Arial" w:hAnsi="Arial" w:cs="Arial"/>
          <w:b/>
        </w:rPr>
        <w:t>Visual</w:t>
      </w:r>
    </w:p>
    <w:p w14:paraId="7B94F0B8" w14:textId="77777777" w:rsidR="00F216DE" w:rsidRPr="00C34EA8" w:rsidRDefault="00F216DE" w:rsidP="00B758AF">
      <w:pPr>
        <w:spacing w:after="0"/>
        <w:rPr>
          <w:rFonts w:ascii="Arial" w:hAnsi="Arial" w:cs="Arial"/>
        </w:rPr>
      </w:pPr>
    </w:p>
    <w:p w14:paraId="1BE3B2F0" w14:textId="77777777" w:rsidR="00F216DE" w:rsidRPr="00C34EA8" w:rsidRDefault="00F216DE" w:rsidP="00F216DE">
      <w:pPr>
        <w:spacing w:after="0"/>
        <w:rPr>
          <w:rFonts w:ascii="Arial" w:hAnsi="Arial" w:cs="Arial"/>
          <w:b/>
        </w:rPr>
      </w:pPr>
      <w:r w:rsidRPr="00C34EA8">
        <w:rPr>
          <w:rFonts w:ascii="Arial" w:hAnsi="Arial" w:cs="Arial"/>
          <w:b/>
        </w:rPr>
        <w:t>The bar graph changes and is now titled ‘Proportion of equity focused projects achieving their aim.’ From 2017 to 2019, the number of equity projects and the number of successful projects increases.</w:t>
      </w:r>
    </w:p>
    <w:p w14:paraId="095470D7" w14:textId="77777777" w:rsidR="00F216DE" w:rsidRPr="00C34EA8" w:rsidRDefault="00F216DE" w:rsidP="00B758AF">
      <w:pPr>
        <w:spacing w:after="0"/>
        <w:rPr>
          <w:rFonts w:ascii="Arial" w:hAnsi="Arial" w:cs="Arial"/>
        </w:rPr>
      </w:pPr>
    </w:p>
    <w:p w14:paraId="07799ECF" w14:textId="77777777" w:rsidR="00F216DE" w:rsidRPr="00C34EA8" w:rsidRDefault="00F216DE" w:rsidP="00F216DE">
      <w:pPr>
        <w:spacing w:after="0"/>
        <w:rPr>
          <w:rFonts w:ascii="Arial" w:hAnsi="Arial" w:cs="Arial"/>
          <w:bCs/>
        </w:rPr>
      </w:pPr>
      <w:r w:rsidRPr="00C34EA8">
        <w:rPr>
          <w:rFonts w:ascii="Arial" w:hAnsi="Arial" w:cs="Arial"/>
          <w:bCs/>
        </w:rPr>
        <w:t>Audio</w:t>
      </w:r>
    </w:p>
    <w:p w14:paraId="5FCE0F3D" w14:textId="77777777" w:rsidR="00F216DE" w:rsidRPr="00C34EA8" w:rsidRDefault="00F216DE" w:rsidP="00B758AF">
      <w:pPr>
        <w:spacing w:after="0"/>
        <w:rPr>
          <w:rFonts w:ascii="Arial" w:hAnsi="Arial" w:cs="Arial"/>
        </w:rPr>
      </w:pPr>
    </w:p>
    <w:p w14:paraId="7F2B7F28" w14:textId="77777777" w:rsidR="00B758AF" w:rsidRPr="00C34EA8" w:rsidRDefault="00B758AF" w:rsidP="00B758AF">
      <w:pPr>
        <w:spacing w:after="0"/>
        <w:rPr>
          <w:rFonts w:ascii="Arial" w:hAnsi="Arial" w:cs="Arial"/>
        </w:rPr>
      </w:pPr>
      <w:r w:rsidRPr="00C34EA8">
        <w:rPr>
          <w:rFonts w:ascii="Arial" w:hAnsi="Arial" w:cs="Arial"/>
        </w:rPr>
        <w:t>And while not all of the projects</w:t>
      </w:r>
      <w:r w:rsidR="00F216DE" w:rsidRPr="00C34EA8">
        <w:rPr>
          <w:rFonts w:ascii="Arial" w:hAnsi="Arial" w:cs="Arial"/>
        </w:rPr>
        <w:t xml:space="preserve"> </w:t>
      </w:r>
      <w:r w:rsidRPr="00C34EA8">
        <w:rPr>
          <w:rFonts w:ascii="Arial" w:hAnsi="Arial" w:cs="Arial"/>
        </w:rPr>
        <w:t>achieved their stated aims,</w:t>
      </w:r>
      <w:r w:rsidR="00F216DE" w:rsidRPr="00C34EA8">
        <w:rPr>
          <w:rFonts w:ascii="Arial" w:hAnsi="Arial" w:cs="Arial"/>
        </w:rPr>
        <w:t xml:space="preserve"> </w:t>
      </w:r>
      <w:r w:rsidRPr="00C34EA8">
        <w:rPr>
          <w:rFonts w:ascii="Arial" w:hAnsi="Arial" w:cs="Arial"/>
        </w:rPr>
        <w:t>even those who did not achieve their aims</w:t>
      </w:r>
      <w:r w:rsidR="00F216DE" w:rsidRPr="00C34EA8">
        <w:rPr>
          <w:rFonts w:ascii="Arial" w:hAnsi="Arial" w:cs="Arial"/>
        </w:rPr>
        <w:t xml:space="preserve"> </w:t>
      </w:r>
      <w:r w:rsidRPr="00C34EA8">
        <w:rPr>
          <w:rFonts w:ascii="Arial" w:hAnsi="Arial" w:cs="Arial"/>
        </w:rPr>
        <w:t>would still rate the project as a success</w:t>
      </w:r>
      <w:r w:rsidR="00F216DE" w:rsidRPr="00C34EA8">
        <w:rPr>
          <w:rFonts w:ascii="Arial" w:hAnsi="Arial" w:cs="Arial"/>
        </w:rPr>
        <w:t xml:space="preserve"> </w:t>
      </w:r>
      <w:r w:rsidRPr="00C34EA8">
        <w:rPr>
          <w:rFonts w:ascii="Arial" w:hAnsi="Arial" w:cs="Arial"/>
        </w:rPr>
        <w:t>because of the progress they made towards achieving</w:t>
      </w:r>
      <w:r w:rsidR="00F216DE" w:rsidRPr="00C34EA8">
        <w:rPr>
          <w:rFonts w:ascii="Arial" w:hAnsi="Arial" w:cs="Arial"/>
        </w:rPr>
        <w:t xml:space="preserve"> </w:t>
      </w:r>
      <w:r w:rsidRPr="00C34EA8">
        <w:rPr>
          <w:rFonts w:ascii="Arial" w:hAnsi="Arial" w:cs="Arial"/>
        </w:rPr>
        <w:t>their often aspirational aims.</w:t>
      </w:r>
      <w:r w:rsidR="00F216DE" w:rsidRPr="00C34EA8">
        <w:rPr>
          <w:rFonts w:ascii="Arial" w:hAnsi="Arial" w:cs="Arial"/>
        </w:rPr>
        <w:t xml:space="preserve"> </w:t>
      </w:r>
      <w:r w:rsidRPr="00C34EA8">
        <w:rPr>
          <w:rFonts w:ascii="Arial" w:hAnsi="Arial" w:cs="Arial"/>
        </w:rPr>
        <w:t>Understanding improvements in health equity</w:t>
      </w:r>
      <w:r w:rsidR="00F216DE" w:rsidRPr="00C34EA8">
        <w:rPr>
          <w:rFonts w:ascii="Arial" w:hAnsi="Arial" w:cs="Arial"/>
        </w:rPr>
        <w:t xml:space="preserve"> </w:t>
      </w:r>
      <w:r w:rsidRPr="00C34EA8">
        <w:rPr>
          <w:rFonts w:ascii="Arial" w:hAnsi="Arial" w:cs="Arial"/>
        </w:rPr>
        <w:t>is a long-term journey</w:t>
      </w:r>
      <w:r w:rsidR="00F216DE" w:rsidRPr="00C34EA8">
        <w:rPr>
          <w:rFonts w:ascii="Arial" w:hAnsi="Arial" w:cs="Arial"/>
        </w:rPr>
        <w:t xml:space="preserve"> </w:t>
      </w:r>
      <w:r w:rsidRPr="00C34EA8">
        <w:rPr>
          <w:rFonts w:ascii="Arial" w:hAnsi="Arial" w:cs="Arial"/>
        </w:rPr>
        <w:t>that is best achieved through a systems approach</w:t>
      </w:r>
    </w:p>
    <w:p w14:paraId="42BA263B" w14:textId="77777777" w:rsidR="00F216DE" w:rsidRPr="00C34EA8" w:rsidRDefault="00B758AF" w:rsidP="00B758AF">
      <w:pPr>
        <w:spacing w:after="0"/>
        <w:rPr>
          <w:rFonts w:ascii="Arial" w:hAnsi="Arial" w:cs="Arial"/>
        </w:rPr>
      </w:pPr>
      <w:r w:rsidRPr="00C34EA8">
        <w:rPr>
          <w:rFonts w:ascii="Arial" w:hAnsi="Arial" w:cs="Arial"/>
        </w:rPr>
        <w:t>and subsequently understood in the same way,</w:t>
      </w:r>
      <w:r w:rsidR="00F216DE" w:rsidRPr="00C34EA8">
        <w:rPr>
          <w:rFonts w:ascii="Arial" w:hAnsi="Arial" w:cs="Arial"/>
        </w:rPr>
        <w:t xml:space="preserve"> </w:t>
      </w:r>
      <w:r w:rsidRPr="00C34EA8">
        <w:rPr>
          <w:rFonts w:ascii="Arial" w:hAnsi="Arial" w:cs="Arial"/>
        </w:rPr>
        <w:t>which is difficult to achieve within the constraints</w:t>
      </w:r>
      <w:r w:rsidR="00F216DE" w:rsidRPr="00C34EA8">
        <w:rPr>
          <w:rFonts w:ascii="Arial" w:hAnsi="Arial" w:cs="Arial"/>
        </w:rPr>
        <w:t xml:space="preserve"> </w:t>
      </w:r>
      <w:r w:rsidRPr="00C34EA8">
        <w:rPr>
          <w:rFonts w:ascii="Arial" w:hAnsi="Arial" w:cs="Arial"/>
        </w:rPr>
        <w:t>of the programme timeframes.</w:t>
      </w:r>
      <w:r w:rsidR="00F216DE" w:rsidRPr="00C34EA8">
        <w:rPr>
          <w:rFonts w:ascii="Arial" w:hAnsi="Arial" w:cs="Arial"/>
        </w:rPr>
        <w:t xml:space="preserve"> </w:t>
      </w:r>
    </w:p>
    <w:p w14:paraId="7A597348" w14:textId="77777777" w:rsidR="00F216DE" w:rsidRPr="00C34EA8" w:rsidRDefault="00F216DE" w:rsidP="00B758AF">
      <w:pPr>
        <w:spacing w:after="0"/>
        <w:rPr>
          <w:rFonts w:ascii="Arial" w:hAnsi="Arial" w:cs="Arial"/>
        </w:rPr>
      </w:pPr>
    </w:p>
    <w:p w14:paraId="54A886CB" w14:textId="77777777" w:rsidR="00F216DE" w:rsidRPr="00C34EA8" w:rsidRDefault="00F216DE" w:rsidP="00B758AF">
      <w:pPr>
        <w:spacing w:after="0"/>
        <w:rPr>
          <w:rFonts w:ascii="Arial" w:hAnsi="Arial" w:cs="Arial"/>
          <w:b/>
        </w:rPr>
      </w:pPr>
      <w:r w:rsidRPr="00C34EA8">
        <w:rPr>
          <w:rFonts w:ascii="Arial" w:hAnsi="Arial" w:cs="Arial"/>
          <w:b/>
        </w:rPr>
        <w:t>Visual</w:t>
      </w:r>
    </w:p>
    <w:p w14:paraId="6047FA7A" w14:textId="77777777" w:rsidR="00F216DE" w:rsidRPr="00C34EA8" w:rsidRDefault="00F216DE" w:rsidP="00B758AF">
      <w:pPr>
        <w:spacing w:after="0"/>
        <w:rPr>
          <w:rFonts w:ascii="Arial" w:hAnsi="Arial" w:cs="Arial"/>
          <w:b/>
        </w:rPr>
      </w:pPr>
    </w:p>
    <w:p w14:paraId="44610744" w14:textId="53290BE3" w:rsidR="00F216DE" w:rsidRPr="00C34EA8" w:rsidRDefault="00F216DE" w:rsidP="00F216DE">
      <w:pPr>
        <w:spacing w:after="0"/>
        <w:rPr>
          <w:rFonts w:ascii="Arial" w:hAnsi="Arial" w:cs="Arial"/>
          <w:b/>
        </w:rPr>
      </w:pPr>
      <w:r w:rsidRPr="00C34EA8">
        <w:rPr>
          <w:rFonts w:ascii="Arial" w:hAnsi="Arial" w:cs="Arial"/>
          <w:b/>
        </w:rPr>
        <w:t xml:space="preserve">The next slide is titled ‘Consumer engagement outcomes.’ Text reads: Ali Sinclair talks about her experience. To hear from other consumers and project leads about the value of involving consumers in quality improvement.’ A hyperlink reads </w:t>
      </w:r>
      <w:hyperlink r:id="rId12" w:history="1">
        <w:r w:rsidRPr="00C34EA8">
          <w:rPr>
            <w:rStyle w:val="Hyperlink"/>
            <w:rFonts w:ascii="Arial" w:hAnsi="Arial" w:cs="Arial"/>
            <w:b/>
          </w:rPr>
          <w:t>www.hqsc.govt.nz/our-programmes/primary-case/publications-and-resources/publication/4105</w:t>
        </w:r>
      </w:hyperlink>
      <w:r w:rsidR="007E7BA2" w:rsidRPr="007E7BA2">
        <w:rPr>
          <w:rStyle w:val="Hyperlink"/>
          <w:rFonts w:ascii="Arial" w:hAnsi="Arial" w:cs="Arial"/>
          <w:b/>
          <w:color w:val="000000" w:themeColor="text1"/>
          <w:u w:val="none"/>
        </w:rPr>
        <w:t>.</w:t>
      </w:r>
    </w:p>
    <w:p w14:paraId="59609996" w14:textId="77777777" w:rsidR="00F216DE" w:rsidRPr="00C34EA8" w:rsidRDefault="00F216DE" w:rsidP="00B758AF">
      <w:pPr>
        <w:spacing w:after="0"/>
        <w:rPr>
          <w:rFonts w:ascii="Arial" w:hAnsi="Arial" w:cs="Arial"/>
        </w:rPr>
      </w:pPr>
    </w:p>
    <w:p w14:paraId="69F1002F" w14:textId="77777777" w:rsidR="00F216DE" w:rsidRPr="00C34EA8" w:rsidRDefault="00F216DE" w:rsidP="00F216DE">
      <w:pPr>
        <w:spacing w:after="0"/>
        <w:rPr>
          <w:rFonts w:ascii="Arial" w:hAnsi="Arial" w:cs="Arial"/>
          <w:bCs/>
        </w:rPr>
      </w:pPr>
      <w:r w:rsidRPr="00C34EA8">
        <w:rPr>
          <w:rFonts w:ascii="Arial" w:hAnsi="Arial" w:cs="Arial"/>
          <w:bCs/>
        </w:rPr>
        <w:t>Audio</w:t>
      </w:r>
    </w:p>
    <w:p w14:paraId="5DA0EC1B" w14:textId="77777777" w:rsidR="00F216DE" w:rsidRPr="00C34EA8" w:rsidRDefault="00F216DE" w:rsidP="00B758AF">
      <w:pPr>
        <w:spacing w:after="0"/>
        <w:rPr>
          <w:rFonts w:ascii="Arial" w:hAnsi="Arial" w:cs="Arial"/>
        </w:rPr>
      </w:pPr>
    </w:p>
    <w:p w14:paraId="018EAA45" w14:textId="77777777" w:rsidR="00B758AF" w:rsidRPr="00C34EA8" w:rsidRDefault="00B758AF" w:rsidP="00B758AF">
      <w:pPr>
        <w:spacing w:after="0"/>
        <w:rPr>
          <w:rFonts w:ascii="Arial" w:hAnsi="Arial" w:cs="Arial"/>
        </w:rPr>
      </w:pPr>
      <w:r w:rsidRPr="00C34EA8">
        <w:rPr>
          <w:rFonts w:ascii="Arial" w:hAnsi="Arial" w:cs="Arial"/>
        </w:rPr>
        <w:t>Here we have a video</w:t>
      </w:r>
      <w:r w:rsidR="00F216DE" w:rsidRPr="00C34EA8">
        <w:rPr>
          <w:rFonts w:ascii="Arial" w:hAnsi="Arial" w:cs="Arial"/>
        </w:rPr>
        <w:t xml:space="preserve"> </w:t>
      </w:r>
      <w:r w:rsidRPr="00C34EA8">
        <w:rPr>
          <w:rFonts w:ascii="Arial" w:hAnsi="Arial" w:cs="Arial"/>
        </w:rPr>
        <w:t>of one of the consumers sharing her experience...</w:t>
      </w:r>
      <w:r w:rsidR="00F216DE" w:rsidRPr="00C34EA8">
        <w:rPr>
          <w:rFonts w:ascii="Arial" w:hAnsi="Arial" w:cs="Arial"/>
        </w:rPr>
        <w:t xml:space="preserve"> </w:t>
      </w:r>
      <w:r w:rsidRPr="00C34EA8">
        <w:rPr>
          <w:rFonts w:ascii="Arial" w:hAnsi="Arial" w:cs="Arial"/>
        </w:rPr>
        <w:t>on being involved in Whakakotahi.</w:t>
      </w:r>
    </w:p>
    <w:p w14:paraId="5926C01A" w14:textId="77777777" w:rsidR="00F216DE" w:rsidRPr="00C34EA8" w:rsidRDefault="00F216DE" w:rsidP="00B758AF">
      <w:pPr>
        <w:spacing w:after="0"/>
        <w:rPr>
          <w:rFonts w:ascii="Arial" w:hAnsi="Arial" w:cs="Arial"/>
        </w:rPr>
      </w:pPr>
    </w:p>
    <w:p w14:paraId="3EA497A3" w14:textId="77777777" w:rsidR="00F216DE" w:rsidRPr="00C34EA8" w:rsidRDefault="00F216DE" w:rsidP="00F216DE">
      <w:pPr>
        <w:spacing w:after="0"/>
        <w:rPr>
          <w:rFonts w:ascii="Arial" w:hAnsi="Arial" w:cs="Arial"/>
          <w:b/>
        </w:rPr>
      </w:pPr>
      <w:r w:rsidRPr="00C34EA8">
        <w:rPr>
          <w:rFonts w:ascii="Arial" w:hAnsi="Arial" w:cs="Arial"/>
          <w:b/>
        </w:rPr>
        <w:t>Visual</w:t>
      </w:r>
    </w:p>
    <w:p w14:paraId="4B5A26A0" w14:textId="77777777" w:rsidR="00F216DE" w:rsidRPr="00C34EA8" w:rsidRDefault="00F216DE" w:rsidP="00F216DE">
      <w:pPr>
        <w:spacing w:after="0"/>
        <w:rPr>
          <w:rFonts w:ascii="Arial" w:hAnsi="Arial" w:cs="Arial"/>
          <w:b/>
        </w:rPr>
      </w:pPr>
    </w:p>
    <w:p w14:paraId="5C889CDE" w14:textId="2B5D68F0" w:rsidR="00F216DE" w:rsidRPr="00C34EA8" w:rsidRDefault="00F216DE" w:rsidP="00F216DE">
      <w:pPr>
        <w:spacing w:after="0"/>
        <w:rPr>
          <w:rFonts w:ascii="Arial" w:hAnsi="Arial" w:cs="Arial"/>
          <w:b/>
        </w:rPr>
      </w:pPr>
      <w:r w:rsidRPr="00C34EA8">
        <w:rPr>
          <w:rFonts w:ascii="Arial" w:hAnsi="Arial" w:cs="Arial"/>
          <w:b/>
        </w:rPr>
        <w:t>The PowerPoint slide changes to a video clip. On a blue background, white text is bordered in green. The text reads ‘Ali Sinclair, a health consumer in Nelson, talks about her involvement with the Victory Square Pharmacy Whakakotahi quality improvement project.’ Ali, a woman with long chestnut-coloured hair, sits on a wooden park bench on a sunny day. She wears a black jacket and blue trousers.</w:t>
      </w:r>
    </w:p>
    <w:p w14:paraId="7FF6DB31" w14:textId="77777777" w:rsidR="00F216DE" w:rsidRPr="00C34EA8" w:rsidRDefault="00F216DE" w:rsidP="00F216DE">
      <w:pPr>
        <w:spacing w:after="0"/>
        <w:rPr>
          <w:rFonts w:ascii="Arial" w:hAnsi="Arial" w:cs="Arial"/>
        </w:rPr>
      </w:pPr>
    </w:p>
    <w:p w14:paraId="3C43F23E" w14:textId="77777777" w:rsidR="00F216DE" w:rsidRPr="00C34EA8" w:rsidRDefault="00F216DE" w:rsidP="00F216DE">
      <w:pPr>
        <w:spacing w:after="0"/>
        <w:rPr>
          <w:rFonts w:ascii="Arial" w:hAnsi="Arial" w:cs="Arial"/>
          <w:bCs/>
        </w:rPr>
      </w:pPr>
      <w:r w:rsidRPr="00C34EA8">
        <w:rPr>
          <w:rFonts w:ascii="Arial" w:hAnsi="Arial" w:cs="Arial"/>
          <w:bCs/>
        </w:rPr>
        <w:t>Audio</w:t>
      </w:r>
    </w:p>
    <w:p w14:paraId="15B10FB7" w14:textId="77777777" w:rsidR="00F216DE" w:rsidRPr="00C34EA8" w:rsidRDefault="00F216DE" w:rsidP="00B758AF">
      <w:pPr>
        <w:spacing w:after="0"/>
        <w:rPr>
          <w:rFonts w:ascii="Arial" w:hAnsi="Arial" w:cs="Arial"/>
        </w:rPr>
      </w:pPr>
    </w:p>
    <w:p w14:paraId="44B49521" w14:textId="77777777" w:rsidR="00F216DE" w:rsidRPr="00C34EA8" w:rsidRDefault="00B758AF" w:rsidP="00B758AF">
      <w:pPr>
        <w:spacing w:after="0"/>
        <w:rPr>
          <w:rFonts w:ascii="Arial" w:hAnsi="Arial" w:cs="Arial"/>
        </w:rPr>
      </w:pPr>
      <w:r w:rsidRPr="00C34EA8">
        <w:rPr>
          <w:rFonts w:ascii="Arial" w:hAnsi="Arial" w:cs="Arial"/>
        </w:rPr>
        <w:lastRenderedPageBreak/>
        <w:t>(MELLOW MUSIC)</w:t>
      </w:r>
      <w:r w:rsidR="00F216DE" w:rsidRPr="00C34EA8">
        <w:rPr>
          <w:rFonts w:ascii="Arial" w:hAnsi="Arial" w:cs="Arial"/>
        </w:rPr>
        <w:t xml:space="preserve"> </w:t>
      </w:r>
    </w:p>
    <w:p w14:paraId="5EC9EEEC" w14:textId="59D6A7A5" w:rsidR="00B758AF" w:rsidRPr="00C34EA8" w:rsidRDefault="00F216DE" w:rsidP="00B758AF">
      <w:pPr>
        <w:spacing w:after="0"/>
        <w:rPr>
          <w:rFonts w:ascii="Arial" w:hAnsi="Arial" w:cs="Arial"/>
        </w:rPr>
      </w:pPr>
      <w:r w:rsidRPr="00C34EA8">
        <w:rPr>
          <w:rFonts w:ascii="Arial" w:hAnsi="Arial" w:cs="Arial"/>
        </w:rPr>
        <w:t xml:space="preserve">(Ali): </w:t>
      </w:r>
      <w:r w:rsidR="00B758AF" w:rsidRPr="00C34EA8">
        <w:rPr>
          <w:rFonts w:ascii="Arial" w:hAnsi="Arial" w:cs="Arial"/>
        </w:rPr>
        <w:t>My name's Ali Sinclair,</w:t>
      </w:r>
      <w:r w:rsidRPr="00C34EA8">
        <w:rPr>
          <w:rFonts w:ascii="Arial" w:hAnsi="Arial" w:cs="Arial"/>
        </w:rPr>
        <w:t xml:space="preserve"> </w:t>
      </w:r>
      <w:r w:rsidR="00B758AF" w:rsidRPr="00C34EA8">
        <w:rPr>
          <w:rFonts w:ascii="Arial" w:hAnsi="Arial" w:cs="Arial"/>
        </w:rPr>
        <w:t>and I've been on the methadone programme</w:t>
      </w:r>
      <w:r w:rsidRPr="00C34EA8">
        <w:rPr>
          <w:rFonts w:ascii="Arial" w:hAnsi="Arial" w:cs="Arial"/>
        </w:rPr>
        <w:t xml:space="preserve"> </w:t>
      </w:r>
      <w:r w:rsidR="00B758AF" w:rsidRPr="00C34EA8">
        <w:rPr>
          <w:rFonts w:ascii="Arial" w:hAnsi="Arial" w:cs="Arial"/>
        </w:rPr>
        <w:t xml:space="preserve">for quite a while now </w:t>
      </w:r>
      <w:r w:rsidR="00AE6B21">
        <w:rPr>
          <w:rFonts w:ascii="Arial" w:hAnsi="Arial" w:cs="Arial"/>
        </w:rPr>
        <w:t>–</w:t>
      </w:r>
      <w:r w:rsidR="00B758AF" w:rsidRPr="00C34EA8">
        <w:rPr>
          <w:rFonts w:ascii="Arial" w:hAnsi="Arial" w:cs="Arial"/>
        </w:rPr>
        <w:t xml:space="preserve"> about 20 years,</w:t>
      </w:r>
      <w:r w:rsidRPr="00C34EA8">
        <w:rPr>
          <w:rFonts w:ascii="Arial" w:hAnsi="Arial" w:cs="Arial"/>
        </w:rPr>
        <w:t xml:space="preserve"> </w:t>
      </w:r>
      <w:r w:rsidR="00B758AF" w:rsidRPr="00C34EA8">
        <w:rPr>
          <w:rFonts w:ascii="Arial" w:hAnsi="Arial" w:cs="Arial"/>
        </w:rPr>
        <w:t>and, um, I have quite a few health issues.</w:t>
      </w:r>
      <w:r w:rsidRPr="00C34EA8">
        <w:rPr>
          <w:rFonts w:ascii="Arial" w:hAnsi="Arial" w:cs="Arial"/>
        </w:rPr>
        <w:t xml:space="preserve"> </w:t>
      </w:r>
      <w:r w:rsidR="00B758AF" w:rsidRPr="00C34EA8">
        <w:rPr>
          <w:rFonts w:ascii="Arial" w:hAnsi="Arial" w:cs="Arial"/>
        </w:rPr>
        <w:t>I think it's important for us-</w:t>
      </w:r>
      <w:r w:rsidRPr="00C34EA8">
        <w:rPr>
          <w:rFonts w:ascii="Arial" w:hAnsi="Arial" w:cs="Arial"/>
        </w:rPr>
        <w:t xml:space="preserve"> </w:t>
      </w:r>
      <w:r w:rsidR="00B758AF" w:rsidRPr="00C34EA8">
        <w:rPr>
          <w:rFonts w:ascii="Arial" w:hAnsi="Arial" w:cs="Arial"/>
        </w:rPr>
        <w:t>for a consumer to be part of the project</w:t>
      </w:r>
      <w:r w:rsidRPr="00C34EA8">
        <w:rPr>
          <w:rFonts w:ascii="Arial" w:hAnsi="Arial" w:cs="Arial"/>
        </w:rPr>
        <w:t xml:space="preserve"> </w:t>
      </w:r>
      <w:r w:rsidR="00B758AF" w:rsidRPr="00C34EA8">
        <w:rPr>
          <w:rFonts w:ascii="Arial" w:hAnsi="Arial" w:cs="Arial"/>
        </w:rPr>
        <w:t xml:space="preserve">is </w:t>
      </w:r>
      <w:r w:rsidR="00AE6B21">
        <w:rPr>
          <w:rFonts w:ascii="Arial" w:hAnsi="Arial" w:cs="Arial"/>
        </w:rPr>
        <w:t>cause</w:t>
      </w:r>
      <w:r w:rsidR="00B758AF" w:rsidRPr="00C34EA8">
        <w:rPr>
          <w:rFonts w:ascii="Arial" w:hAnsi="Arial" w:cs="Arial"/>
        </w:rPr>
        <w:t xml:space="preserve"> we're the ones that are taking the medication,</w:t>
      </w:r>
      <w:r w:rsidRPr="00C34EA8">
        <w:rPr>
          <w:rFonts w:ascii="Arial" w:hAnsi="Arial" w:cs="Arial"/>
        </w:rPr>
        <w:t xml:space="preserve"> </w:t>
      </w:r>
      <w:r w:rsidR="00B758AF" w:rsidRPr="00C34EA8">
        <w:rPr>
          <w:rFonts w:ascii="Arial" w:hAnsi="Arial" w:cs="Arial"/>
        </w:rPr>
        <w:t>we're the ones that have the experience,</w:t>
      </w:r>
      <w:r w:rsidRPr="00C34EA8">
        <w:rPr>
          <w:rFonts w:ascii="Arial" w:hAnsi="Arial" w:cs="Arial"/>
        </w:rPr>
        <w:t xml:space="preserve"> </w:t>
      </w:r>
      <w:r w:rsidR="00B758AF" w:rsidRPr="00C34EA8">
        <w:rPr>
          <w:rFonts w:ascii="Arial" w:hAnsi="Arial" w:cs="Arial"/>
        </w:rPr>
        <w:t>and we're the ones that can let the health professionals know</w:t>
      </w:r>
      <w:r w:rsidRPr="00C34EA8">
        <w:rPr>
          <w:rFonts w:ascii="Arial" w:hAnsi="Arial" w:cs="Arial"/>
        </w:rPr>
        <w:t xml:space="preserve"> </w:t>
      </w:r>
      <w:r w:rsidR="00B758AF" w:rsidRPr="00C34EA8">
        <w:rPr>
          <w:rFonts w:ascii="Arial" w:hAnsi="Arial" w:cs="Arial"/>
        </w:rPr>
        <w:t>what we're going through.</w:t>
      </w:r>
      <w:r w:rsidRPr="00C34EA8">
        <w:rPr>
          <w:rFonts w:ascii="Arial" w:hAnsi="Arial" w:cs="Arial"/>
        </w:rPr>
        <w:t xml:space="preserve"> </w:t>
      </w:r>
      <w:r w:rsidR="00B758AF" w:rsidRPr="00C34EA8">
        <w:rPr>
          <w:rFonts w:ascii="Arial" w:hAnsi="Arial" w:cs="Arial"/>
        </w:rPr>
        <w:t xml:space="preserve">It's been really </w:t>
      </w:r>
      <w:r w:rsidRPr="00C34EA8">
        <w:rPr>
          <w:rFonts w:ascii="Arial" w:hAnsi="Arial" w:cs="Arial"/>
        </w:rPr>
        <w:t>g</w:t>
      </w:r>
      <w:r w:rsidR="00B758AF" w:rsidRPr="00C34EA8">
        <w:rPr>
          <w:rFonts w:ascii="Arial" w:hAnsi="Arial" w:cs="Arial"/>
        </w:rPr>
        <w:t>ood going to the seminars with the ladies,</w:t>
      </w:r>
      <w:r w:rsidRPr="00C34EA8">
        <w:rPr>
          <w:rFonts w:ascii="Arial" w:hAnsi="Arial" w:cs="Arial"/>
        </w:rPr>
        <w:t xml:space="preserve"> </w:t>
      </w:r>
      <w:r w:rsidR="00B758AF" w:rsidRPr="00C34EA8">
        <w:rPr>
          <w:rFonts w:ascii="Arial" w:hAnsi="Arial" w:cs="Arial"/>
        </w:rPr>
        <w:t>being asked everything about</w:t>
      </w:r>
      <w:r w:rsidR="00E61CC0">
        <w:rPr>
          <w:rFonts w:ascii="Arial" w:hAnsi="Arial" w:cs="Arial"/>
        </w:rPr>
        <w:t xml:space="preserve"> –</w:t>
      </w:r>
      <w:r w:rsidR="00B758AF" w:rsidRPr="00C34EA8">
        <w:rPr>
          <w:rFonts w:ascii="Arial" w:hAnsi="Arial" w:cs="Arial"/>
        </w:rPr>
        <w:t xml:space="preserve"> </w:t>
      </w:r>
      <w:r w:rsidR="00E61CC0">
        <w:rPr>
          <w:rFonts w:ascii="Arial" w:hAnsi="Arial" w:cs="Arial"/>
        </w:rPr>
        <w:t>t</w:t>
      </w:r>
      <w:r w:rsidR="00B758AF" w:rsidRPr="00C34EA8">
        <w:rPr>
          <w:rFonts w:ascii="Arial" w:hAnsi="Arial" w:cs="Arial"/>
        </w:rPr>
        <w:t>hey wanted my input;</w:t>
      </w:r>
      <w:r w:rsidRPr="00C34EA8">
        <w:rPr>
          <w:rFonts w:ascii="Arial" w:hAnsi="Arial" w:cs="Arial"/>
        </w:rPr>
        <w:t xml:space="preserve"> </w:t>
      </w:r>
      <w:r w:rsidR="00B758AF" w:rsidRPr="00C34EA8">
        <w:rPr>
          <w:rFonts w:ascii="Arial" w:hAnsi="Arial" w:cs="Arial"/>
        </w:rPr>
        <w:t>it made me feel very proud to be part of it.</w:t>
      </w:r>
      <w:r w:rsidRPr="00C34EA8">
        <w:rPr>
          <w:rFonts w:ascii="Arial" w:hAnsi="Arial" w:cs="Arial"/>
        </w:rPr>
        <w:t xml:space="preserve"> </w:t>
      </w:r>
      <w:r w:rsidR="00B758AF" w:rsidRPr="00C34EA8">
        <w:rPr>
          <w:rFonts w:ascii="Arial" w:hAnsi="Arial" w:cs="Arial"/>
        </w:rPr>
        <w:t xml:space="preserve">The benefits and the outcomes of </w:t>
      </w:r>
      <w:r w:rsidRPr="00C34EA8">
        <w:rPr>
          <w:rFonts w:ascii="Arial" w:hAnsi="Arial" w:cs="Arial"/>
        </w:rPr>
        <w:t>t</w:t>
      </w:r>
      <w:r w:rsidR="00B758AF" w:rsidRPr="00C34EA8">
        <w:rPr>
          <w:rFonts w:ascii="Arial" w:hAnsi="Arial" w:cs="Arial"/>
        </w:rPr>
        <w:t>he project would be</w:t>
      </w:r>
      <w:r w:rsidRPr="00C34EA8">
        <w:rPr>
          <w:rFonts w:ascii="Arial" w:hAnsi="Arial" w:cs="Arial"/>
        </w:rPr>
        <w:t xml:space="preserve"> </w:t>
      </w:r>
      <w:r w:rsidR="00B758AF" w:rsidRPr="00C34EA8">
        <w:rPr>
          <w:rFonts w:ascii="Arial" w:hAnsi="Arial" w:cs="Arial"/>
        </w:rPr>
        <w:t>that we will not be losing 20 years off our lifespan,</w:t>
      </w:r>
      <w:r w:rsidRPr="00C34EA8">
        <w:rPr>
          <w:rFonts w:ascii="Arial" w:hAnsi="Arial" w:cs="Arial"/>
        </w:rPr>
        <w:t xml:space="preserve"> </w:t>
      </w:r>
      <w:r w:rsidR="00B758AF" w:rsidRPr="00C34EA8">
        <w:rPr>
          <w:rFonts w:ascii="Arial" w:hAnsi="Arial" w:cs="Arial"/>
        </w:rPr>
        <w:t>we'll be getting looked after just like everybody else,</w:t>
      </w:r>
      <w:r w:rsidRPr="00C34EA8">
        <w:rPr>
          <w:rFonts w:ascii="Arial" w:hAnsi="Arial" w:cs="Arial"/>
        </w:rPr>
        <w:t xml:space="preserve"> </w:t>
      </w:r>
      <w:r w:rsidR="00B758AF" w:rsidRPr="00C34EA8">
        <w:rPr>
          <w:rFonts w:ascii="Arial" w:hAnsi="Arial" w:cs="Arial"/>
        </w:rPr>
        <w:t xml:space="preserve">and it'll be equal </w:t>
      </w:r>
      <w:r w:rsidR="004539B2">
        <w:rPr>
          <w:rFonts w:ascii="Arial" w:hAnsi="Arial" w:cs="Arial"/>
        </w:rPr>
        <w:t>–</w:t>
      </w:r>
      <w:r w:rsidR="00B758AF" w:rsidRPr="00C34EA8">
        <w:rPr>
          <w:rFonts w:ascii="Arial" w:hAnsi="Arial" w:cs="Arial"/>
        </w:rPr>
        <w:t xml:space="preserve"> equal health to everybody,</w:t>
      </w:r>
      <w:r w:rsidRPr="00C34EA8">
        <w:rPr>
          <w:rFonts w:ascii="Arial" w:hAnsi="Arial" w:cs="Arial"/>
        </w:rPr>
        <w:t xml:space="preserve"> </w:t>
      </w:r>
      <w:r w:rsidR="00B758AF" w:rsidRPr="00C34EA8">
        <w:rPr>
          <w:rFonts w:ascii="Arial" w:hAnsi="Arial" w:cs="Arial"/>
        </w:rPr>
        <w:t>whether you're</w:t>
      </w:r>
      <w:r w:rsidR="004539B2">
        <w:rPr>
          <w:rFonts w:ascii="Arial" w:hAnsi="Arial" w:cs="Arial"/>
        </w:rPr>
        <w:t xml:space="preserve"> –</w:t>
      </w:r>
      <w:r w:rsidR="00B758AF" w:rsidRPr="00C34EA8">
        <w:rPr>
          <w:rFonts w:ascii="Arial" w:hAnsi="Arial" w:cs="Arial"/>
        </w:rPr>
        <w:t xml:space="preserve"> when you're on the methadone programme.</w:t>
      </w:r>
      <w:r w:rsidRPr="00C34EA8">
        <w:rPr>
          <w:rFonts w:ascii="Arial" w:hAnsi="Arial" w:cs="Arial"/>
        </w:rPr>
        <w:t xml:space="preserve"> </w:t>
      </w:r>
      <w:r w:rsidR="00B758AF" w:rsidRPr="00C34EA8">
        <w:rPr>
          <w:rFonts w:ascii="Arial" w:hAnsi="Arial" w:cs="Arial"/>
        </w:rPr>
        <w:t>I feel very proud to be asked to be part of it. It's, uh...</w:t>
      </w:r>
      <w:r w:rsidRPr="00C34EA8">
        <w:rPr>
          <w:rFonts w:ascii="Arial" w:hAnsi="Arial" w:cs="Arial"/>
        </w:rPr>
        <w:t xml:space="preserve"> </w:t>
      </w:r>
      <w:r w:rsidR="004539B2">
        <w:rPr>
          <w:rFonts w:ascii="Arial" w:hAnsi="Arial" w:cs="Arial"/>
        </w:rPr>
        <w:t>a</w:t>
      </w:r>
      <w:r w:rsidR="00B758AF" w:rsidRPr="00C34EA8">
        <w:rPr>
          <w:rFonts w:ascii="Arial" w:hAnsi="Arial" w:cs="Arial"/>
        </w:rPr>
        <w:t>nd to have it</w:t>
      </w:r>
      <w:r w:rsidR="004539B2">
        <w:rPr>
          <w:rFonts w:ascii="Arial" w:hAnsi="Arial" w:cs="Arial"/>
        </w:rPr>
        <w:t xml:space="preserve"> – i</w:t>
      </w:r>
      <w:r w:rsidR="00B758AF" w:rsidRPr="00C34EA8">
        <w:rPr>
          <w:rFonts w:ascii="Arial" w:hAnsi="Arial" w:cs="Arial"/>
        </w:rPr>
        <w:t>t's enlightened me to be asked to be part of the project.</w:t>
      </w:r>
      <w:r w:rsidRPr="00C34EA8">
        <w:rPr>
          <w:rFonts w:ascii="Arial" w:hAnsi="Arial" w:cs="Arial"/>
        </w:rPr>
        <w:t xml:space="preserve"> </w:t>
      </w:r>
      <w:r w:rsidR="00B758AF" w:rsidRPr="00C34EA8">
        <w:rPr>
          <w:rFonts w:ascii="Arial" w:hAnsi="Arial" w:cs="Arial"/>
        </w:rPr>
        <w:t>I feel very privileged.</w:t>
      </w:r>
      <w:r w:rsidRPr="00C34EA8">
        <w:rPr>
          <w:rFonts w:ascii="Arial" w:hAnsi="Arial" w:cs="Arial"/>
        </w:rPr>
        <w:t xml:space="preserve"> </w:t>
      </w:r>
      <w:r w:rsidR="00B758AF" w:rsidRPr="00C34EA8">
        <w:rPr>
          <w:rFonts w:ascii="Arial" w:hAnsi="Arial" w:cs="Arial"/>
        </w:rPr>
        <w:t>I felt like I've been listened to,</w:t>
      </w:r>
      <w:r w:rsidRPr="00C34EA8">
        <w:rPr>
          <w:rFonts w:ascii="Arial" w:hAnsi="Arial" w:cs="Arial"/>
        </w:rPr>
        <w:t xml:space="preserve"> </w:t>
      </w:r>
      <w:r w:rsidR="00B758AF" w:rsidRPr="00C34EA8">
        <w:rPr>
          <w:rFonts w:ascii="Arial" w:hAnsi="Arial" w:cs="Arial"/>
        </w:rPr>
        <w:t xml:space="preserve">being there, and as a </w:t>
      </w:r>
      <w:r w:rsidRPr="00C34EA8">
        <w:rPr>
          <w:rFonts w:ascii="Arial" w:hAnsi="Arial" w:cs="Arial"/>
        </w:rPr>
        <w:t>c</w:t>
      </w:r>
      <w:r w:rsidR="00B758AF" w:rsidRPr="00C34EA8">
        <w:rPr>
          <w:rFonts w:ascii="Arial" w:hAnsi="Arial" w:cs="Arial"/>
        </w:rPr>
        <w:t>onsumer.</w:t>
      </w:r>
      <w:r w:rsidRPr="00C34EA8">
        <w:rPr>
          <w:rFonts w:ascii="Arial" w:hAnsi="Arial" w:cs="Arial"/>
        </w:rPr>
        <w:t xml:space="preserve"> </w:t>
      </w:r>
      <w:r w:rsidR="00B758AF" w:rsidRPr="00C34EA8">
        <w:rPr>
          <w:rFonts w:ascii="Arial" w:hAnsi="Arial" w:cs="Arial"/>
        </w:rPr>
        <w:t>Definitely. Definitely.</w:t>
      </w:r>
    </w:p>
    <w:p w14:paraId="03DFCF12" w14:textId="77777777" w:rsidR="00F216DE" w:rsidRPr="00C34EA8" w:rsidRDefault="00F216DE" w:rsidP="00B758AF">
      <w:pPr>
        <w:spacing w:after="0"/>
        <w:rPr>
          <w:rFonts w:ascii="Arial" w:hAnsi="Arial" w:cs="Arial"/>
        </w:rPr>
      </w:pPr>
    </w:p>
    <w:p w14:paraId="3C179844" w14:textId="77777777" w:rsidR="00F216DE" w:rsidRPr="00C34EA8" w:rsidRDefault="00F216DE" w:rsidP="00F216DE">
      <w:pPr>
        <w:spacing w:after="0"/>
        <w:rPr>
          <w:rFonts w:ascii="Arial" w:hAnsi="Arial" w:cs="Arial"/>
          <w:b/>
        </w:rPr>
      </w:pPr>
      <w:r w:rsidRPr="00C34EA8">
        <w:rPr>
          <w:rFonts w:ascii="Arial" w:hAnsi="Arial" w:cs="Arial"/>
          <w:b/>
        </w:rPr>
        <w:t>Visual</w:t>
      </w:r>
    </w:p>
    <w:p w14:paraId="7039416A" w14:textId="77777777" w:rsidR="00F216DE" w:rsidRPr="00C34EA8" w:rsidRDefault="00F216DE" w:rsidP="00F216DE">
      <w:pPr>
        <w:spacing w:after="0"/>
        <w:rPr>
          <w:rFonts w:ascii="Arial" w:hAnsi="Arial" w:cs="Arial"/>
          <w:b/>
        </w:rPr>
      </w:pPr>
    </w:p>
    <w:p w14:paraId="5F8F821B" w14:textId="77777777" w:rsidR="00F216DE" w:rsidRPr="00C34EA8" w:rsidRDefault="00F216DE" w:rsidP="00F216DE">
      <w:pPr>
        <w:spacing w:after="0"/>
        <w:rPr>
          <w:rFonts w:ascii="Arial" w:hAnsi="Arial" w:cs="Arial"/>
          <w:b/>
        </w:rPr>
      </w:pPr>
      <w:r w:rsidRPr="00C34EA8">
        <w:rPr>
          <w:rFonts w:ascii="Arial" w:hAnsi="Arial" w:cs="Arial"/>
          <w:b/>
        </w:rPr>
        <w:t>The PowerPoint resumes, with Carmela’s and Jane’s video feeds to the right of the slide. The slide is titled ‘Integration’ and a quote reads ‘They [the medical centre] were receptive to working with us, despite not previously working together and I can see a good relationship developing that could help improve integration for our population going forward.’</w:t>
      </w:r>
    </w:p>
    <w:p w14:paraId="1F7F36BA" w14:textId="77777777" w:rsidR="00F216DE" w:rsidRPr="00C34EA8" w:rsidRDefault="00F216DE" w:rsidP="00B758AF">
      <w:pPr>
        <w:spacing w:after="0"/>
        <w:rPr>
          <w:rFonts w:ascii="Arial" w:hAnsi="Arial" w:cs="Arial"/>
        </w:rPr>
      </w:pPr>
    </w:p>
    <w:p w14:paraId="6E634D24" w14:textId="77777777" w:rsidR="00F216DE" w:rsidRPr="00C34EA8" w:rsidRDefault="00F216DE" w:rsidP="00F216DE">
      <w:pPr>
        <w:spacing w:after="0"/>
        <w:rPr>
          <w:rFonts w:ascii="Arial" w:hAnsi="Arial" w:cs="Arial"/>
          <w:bCs/>
        </w:rPr>
      </w:pPr>
      <w:r w:rsidRPr="00C34EA8">
        <w:rPr>
          <w:rFonts w:ascii="Arial" w:hAnsi="Arial" w:cs="Arial"/>
          <w:bCs/>
        </w:rPr>
        <w:t>Audio</w:t>
      </w:r>
    </w:p>
    <w:p w14:paraId="72935A88" w14:textId="77777777" w:rsidR="00F216DE" w:rsidRPr="00C34EA8" w:rsidRDefault="00F216DE" w:rsidP="00B758AF">
      <w:pPr>
        <w:spacing w:after="0"/>
        <w:rPr>
          <w:rFonts w:ascii="Arial" w:hAnsi="Arial" w:cs="Arial"/>
        </w:rPr>
      </w:pPr>
    </w:p>
    <w:p w14:paraId="4E1EECD1" w14:textId="2FD2D79C" w:rsidR="00F216DE" w:rsidRPr="00C34EA8" w:rsidRDefault="00F216DE" w:rsidP="00B758AF">
      <w:pPr>
        <w:spacing w:after="0"/>
        <w:rPr>
          <w:rFonts w:ascii="Arial" w:hAnsi="Arial" w:cs="Arial"/>
        </w:rPr>
      </w:pPr>
      <w:r w:rsidRPr="00C34EA8">
        <w:rPr>
          <w:rFonts w:ascii="Arial" w:hAnsi="Arial" w:cs="Arial"/>
        </w:rPr>
        <w:t xml:space="preserve">(Jane): </w:t>
      </w:r>
      <w:r w:rsidR="00B758AF" w:rsidRPr="00C34EA8">
        <w:rPr>
          <w:rFonts w:ascii="Arial" w:hAnsi="Arial" w:cs="Arial"/>
        </w:rPr>
        <w:t>Integration was a key principle for the projects.</w:t>
      </w:r>
      <w:r w:rsidRPr="00C34EA8">
        <w:rPr>
          <w:rFonts w:ascii="Arial" w:hAnsi="Arial" w:cs="Arial"/>
        </w:rPr>
        <w:t xml:space="preserve"> </w:t>
      </w:r>
      <w:r w:rsidR="00B758AF" w:rsidRPr="00C34EA8">
        <w:rPr>
          <w:rFonts w:ascii="Arial" w:hAnsi="Arial" w:cs="Arial"/>
        </w:rPr>
        <w:t xml:space="preserve">Evaluation survey data </w:t>
      </w:r>
      <w:r w:rsidRPr="00C34EA8">
        <w:rPr>
          <w:rFonts w:ascii="Arial" w:hAnsi="Arial" w:cs="Arial"/>
        </w:rPr>
        <w:t>i</w:t>
      </w:r>
      <w:r w:rsidR="00B758AF" w:rsidRPr="00C34EA8">
        <w:rPr>
          <w:rFonts w:ascii="Arial" w:hAnsi="Arial" w:cs="Arial"/>
        </w:rPr>
        <w:t>dentified</w:t>
      </w:r>
      <w:r w:rsidRPr="00C34EA8">
        <w:rPr>
          <w:rFonts w:ascii="Arial" w:hAnsi="Arial" w:cs="Arial"/>
        </w:rPr>
        <w:t xml:space="preserve"> </w:t>
      </w:r>
      <w:r w:rsidR="00B758AF" w:rsidRPr="00C34EA8">
        <w:rPr>
          <w:rFonts w:ascii="Arial" w:hAnsi="Arial" w:cs="Arial"/>
        </w:rPr>
        <w:t>that across all three years,</w:t>
      </w:r>
      <w:r w:rsidRPr="00C34EA8">
        <w:rPr>
          <w:rFonts w:ascii="Arial" w:hAnsi="Arial" w:cs="Arial"/>
        </w:rPr>
        <w:t xml:space="preserve"> </w:t>
      </w:r>
      <w:r w:rsidR="00B758AF" w:rsidRPr="00C34EA8">
        <w:rPr>
          <w:rFonts w:ascii="Arial" w:hAnsi="Arial" w:cs="Arial"/>
        </w:rPr>
        <w:t>everyone considered their project to have a positive</w:t>
      </w:r>
      <w:r w:rsidR="004539B2">
        <w:rPr>
          <w:rFonts w:ascii="Arial" w:hAnsi="Arial" w:cs="Arial"/>
        </w:rPr>
        <w:t xml:space="preserve"> </w:t>
      </w:r>
      <w:r w:rsidR="00B758AF" w:rsidRPr="00C34EA8">
        <w:rPr>
          <w:rFonts w:ascii="Arial" w:hAnsi="Arial" w:cs="Arial"/>
        </w:rPr>
        <w:t>or very positive impact on integration,</w:t>
      </w:r>
      <w:r w:rsidRPr="00C34EA8">
        <w:rPr>
          <w:rFonts w:ascii="Arial" w:hAnsi="Arial" w:cs="Arial"/>
        </w:rPr>
        <w:t xml:space="preserve"> </w:t>
      </w:r>
      <w:r w:rsidR="00B758AF" w:rsidRPr="00C34EA8">
        <w:rPr>
          <w:rFonts w:ascii="Arial" w:hAnsi="Arial" w:cs="Arial"/>
        </w:rPr>
        <w:t>with some case examples demonstrating this</w:t>
      </w:r>
      <w:r w:rsidRPr="00C34EA8">
        <w:rPr>
          <w:rFonts w:ascii="Arial" w:hAnsi="Arial" w:cs="Arial"/>
        </w:rPr>
        <w:t xml:space="preserve"> </w:t>
      </w:r>
      <w:r w:rsidR="00B758AF" w:rsidRPr="00C34EA8">
        <w:rPr>
          <w:rFonts w:ascii="Arial" w:hAnsi="Arial" w:cs="Arial"/>
        </w:rPr>
        <w:t>far more explicitly than others.</w:t>
      </w:r>
      <w:r w:rsidRPr="00C34EA8">
        <w:rPr>
          <w:rFonts w:ascii="Arial" w:hAnsi="Arial" w:cs="Arial"/>
        </w:rPr>
        <w:t xml:space="preserve"> </w:t>
      </w:r>
    </w:p>
    <w:p w14:paraId="136FF2A2" w14:textId="77777777" w:rsidR="00F216DE" w:rsidRPr="00C34EA8" w:rsidRDefault="00F216DE" w:rsidP="00B758AF">
      <w:pPr>
        <w:spacing w:after="0"/>
        <w:rPr>
          <w:rFonts w:ascii="Arial" w:hAnsi="Arial" w:cs="Arial"/>
        </w:rPr>
      </w:pPr>
    </w:p>
    <w:p w14:paraId="48BBE91F" w14:textId="77777777" w:rsidR="00F216DE" w:rsidRPr="00C34EA8" w:rsidRDefault="00F216DE" w:rsidP="00F216DE">
      <w:pPr>
        <w:spacing w:after="0"/>
        <w:rPr>
          <w:rFonts w:ascii="Arial" w:hAnsi="Arial" w:cs="Arial"/>
          <w:b/>
        </w:rPr>
      </w:pPr>
      <w:r w:rsidRPr="00C34EA8">
        <w:rPr>
          <w:rFonts w:ascii="Arial" w:hAnsi="Arial" w:cs="Arial"/>
          <w:b/>
        </w:rPr>
        <w:t>Visual</w:t>
      </w:r>
    </w:p>
    <w:p w14:paraId="6BEB33E9" w14:textId="77777777" w:rsidR="00F216DE" w:rsidRPr="00C34EA8" w:rsidRDefault="00F216DE" w:rsidP="00F216DE">
      <w:pPr>
        <w:spacing w:after="0"/>
        <w:rPr>
          <w:rFonts w:ascii="Arial" w:hAnsi="Arial" w:cs="Arial"/>
          <w:b/>
        </w:rPr>
      </w:pPr>
    </w:p>
    <w:p w14:paraId="39334FD5" w14:textId="77777777" w:rsidR="00F216DE" w:rsidRPr="00C34EA8" w:rsidRDefault="00F216DE" w:rsidP="00F216DE">
      <w:pPr>
        <w:spacing w:after="0"/>
        <w:rPr>
          <w:rFonts w:ascii="Arial" w:hAnsi="Arial" w:cs="Arial"/>
          <w:b/>
        </w:rPr>
      </w:pPr>
      <w:r w:rsidRPr="00C34EA8">
        <w:rPr>
          <w:rFonts w:ascii="Arial" w:hAnsi="Arial" w:cs="Arial"/>
          <w:b/>
        </w:rPr>
        <w:t xml:space="preserve">The next slide is titled ‘Barriers.’ </w:t>
      </w:r>
    </w:p>
    <w:p w14:paraId="008A5E4C" w14:textId="77777777" w:rsidR="00F216DE" w:rsidRPr="00C34EA8" w:rsidRDefault="00F216DE" w:rsidP="00F216DE">
      <w:pPr>
        <w:pStyle w:val="ListParagraph"/>
        <w:numPr>
          <w:ilvl w:val="0"/>
          <w:numId w:val="15"/>
        </w:numPr>
        <w:spacing w:after="0"/>
        <w:rPr>
          <w:rFonts w:ascii="Arial" w:hAnsi="Arial" w:cs="Arial"/>
          <w:b/>
        </w:rPr>
      </w:pPr>
      <w:r w:rsidRPr="00C34EA8">
        <w:rPr>
          <w:rFonts w:ascii="Arial" w:hAnsi="Arial" w:cs="Arial"/>
          <w:b/>
        </w:rPr>
        <w:t>Resource-intensive application process – simplified and modified throughout</w:t>
      </w:r>
    </w:p>
    <w:p w14:paraId="57503AC3" w14:textId="77777777" w:rsidR="00F216DE" w:rsidRPr="00C34EA8" w:rsidRDefault="00F216DE" w:rsidP="00F216DE">
      <w:pPr>
        <w:pStyle w:val="ListParagraph"/>
        <w:numPr>
          <w:ilvl w:val="0"/>
          <w:numId w:val="15"/>
        </w:numPr>
        <w:spacing w:after="0"/>
        <w:rPr>
          <w:rFonts w:ascii="Arial" w:hAnsi="Arial" w:cs="Arial"/>
          <w:b/>
        </w:rPr>
      </w:pPr>
      <w:r w:rsidRPr="00C34EA8">
        <w:rPr>
          <w:rFonts w:ascii="Arial" w:hAnsi="Arial" w:cs="Arial"/>
          <w:b/>
        </w:rPr>
        <w:t>Access to data and data infrastructure</w:t>
      </w:r>
    </w:p>
    <w:p w14:paraId="3BEB2AAD" w14:textId="77777777" w:rsidR="00F216DE" w:rsidRPr="00C34EA8" w:rsidRDefault="00F216DE" w:rsidP="00F216DE">
      <w:pPr>
        <w:pStyle w:val="ListParagraph"/>
        <w:numPr>
          <w:ilvl w:val="0"/>
          <w:numId w:val="15"/>
        </w:numPr>
        <w:spacing w:after="0"/>
        <w:rPr>
          <w:rFonts w:ascii="Arial" w:hAnsi="Arial" w:cs="Arial"/>
          <w:b/>
        </w:rPr>
      </w:pPr>
      <w:r w:rsidRPr="00C34EA8">
        <w:rPr>
          <w:rFonts w:ascii="Arial" w:hAnsi="Arial" w:cs="Arial"/>
          <w:b/>
        </w:rPr>
        <w:t>Knowledge, time and resources for quality improvement</w:t>
      </w:r>
    </w:p>
    <w:p w14:paraId="47D0FA00" w14:textId="77777777" w:rsidR="00F216DE" w:rsidRPr="00C34EA8" w:rsidRDefault="00F216DE" w:rsidP="00F216DE">
      <w:pPr>
        <w:pStyle w:val="ListParagraph"/>
        <w:numPr>
          <w:ilvl w:val="0"/>
          <w:numId w:val="15"/>
        </w:numPr>
        <w:spacing w:after="0"/>
        <w:rPr>
          <w:rFonts w:ascii="Arial" w:hAnsi="Arial" w:cs="Arial"/>
          <w:b/>
        </w:rPr>
      </w:pPr>
      <w:r w:rsidRPr="00C34EA8">
        <w:rPr>
          <w:rFonts w:ascii="Arial" w:hAnsi="Arial" w:cs="Arial"/>
          <w:b/>
        </w:rPr>
        <w:t>Variation in experie</w:t>
      </w:r>
      <w:r w:rsidR="00271F85" w:rsidRPr="00C34EA8">
        <w:rPr>
          <w:rFonts w:ascii="Arial" w:hAnsi="Arial" w:cs="Arial"/>
          <w:b/>
        </w:rPr>
        <w:t>nce and knowledge of co-design.</w:t>
      </w:r>
    </w:p>
    <w:p w14:paraId="3713B2F5" w14:textId="77777777" w:rsidR="00F216DE" w:rsidRPr="00C34EA8" w:rsidRDefault="00F216DE" w:rsidP="00B758AF">
      <w:pPr>
        <w:spacing w:after="0"/>
        <w:rPr>
          <w:rFonts w:ascii="Arial" w:hAnsi="Arial" w:cs="Arial"/>
        </w:rPr>
      </w:pPr>
    </w:p>
    <w:p w14:paraId="09C53C7F" w14:textId="77777777" w:rsidR="00271F85" w:rsidRPr="00C34EA8" w:rsidRDefault="00271F85" w:rsidP="00271F85">
      <w:pPr>
        <w:spacing w:after="0"/>
        <w:rPr>
          <w:rFonts w:ascii="Arial" w:hAnsi="Arial" w:cs="Arial"/>
          <w:bCs/>
        </w:rPr>
      </w:pPr>
      <w:r w:rsidRPr="00C34EA8">
        <w:rPr>
          <w:rFonts w:ascii="Arial" w:hAnsi="Arial" w:cs="Arial"/>
          <w:bCs/>
        </w:rPr>
        <w:t>Audio</w:t>
      </w:r>
    </w:p>
    <w:p w14:paraId="6EAE7F4B" w14:textId="77777777" w:rsidR="00F216DE" w:rsidRPr="00C34EA8" w:rsidRDefault="00F216DE" w:rsidP="00B758AF">
      <w:pPr>
        <w:spacing w:after="0"/>
        <w:rPr>
          <w:rFonts w:ascii="Arial" w:hAnsi="Arial" w:cs="Arial"/>
        </w:rPr>
      </w:pPr>
    </w:p>
    <w:p w14:paraId="37565210" w14:textId="77777777" w:rsidR="00271F85" w:rsidRPr="00C34EA8" w:rsidRDefault="00B758AF" w:rsidP="00B758AF">
      <w:pPr>
        <w:spacing w:after="0"/>
        <w:rPr>
          <w:rFonts w:ascii="Arial" w:hAnsi="Arial" w:cs="Arial"/>
        </w:rPr>
      </w:pPr>
      <w:r w:rsidRPr="00C34EA8">
        <w:rPr>
          <w:rFonts w:ascii="Arial" w:hAnsi="Arial" w:cs="Arial"/>
        </w:rPr>
        <w:t>There were some barriers encountered</w:t>
      </w:r>
      <w:r w:rsidR="00F216DE" w:rsidRPr="00C34EA8">
        <w:rPr>
          <w:rFonts w:ascii="Arial" w:hAnsi="Arial" w:cs="Arial"/>
        </w:rPr>
        <w:t xml:space="preserve"> </w:t>
      </w:r>
      <w:r w:rsidRPr="00C34EA8">
        <w:rPr>
          <w:rFonts w:ascii="Arial" w:hAnsi="Arial" w:cs="Arial"/>
        </w:rPr>
        <w:t>by the participating teams,</w:t>
      </w:r>
      <w:r w:rsidR="00271F85" w:rsidRPr="00C34EA8">
        <w:rPr>
          <w:rFonts w:ascii="Arial" w:hAnsi="Arial" w:cs="Arial"/>
        </w:rPr>
        <w:t xml:space="preserve"> </w:t>
      </w:r>
      <w:r w:rsidRPr="00C34EA8">
        <w:rPr>
          <w:rFonts w:ascii="Arial" w:hAnsi="Arial" w:cs="Arial"/>
        </w:rPr>
        <w:t>and some of these are of particular concern</w:t>
      </w:r>
      <w:r w:rsidR="00271F85" w:rsidRPr="00C34EA8">
        <w:rPr>
          <w:rFonts w:ascii="Arial" w:hAnsi="Arial" w:cs="Arial"/>
        </w:rPr>
        <w:t xml:space="preserve"> </w:t>
      </w:r>
      <w:r w:rsidRPr="00C34EA8">
        <w:rPr>
          <w:rFonts w:ascii="Arial" w:hAnsi="Arial" w:cs="Arial"/>
        </w:rPr>
        <w:t>in the primary care setting,</w:t>
      </w:r>
      <w:r w:rsidR="00271F85" w:rsidRPr="00C34EA8">
        <w:rPr>
          <w:rFonts w:ascii="Arial" w:hAnsi="Arial" w:cs="Arial"/>
        </w:rPr>
        <w:t xml:space="preserve"> </w:t>
      </w:r>
      <w:r w:rsidRPr="00C34EA8">
        <w:rPr>
          <w:rFonts w:ascii="Arial" w:hAnsi="Arial" w:cs="Arial"/>
        </w:rPr>
        <w:t>such as the limitation of primary care data</w:t>
      </w:r>
      <w:r w:rsidR="00271F85" w:rsidRPr="00C34EA8">
        <w:rPr>
          <w:rFonts w:ascii="Arial" w:hAnsi="Arial" w:cs="Arial"/>
        </w:rPr>
        <w:t xml:space="preserve"> </w:t>
      </w:r>
      <w:r w:rsidRPr="00C34EA8">
        <w:rPr>
          <w:rFonts w:ascii="Arial" w:hAnsi="Arial" w:cs="Arial"/>
        </w:rPr>
        <w:t>and data infrastructure.</w:t>
      </w:r>
      <w:r w:rsidR="00271F85" w:rsidRPr="00C34EA8">
        <w:rPr>
          <w:rFonts w:ascii="Arial" w:hAnsi="Arial" w:cs="Arial"/>
        </w:rPr>
        <w:t xml:space="preserve"> </w:t>
      </w:r>
      <w:r w:rsidRPr="00C34EA8">
        <w:rPr>
          <w:rFonts w:ascii="Arial" w:hAnsi="Arial" w:cs="Arial"/>
        </w:rPr>
        <w:t>However, participating in Whakakotahi provided</w:t>
      </w:r>
      <w:r w:rsidR="00271F85" w:rsidRPr="00C34EA8">
        <w:rPr>
          <w:rFonts w:ascii="Arial" w:hAnsi="Arial" w:cs="Arial"/>
        </w:rPr>
        <w:t xml:space="preserve"> </w:t>
      </w:r>
      <w:r w:rsidRPr="00C34EA8">
        <w:rPr>
          <w:rFonts w:ascii="Arial" w:hAnsi="Arial" w:cs="Arial"/>
        </w:rPr>
        <w:t>the opportunity to build these skills and capabilities.</w:t>
      </w:r>
      <w:r w:rsidR="00271F85" w:rsidRPr="00C34EA8">
        <w:rPr>
          <w:rFonts w:ascii="Arial" w:hAnsi="Arial" w:cs="Arial"/>
        </w:rPr>
        <w:t xml:space="preserve"> </w:t>
      </w:r>
    </w:p>
    <w:p w14:paraId="0597065C" w14:textId="77777777" w:rsidR="00271F85" w:rsidRPr="00C34EA8" w:rsidRDefault="00271F85" w:rsidP="00271F85">
      <w:pPr>
        <w:spacing w:after="0"/>
        <w:rPr>
          <w:rFonts w:ascii="Arial" w:hAnsi="Arial" w:cs="Arial"/>
        </w:rPr>
      </w:pPr>
    </w:p>
    <w:p w14:paraId="0DDBA309" w14:textId="77777777" w:rsidR="00271F85" w:rsidRPr="00C34EA8" w:rsidRDefault="00271F85" w:rsidP="00271F85">
      <w:pPr>
        <w:spacing w:after="0"/>
        <w:rPr>
          <w:rFonts w:ascii="Arial" w:hAnsi="Arial" w:cs="Arial"/>
          <w:b/>
        </w:rPr>
      </w:pPr>
      <w:r w:rsidRPr="00C34EA8">
        <w:rPr>
          <w:rFonts w:ascii="Arial" w:hAnsi="Arial" w:cs="Arial"/>
          <w:b/>
        </w:rPr>
        <w:t>Visual</w:t>
      </w:r>
    </w:p>
    <w:p w14:paraId="3E0A38CE" w14:textId="77777777" w:rsidR="00271F85" w:rsidRPr="00C34EA8" w:rsidRDefault="00271F85" w:rsidP="00B758AF">
      <w:pPr>
        <w:spacing w:after="0"/>
        <w:rPr>
          <w:rFonts w:ascii="Arial" w:hAnsi="Arial" w:cs="Arial"/>
        </w:rPr>
      </w:pPr>
    </w:p>
    <w:p w14:paraId="29321AF1" w14:textId="77777777" w:rsidR="00271F85" w:rsidRPr="00C34EA8" w:rsidRDefault="00271F85" w:rsidP="00271F85">
      <w:pPr>
        <w:spacing w:after="0"/>
        <w:rPr>
          <w:rFonts w:ascii="Arial" w:hAnsi="Arial" w:cs="Arial"/>
          <w:b/>
        </w:rPr>
      </w:pPr>
      <w:r w:rsidRPr="00C34EA8">
        <w:rPr>
          <w:rFonts w:ascii="Arial" w:hAnsi="Arial" w:cs="Arial"/>
          <w:b/>
        </w:rPr>
        <w:t>The next slide is titled ‘Enablers.’</w:t>
      </w:r>
    </w:p>
    <w:p w14:paraId="02405CCE" w14:textId="77777777" w:rsidR="00271F85" w:rsidRPr="00C34EA8" w:rsidRDefault="00271F85" w:rsidP="00271F85">
      <w:pPr>
        <w:pStyle w:val="ListParagraph"/>
        <w:numPr>
          <w:ilvl w:val="0"/>
          <w:numId w:val="16"/>
        </w:numPr>
        <w:spacing w:after="0"/>
        <w:rPr>
          <w:rFonts w:ascii="Arial" w:hAnsi="Arial" w:cs="Arial"/>
          <w:b/>
        </w:rPr>
      </w:pPr>
      <w:r w:rsidRPr="00C34EA8">
        <w:rPr>
          <w:rFonts w:ascii="Arial" w:hAnsi="Arial" w:cs="Arial"/>
          <w:b/>
        </w:rPr>
        <w:t>Support from the Commission for the project teams</w:t>
      </w:r>
    </w:p>
    <w:p w14:paraId="7A3508B9" w14:textId="77777777" w:rsidR="00271F85" w:rsidRPr="00C34EA8" w:rsidRDefault="00271F85" w:rsidP="00271F85">
      <w:pPr>
        <w:pStyle w:val="ListParagraph"/>
        <w:numPr>
          <w:ilvl w:val="0"/>
          <w:numId w:val="16"/>
        </w:numPr>
        <w:spacing w:after="0"/>
        <w:rPr>
          <w:rFonts w:ascii="Arial" w:hAnsi="Arial" w:cs="Arial"/>
          <w:b/>
        </w:rPr>
      </w:pPr>
      <w:r w:rsidRPr="00C34EA8">
        <w:rPr>
          <w:rFonts w:ascii="Arial" w:hAnsi="Arial" w:cs="Arial"/>
          <w:b/>
        </w:rPr>
        <w:t>A flexible approach to engagement</w:t>
      </w:r>
    </w:p>
    <w:p w14:paraId="5F9CA2C2" w14:textId="77777777" w:rsidR="00271F85" w:rsidRPr="00C34EA8" w:rsidRDefault="00271F85" w:rsidP="00271F85">
      <w:pPr>
        <w:pStyle w:val="ListParagraph"/>
        <w:numPr>
          <w:ilvl w:val="0"/>
          <w:numId w:val="16"/>
        </w:numPr>
        <w:spacing w:after="0"/>
        <w:rPr>
          <w:rFonts w:ascii="Arial" w:hAnsi="Arial" w:cs="Arial"/>
          <w:b/>
        </w:rPr>
      </w:pPr>
      <w:r w:rsidRPr="00C34EA8">
        <w:rPr>
          <w:rFonts w:ascii="Arial" w:hAnsi="Arial" w:cs="Arial"/>
          <w:b/>
        </w:rPr>
        <w:t>Collaboration and partnerships</w:t>
      </w:r>
    </w:p>
    <w:p w14:paraId="171CDF7F" w14:textId="77777777" w:rsidR="00271F85" w:rsidRPr="00C34EA8" w:rsidRDefault="00271F85" w:rsidP="00271F85">
      <w:pPr>
        <w:pStyle w:val="ListParagraph"/>
        <w:numPr>
          <w:ilvl w:val="0"/>
          <w:numId w:val="16"/>
        </w:numPr>
        <w:spacing w:after="0"/>
        <w:rPr>
          <w:rFonts w:ascii="Arial" w:hAnsi="Arial" w:cs="Arial"/>
          <w:b/>
        </w:rPr>
      </w:pPr>
      <w:r w:rsidRPr="00C34EA8">
        <w:rPr>
          <w:rFonts w:ascii="Arial" w:hAnsi="Arial" w:cs="Arial"/>
          <w:b/>
        </w:rPr>
        <w:lastRenderedPageBreak/>
        <w:t>Cultural advice and support.</w:t>
      </w:r>
    </w:p>
    <w:p w14:paraId="49B6B7A5" w14:textId="77777777" w:rsidR="00271F85" w:rsidRPr="00C34EA8" w:rsidRDefault="00271F85" w:rsidP="00B758AF">
      <w:pPr>
        <w:spacing w:after="0"/>
        <w:rPr>
          <w:rFonts w:ascii="Arial" w:hAnsi="Arial" w:cs="Arial"/>
        </w:rPr>
      </w:pPr>
    </w:p>
    <w:p w14:paraId="01B00ABD" w14:textId="77777777" w:rsidR="00271F85" w:rsidRPr="00C34EA8" w:rsidRDefault="00271F85" w:rsidP="00B758AF">
      <w:pPr>
        <w:spacing w:after="0"/>
        <w:rPr>
          <w:rFonts w:ascii="Arial" w:hAnsi="Arial" w:cs="Arial"/>
          <w:bCs/>
        </w:rPr>
      </w:pPr>
      <w:r w:rsidRPr="00C34EA8">
        <w:rPr>
          <w:rFonts w:ascii="Arial" w:hAnsi="Arial" w:cs="Arial"/>
          <w:bCs/>
        </w:rPr>
        <w:t>Audio</w:t>
      </w:r>
    </w:p>
    <w:p w14:paraId="5998A74F" w14:textId="77777777" w:rsidR="00271F85" w:rsidRPr="00C34EA8" w:rsidRDefault="00271F85" w:rsidP="00B758AF">
      <w:pPr>
        <w:spacing w:after="0"/>
        <w:rPr>
          <w:rFonts w:ascii="Arial" w:hAnsi="Arial" w:cs="Arial"/>
        </w:rPr>
      </w:pPr>
    </w:p>
    <w:p w14:paraId="46E8F18F" w14:textId="50EBE705" w:rsidR="00271F85" w:rsidRPr="00C34EA8" w:rsidRDefault="00B758AF" w:rsidP="00B758AF">
      <w:pPr>
        <w:spacing w:after="0"/>
        <w:rPr>
          <w:rFonts w:ascii="Arial" w:hAnsi="Arial" w:cs="Arial"/>
        </w:rPr>
      </w:pPr>
      <w:r w:rsidRPr="00C34EA8">
        <w:rPr>
          <w:rFonts w:ascii="Arial" w:hAnsi="Arial" w:cs="Arial"/>
        </w:rPr>
        <w:t xml:space="preserve">All of the teams valued the support from the </w:t>
      </w:r>
      <w:r w:rsidR="00555793">
        <w:rPr>
          <w:rFonts w:ascii="Arial" w:hAnsi="Arial" w:cs="Arial"/>
        </w:rPr>
        <w:t>C</w:t>
      </w:r>
      <w:r w:rsidRPr="00C34EA8">
        <w:rPr>
          <w:rFonts w:ascii="Arial" w:hAnsi="Arial" w:cs="Arial"/>
        </w:rPr>
        <w:t>ommission</w:t>
      </w:r>
      <w:r w:rsidR="00271F85" w:rsidRPr="00C34EA8">
        <w:rPr>
          <w:rFonts w:ascii="Arial" w:hAnsi="Arial" w:cs="Arial"/>
        </w:rPr>
        <w:t xml:space="preserve"> </w:t>
      </w:r>
      <w:r w:rsidRPr="00C34EA8">
        <w:rPr>
          <w:rFonts w:ascii="Arial" w:hAnsi="Arial" w:cs="Arial"/>
        </w:rPr>
        <w:t>and the flexible approach that we developed</w:t>
      </w:r>
      <w:r w:rsidR="00271F85" w:rsidRPr="00C34EA8">
        <w:rPr>
          <w:rFonts w:ascii="Arial" w:hAnsi="Arial" w:cs="Arial"/>
        </w:rPr>
        <w:t xml:space="preserve"> </w:t>
      </w:r>
      <w:r w:rsidRPr="00C34EA8">
        <w:rPr>
          <w:rFonts w:ascii="Arial" w:hAnsi="Arial" w:cs="Arial"/>
        </w:rPr>
        <w:t>after the initial year.</w:t>
      </w:r>
      <w:r w:rsidR="00271F85" w:rsidRPr="00C34EA8">
        <w:rPr>
          <w:rFonts w:ascii="Arial" w:hAnsi="Arial" w:cs="Arial"/>
        </w:rPr>
        <w:t xml:space="preserve"> </w:t>
      </w:r>
      <w:r w:rsidRPr="00C34EA8">
        <w:rPr>
          <w:rFonts w:ascii="Arial" w:hAnsi="Arial" w:cs="Arial"/>
        </w:rPr>
        <w:t>Before the third year,</w:t>
      </w:r>
      <w:r w:rsidR="00271F85" w:rsidRPr="00C34EA8">
        <w:rPr>
          <w:rFonts w:ascii="Arial" w:hAnsi="Arial" w:cs="Arial"/>
        </w:rPr>
        <w:t xml:space="preserve"> </w:t>
      </w:r>
      <w:r w:rsidRPr="00C34EA8">
        <w:rPr>
          <w:rFonts w:ascii="Arial" w:hAnsi="Arial" w:cs="Arial"/>
        </w:rPr>
        <w:t>we partnered with a Māori organisation</w:t>
      </w:r>
      <w:r w:rsidR="00271F85" w:rsidRPr="00C34EA8">
        <w:rPr>
          <w:rFonts w:ascii="Arial" w:hAnsi="Arial" w:cs="Arial"/>
        </w:rPr>
        <w:t xml:space="preserve"> </w:t>
      </w:r>
      <w:r w:rsidRPr="00C34EA8">
        <w:rPr>
          <w:rFonts w:ascii="Arial" w:hAnsi="Arial" w:cs="Arial"/>
        </w:rPr>
        <w:t>to provide cultural advice and support for the team.</w:t>
      </w:r>
      <w:r w:rsidR="00271F85" w:rsidRPr="00C34EA8">
        <w:rPr>
          <w:rFonts w:ascii="Arial" w:hAnsi="Arial" w:cs="Arial"/>
        </w:rPr>
        <w:t xml:space="preserve"> </w:t>
      </w:r>
      <w:r w:rsidRPr="00C34EA8">
        <w:rPr>
          <w:rFonts w:ascii="Arial" w:hAnsi="Arial" w:cs="Arial"/>
        </w:rPr>
        <w:t>This helped build the cultural capacity of our team,</w:t>
      </w:r>
      <w:r w:rsidR="00271F85" w:rsidRPr="00C34EA8">
        <w:rPr>
          <w:rFonts w:ascii="Arial" w:hAnsi="Arial" w:cs="Arial"/>
        </w:rPr>
        <w:t xml:space="preserve"> </w:t>
      </w:r>
      <w:r w:rsidRPr="00C34EA8">
        <w:rPr>
          <w:rFonts w:ascii="Arial" w:hAnsi="Arial" w:cs="Arial"/>
        </w:rPr>
        <w:t>accelerate the focus on equity</w:t>
      </w:r>
      <w:r w:rsidR="00271F85" w:rsidRPr="00C34EA8">
        <w:rPr>
          <w:rFonts w:ascii="Arial" w:hAnsi="Arial" w:cs="Arial"/>
        </w:rPr>
        <w:t xml:space="preserve"> </w:t>
      </w:r>
      <w:r w:rsidRPr="00C34EA8">
        <w:rPr>
          <w:rFonts w:ascii="Arial" w:hAnsi="Arial" w:cs="Arial"/>
        </w:rPr>
        <w:t>and ultimately improve health equity for Māori.</w:t>
      </w:r>
      <w:r w:rsidR="00271F85" w:rsidRPr="00C34EA8">
        <w:rPr>
          <w:rFonts w:ascii="Arial" w:hAnsi="Arial" w:cs="Arial"/>
        </w:rPr>
        <w:t xml:space="preserve"> </w:t>
      </w:r>
      <w:r w:rsidRPr="00C34EA8">
        <w:rPr>
          <w:rFonts w:ascii="Arial" w:hAnsi="Arial" w:cs="Arial"/>
        </w:rPr>
        <w:t>The partnership was important in supporting Māori providers</w:t>
      </w:r>
      <w:r w:rsidR="00327BDA">
        <w:rPr>
          <w:rFonts w:ascii="Arial" w:hAnsi="Arial" w:cs="Arial"/>
        </w:rPr>
        <w:t xml:space="preserve"> </w:t>
      </w:r>
      <w:r w:rsidRPr="00C34EA8">
        <w:rPr>
          <w:rFonts w:ascii="Arial" w:hAnsi="Arial" w:cs="Arial"/>
        </w:rPr>
        <w:t>to use their Māori models within the improvement programme.</w:t>
      </w:r>
      <w:r w:rsidR="00271F85" w:rsidRPr="00C34EA8">
        <w:rPr>
          <w:rFonts w:ascii="Arial" w:hAnsi="Arial" w:cs="Arial"/>
        </w:rPr>
        <w:t xml:space="preserve"> </w:t>
      </w:r>
    </w:p>
    <w:p w14:paraId="7187E259" w14:textId="77777777" w:rsidR="00271F85" w:rsidRPr="00C34EA8" w:rsidRDefault="00271F85" w:rsidP="00B758AF">
      <w:pPr>
        <w:spacing w:after="0"/>
        <w:rPr>
          <w:rFonts w:ascii="Arial" w:hAnsi="Arial" w:cs="Arial"/>
        </w:rPr>
      </w:pPr>
    </w:p>
    <w:p w14:paraId="050363A7" w14:textId="77777777" w:rsidR="00271F85" w:rsidRPr="00C34EA8" w:rsidRDefault="00271F85" w:rsidP="00271F85">
      <w:pPr>
        <w:spacing w:after="0"/>
        <w:rPr>
          <w:rFonts w:ascii="Arial" w:hAnsi="Arial" w:cs="Arial"/>
          <w:b/>
        </w:rPr>
      </w:pPr>
      <w:r w:rsidRPr="00C34EA8">
        <w:rPr>
          <w:rFonts w:ascii="Arial" w:hAnsi="Arial" w:cs="Arial"/>
          <w:b/>
        </w:rPr>
        <w:t>Visual</w:t>
      </w:r>
    </w:p>
    <w:p w14:paraId="6E129FC2" w14:textId="77777777" w:rsidR="00271F85" w:rsidRPr="00C34EA8" w:rsidRDefault="00271F85" w:rsidP="00B758AF">
      <w:pPr>
        <w:spacing w:after="0"/>
        <w:rPr>
          <w:rFonts w:ascii="Arial" w:hAnsi="Arial" w:cs="Arial"/>
        </w:rPr>
      </w:pPr>
    </w:p>
    <w:p w14:paraId="5B87C81E" w14:textId="77777777" w:rsidR="00271F85" w:rsidRPr="00C34EA8" w:rsidRDefault="00271F85" w:rsidP="00271F85">
      <w:pPr>
        <w:spacing w:after="0"/>
        <w:rPr>
          <w:rFonts w:ascii="Arial" w:hAnsi="Arial" w:cs="Arial"/>
          <w:b/>
        </w:rPr>
      </w:pPr>
      <w:r w:rsidRPr="00C34EA8">
        <w:rPr>
          <w:rFonts w:ascii="Arial" w:hAnsi="Arial" w:cs="Arial"/>
          <w:b/>
        </w:rPr>
        <w:t>The next slide is titled ‘Next steps.’</w:t>
      </w:r>
    </w:p>
    <w:p w14:paraId="0314FD72" w14:textId="77777777" w:rsidR="00271F85" w:rsidRPr="00C34EA8" w:rsidRDefault="00271F85" w:rsidP="00271F85">
      <w:pPr>
        <w:pStyle w:val="ListParagraph"/>
        <w:numPr>
          <w:ilvl w:val="0"/>
          <w:numId w:val="17"/>
        </w:numPr>
        <w:spacing w:after="0"/>
        <w:rPr>
          <w:rFonts w:ascii="Arial" w:hAnsi="Arial" w:cs="Arial"/>
          <w:b/>
        </w:rPr>
      </w:pPr>
      <w:r w:rsidRPr="00C34EA8">
        <w:rPr>
          <w:rFonts w:ascii="Arial" w:hAnsi="Arial" w:cs="Arial"/>
          <w:b/>
        </w:rPr>
        <w:t>Co-design in primary care 2020</w:t>
      </w:r>
    </w:p>
    <w:p w14:paraId="574BAA05" w14:textId="77777777" w:rsidR="00271F85" w:rsidRPr="00C34EA8" w:rsidRDefault="00271F85" w:rsidP="00271F85">
      <w:pPr>
        <w:pStyle w:val="ListParagraph"/>
        <w:numPr>
          <w:ilvl w:val="0"/>
          <w:numId w:val="17"/>
        </w:numPr>
        <w:spacing w:after="0"/>
        <w:rPr>
          <w:rFonts w:ascii="Arial" w:hAnsi="Arial" w:cs="Arial"/>
          <w:b/>
        </w:rPr>
      </w:pPr>
      <w:r w:rsidRPr="00C34EA8">
        <w:rPr>
          <w:rFonts w:ascii="Arial" w:hAnsi="Arial" w:cs="Arial"/>
          <w:b/>
        </w:rPr>
        <w:t>Capability building in quality improvement and a specific focus on the use of data for improvement</w:t>
      </w:r>
    </w:p>
    <w:p w14:paraId="0CC67716" w14:textId="77777777" w:rsidR="00271F85" w:rsidRPr="00C34EA8" w:rsidRDefault="00271F85" w:rsidP="00271F85">
      <w:pPr>
        <w:pStyle w:val="ListParagraph"/>
        <w:numPr>
          <w:ilvl w:val="0"/>
          <w:numId w:val="17"/>
        </w:numPr>
        <w:spacing w:after="0"/>
        <w:rPr>
          <w:rFonts w:ascii="Arial" w:hAnsi="Arial" w:cs="Arial"/>
          <w:b/>
        </w:rPr>
      </w:pPr>
      <w:r w:rsidRPr="00C34EA8">
        <w:rPr>
          <w:rFonts w:ascii="Arial" w:hAnsi="Arial" w:cs="Arial"/>
          <w:b/>
        </w:rPr>
        <w:t>Building a national measures library</w:t>
      </w:r>
    </w:p>
    <w:p w14:paraId="34D33560" w14:textId="77777777" w:rsidR="00271F85" w:rsidRPr="00C34EA8" w:rsidRDefault="00271F85" w:rsidP="00271F85">
      <w:pPr>
        <w:pStyle w:val="ListParagraph"/>
        <w:numPr>
          <w:ilvl w:val="0"/>
          <w:numId w:val="17"/>
        </w:numPr>
        <w:spacing w:after="0"/>
        <w:rPr>
          <w:rFonts w:ascii="Arial" w:hAnsi="Arial" w:cs="Arial"/>
          <w:b/>
        </w:rPr>
      </w:pPr>
      <w:r w:rsidRPr="00C34EA8">
        <w:rPr>
          <w:rFonts w:ascii="Arial" w:hAnsi="Arial" w:cs="Arial"/>
          <w:b/>
        </w:rPr>
        <w:t>Kaupapa Māori model for improvement.</w:t>
      </w:r>
    </w:p>
    <w:p w14:paraId="25B36810" w14:textId="77777777" w:rsidR="00271F85" w:rsidRPr="00C34EA8" w:rsidRDefault="00271F85" w:rsidP="00B758AF">
      <w:pPr>
        <w:spacing w:after="0"/>
        <w:rPr>
          <w:rFonts w:ascii="Arial" w:hAnsi="Arial" w:cs="Arial"/>
        </w:rPr>
      </w:pPr>
    </w:p>
    <w:p w14:paraId="6EABEC86" w14:textId="77777777" w:rsidR="00271F85" w:rsidRPr="00C34EA8" w:rsidRDefault="00271F85" w:rsidP="00271F85">
      <w:pPr>
        <w:spacing w:after="0"/>
        <w:rPr>
          <w:rFonts w:ascii="Arial" w:hAnsi="Arial" w:cs="Arial"/>
          <w:bCs/>
        </w:rPr>
      </w:pPr>
      <w:r w:rsidRPr="00C34EA8">
        <w:rPr>
          <w:rFonts w:ascii="Arial" w:hAnsi="Arial" w:cs="Arial"/>
          <w:bCs/>
        </w:rPr>
        <w:t>Audio</w:t>
      </w:r>
    </w:p>
    <w:p w14:paraId="549DD228" w14:textId="77777777" w:rsidR="00271F85" w:rsidRPr="00C34EA8" w:rsidRDefault="00271F85" w:rsidP="00B758AF">
      <w:pPr>
        <w:spacing w:after="0"/>
        <w:rPr>
          <w:rFonts w:ascii="Arial" w:hAnsi="Arial" w:cs="Arial"/>
        </w:rPr>
      </w:pPr>
    </w:p>
    <w:p w14:paraId="42CA3376" w14:textId="6349551B" w:rsidR="00B758AF" w:rsidRPr="00C34EA8" w:rsidRDefault="00271F85" w:rsidP="00B758AF">
      <w:pPr>
        <w:spacing w:after="0"/>
        <w:rPr>
          <w:rFonts w:ascii="Arial" w:hAnsi="Arial" w:cs="Arial"/>
        </w:rPr>
      </w:pPr>
      <w:r w:rsidRPr="00C34EA8">
        <w:rPr>
          <w:rFonts w:ascii="Arial" w:hAnsi="Arial" w:cs="Arial"/>
        </w:rPr>
        <w:t xml:space="preserve">(Carmela): </w:t>
      </w:r>
      <w:r w:rsidR="00B758AF" w:rsidRPr="00C34EA8">
        <w:rPr>
          <w:rFonts w:ascii="Arial" w:hAnsi="Arial" w:cs="Arial"/>
        </w:rPr>
        <w:t>Building on the findings of our evaluation during 2021,</w:t>
      </w:r>
      <w:r w:rsidRPr="00C34EA8">
        <w:rPr>
          <w:rFonts w:ascii="Arial" w:hAnsi="Arial" w:cs="Arial"/>
        </w:rPr>
        <w:t xml:space="preserve"> </w:t>
      </w:r>
      <w:r w:rsidR="00B758AF" w:rsidRPr="00C34EA8">
        <w:rPr>
          <w:rFonts w:ascii="Arial" w:hAnsi="Arial" w:cs="Arial"/>
        </w:rPr>
        <w:t xml:space="preserve">we are looking at </w:t>
      </w:r>
      <w:r w:rsidRPr="00C34EA8">
        <w:rPr>
          <w:rFonts w:ascii="Arial" w:hAnsi="Arial" w:cs="Arial"/>
        </w:rPr>
        <w:t>h</w:t>
      </w:r>
      <w:r w:rsidR="00B758AF" w:rsidRPr="00C34EA8">
        <w:rPr>
          <w:rFonts w:ascii="Arial" w:hAnsi="Arial" w:cs="Arial"/>
        </w:rPr>
        <w:t>ow we strengthen the system enablers</w:t>
      </w:r>
      <w:r w:rsidRPr="00C34EA8">
        <w:rPr>
          <w:rFonts w:ascii="Arial" w:hAnsi="Arial" w:cs="Arial"/>
        </w:rPr>
        <w:t xml:space="preserve"> </w:t>
      </w:r>
      <w:r w:rsidR="00B758AF" w:rsidRPr="00C34EA8">
        <w:rPr>
          <w:rFonts w:ascii="Arial" w:hAnsi="Arial" w:cs="Arial"/>
        </w:rPr>
        <w:t xml:space="preserve">to grow scale and spread of quality </w:t>
      </w:r>
      <w:r w:rsidRPr="00C34EA8">
        <w:rPr>
          <w:rFonts w:ascii="Arial" w:hAnsi="Arial" w:cs="Arial"/>
        </w:rPr>
        <w:t>i</w:t>
      </w:r>
      <w:r w:rsidR="00B758AF" w:rsidRPr="00C34EA8">
        <w:rPr>
          <w:rFonts w:ascii="Arial" w:hAnsi="Arial" w:cs="Arial"/>
        </w:rPr>
        <w:t>mprovement</w:t>
      </w:r>
      <w:r w:rsidRPr="00C34EA8">
        <w:rPr>
          <w:rFonts w:ascii="Arial" w:hAnsi="Arial" w:cs="Arial"/>
        </w:rPr>
        <w:t xml:space="preserve"> </w:t>
      </w:r>
      <w:r w:rsidR="00B758AF" w:rsidRPr="00C34EA8">
        <w:rPr>
          <w:rFonts w:ascii="Arial" w:hAnsi="Arial" w:cs="Arial"/>
        </w:rPr>
        <w:t>in primary care.</w:t>
      </w:r>
      <w:r w:rsidRPr="00C34EA8">
        <w:rPr>
          <w:rFonts w:ascii="Arial" w:hAnsi="Arial" w:cs="Arial"/>
        </w:rPr>
        <w:t xml:space="preserve"> </w:t>
      </w:r>
      <w:r w:rsidR="00B758AF" w:rsidRPr="00C34EA8">
        <w:rPr>
          <w:rFonts w:ascii="Arial" w:hAnsi="Arial" w:cs="Arial"/>
        </w:rPr>
        <w:t>We have a number of projects underway</w:t>
      </w:r>
      <w:r w:rsidRPr="00C34EA8">
        <w:rPr>
          <w:rFonts w:ascii="Arial" w:hAnsi="Arial" w:cs="Arial"/>
        </w:rPr>
        <w:t xml:space="preserve"> </w:t>
      </w:r>
      <w:r w:rsidR="00B758AF" w:rsidRPr="00C34EA8">
        <w:rPr>
          <w:rFonts w:ascii="Arial" w:hAnsi="Arial" w:cs="Arial"/>
        </w:rPr>
        <w:t>that will help us support</w:t>
      </w:r>
      <w:r w:rsidRPr="00C34EA8">
        <w:rPr>
          <w:rFonts w:ascii="Arial" w:hAnsi="Arial" w:cs="Arial"/>
        </w:rPr>
        <w:t xml:space="preserve"> </w:t>
      </w:r>
      <w:r w:rsidR="00B758AF" w:rsidRPr="00C34EA8">
        <w:rPr>
          <w:rFonts w:ascii="Arial" w:hAnsi="Arial" w:cs="Arial"/>
        </w:rPr>
        <w:t>a consumer co</w:t>
      </w:r>
      <w:r w:rsidR="00327BDA">
        <w:rPr>
          <w:rFonts w:ascii="Arial" w:hAnsi="Arial" w:cs="Arial"/>
        </w:rPr>
        <w:t>-</w:t>
      </w:r>
      <w:r w:rsidR="00B758AF" w:rsidRPr="00C34EA8">
        <w:rPr>
          <w:rFonts w:ascii="Arial" w:hAnsi="Arial" w:cs="Arial"/>
        </w:rPr>
        <w:t>designed programme in primary care,</w:t>
      </w:r>
      <w:r w:rsidRPr="00C34EA8">
        <w:rPr>
          <w:rFonts w:ascii="Arial" w:hAnsi="Arial" w:cs="Arial"/>
        </w:rPr>
        <w:t xml:space="preserve"> </w:t>
      </w:r>
      <w:r w:rsidR="00B758AF" w:rsidRPr="00C34EA8">
        <w:rPr>
          <w:rFonts w:ascii="Arial" w:hAnsi="Arial" w:cs="Arial"/>
        </w:rPr>
        <w:t>develop a capability-building programme</w:t>
      </w:r>
      <w:r w:rsidRPr="00C34EA8">
        <w:rPr>
          <w:rFonts w:ascii="Arial" w:hAnsi="Arial" w:cs="Arial"/>
        </w:rPr>
        <w:t xml:space="preserve"> </w:t>
      </w:r>
      <w:r w:rsidR="00B758AF" w:rsidRPr="00C34EA8">
        <w:rPr>
          <w:rFonts w:ascii="Arial" w:hAnsi="Arial" w:cs="Arial"/>
        </w:rPr>
        <w:t>that reflects the unique context of primary care in Aotearoa,</w:t>
      </w:r>
      <w:r w:rsidRPr="00C34EA8">
        <w:rPr>
          <w:rFonts w:ascii="Arial" w:hAnsi="Arial" w:cs="Arial"/>
        </w:rPr>
        <w:t xml:space="preserve"> </w:t>
      </w:r>
      <w:r w:rsidR="00B758AF" w:rsidRPr="00C34EA8">
        <w:rPr>
          <w:rFonts w:ascii="Arial" w:hAnsi="Arial" w:cs="Arial"/>
        </w:rPr>
        <w:t>build a national measures library</w:t>
      </w:r>
      <w:r w:rsidRPr="00C34EA8">
        <w:rPr>
          <w:rFonts w:ascii="Arial" w:hAnsi="Arial" w:cs="Arial"/>
        </w:rPr>
        <w:t xml:space="preserve"> </w:t>
      </w:r>
      <w:r w:rsidR="00B758AF" w:rsidRPr="00C34EA8">
        <w:rPr>
          <w:rFonts w:ascii="Arial" w:hAnsi="Arial" w:cs="Arial"/>
        </w:rPr>
        <w:t>to influence equity-driven improvement decisions</w:t>
      </w:r>
      <w:r w:rsidRPr="00C34EA8">
        <w:rPr>
          <w:rFonts w:ascii="Arial" w:hAnsi="Arial" w:cs="Arial"/>
        </w:rPr>
        <w:t xml:space="preserve"> </w:t>
      </w:r>
      <w:r w:rsidR="00B758AF" w:rsidRPr="00C34EA8">
        <w:rPr>
          <w:rFonts w:ascii="Arial" w:hAnsi="Arial" w:cs="Arial"/>
        </w:rPr>
        <w:t>and improvement activities,</w:t>
      </w:r>
      <w:r w:rsidRPr="00C34EA8">
        <w:rPr>
          <w:rFonts w:ascii="Arial" w:hAnsi="Arial" w:cs="Arial"/>
        </w:rPr>
        <w:t xml:space="preserve"> </w:t>
      </w:r>
      <w:r w:rsidR="00B758AF" w:rsidRPr="00C34EA8">
        <w:rPr>
          <w:rFonts w:ascii="Arial" w:hAnsi="Arial" w:cs="Arial"/>
        </w:rPr>
        <w:t>and develop a kaupapa Māori quality improvement framework.</w:t>
      </w:r>
      <w:r w:rsidR="00327BDA">
        <w:rPr>
          <w:rFonts w:ascii="Arial" w:hAnsi="Arial" w:cs="Arial"/>
        </w:rPr>
        <w:t xml:space="preserve"> </w:t>
      </w:r>
      <w:r w:rsidR="00B758AF" w:rsidRPr="00C34EA8">
        <w:rPr>
          <w:rFonts w:ascii="Arial" w:hAnsi="Arial" w:cs="Arial"/>
        </w:rPr>
        <w:t>These are works in progress</w:t>
      </w:r>
      <w:r w:rsidRPr="00C34EA8">
        <w:rPr>
          <w:rFonts w:ascii="Arial" w:hAnsi="Arial" w:cs="Arial"/>
        </w:rPr>
        <w:t xml:space="preserve"> </w:t>
      </w:r>
      <w:r w:rsidR="00B758AF" w:rsidRPr="00C34EA8">
        <w:rPr>
          <w:rFonts w:ascii="Arial" w:hAnsi="Arial" w:cs="Arial"/>
        </w:rPr>
        <w:t>that we hope will support improved quality improvement</w:t>
      </w:r>
      <w:r w:rsidR="005F0262">
        <w:rPr>
          <w:rFonts w:ascii="Arial" w:hAnsi="Arial" w:cs="Arial"/>
        </w:rPr>
        <w:t xml:space="preserve"> </w:t>
      </w:r>
      <w:r w:rsidR="00B758AF" w:rsidRPr="00C34EA8">
        <w:rPr>
          <w:rFonts w:ascii="Arial" w:hAnsi="Arial" w:cs="Arial"/>
        </w:rPr>
        <w:t>at scale in primary care.</w:t>
      </w:r>
      <w:r w:rsidRPr="00C34EA8">
        <w:rPr>
          <w:rFonts w:ascii="Arial" w:hAnsi="Arial" w:cs="Arial"/>
        </w:rPr>
        <w:t xml:space="preserve"> </w:t>
      </w:r>
    </w:p>
    <w:p w14:paraId="6225127A" w14:textId="77777777" w:rsidR="00271F85" w:rsidRPr="00C34EA8" w:rsidRDefault="00271F85" w:rsidP="00B758AF">
      <w:pPr>
        <w:spacing w:after="0"/>
        <w:rPr>
          <w:rFonts w:ascii="Arial" w:hAnsi="Arial" w:cs="Arial"/>
        </w:rPr>
      </w:pPr>
    </w:p>
    <w:p w14:paraId="4342BFA4" w14:textId="77777777" w:rsidR="00271F85" w:rsidRPr="00C34EA8" w:rsidRDefault="00271F85" w:rsidP="00271F85">
      <w:pPr>
        <w:spacing w:after="0"/>
        <w:rPr>
          <w:rFonts w:ascii="Arial" w:hAnsi="Arial" w:cs="Arial"/>
          <w:b/>
        </w:rPr>
      </w:pPr>
      <w:r w:rsidRPr="00C34EA8">
        <w:rPr>
          <w:rFonts w:ascii="Arial" w:hAnsi="Arial" w:cs="Arial"/>
          <w:b/>
        </w:rPr>
        <w:t>Visual</w:t>
      </w:r>
    </w:p>
    <w:p w14:paraId="72BED0F0" w14:textId="77777777" w:rsidR="00271F85" w:rsidRPr="00C34EA8" w:rsidRDefault="00271F85" w:rsidP="00B758AF">
      <w:pPr>
        <w:spacing w:after="0"/>
        <w:rPr>
          <w:rFonts w:ascii="Arial" w:hAnsi="Arial" w:cs="Arial"/>
        </w:rPr>
      </w:pPr>
    </w:p>
    <w:p w14:paraId="1D6289A4" w14:textId="77777777" w:rsidR="00271F85" w:rsidRPr="00C34EA8" w:rsidRDefault="00271F85" w:rsidP="00271F85">
      <w:pPr>
        <w:spacing w:after="0"/>
        <w:rPr>
          <w:rFonts w:ascii="Arial" w:hAnsi="Arial" w:cs="Arial"/>
          <w:b/>
        </w:rPr>
      </w:pPr>
      <w:r w:rsidRPr="00C34EA8">
        <w:rPr>
          <w:rFonts w:ascii="Arial" w:hAnsi="Arial" w:cs="Arial"/>
          <w:b/>
        </w:rPr>
        <w:t xml:space="preserve">The next slide has black bold text reading ‘Ehara taku toa, i te toa takitahi engari, he toa takitini.’ Beneath that, italicised text reads ‘My success should not be bestowed onto me alone, as it was not individual success but success of a collective.’ </w:t>
      </w:r>
    </w:p>
    <w:p w14:paraId="68471531" w14:textId="77777777" w:rsidR="00271F85" w:rsidRPr="00C34EA8" w:rsidRDefault="00271F85" w:rsidP="00271F85">
      <w:pPr>
        <w:spacing w:after="0"/>
        <w:rPr>
          <w:rFonts w:ascii="Arial" w:hAnsi="Arial" w:cs="Arial"/>
          <w:b/>
        </w:rPr>
      </w:pPr>
    </w:p>
    <w:p w14:paraId="0A04F6FC" w14:textId="77777777" w:rsidR="00271F85" w:rsidRPr="00C34EA8" w:rsidRDefault="00271F85" w:rsidP="00271F85">
      <w:pPr>
        <w:spacing w:after="0"/>
        <w:rPr>
          <w:rFonts w:ascii="Arial" w:hAnsi="Arial" w:cs="Arial"/>
          <w:bCs/>
        </w:rPr>
      </w:pPr>
      <w:r w:rsidRPr="00C34EA8">
        <w:rPr>
          <w:rFonts w:ascii="Arial" w:hAnsi="Arial" w:cs="Arial"/>
          <w:bCs/>
        </w:rPr>
        <w:t>Audio</w:t>
      </w:r>
    </w:p>
    <w:p w14:paraId="7B83D086" w14:textId="77777777" w:rsidR="00271F85" w:rsidRPr="00C34EA8" w:rsidRDefault="00271F85" w:rsidP="00271F85">
      <w:pPr>
        <w:spacing w:after="0"/>
        <w:rPr>
          <w:rFonts w:ascii="Arial" w:hAnsi="Arial" w:cs="Arial"/>
          <w:b/>
        </w:rPr>
      </w:pPr>
    </w:p>
    <w:p w14:paraId="0AE3A09D" w14:textId="77777777" w:rsidR="00271F85" w:rsidRPr="00C34EA8" w:rsidRDefault="00271F85" w:rsidP="00271F85">
      <w:pPr>
        <w:spacing w:after="0"/>
        <w:rPr>
          <w:rFonts w:ascii="Arial" w:hAnsi="Arial" w:cs="Arial"/>
        </w:rPr>
      </w:pPr>
      <w:r w:rsidRPr="00C34EA8">
        <w:rPr>
          <w:rFonts w:ascii="Arial" w:hAnsi="Arial" w:cs="Arial"/>
        </w:rPr>
        <w:t>(Carmela and Jane): Ehara taku toa, i te toa takitahi engari, he toa takitini.</w:t>
      </w:r>
    </w:p>
    <w:p w14:paraId="59956B4B" w14:textId="77777777" w:rsidR="00271F85" w:rsidRPr="00C34EA8" w:rsidRDefault="00271F85" w:rsidP="00B758AF">
      <w:pPr>
        <w:spacing w:after="0"/>
        <w:rPr>
          <w:rFonts w:ascii="Arial" w:hAnsi="Arial" w:cs="Arial"/>
        </w:rPr>
      </w:pPr>
      <w:r w:rsidRPr="00C34EA8">
        <w:rPr>
          <w:rFonts w:ascii="Arial" w:hAnsi="Arial" w:cs="Arial"/>
        </w:rPr>
        <w:t xml:space="preserve">(Carmela): </w:t>
      </w:r>
      <w:r w:rsidR="00B758AF" w:rsidRPr="00C34EA8">
        <w:rPr>
          <w:rFonts w:ascii="Arial" w:hAnsi="Arial" w:cs="Arial"/>
        </w:rPr>
        <w:t xml:space="preserve">Kia ora, thank you very much. </w:t>
      </w:r>
    </w:p>
    <w:p w14:paraId="612A71A3" w14:textId="5CED3ED6" w:rsidR="00545F6A" w:rsidRPr="00C34EA8" w:rsidRDefault="00271F85" w:rsidP="00A339C8">
      <w:pPr>
        <w:spacing w:after="0"/>
        <w:rPr>
          <w:rFonts w:ascii="Arial" w:hAnsi="Arial" w:cs="Arial"/>
        </w:rPr>
      </w:pPr>
      <w:r w:rsidRPr="00C34EA8">
        <w:rPr>
          <w:rFonts w:ascii="Arial" w:hAnsi="Arial" w:cs="Arial"/>
        </w:rPr>
        <w:t xml:space="preserve">(Jane): </w:t>
      </w:r>
      <w:r w:rsidR="00B758AF" w:rsidRPr="00C34EA8">
        <w:rPr>
          <w:rFonts w:ascii="Arial" w:hAnsi="Arial" w:cs="Arial"/>
        </w:rPr>
        <w:t>Kia ora.</w:t>
      </w:r>
    </w:p>
    <w:sectPr w:rsidR="00545F6A" w:rsidRPr="00C34EA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37343" w14:textId="77777777" w:rsidR="00A654AB" w:rsidRDefault="00A654AB" w:rsidP="00B71106">
      <w:pPr>
        <w:spacing w:after="0" w:line="240" w:lineRule="auto"/>
      </w:pPr>
      <w:r>
        <w:separator/>
      </w:r>
    </w:p>
  </w:endnote>
  <w:endnote w:type="continuationSeparator" w:id="0">
    <w:p w14:paraId="70E3C7EE" w14:textId="77777777" w:rsidR="00A654AB" w:rsidRDefault="00A654AB" w:rsidP="00B7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767414"/>
      <w:docPartObj>
        <w:docPartGallery w:val="Page Numbers (Top of Page)"/>
        <w:docPartUnique/>
      </w:docPartObj>
    </w:sdtPr>
    <w:sdtEndPr>
      <w:rPr>
        <w:rFonts w:ascii="Arial" w:hAnsi="Arial" w:cs="Arial"/>
        <w:noProof/>
        <w:sz w:val="20"/>
        <w:szCs w:val="20"/>
      </w:rPr>
    </w:sdtEndPr>
    <w:sdtContent>
      <w:p w14:paraId="4808B0ED" w14:textId="77777777" w:rsidR="00C34EA8" w:rsidRPr="00C34EA8" w:rsidRDefault="00C34EA8" w:rsidP="00C34EA8">
        <w:pPr>
          <w:pStyle w:val="Header"/>
          <w:jc w:val="right"/>
          <w:rPr>
            <w:rFonts w:ascii="Arial" w:hAnsi="Arial" w:cs="Arial"/>
            <w:sz w:val="20"/>
            <w:szCs w:val="20"/>
          </w:rPr>
        </w:pPr>
        <w:r w:rsidRPr="00C34EA8">
          <w:rPr>
            <w:rFonts w:ascii="Arial" w:hAnsi="Arial" w:cs="Arial"/>
            <w:sz w:val="20"/>
            <w:szCs w:val="20"/>
          </w:rPr>
          <w:fldChar w:fldCharType="begin"/>
        </w:r>
        <w:r w:rsidRPr="00C34EA8">
          <w:rPr>
            <w:rFonts w:ascii="Arial" w:hAnsi="Arial" w:cs="Arial"/>
            <w:sz w:val="20"/>
            <w:szCs w:val="20"/>
          </w:rPr>
          <w:instrText xml:space="preserve"> PAGE   \* MERGEFORMAT </w:instrText>
        </w:r>
        <w:r w:rsidRPr="00C34EA8">
          <w:rPr>
            <w:rFonts w:ascii="Arial" w:hAnsi="Arial" w:cs="Arial"/>
            <w:sz w:val="20"/>
            <w:szCs w:val="20"/>
          </w:rPr>
          <w:fldChar w:fldCharType="separate"/>
        </w:r>
        <w:r w:rsidRPr="00C34EA8">
          <w:rPr>
            <w:rFonts w:ascii="Arial" w:hAnsi="Arial" w:cs="Arial"/>
            <w:sz w:val="20"/>
            <w:szCs w:val="20"/>
          </w:rPr>
          <w:t>8</w:t>
        </w:r>
        <w:r w:rsidRPr="00C34EA8">
          <w:rPr>
            <w:rFonts w:ascii="Arial" w:hAnsi="Arial" w:cs="Arial"/>
            <w:noProof/>
            <w:sz w:val="20"/>
            <w:szCs w:val="20"/>
          </w:rPr>
          <w:fldChar w:fldCharType="end"/>
        </w:r>
      </w:p>
    </w:sdtContent>
  </w:sdt>
  <w:p w14:paraId="72B3E4B7" w14:textId="77777777" w:rsidR="00C34EA8" w:rsidRDefault="00C34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6616E" w14:textId="77777777" w:rsidR="00A654AB" w:rsidRDefault="00A654AB" w:rsidP="00B71106">
      <w:pPr>
        <w:spacing w:after="0" w:line="240" w:lineRule="auto"/>
      </w:pPr>
      <w:r>
        <w:separator/>
      </w:r>
    </w:p>
  </w:footnote>
  <w:footnote w:type="continuationSeparator" w:id="0">
    <w:p w14:paraId="0A34476B" w14:textId="77777777" w:rsidR="00A654AB" w:rsidRDefault="00A654AB" w:rsidP="00B71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26D0"/>
    <w:multiLevelType w:val="hybridMultilevel"/>
    <w:tmpl w:val="7D3A8F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D40453"/>
    <w:multiLevelType w:val="hybridMultilevel"/>
    <w:tmpl w:val="206640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04007C"/>
    <w:multiLevelType w:val="hybridMultilevel"/>
    <w:tmpl w:val="9362B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3026F6"/>
    <w:multiLevelType w:val="hybridMultilevel"/>
    <w:tmpl w:val="B8E25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6C45C5C"/>
    <w:multiLevelType w:val="hybridMultilevel"/>
    <w:tmpl w:val="F2A089A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 w15:restartNumberingAfterBreak="0">
    <w:nsid w:val="2B3C5701"/>
    <w:multiLevelType w:val="hybridMultilevel"/>
    <w:tmpl w:val="01BA9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693302"/>
    <w:multiLevelType w:val="hybridMultilevel"/>
    <w:tmpl w:val="1562A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B347C0D"/>
    <w:multiLevelType w:val="hybridMultilevel"/>
    <w:tmpl w:val="9E6AB1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E5F0664"/>
    <w:multiLevelType w:val="hybridMultilevel"/>
    <w:tmpl w:val="A79477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8995F9A"/>
    <w:multiLevelType w:val="hybridMultilevel"/>
    <w:tmpl w:val="CEBEFF6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0" w15:restartNumberingAfterBreak="0">
    <w:nsid w:val="4A7A5BC5"/>
    <w:multiLevelType w:val="hybridMultilevel"/>
    <w:tmpl w:val="824E8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4940A5B"/>
    <w:multiLevelType w:val="hybridMultilevel"/>
    <w:tmpl w:val="E35E52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B395B4D"/>
    <w:multiLevelType w:val="hybridMultilevel"/>
    <w:tmpl w:val="C3761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3237030"/>
    <w:multiLevelType w:val="hybridMultilevel"/>
    <w:tmpl w:val="751ACF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6576F14"/>
    <w:multiLevelType w:val="hybridMultilevel"/>
    <w:tmpl w:val="5E3CA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6F12F8"/>
    <w:multiLevelType w:val="hybridMultilevel"/>
    <w:tmpl w:val="C9B6F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D3947D9"/>
    <w:multiLevelType w:val="hybridMultilevel"/>
    <w:tmpl w:val="0C1E5B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5"/>
  </w:num>
  <w:num w:numId="4">
    <w:abstractNumId w:val="11"/>
  </w:num>
  <w:num w:numId="5">
    <w:abstractNumId w:val="1"/>
  </w:num>
  <w:num w:numId="6">
    <w:abstractNumId w:val="15"/>
  </w:num>
  <w:num w:numId="7">
    <w:abstractNumId w:val="0"/>
  </w:num>
  <w:num w:numId="8">
    <w:abstractNumId w:val="6"/>
  </w:num>
  <w:num w:numId="9">
    <w:abstractNumId w:val="16"/>
  </w:num>
  <w:num w:numId="10">
    <w:abstractNumId w:val="9"/>
  </w:num>
  <w:num w:numId="11">
    <w:abstractNumId w:val="2"/>
  </w:num>
  <w:num w:numId="12">
    <w:abstractNumId w:val="4"/>
  </w:num>
  <w:num w:numId="13">
    <w:abstractNumId w:val="7"/>
  </w:num>
  <w:num w:numId="14">
    <w:abstractNumId w:val="13"/>
  </w:num>
  <w:num w:numId="15">
    <w:abstractNumId w:val="8"/>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NZ" w:vendorID="64" w:dllVersion="6" w:nlCheck="1" w:checkStyle="0"/>
  <w:activeWritingStyle w:appName="MSWord" w:lang="en-NZ"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F0"/>
    <w:rsid w:val="00071511"/>
    <w:rsid w:val="000952EB"/>
    <w:rsid w:val="000A7437"/>
    <w:rsid w:val="000C60AF"/>
    <w:rsid w:val="000D0263"/>
    <w:rsid w:val="000D059B"/>
    <w:rsid w:val="000D0C67"/>
    <w:rsid w:val="001A35D5"/>
    <w:rsid w:val="001C648A"/>
    <w:rsid w:val="002533AC"/>
    <w:rsid w:val="00271F85"/>
    <w:rsid w:val="00272283"/>
    <w:rsid w:val="00272777"/>
    <w:rsid w:val="002B24C0"/>
    <w:rsid w:val="002C25FC"/>
    <w:rsid w:val="002C3173"/>
    <w:rsid w:val="00325EF4"/>
    <w:rsid w:val="00327BDA"/>
    <w:rsid w:val="003366D8"/>
    <w:rsid w:val="003B2F94"/>
    <w:rsid w:val="003B2FB1"/>
    <w:rsid w:val="003B5938"/>
    <w:rsid w:val="004175EF"/>
    <w:rsid w:val="00442C8A"/>
    <w:rsid w:val="00446B28"/>
    <w:rsid w:val="004539B2"/>
    <w:rsid w:val="00464780"/>
    <w:rsid w:val="004A585B"/>
    <w:rsid w:val="004B50AF"/>
    <w:rsid w:val="00545F6A"/>
    <w:rsid w:val="00555793"/>
    <w:rsid w:val="00562CDE"/>
    <w:rsid w:val="0056599F"/>
    <w:rsid w:val="005709E7"/>
    <w:rsid w:val="00570B77"/>
    <w:rsid w:val="00596EFD"/>
    <w:rsid w:val="005C50AF"/>
    <w:rsid w:val="005C6F1B"/>
    <w:rsid w:val="005F0262"/>
    <w:rsid w:val="005F54CB"/>
    <w:rsid w:val="00610C06"/>
    <w:rsid w:val="00642638"/>
    <w:rsid w:val="00674F1A"/>
    <w:rsid w:val="006A0041"/>
    <w:rsid w:val="006D596F"/>
    <w:rsid w:val="00721277"/>
    <w:rsid w:val="00733F58"/>
    <w:rsid w:val="0074516C"/>
    <w:rsid w:val="00754B87"/>
    <w:rsid w:val="00797B9E"/>
    <w:rsid w:val="007B36FD"/>
    <w:rsid w:val="007E7BA2"/>
    <w:rsid w:val="007F42E6"/>
    <w:rsid w:val="008100C4"/>
    <w:rsid w:val="00845A8E"/>
    <w:rsid w:val="00855024"/>
    <w:rsid w:val="00855C39"/>
    <w:rsid w:val="00866504"/>
    <w:rsid w:val="00891F73"/>
    <w:rsid w:val="009257DF"/>
    <w:rsid w:val="00947914"/>
    <w:rsid w:val="00950521"/>
    <w:rsid w:val="00951407"/>
    <w:rsid w:val="0098435E"/>
    <w:rsid w:val="0098468C"/>
    <w:rsid w:val="009A5A14"/>
    <w:rsid w:val="009B174C"/>
    <w:rsid w:val="009F1AE4"/>
    <w:rsid w:val="00A339C8"/>
    <w:rsid w:val="00A44DAF"/>
    <w:rsid w:val="00A654AB"/>
    <w:rsid w:val="00A74787"/>
    <w:rsid w:val="00A97CDB"/>
    <w:rsid w:val="00AE1843"/>
    <w:rsid w:val="00AE6B21"/>
    <w:rsid w:val="00AF5CA2"/>
    <w:rsid w:val="00AF7454"/>
    <w:rsid w:val="00AF7D3F"/>
    <w:rsid w:val="00B52375"/>
    <w:rsid w:val="00B64EC1"/>
    <w:rsid w:val="00B71106"/>
    <w:rsid w:val="00B758AF"/>
    <w:rsid w:val="00BA30E6"/>
    <w:rsid w:val="00BB7D0C"/>
    <w:rsid w:val="00C12803"/>
    <w:rsid w:val="00C34EA8"/>
    <w:rsid w:val="00C45B2C"/>
    <w:rsid w:val="00C7041C"/>
    <w:rsid w:val="00C9239E"/>
    <w:rsid w:val="00C92EB6"/>
    <w:rsid w:val="00CC63F0"/>
    <w:rsid w:val="00D437EB"/>
    <w:rsid w:val="00D878A3"/>
    <w:rsid w:val="00D87BE7"/>
    <w:rsid w:val="00DA5855"/>
    <w:rsid w:val="00E1284F"/>
    <w:rsid w:val="00E30868"/>
    <w:rsid w:val="00E35AFA"/>
    <w:rsid w:val="00E46FE3"/>
    <w:rsid w:val="00E61CC0"/>
    <w:rsid w:val="00ED1164"/>
    <w:rsid w:val="00EF0091"/>
    <w:rsid w:val="00F154C0"/>
    <w:rsid w:val="00F216DE"/>
    <w:rsid w:val="00F72698"/>
    <w:rsid w:val="00FF27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4B92"/>
  <w15:chartTrackingRefBased/>
  <w15:docId w15:val="{A83AACA5-6FD3-42A8-B0AC-0659C7B5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106"/>
  </w:style>
  <w:style w:type="paragraph" w:styleId="Footer">
    <w:name w:val="footer"/>
    <w:basedOn w:val="Normal"/>
    <w:link w:val="FooterChar"/>
    <w:uiPriority w:val="99"/>
    <w:unhideWhenUsed/>
    <w:rsid w:val="00B71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106"/>
  </w:style>
  <w:style w:type="paragraph" w:styleId="ListParagraph">
    <w:name w:val="List Paragraph"/>
    <w:basedOn w:val="Normal"/>
    <w:uiPriority w:val="34"/>
    <w:qFormat/>
    <w:rsid w:val="003366D8"/>
    <w:pPr>
      <w:ind w:left="720"/>
      <w:contextualSpacing/>
    </w:pPr>
  </w:style>
  <w:style w:type="character" w:styleId="Hyperlink">
    <w:name w:val="Hyperlink"/>
    <w:basedOn w:val="DefaultParagraphFont"/>
    <w:uiPriority w:val="99"/>
    <w:unhideWhenUsed/>
    <w:rsid w:val="00642638"/>
    <w:rPr>
      <w:color w:val="0563C1" w:themeColor="hyperlink"/>
      <w:u w:val="single"/>
    </w:rPr>
  </w:style>
  <w:style w:type="character" w:styleId="FollowedHyperlink">
    <w:name w:val="FollowedHyperlink"/>
    <w:basedOn w:val="DefaultParagraphFont"/>
    <w:uiPriority w:val="99"/>
    <w:semiHidden/>
    <w:unhideWhenUsed/>
    <w:rsid w:val="00BB7D0C"/>
    <w:rPr>
      <w:color w:val="954F72" w:themeColor="followedHyperlink"/>
      <w:u w:val="single"/>
    </w:rPr>
  </w:style>
  <w:style w:type="table" w:styleId="TableGrid">
    <w:name w:val="Table Grid"/>
    <w:basedOn w:val="TableNormal"/>
    <w:uiPriority w:val="39"/>
    <w:rsid w:val="00A6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qsc.govt.nz/our-programmes/primary-case/publications-and-resources/publication/410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Jocasta Whittingham</DisplayName>
        <AccountId>17</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81A89977FE848D4D8CB9CD8A957E99EE" ma:contentTypeVersion="31" ma:contentTypeDescription="Use this content type to classify and store documents on HQSC DMS website" ma:contentTypeScope="" ma:versionID="f5dbad8b50be2866e11fb4c50f32c357">
  <xsd:schema xmlns:xsd="http://www.w3.org/2001/XMLSchema" xmlns:xs="http://www.w3.org/2001/XMLSchema" xmlns:p="http://schemas.microsoft.com/office/2006/metadata/properties" xmlns:ns3="ffe6d714-e736-42ad-a8fb-173e0c9c1a5d" xmlns:ns4="bef9904b-9bca-4a1b-aca3-78dad2044d15" targetNamespace="http://schemas.microsoft.com/office/2006/metadata/properties" ma:root="true" ma:fieldsID="f0f81f96e2c72009fd7591b8977d4d86" ns3:_="" ns4:_="">
    <xsd:import namespace="ffe6d714-e736-42ad-a8fb-173e0c9c1a5d"/>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6d714-e736-42ad-a8fb-173e0c9c1a5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96A30-C130-492D-82A6-93F8877C9152}">
  <ds:schemaRefs>
    <ds:schemaRef ds:uri="http://schemas.microsoft.com/sharepoint/v3/contenttype/forms"/>
  </ds:schemaRefs>
</ds:datastoreItem>
</file>

<file path=customXml/itemProps2.xml><?xml version="1.0" encoding="utf-8"?>
<ds:datastoreItem xmlns:ds="http://schemas.openxmlformats.org/officeDocument/2006/customXml" ds:itemID="{7522C983-F116-47BF-89BD-E6FC5E2D3946}">
  <ds:schemaRefs>
    <ds:schemaRef ds:uri="Microsoft.SharePoint.Taxonomy.ContentTypeSync"/>
  </ds:schemaRefs>
</ds:datastoreItem>
</file>

<file path=customXml/itemProps3.xml><?xml version="1.0" encoding="utf-8"?>
<ds:datastoreItem xmlns:ds="http://schemas.openxmlformats.org/officeDocument/2006/customXml" ds:itemID="{8A0F04D9-3A9D-4C21-85E6-02DB2CAA5CBB}">
  <ds:schemaRefs>
    <ds:schemaRef ds:uri="http://schemas.openxmlformats.org/officeDocument/2006/bibliography"/>
  </ds:schemaRefs>
</ds:datastoreItem>
</file>

<file path=customXml/itemProps4.xml><?xml version="1.0" encoding="utf-8"?>
<ds:datastoreItem xmlns:ds="http://schemas.openxmlformats.org/officeDocument/2006/customXml" ds:itemID="{AC1FEDE3-97DF-4098-86E8-EB86C4C1384E}">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ef9904b-9bca-4a1b-aca3-78dad2044d15"/>
    <ds:schemaRef ds:uri="ffe6d714-e736-42ad-a8fb-173e0c9c1a5d"/>
    <ds:schemaRef ds:uri="http://www.w3.org/XML/1998/namespace"/>
    <ds:schemaRef ds:uri="http://purl.org/dc/dcmitype/"/>
  </ds:schemaRefs>
</ds:datastoreItem>
</file>

<file path=customXml/itemProps5.xml><?xml version="1.0" encoding="utf-8"?>
<ds:datastoreItem xmlns:ds="http://schemas.openxmlformats.org/officeDocument/2006/customXml" ds:itemID="{BB25D637-BF7E-451F-8CBD-BAC5335AA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6d714-e736-42ad-a8fb-173e0c9c1a5d"/>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Jocasta Whittingham</cp:lastModifiedBy>
  <cp:revision>3</cp:revision>
  <dcterms:created xsi:type="dcterms:W3CDTF">2021-02-17T22:57:00Z</dcterms:created>
  <dcterms:modified xsi:type="dcterms:W3CDTF">2021-02-17T22:58:00Z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0x010100464BB556B3337A48846236E9064FB9CC010081A89977FE848D4D8CB9CD8A957E99EE</vt:lpwstr>
  </property>
</Properties>
</file>