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F65C" w14:textId="5509D3E7" w:rsidR="00A57CBF" w:rsidRDefault="00A57CBF" w:rsidP="009E5414">
      <w:pPr>
        <w:spacing w:line="276" w:lineRule="auto"/>
        <w:rPr>
          <w:rFonts w:ascii="Arial" w:hAnsi="Arial" w:cs="Arial"/>
          <w:b/>
          <w:bCs/>
          <w:sz w:val="40"/>
          <w:szCs w:val="40"/>
        </w:rPr>
      </w:pPr>
      <w:bookmarkStart w:id="0" w:name="_Hlk132355112"/>
      <w:r w:rsidRPr="00A417A3">
        <w:rPr>
          <w:rFonts w:ascii="Arial" w:hAnsi="Arial" w:cs="Arial"/>
          <w:b/>
          <w:bCs/>
          <w:sz w:val="40"/>
          <w:szCs w:val="40"/>
        </w:rPr>
        <w:t>Accessible transcript</w:t>
      </w:r>
      <w:r w:rsidR="00B06CDB">
        <w:rPr>
          <w:rFonts w:ascii="Arial" w:hAnsi="Arial" w:cs="Arial"/>
          <w:b/>
          <w:bCs/>
          <w:sz w:val="40"/>
          <w:szCs w:val="40"/>
        </w:rPr>
        <w:t xml:space="preserve">: </w:t>
      </w:r>
      <w:r w:rsidRPr="00A417A3">
        <w:rPr>
          <w:rFonts w:ascii="Arial" w:hAnsi="Arial" w:cs="Arial"/>
          <w:b/>
          <w:bCs/>
          <w:sz w:val="40"/>
          <w:szCs w:val="40"/>
        </w:rPr>
        <w:t xml:space="preserve">Optimising the use of antibiotics in the management of urinary tract infections in aged residential care webinar (23 February 2023) </w:t>
      </w:r>
      <w:r w:rsidR="00AF67B8" w:rsidRPr="00A417A3">
        <w:rPr>
          <w:rFonts w:ascii="Arial" w:hAnsi="Arial" w:cs="Arial"/>
          <w:b/>
          <w:bCs/>
          <w:sz w:val="40"/>
          <w:szCs w:val="40"/>
        </w:rPr>
        <w:t>–</w:t>
      </w:r>
      <w:r w:rsidRPr="00A417A3">
        <w:rPr>
          <w:rFonts w:ascii="Arial" w:hAnsi="Arial" w:cs="Arial"/>
          <w:b/>
          <w:bCs/>
          <w:sz w:val="40"/>
          <w:szCs w:val="40"/>
        </w:rPr>
        <w:t xml:space="preserve"> Welcome and project </w:t>
      </w:r>
      <w:proofErr w:type="gramStart"/>
      <w:r w:rsidRPr="00A417A3">
        <w:rPr>
          <w:rFonts w:ascii="Arial" w:hAnsi="Arial" w:cs="Arial"/>
          <w:b/>
          <w:bCs/>
          <w:sz w:val="40"/>
          <w:szCs w:val="40"/>
        </w:rPr>
        <w:t>overview</w:t>
      </w:r>
      <w:proofErr w:type="gramEnd"/>
    </w:p>
    <w:p w14:paraId="5B8AB42D" w14:textId="5192F483" w:rsidR="00D03869" w:rsidRPr="00D03869" w:rsidRDefault="00D03869" w:rsidP="009E5414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D03869">
        <w:rPr>
          <w:rFonts w:ascii="Arial" w:hAnsi="Arial" w:cs="Arial"/>
          <w:b/>
          <w:bCs/>
          <w:i/>
          <w:iCs/>
        </w:rPr>
        <w:t xml:space="preserve">Video link: </w:t>
      </w:r>
      <w:hyperlink r:id="rId9" w:history="1">
        <w:r w:rsidRPr="00D03869">
          <w:rPr>
            <w:rStyle w:val="Hyperlink"/>
            <w:rFonts w:ascii="Arial" w:hAnsi="Arial" w:cs="Arial"/>
            <w:b/>
            <w:bCs/>
            <w:i/>
            <w:iCs/>
          </w:rPr>
          <w:t>https://www.youtube.com/watch?v=nRT_NgZshYw&amp;list=PLqL5-6uWOmWfnW6mTl7BBSe3hSomPqXO5&amp;index=2</w:t>
        </w:r>
      </w:hyperlink>
    </w:p>
    <w:p w14:paraId="5CB9BB55" w14:textId="5F8C10B5" w:rsidR="00A417A3" w:rsidRPr="00A417A3" w:rsidRDefault="009E5414" w:rsidP="009E5414">
      <w:pPr>
        <w:spacing w:line="276" w:lineRule="auto"/>
        <w:rPr>
          <w:rFonts w:ascii="Arial" w:hAnsi="Arial" w:cs="Arial"/>
        </w:rPr>
      </w:pPr>
      <w:bookmarkStart w:id="1" w:name="_Hlk132355152"/>
      <w:bookmarkEnd w:id="0"/>
      <w:r>
        <w:rPr>
          <w:rFonts w:ascii="Arial" w:hAnsi="Arial" w:cs="Arial"/>
        </w:rPr>
        <w:t xml:space="preserve">[Visual] </w:t>
      </w:r>
      <w:r w:rsidR="00A417A3" w:rsidRPr="00A417A3">
        <w:rPr>
          <w:rFonts w:ascii="Arial" w:hAnsi="Arial" w:cs="Arial"/>
        </w:rPr>
        <w:t xml:space="preserve">The Te </w:t>
      </w:r>
      <w:proofErr w:type="spellStart"/>
      <w:r w:rsidR="00A417A3" w:rsidRPr="00A417A3">
        <w:rPr>
          <w:rFonts w:ascii="Arial" w:hAnsi="Arial" w:cs="Arial"/>
        </w:rPr>
        <w:t>Tāhū</w:t>
      </w:r>
      <w:proofErr w:type="spellEnd"/>
      <w:r w:rsidR="00A417A3" w:rsidRPr="00A417A3">
        <w:rPr>
          <w:rFonts w:ascii="Arial" w:hAnsi="Arial" w:cs="Arial"/>
        </w:rPr>
        <w:t xml:space="preserve"> Hauora Health Quality &amp; Safety Commission (Te </w:t>
      </w:r>
      <w:proofErr w:type="spellStart"/>
      <w:r w:rsidR="00A417A3" w:rsidRPr="00A417A3">
        <w:rPr>
          <w:rFonts w:ascii="Arial" w:hAnsi="Arial" w:cs="Arial"/>
        </w:rPr>
        <w:t>Tāhū</w:t>
      </w:r>
      <w:proofErr w:type="spellEnd"/>
      <w:r w:rsidR="00A417A3" w:rsidRPr="00A417A3">
        <w:rPr>
          <w:rFonts w:ascii="Arial" w:hAnsi="Arial" w:cs="Arial"/>
        </w:rPr>
        <w:t xml:space="preserve"> Hauora) old logo appears on a white background. A white title then appears on a blue background: ‘Optimising the use of antibiotics in the management of urinary tract infections in aged residential care’. </w:t>
      </w:r>
      <w:bookmarkStart w:id="2" w:name="_Hlk132355215"/>
      <w:bookmarkEnd w:id="1"/>
      <w:r w:rsidR="00A417A3" w:rsidRPr="00A417A3">
        <w:rPr>
          <w:rFonts w:ascii="Arial" w:hAnsi="Arial" w:cs="Arial"/>
        </w:rPr>
        <w:t>A second title appears on the blue screen:</w:t>
      </w:r>
      <w:bookmarkEnd w:id="2"/>
      <w:r w:rsidR="00A417A3" w:rsidRPr="00A417A3">
        <w:rPr>
          <w:rFonts w:ascii="Arial" w:hAnsi="Arial" w:cs="Arial"/>
        </w:rPr>
        <w:t xml:space="preserve"> ‘Welcome and project overview – Nikki Grae, senior manager, quality systems group</w:t>
      </w:r>
      <w:r w:rsidR="000C71FF">
        <w:rPr>
          <w:rFonts w:ascii="Arial" w:hAnsi="Arial" w:cs="Arial"/>
        </w:rPr>
        <w:t>,</w:t>
      </w:r>
      <w:r w:rsidR="00A417A3" w:rsidRPr="00A417A3">
        <w:rPr>
          <w:rFonts w:ascii="Arial" w:hAnsi="Arial" w:cs="Arial"/>
        </w:rPr>
        <w:t xml:space="preserve"> Health Quality &amp; Safety Commission’. </w:t>
      </w:r>
    </w:p>
    <w:p w14:paraId="7725CB4F" w14:textId="6C25B17B" w:rsidR="00A417A3" w:rsidRPr="00A417A3" w:rsidRDefault="00A417A3" w:rsidP="009E5414">
      <w:pPr>
        <w:spacing w:line="276" w:lineRule="auto"/>
        <w:rPr>
          <w:rFonts w:ascii="Arial" w:hAnsi="Arial" w:cs="Arial"/>
        </w:rPr>
      </w:pPr>
      <w:bookmarkStart w:id="3" w:name="_Hlk132355317"/>
      <w:r w:rsidRPr="00A417A3">
        <w:rPr>
          <w:rFonts w:ascii="Arial" w:hAnsi="Arial" w:cs="Arial"/>
        </w:rPr>
        <w:t>The opening slide of Nikki’s presentation appears. The s</w:t>
      </w:r>
      <w:r w:rsidR="00B275C4">
        <w:rPr>
          <w:rFonts w:ascii="Arial" w:hAnsi="Arial" w:cs="Arial"/>
        </w:rPr>
        <w:t>l</w:t>
      </w:r>
      <w:r w:rsidRPr="00A417A3">
        <w:rPr>
          <w:rFonts w:ascii="Arial" w:hAnsi="Arial" w:cs="Arial"/>
        </w:rPr>
        <w:t xml:space="preserve">ide has a blue and pink gradient on the left side, with the Te </w:t>
      </w:r>
      <w:proofErr w:type="spellStart"/>
      <w:r w:rsidRPr="00A417A3">
        <w:rPr>
          <w:rFonts w:ascii="Arial" w:hAnsi="Arial" w:cs="Arial"/>
        </w:rPr>
        <w:t>Tāhū</w:t>
      </w:r>
      <w:proofErr w:type="spellEnd"/>
      <w:r w:rsidRPr="00A417A3">
        <w:rPr>
          <w:rFonts w:ascii="Arial" w:hAnsi="Arial" w:cs="Arial"/>
        </w:rPr>
        <w:t xml:space="preserve"> Hauora old logo in white in the upper left corner. The text on the slide reads: ‘Optimising the use of antibiotics in the management of urinary tract infections in aged residential care. Webinar. 23 February 2023’. A video of Nikki Grae appears in the upper right corner of the screen. </w:t>
      </w:r>
    </w:p>
    <w:bookmarkEnd w:id="3"/>
    <w:p w14:paraId="68331590" w14:textId="743C07F8" w:rsidR="009E5414" w:rsidRDefault="009E5414" w:rsidP="009E541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[Audio] </w:t>
      </w:r>
      <w:r w:rsidR="00A417A3" w:rsidRPr="00A417A3">
        <w:rPr>
          <w:rFonts w:ascii="Arial" w:hAnsi="Arial" w:cs="Arial"/>
          <w:b/>
          <w:bCs/>
        </w:rPr>
        <w:t xml:space="preserve">Nikki: </w:t>
      </w:r>
      <w:r w:rsidR="005C50AF" w:rsidRPr="00A417A3">
        <w:rPr>
          <w:rFonts w:ascii="Arial" w:hAnsi="Arial" w:cs="Arial"/>
          <w:b/>
          <w:bCs/>
        </w:rPr>
        <w:t xml:space="preserve">Kia </w:t>
      </w:r>
      <w:proofErr w:type="spellStart"/>
      <w:r w:rsidR="005C50AF" w:rsidRPr="00A417A3">
        <w:rPr>
          <w:rFonts w:ascii="Arial" w:hAnsi="Arial" w:cs="Arial"/>
          <w:b/>
          <w:bCs/>
        </w:rPr>
        <w:t>ora</w:t>
      </w:r>
      <w:proofErr w:type="spellEnd"/>
      <w:r w:rsidR="005C50AF" w:rsidRPr="00A417A3">
        <w:rPr>
          <w:rFonts w:ascii="Arial" w:hAnsi="Arial" w:cs="Arial"/>
          <w:b/>
          <w:bCs/>
        </w:rPr>
        <w:t xml:space="preserve"> koutou katoa. Welcome, everyone.</w:t>
      </w:r>
      <w:r w:rsidR="00A417A3" w:rsidRPr="00A417A3"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 xml:space="preserve">I want to thank all </w:t>
      </w:r>
      <w:proofErr w:type="gramStart"/>
      <w:r w:rsidR="005C50AF" w:rsidRPr="00A417A3">
        <w:rPr>
          <w:rFonts w:ascii="Arial" w:hAnsi="Arial" w:cs="Arial"/>
          <w:b/>
          <w:bCs/>
        </w:rPr>
        <w:t xml:space="preserve">of </w:t>
      </w:r>
      <w:r w:rsidR="00A417A3" w:rsidRPr="00A417A3"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you</w:t>
      </w:r>
      <w:proofErr w:type="gramEnd"/>
      <w:r w:rsidR="005C50AF" w:rsidRPr="00A417A3">
        <w:rPr>
          <w:rFonts w:ascii="Arial" w:hAnsi="Arial" w:cs="Arial"/>
          <w:b/>
          <w:bCs/>
        </w:rPr>
        <w:t xml:space="preserve"> for attending</w:t>
      </w:r>
      <w:r w:rsidR="00A417A3" w:rsidRPr="00A417A3"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today's webinar.</w:t>
      </w:r>
      <w:r w:rsidR="00A417A3" w:rsidRPr="00A417A3"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I will open this session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 xml:space="preserve">with a </w:t>
      </w:r>
      <w:proofErr w:type="spellStart"/>
      <w:r w:rsidR="005C50AF" w:rsidRPr="00A417A3">
        <w:rPr>
          <w:rFonts w:ascii="Arial" w:hAnsi="Arial" w:cs="Arial"/>
          <w:b/>
          <w:bCs/>
        </w:rPr>
        <w:t>karakia</w:t>
      </w:r>
      <w:proofErr w:type="spellEnd"/>
      <w:r w:rsidR="005C50AF" w:rsidRPr="00A417A3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p w14:paraId="7C54C655" w14:textId="4DC99CCC" w:rsidR="009E5414" w:rsidRPr="009E5414" w:rsidRDefault="009E5414" w:rsidP="009E54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[Visual] The slide changes to show the </w:t>
      </w:r>
      <w:proofErr w:type="spellStart"/>
      <w:r>
        <w:rPr>
          <w:rFonts w:ascii="Arial" w:hAnsi="Arial" w:cs="Arial"/>
        </w:rPr>
        <w:t>karakia</w:t>
      </w:r>
      <w:proofErr w:type="spellEnd"/>
      <w:r>
        <w:rPr>
          <w:rFonts w:ascii="Arial" w:hAnsi="Arial" w:cs="Arial"/>
        </w:rPr>
        <w:t xml:space="preserve"> in English and te </w:t>
      </w:r>
      <w:proofErr w:type="spellStart"/>
      <w:r>
        <w:rPr>
          <w:rFonts w:ascii="Arial" w:hAnsi="Arial" w:cs="Arial"/>
        </w:rPr>
        <w:t>reo</w:t>
      </w:r>
      <w:proofErr w:type="spellEnd"/>
      <w:r>
        <w:rPr>
          <w:rFonts w:ascii="Arial" w:hAnsi="Arial" w:cs="Arial"/>
        </w:rPr>
        <w:t xml:space="preserve"> Māori while Nikki reads the te </w:t>
      </w:r>
      <w:proofErr w:type="spellStart"/>
      <w:r>
        <w:rPr>
          <w:rFonts w:ascii="Arial" w:hAnsi="Arial" w:cs="Arial"/>
        </w:rPr>
        <w:t>reo</w:t>
      </w:r>
      <w:proofErr w:type="spellEnd"/>
      <w:r>
        <w:rPr>
          <w:rFonts w:ascii="Arial" w:hAnsi="Arial" w:cs="Arial"/>
        </w:rPr>
        <w:t xml:space="preserve"> Māori version aloud. </w:t>
      </w:r>
      <w:r>
        <w:rPr>
          <w:rFonts w:ascii="Arial" w:hAnsi="Arial" w:cs="Arial"/>
          <w:b/>
          <w:bCs/>
        </w:rPr>
        <w:br/>
      </w:r>
    </w:p>
    <w:p w14:paraId="4FDB4253" w14:textId="0A472C0B" w:rsidR="009E5414" w:rsidRDefault="009E5414" w:rsidP="009E541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[Visual and audio] </w:t>
      </w:r>
      <w:r w:rsidR="005C50AF" w:rsidRPr="00A417A3">
        <w:rPr>
          <w:rFonts w:ascii="Arial" w:hAnsi="Arial" w:cs="Arial"/>
          <w:b/>
          <w:bCs/>
        </w:rPr>
        <w:t xml:space="preserve">E te </w:t>
      </w:r>
      <w:proofErr w:type="spellStart"/>
      <w:r w:rsidR="005C50AF" w:rsidRPr="00A417A3">
        <w:rPr>
          <w:rFonts w:ascii="Arial" w:hAnsi="Arial" w:cs="Arial"/>
          <w:b/>
          <w:bCs/>
        </w:rPr>
        <w:t>huinga</w:t>
      </w:r>
      <w:proofErr w:type="spellEnd"/>
      <w:r w:rsidR="005C50AF" w:rsidRPr="00A417A3">
        <w:rPr>
          <w:rFonts w:ascii="Arial" w:hAnsi="Arial" w:cs="Arial"/>
          <w:b/>
          <w:bCs/>
        </w:rPr>
        <w:t xml:space="preserve">, </w:t>
      </w:r>
    </w:p>
    <w:p w14:paraId="022C5E00" w14:textId="77777777" w:rsidR="009E5414" w:rsidRDefault="005C50AF" w:rsidP="009E5414">
      <w:pPr>
        <w:spacing w:line="276" w:lineRule="auto"/>
        <w:rPr>
          <w:rFonts w:ascii="Arial" w:hAnsi="Arial" w:cs="Arial"/>
          <w:b/>
          <w:bCs/>
        </w:rPr>
      </w:pPr>
      <w:proofErr w:type="spellStart"/>
      <w:r w:rsidRPr="00A417A3">
        <w:rPr>
          <w:rFonts w:ascii="Arial" w:hAnsi="Arial" w:cs="Arial"/>
          <w:b/>
          <w:bCs/>
        </w:rPr>
        <w:t>Whāia</w:t>
      </w:r>
      <w:proofErr w:type="spellEnd"/>
      <w:r w:rsidRPr="00A417A3">
        <w:rPr>
          <w:rFonts w:ascii="Arial" w:hAnsi="Arial" w:cs="Arial"/>
          <w:b/>
          <w:bCs/>
        </w:rPr>
        <w:t xml:space="preserve"> te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 xml:space="preserve">mātauranga, kia </w:t>
      </w:r>
      <w:proofErr w:type="spellStart"/>
      <w:r w:rsidRPr="00A417A3">
        <w:rPr>
          <w:rFonts w:ascii="Arial" w:hAnsi="Arial" w:cs="Arial"/>
          <w:b/>
          <w:bCs/>
        </w:rPr>
        <w:t>mārama</w:t>
      </w:r>
      <w:proofErr w:type="spellEnd"/>
      <w:r w:rsidRPr="00A417A3">
        <w:rPr>
          <w:rFonts w:ascii="Arial" w:hAnsi="Arial" w:cs="Arial"/>
          <w:b/>
          <w:bCs/>
        </w:rPr>
        <w:t>,</w:t>
      </w:r>
    </w:p>
    <w:p w14:paraId="22282EF9" w14:textId="06ABA6D8" w:rsidR="005C50AF" w:rsidRPr="00A417A3" w:rsidRDefault="005C50AF" w:rsidP="009E5414">
      <w:pPr>
        <w:spacing w:line="276" w:lineRule="auto"/>
        <w:rPr>
          <w:rFonts w:ascii="Arial" w:hAnsi="Arial" w:cs="Arial"/>
          <w:b/>
          <w:bCs/>
        </w:rPr>
      </w:pPr>
      <w:proofErr w:type="spellStart"/>
      <w:r w:rsidRPr="00A417A3">
        <w:rPr>
          <w:rFonts w:ascii="Arial" w:hAnsi="Arial" w:cs="Arial"/>
          <w:b/>
          <w:bCs/>
        </w:rPr>
        <w:t>Unuhia</w:t>
      </w:r>
      <w:proofErr w:type="spellEnd"/>
      <w:r w:rsidRPr="00A417A3">
        <w:rPr>
          <w:rFonts w:ascii="Arial" w:hAnsi="Arial" w:cs="Arial"/>
          <w:b/>
          <w:bCs/>
        </w:rPr>
        <w:t xml:space="preserve"> te </w:t>
      </w:r>
      <w:proofErr w:type="spellStart"/>
      <w:r w:rsidRPr="00A417A3">
        <w:rPr>
          <w:rFonts w:ascii="Arial" w:hAnsi="Arial" w:cs="Arial"/>
          <w:b/>
          <w:bCs/>
        </w:rPr>
        <w:t>anipā</w:t>
      </w:r>
      <w:proofErr w:type="spellEnd"/>
      <w:r w:rsidRPr="00A417A3">
        <w:rPr>
          <w:rFonts w:ascii="Arial" w:hAnsi="Arial" w:cs="Arial"/>
          <w:b/>
          <w:bCs/>
        </w:rPr>
        <w:t xml:space="preserve">, te </w:t>
      </w:r>
      <w:proofErr w:type="spellStart"/>
      <w:r w:rsidRPr="00A417A3">
        <w:rPr>
          <w:rFonts w:ascii="Arial" w:hAnsi="Arial" w:cs="Arial"/>
          <w:b/>
          <w:bCs/>
        </w:rPr>
        <w:t>nguha</w:t>
      </w:r>
      <w:proofErr w:type="spellEnd"/>
      <w:r w:rsidRPr="00A417A3">
        <w:rPr>
          <w:rFonts w:ascii="Arial" w:hAnsi="Arial" w:cs="Arial"/>
          <w:b/>
          <w:bCs/>
        </w:rPr>
        <w:t>,</w:t>
      </w:r>
    </w:p>
    <w:p w14:paraId="3B887B5C" w14:textId="7B1EDBF2" w:rsidR="005C50AF" w:rsidRPr="00A417A3" w:rsidRDefault="005C50AF" w:rsidP="009E5414">
      <w:pPr>
        <w:spacing w:line="276" w:lineRule="auto"/>
        <w:rPr>
          <w:rFonts w:ascii="Arial" w:hAnsi="Arial" w:cs="Arial"/>
          <w:b/>
          <w:bCs/>
        </w:rPr>
      </w:pPr>
      <w:r w:rsidRPr="00A417A3">
        <w:rPr>
          <w:rFonts w:ascii="Arial" w:hAnsi="Arial" w:cs="Arial"/>
          <w:b/>
          <w:bCs/>
        </w:rPr>
        <w:t xml:space="preserve">kia </w:t>
      </w:r>
      <w:proofErr w:type="spellStart"/>
      <w:r w:rsidRPr="00A417A3">
        <w:rPr>
          <w:rFonts w:ascii="Arial" w:hAnsi="Arial" w:cs="Arial"/>
          <w:b/>
          <w:bCs/>
        </w:rPr>
        <w:t>mahea</w:t>
      </w:r>
      <w:proofErr w:type="spellEnd"/>
      <w:r w:rsidRPr="00A417A3">
        <w:rPr>
          <w:rFonts w:ascii="Arial" w:hAnsi="Arial" w:cs="Arial"/>
          <w:b/>
          <w:bCs/>
        </w:rPr>
        <w:t>,</w:t>
      </w:r>
    </w:p>
    <w:p w14:paraId="7DF153C2" w14:textId="77777777" w:rsidR="005C50AF" w:rsidRPr="00A417A3" w:rsidRDefault="005C50AF" w:rsidP="009E5414">
      <w:pPr>
        <w:spacing w:line="276" w:lineRule="auto"/>
        <w:rPr>
          <w:rFonts w:ascii="Arial" w:hAnsi="Arial" w:cs="Arial"/>
          <w:b/>
          <w:bCs/>
        </w:rPr>
      </w:pPr>
      <w:r w:rsidRPr="00A417A3">
        <w:rPr>
          <w:rFonts w:ascii="Arial" w:hAnsi="Arial" w:cs="Arial"/>
          <w:b/>
          <w:bCs/>
        </w:rPr>
        <w:t xml:space="preserve">Kia </w:t>
      </w:r>
      <w:proofErr w:type="spellStart"/>
      <w:r w:rsidRPr="00A417A3">
        <w:rPr>
          <w:rFonts w:ascii="Arial" w:hAnsi="Arial" w:cs="Arial"/>
          <w:b/>
          <w:bCs/>
        </w:rPr>
        <w:t>whai</w:t>
      </w:r>
      <w:proofErr w:type="spellEnd"/>
      <w:r w:rsidRPr="00A417A3">
        <w:rPr>
          <w:rFonts w:ascii="Arial" w:hAnsi="Arial" w:cs="Arial"/>
          <w:b/>
          <w:bCs/>
        </w:rPr>
        <w:t xml:space="preserve"> take ngā mahi katoa,</w:t>
      </w:r>
    </w:p>
    <w:p w14:paraId="22B61D0F" w14:textId="77777777" w:rsidR="009E5414" w:rsidRDefault="005C50AF" w:rsidP="009E5414">
      <w:pPr>
        <w:spacing w:line="276" w:lineRule="auto"/>
        <w:rPr>
          <w:rFonts w:ascii="Arial" w:hAnsi="Arial" w:cs="Arial"/>
          <w:b/>
          <w:bCs/>
        </w:rPr>
      </w:pPr>
      <w:proofErr w:type="spellStart"/>
      <w:r w:rsidRPr="00A417A3">
        <w:rPr>
          <w:rFonts w:ascii="Arial" w:hAnsi="Arial" w:cs="Arial"/>
          <w:b/>
          <w:bCs/>
        </w:rPr>
        <w:t>Tū</w:t>
      </w:r>
      <w:proofErr w:type="spellEnd"/>
      <w:r w:rsidRPr="00A417A3">
        <w:rPr>
          <w:rFonts w:ascii="Arial" w:hAnsi="Arial" w:cs="Arial"/>
          <w:b/>
          <w:bCs/>
        </w:rPr>
        <w:t xml:space="preserve"> </w:t>
      </w:r>
      <w:proofErr w:type="spellStart"/>
      <w:r w:rsidRPr="00A417A3">
        <w:rPr>
          <w:rFonts w:ascii="Arial" w:hAnsi="Arial" w:cs="Arial"/>
          <w:b/>
          <w:bCs/>
        </w:rPr>
        <w:t>māia</w:t>
      </w:r>
      <w:proofErr w:type="spellEnd"/>
      <w:r w:rsidRPr="00A417A3">
        <w:rPr>
          <w:rFonts w:ascii="Arial" w:hAnsi="Arial" w:cs="Arial"/>
          <w:b/>
          <w:bCs/>
        </w:rPr>
        <w:t xml:space="preserve">, </w:t>
      </w:r>
      <w:proofErr w:type="spellStart"/>
      <w:r w:rsidRPr="00A417A3">
        <w:rPr>
          <w:rFonts w:ascii="Arial" w:hAnsi="Arial" w:cs="Arial"/>
          <w:b/>
          <w:bCs/>
        </w:rPr>
        <w:t>tū</w:t>
      </w:r>
      <w:proofErr w:type="spellEnd"/>
      <w:r w:rsidRPr="00A417A3">
        <w:rPr>
          <w:rFonts w:ascii="Arial" w:hAnsi="Arial" w:cs="Arial"/>
          <w:b/>
          <w:bCs/>
        </w:rPr>
        <w:t xml:space="preserve"> kaha, </w:t>
      </w:r>
    </w:p>
    <w:p w14:paraId="682E38BA" w14:textId="77777777" w:rsidR="000C71FF" w:rsidRDefault="005C50AF" w:rsidP="009E5414">
      <w:pPr>
        <w:spacing w:line="276" w:lineRule="auto"/>
        <w:rPr>
          <w:rFonts w:ascii="Arial" w:hAnsi="Arial" w:cs="Arial"/>
          <w:b/>
          <w:bCs/>
        </w:rPr>
      </w:pPr>
      <w:r w:rsidRPr="00A417A3">
        <w:rPr>
          <w:rFonts w:ascii="Arial" w:hAnsi="Arial" w:cs="Arial"/>
          <w:b/>
          <w:bCs/>
        </w:rPr>
        <w:t>Aroha atu,</w:t>
      </w:r>
      <w:r w:rsidR="000C71FF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 xml:space="preserve">aroha </w:t>
      </w:r>
      <w:proofErr w:type="spellStart"/>
      <w:r w:rsidRPr="00A417A3">
        <w:rPr>
          <w:rFonts w:ascii="Arial" w:hAnsi="Arial" w:cs="Arial"/>
          <w:b/>
          <w:bCs/>
        </w:rPr>
        <w:t>mai</w:t>
      </w:r>
      <w:proofErr w:type="spellEnd"/>
      <w:r w:rsidRPr="00A417A3">
        <w:rPr>
          <w:rFonts w:ascii="Arial" w:hAnsi="Arial" w:cs="Arial"/>
          <w:b/>
          <w:bCs/>
        </w:rPr>
        <w:t>,</w:t>
      </w:r>
    </w:p>
    <w:p w14:paraId="1D6F1390" w14:textId="50431887" w:rsidR="005C50AF" w:rsidRPr="00A417A3" w:rsidRDefault="005C50AF" w:rsidP="009E5414">
      <w:pPr>
        <w:spacing w:line="276" w:lineRule="auto"/>
        <w:rPr>
          <w:rFonts w:ascii="Arial" w:hAnsi="Arial" w:cs="Arial"/>
          <w:b/>
          <w:bCs/>
        </w:rPr>
      </w:pPr>
      <w:proofErr w:type="spellStart"/>
      <w:r w:rsidRPr="00A417A3">
        <w:rPr>
          <w:rFonts w:ascii="Arial" w:hAnsi="Arial" w:cs="Arial"/>
          <w:b/>
          <w:bCs/>
        </w:rPr>
        <w:t>Tātou</w:t>
      </w:r>
      <w:proofErr w:type="spellEnd"/>
      <w:r w:rsidRPr="00A417A3">
        <w:rPr>
          <w:rFonts w:ascii="Arial" w:hAnsi="Arial" w:cs="Arial"/>
          <w:b/>
          <w:bCs/>
        </w:rPr>
        <w:t xml:space="preserve"> </w:t>
      </w:r>
      <w:proofErr w:type="spellStart"/>
      <w:r w:rsidRPr="00A417A3">
        <w:rPr>
          <w:rFonts w:ascii="Arial" w:hAnsi="Arial" w:cs="Arial"/>
          <w:b/>
          <w:bCs/>
        </w:rPr>
        <w:t>i</w:t>
      </w:r>
      <w:proofErr w:type="spellEnd"/>
      <w:r w:rsidRPr="00A417A3">
        <w:rPr>
          <w:rFonts w:ascii="Arial" w:hAnsi="Arial" w:cs="Arial"/>
          <w:b/>
          <w:bCs/>
        </w:rPr>
        <w:t xml:space="preserve"> a </w:t>
      </w:r>
      <w:proofErr w:type="spellStart"/>
      <w:r w:rsidRPr="00A417A3">
        <w:rPr>
          <w:rFonts w:ascii="Arial" w:hAnsi="Arial" w:cs="Arial"/>
          <w:b/>
          <w:bCs/>
        </w:rPr>
        <w:t>tātou</w:t>
      </w:r>
      <w:proofErr w:type="spellEnd"/>
      <w:r w:rsidRPr="00A417A3">
        <w:rPr>
          <w:rFonts w:ascii="Arial" w:hAnsi="Arial" w:cs="Arial"/>
          <w:b/>
          <w:bCs/>
        </w:rPr>
        <w:t xml:space="preserve"> katoa,</w:t>
      </w:r>
    </w:p>
    <w:p w14:paraId="56EA329D" w14:textId="77777777" w:rsidR="005C50AF" w:rsidRDefault="005C50AF" w:rsidP="009E5414">
      <w:pPr>
        <w:spacing w:line="276" w:lineRule="auto"/>
        <w:rPr>
          <w:rFonts w:ascii="Arial" w:hAnsi="Arial" w:cs="Arial"/>
          <w:b/>
          <w:bCs/>
        </w:rPr>
      </w:pPr>
      <w:r w:rsidRPr="00A417A3">
        <w:rPr>
          <w:rFonts w:ascii="Arial" w:hAnsi="Arial" w:cs="Arial"/>
          <w:b/>
          <w:bCs/>
        </w:rPr>
        <w:t xml:space="preserve">Hui e </w:t>
      </w:r>
      <w:proofErr w:type="spellStart"/>
      <w:r w:rsidRPr="00A417A3">
        <w:rPr>
          <w:rFonts w:ascii="Arial" w:hAnsi="Arial" w:cs="Arial"/>
          <w:b/>
          <w:bCs/>
        </w:rPr>
        <w:t>tāiki</w:t>
      </w:r>
      <w:proofErr w:type="spellEnd"/>
      <w:r w:rsidRPr="00A417A3">
        <w:rPr>
          <w:rFonts w:ascii="Arial" w:hAnsi="Arial" w:cs="Arial"/>
          <w:b/>
          <w:bCs/>
        </w:rPr>
        <w:t xml:space="preserve"> e. </w:t>
      </w:r>
    </w:p>
    <w:p w14:paraId="7D61ECFF" w14:textId="2A7784C0" w:rsidR="009E5414" w:rsidRDefault="009E5414" w:rsidP="009E54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[Visual] For this gathering </w:t>
      </w:r>
    </w:p>
    <w:p w14:paraId="02825498" w14:textId="5B7B9D66" w:rsidR="009E5414" w:rsidRDefault="009E5414" w:rsidP="009E54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seek knowledge, for </w:t>
      </w:r>
      <w:proofErr w:type="gramStart"/>
      <w:r>
        <w:rPr>
          <w:rFonts w:ascii="Arial" w:hAnsi="Arial" w:cs="Arial"/>
        </w:rPr>
        <w:t>understanding</w:t>
      </w:r>
      <w:proofErr w:type="gramEnd"/>
    </w:p>
    <w:p w14:paraId="5DB2479C" w14:textId="220ADED3" w:rsidR="009E5414" w:rsidRDefault="009E5414" w:rsidP="009E54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draw out the </w:t>
      </w:r>
      <w:proofErr w:type="gramStart"/>
      <w:r>
        <w:rPr>
          <w:rFonts w:ascii="Arial" w:hAnsi="Arial" w:cs="Arial"/>
        </w:rPr>
        <w:t>anxiety</w:t>
      </w:r>
      <w:proofErr w:type="gramEnd"/>
    </w:p>
    <w:p w14:paraId="68677264" w14:textId="6D5E5FE6" w:rsidR="009E5414" w:rsidRDefault="009E5414" w:rsidP="009E54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and uncertainty, clear it </w:t>
      </w:r>
      <w:proofErr w:type="gramStart"/>
      <w:r>
        <w:rPr>
          <w:rFonts w:ascii="Arial" w:hAnsi="Arial" w:cs="Arial"/>
        </w:rPr>
        <w:t>away</w:t>
      </w:r>
      <w:proofErr w:type="gramEnd"/>
    </w:p>
    <w:p w14:paraId="6E90ACCC" w14:textId="5DC0BD4D" w:rsidR="009E5414" w:rsidRDefault="009E5414" w:rsidP="009E54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have purpose in all that you </w:t>
      </w:r>
      <w:proofErr w:type="gramStart"/>
      <w:r>
        <w:rPr>
          <w:rFonts w:ascii="Arial" w:hAnsi="Arial" w:cs="Arial"/>
        </w:rPr>
        <w:t>do</w:t>
      </w:r>
      <w:proofErr w:type="gramEnd"/>
    </w:p>
    <w:p w14:paraId="7F6BB8A4" w14:textId="24103DEB" w:rsidR="009E5414" w:rsidRDefault="009E5414" w:rsidP="009E54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stand tall, be </w:t>
      </w:r>
      <w:proofErr w:type="gramStart"/>
      <w:r>
        <w:rPr>
          <w:rFonts w:ascii="Arial" w:hAnsi="Arial" w:cs="Arial"/>
        </w:rPr>
        <w:t>strong</w:t>
      </w:r>
      <w:proofErr w:type="gramEnd"/>
      <w:r>
        <w:rPr>
          <w:rFonts w:ascii="Arial" w:hAnsi="Arial" w:cs="Arial"/>
        </w:rPr>
        <w:t xml:space="preserve"> </w:t>
      </w:r>
    </w:p>
    <w:p w14:paraId="6A36D0B3" w14:textId="7E2A9278" w:rsidR="009E5414" w:rsidRDefault="009E5414" w:rsidP="009E54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let us show respect for each other.</w:t>
      </w:r>
    </w:p>
    <w:p w14:paraId="6214D0B7" w14:textId="771611C1" w:rsidR="009E5414" w:rsidRDefault="009E5414" w:rsidP="009E54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It is complete.</w:t>
      </w:r>
    </w:p>
    <w:p w14:paraId="4C0E0221" w14:textId="5C3FBD08" w:rsidR="009E5414" w:rsidRPr="009E5414" w:rsidRDefault="009E5414" w:rsidP="009E54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[Visual] The slide changes to show the title ‘Presenters’ with four photos of people beneath it. The first is of Julie Daltrey, PhD candidate nurse practitioner</w:t>
      </w:r>
      <w:r w:rsidR="00C535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5357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linical lead, ARC at Te </w:t>
      </w:r>
      <w:proofErr w:type="spellStart"/>
      <w:r>
        <w:rPr>
          <w:rFonts w:ascii="Arial" w:hAnsi="Arial" w:cs="Arial"/>
        </w:rPr>
        <w:t>Tāhū</w:t>
      </w:r>
      <w:proofErr w:type="spellEnd"/>
      <w:r>
        <w:rPr>
          <w:rFonts w:ascii="Arial" w:hAnsi="Arial" w:cs="Arial"/>
        </w:rPr>
        <w:t xml:space="preserve"> Hauora. Julie has long brown hair and red-rimmed glasses. To the right of Julie is a picture of Claire Underwood, </w:t>
      </w:r>
      <w:r w:rsidR="00C53573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rincipal </w:t>
      </w:r>
      <w:r w:rsidR="00C53573">
        <w:rPr>
          <w:rFonts w:ascii="Arial" w:hAnsi="Arial" w:cs="Arial"/>
        </w:rPr>
        <w:t>a</w:t>
      </w:r>
      <w:r>
        <w:rPr>
          <w:rFonts w:ascii="Arial" w:hAnsi="Arial" w:cs="Arial"/>
        </w:rPr>
        <w:t>dvisor</w:t>
      </w:r>
      <w:r w:rsidR="00C535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HealthCERT</w:t>
      </w:r>
      <w:proofErr w:type="spellEnd"/>
      <w:r>
        <w:rPr>
          <w:rFonts w:ascii="Arial" w:hAnsi="Arial" w:cs="Arial"/>
        </w:rPr>
        <w:t xml:space="preserve">. Claire has shoulder-length blonde hair and </w:t>
      </w:r>
      <w:r w:rsidR="00C53573">
        <w:rPr>
          <w:rFonts w:ascii="Arial" w:hAnsi="Arial" w:cs="Arial"/>
        </w:rPr>
        <w:t xml:space="preserve">is wearing </w:t>
      </w:r>
      <w:r>
        <w:rPr>
          <w:rFonts w:ascii="Arial" w:hAnsi="Arial" w:cs="Arial"/>
        </w:rPr>
        <w:t xml:space="preserve">an orange shirt. In the lower left corner is Trish </w:t>
      </w:r>
      <w:proofErr w:type="spellStart"/>
      <w:r>
        <w:rPr>
          <w:rFonts w:ascii="Arial" w:hAnsi="Arial" w:cs="Arial"/>
        </w:rPr>
        <w:t>Bloxsom</w:t>
      </w:r>
      <w:proofErr w:type="spellEnd"/>
      <w:r>
        <w:rPr>
          <w:rFonts w:ascii="Arial" w:hAnsi="Arial" w:cs="Arial"/>
        </w:rPr>
        <w:t xml:space="preserve">, </w:t>
      </w:r>
      <w:r w:rsidR="00C5357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linical </w:t>
      </w:r>
      <w:r w:rsidR="00C53573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anager Observatory Village Lifecare Ltd. Trish has shoulder-length grey hair and </w:t>
      </w:r>
      <w:r w:rsidR="00C53573">
        <w:rPr>
          <w:rFonts w:ascii="Arial" w:hAnsi="Arial" w:cs="Arial"/>
        </w:rPr>
        <w:t xml:space="preserve">is wearing </w:t>
      </w:r>
      <w:r>
        <w:rPr>
          <w:rFonts w:ascii="Arial" w:hAnsi="Arial" w:cs="Arial"/>
        </w:rPr>
        <w:t xml:space="preserve">a blue top. Beside Trish is a photo of Prem Kumar, </w:t>
      </w:r>
      <w:r w:rsidR="00C53573">
        <w:rPr>
          <w:rFonts w:ascii="Arial" w:hAnsi="Arial" w:cs="Arial"/>
        </w:rPr>
        <w:t>q</w:t>
      </w:r>
      <w:r>
        <w:rPr>
          <w:rFonts w:ascii="Arial" w:hAnsi="Arial" w:cs="Arial"/>
        </w:rPr>
        <w:t xml:space="preserve">uality improvement advisor at Te </w:t>
      </w:r>
      <w:proofErr w:type="spellStart"/>
      <w:r>
        <w:rPr>
          <w:rFonts w:ascii="Arial" w:hAnsi="Arial" w:cs="Arial"/>
        </w:rPr>
        <w:t>Tāhū</w:t>
      </w:r>
      <w:proofErr w:type="spellEnd"/>
      <w:r>
        <w:rPr>
          <w:rFonts w:ascii="Arial" w:hAnsi="Arial" w:cs="Arial"/>
        </w:rPr>
        <w:t xml:space="preserve"> Hauora. The video of Nikki remains in the upper right corner of the screen. </w:t>
      </w:r>
    </w:p>
    <w:p w14:paraId="024D3202" w14:textId="3910CE88" w:rsidR="005C50AF" w:rsidRPr="00A417A3" w:rsidRDefault="009E5414" w:rsidP="009E541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[Audio] Nikki: </w:t>
      </w:r>
      <w:r w:rsidR="005C50AF" w:rsidRPr="00A417A3">
        <w:rPr>
          <w:rFonts w:ascii="Arial" w:hAnsi="Arial" w:cs="Arial"/>
          <w:b/>
          <w:bCs/>
        </w:rPr>
        <w:t>Ko Nikki Grae</w:t>
      </w:r>
      <w:r>
        <w:rPr>
          <w:rFonts w:ascii="Arial" w:hAnsi="Arial" w:cs="Arial"/>
          <w:b/>
          <w:bCs/>
        </w:rPr>
        <w:t xml:space="preserve"> </w:t>
      </w:r>
      <w:proofErr w:type="spellStart"/>
      <w:r w:rsidR="005C50AF" w:rsidRPr="00A417A3">
        <w:rPr>
          <w:rFonts w:ascii="Arial" w:hAnsi="Arial" w:cs="Arial"/>
          <w:b/>
          <w:bCs/>
        </w:rPr>
        <w:t>tōku</w:t>
      </w:r>
      <w:proofErr w:type="spellEnd"/>
      <w:r w:rsidR="005C50AF" w:rsidRPr="00A417A3">
        <w:rPr>
          <w:rFonts w:ascii="Arial" w:hAnsi="Arial" w:cs="Arial"/>
          <w:b/>
          <w:bCs/>
        </w:rPr>
        <w:t xml:space="preserve"> </w:t>
      </w:r>
      <w:proofErr w:type="spellStart"/>
      <w:r w:rsidR="005C50AF" w:rsidRPr="00A417A3">
        <w:rPr>
          <w:rFonts w:ascii="Arial" w:hAnsi="Arial" w:cs="Arial"/>
          <w:b/>
          <w:bCs/>
        </w:rPr>
        <w:t>ingoa</w:t>
      </w:r>
      <w:proofErr w:type="spellEnd"/>
      <w:r w:rsidR="005C50AF" w:rsidRPr="00A417A3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I'm a senior manager at the Health Quality</w:t>
      </w:r>
      <w:r>
        <w:rPr>
          <w:rFonts w:ascii="Arial" w:hAnsi="Arial" w:cs="Arial"/>
          <w:b/>
          <w:bCs/>
        </w:rPr>
        <w:t xml:space="preserve"> &amp;</w:t>
      </w:r>
      <w:r w:rsidR="005C50AF" w:rsidRPr="00A417A3">
        <w:rPr>
          <w:rFonts w:ascii="Arial" w:hAnsi="Arial" w:cs="Arial"/>
          <w:b/>
          <w:bCs/>
        </w:rPr>
        <w:t xml:space="preserve"> Safety Commission</w:t>
      </w:r>
      <w:r w:rsidR="000C71FF">
        <w:rPr>
          <w:rFonts w:ascii="Arial" w:hAnsi="Arial" w:cs="Arial"/>
          <w:b/>
          <w:bCs/>
        </w:rPr>
        <w:t>,</w:t>
      </w:r>
      <w:r w:rsidR="005C50AF" w:rsidRPr="00A417A3">
        <w:rPr>
          <w:rFonts w:ascii="Arial" w:hAnsi="Arial" w:cs="Arial"/>
          <w:b/>
          <w:bCs/>
        </w:rPr>
        <w:t xml:space="preserve"> and we're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very excited to present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a quality improvement project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that the Commission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partnered with many people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in the aged residential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care sector in 2020 and 2021.</w:t>
      </w:r>
    </w:p>
    <w:p w14:paraId="72EB4F9C" w14:textId="22BDF55B" w:rsidR="005C50AF" w:rsidRPr="00A417A3" w:rsidRDefault="005C50AF" w:rsidP="009E5414">
      <w:pPr>
        <w:spacing w:line="276" w:lineRule="auto"/>
        <w:rPr>
          <w:rFonts w:ascii="Arial" w:hAnsi="Arial" w:cs="Arial"/>
          <w:b/>
          <w:bCs/>
        </w:rPr>
      </w:pPr>
      <w:r w:rsidRPr="00A417A3">
        <w:rPr>
          <w:rFonts w:ascii="Arial" w:hAnsi="Arial" w:cs="Arial"/>
          <w:b/>
          <w:bCs/>
        </w:rPr>
        <w:t>Our goal was to optimise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the use of antibiotics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for the treatment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of urinary tract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infections in age</w:t>
      </w:r>
      <w:r w:rsidR="009E5414">
        <w:rPr>
          <w:rFonts w:ascii="Arial" w:hAnsi="Arial" w:cs="Arial"/>
          <w:b/>
          <w:bCs/>
        </w:rPr>
        <w:t xml:space="preserve">d </w:t>
      </w:r>
      <w:r w:rsidRPr="00A417A3">
        <w:rPr>
          <w:rFonts w:ascii="Arial" w:hAnsi="Arial" w:cs="Arial"/>
          <w:b/>
          <w:bCs/>
        </w:rPr>
        <w:t>residential care.</w:t>
      </w:r>
    </w:p>
    <w:p w14:paraId="439BB7ED" w14:textId="3176DCC4" w:rsidR="005C50AF" w:rsidRPr="00A417A3" w:rsidRDefault="005C50AF" w:rsidP="009E5414">
      <w:pPr>
        <w:spacing w:line="276" w:lineRule="auto"/>
        <w:rPr>
          <w:rFonts w:ascii="Arial" w:hAnsi="Arial" w:cs="Arial"/>
          <w:b/>
          <w:bCs/>
        </w:rPr>
      </w:pPr>
      <w:r w:rsidRPr="00A417A3">
        <w:rPr>
          <w:rFonts w:ascii="Arial" w:hAnsi="Arial" w:cs="Arial"/>
          <w:b/>
          <w:bCs/>
        </w:rPr>
        <w:t>Today</w:t>
      </w:r>
      <w:r w:rsidR="000C71FF">
        <w:rPr>
          <w:rFonts w:ascii="Arial" w:hAnsi="Arial" w:cs="Arial"/>
          <w:b/>
          <w:bCs/>
        </w:rPr>
        <w:t>,</w:t>
      </w:r>
      <w:r w:rsidRPr="00A417A3">
        <w:rPr>
          <w:rFonts w:ascii="Arial" w:hAnsi="Arial" w:cs="Arial"/>
          <w:b/>
          <w:bCs/>
        </w:rPr>
        <w:t xml:space="preserve"> we will provide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an overview of some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of the interventions that were tested by multiple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ARC facility teams,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which ultimately led to the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development of a how</w:t>
      </w:r>
      <w:r w:rsidR="000C71FF">
        <w:rPr>
          <w:rFonts w:ascii="Arial" w:hAnsi="Arial" w:cs="Arial"/>
          <w:b/>
          <w:bCs/>
        </w:rPr>
        <w:t>-</w:t>
      </w:r>
      <w:r w:rsidRPr="00A417A3">
        <w:rPr>
          <w:rFonts w:ascii="Arial" w:hAnsi="Arial" w:cs="Arial"/>
          <w:b/>
          <w:bCs/>
        </w:rPr>
        <w:t>to guide</w:t>
      </w:r>
      <w:r w:rsidR="000C71FF">
        <w:rPr>
          <w:rFonts w:ascii="Arial" w:hAnsi="Arial" w:cs="Arial"/>
          <w:b/>
          <w:bCs/>
        </w:rPr>
        <w:t>,</w:t>
      </w:r>
      <w:r w:rsidRPr="00A417A3">
        <w:rPr>
          <w:rFonts w:ascii="Arial" w:hAnsi="Arial" w:cs="Arial"/>
          <w:b/>
          <w:bCs/>
        </w:rPr>
        <w:t xml:space="preserve"> with tools and templates that can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be really used across the entire ARC sector.</w:t>
      </w:r>
    </w:p>
    <w:p w14:paraId="3BAA6517" w14:textId="22C779B4" w:rsidR="005C50AF" w:rsidRPr="00A417A3" w:rsidRDefault="005C50AF" w:rsidP="009E5414">
      <w:pPr>
        <w:spacing w:line="276" w:lineRule="auto"/>
        <w:rPr>
          <w:rFonts w:ascii="Arial" w:hAnsi="Arial" w:cs="Arial"/>
          <w:b/>
          <w:bCs/>
        </w:rPr>
      </w:pPr>
      <w:r w:rsidRPr="00A417A3">
        <w:rPr>
          <w:rFonts w:ascii="Arial" w:hAnsi="Arial" w:cs="Arial"/>
          <w:b/>
          <w:bCs/>
        </w:rPr>
        <w:t>I will start with a brief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background of the project,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but first want to introduce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our speakers.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I'd like to welcome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Julie Daltrey,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 xml:space="preserve">who will present the </w:t>
      </w:r>
      <w:r w:rsidR="000C71FF">
        <w:rPr>
          <w:rFonts w:ascii="Arial" w:hAnsi="Arial" w:cs="Arial"/>
          <w:b/>
          <w:bCs/>
        </w:rPr>
        <w:t>d</w:t>
      </w:r>
      <w:r w:rsidRPr="00A417A3">
        <w:rPr>
          <w:rFonts w:ascii="Arial" w:hAnsi="Arial" w:cs="Arial"/>
          <w:b/>
          <w:bCs/>
        </w:rPr>
        <w:t>ecision</w:t>
      </w:r>
      <w:r w:rsidR="009E5414">
        <w:rPr>
          <w:rFonts w:ascii="Arial" w:hAnsi="Arial" w:cs="Arial"/>
          <w:b/>
          <w:bCs/>
        </w:rPr>
        <w:t xml:space="preserve"> </w:t>
      </w:r>
      <w:r w:rsidR="00C610A1">
        <w:rPr>
          <w:rFonts w:ascii="Arial" w:hAnsi="Arial" w:cs="Arial"/>
          <w:b/>
          <w:bCs/>
        </w:rPr>
        <w:t>s</w:t>
      </w:r>
      <w:r w:rsidRPr="00A417A3">
        <w:rPr>
          <w:rFonts w:ascii="Arial" w:hAnsi="Arial" w:cs="Arial"/>
          <w:b/>
          <w:bCs/>
        </w:rPr>
        <w:t xml:space="preserve">upport </w:t>
      </w:r>
      <w:r w:rsidR="000C71FF">
        <w:rPr>
          <w:rFonts w:ascii="Arial" w:hAnsi="Arial" w:cs="Arial"/>
          <w:b/>
          <w:bCs/>
        </w:rPr>
        <w:t>t</w:t>
      </w:r>
      <w:r w:rsidRPr="00A417A3">
        <w:rPr>
          <w:rFonts w:ascii="Arial" w:hAnsi="Arial" w:cs="Arial"/>
          <w:b/>
          <w:bCs/>
        </w:rPr>
        <w:t>ool and some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key things to think about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when a resident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has a suspected UTI.</w:t>
      </w:r>
    </w:p>
    <w:p w14:paraId="0190EADD" w14:textId="1D405A25" w:rsidR="00346A61" w:rsidRDefault="005C50AF" w:rsidP="009E5414">
      <w:pPr>
        <w:spacing w:line="276" w:lineRule="auto"/>
        <w:rPr>
          <w:rFonts w:ascii="Arial" w:hAnsi="Arial" w:cs="Arial"/>
          <w:b/>
          <w:bCs/>
        </w:rPr>
      </w:pPr>
      <w:r w:rsidRPr="00A417A3">
        <w:rPr>
          <w:rFonts w:ascii="Arial" w:hAnsi="Arial" w:cs="Arial"/>
          <w:b/>
          <w:bCs/>
        </w:rPr>
        <w:t>Julie has been a New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Zealand registered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nurse for 23 years and a nurse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practitioner for six years.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She gained her Master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of Nursing at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the University of Auckland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and is currently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in the provisional year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of her doctoral study.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Her research focuses on the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development of a system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to support nurses to identify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acute deterioration in people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living in aged residential care.</w:t>
      </w:r>
      <w:r w:rsidR="009E5414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She has held roles in rural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hospital nursing,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district nursing,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nursing education and chronic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care management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and was the first Waikato DH</w:t>
      </w:r>
      <w:r w:rsidR="00346A61">
        <w:rPr>
          <w:rFonts w:ascii="Arial" w:hAnsi="Arial" w:cs="Arial"/>
          <w:b/>
          <w:bCs/>
        </w:rPr>
        <w:t xml:space="preserve">B </w:t>
      </w:r>
      <w:r w:rsidRPr="00A417A3">
        <w:rPr>
          <w:rFonts w:ascii="Arial" w:hAnsi="Arial" w:cs="Arial"/>
          <w:b/>
          <w:bCs/>
        </w:rPr>
        <w:t>employee gerontology nurse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specialist dedicated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to supporting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nurses’ work in ARC.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She is currently a professional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teaching fellow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at the University of Auckland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and holds the clinical lead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 xml:space="preserve">position for the ARC </w:t>
      </w:r>
      <w:r w:rsidR="000C71FF">
        <w:rPr>
          <w:rFonts w:ascii="Arial" w:hAnsi="Arial" w:cs="Arial"/>
          <w:b/>
          <w:bCs/>
        </w:rPr>
        <w:t>q</w:t>
      </w:r>
      <w:r w:rsidRPr="00A417A3">
        <w:rPr>
          <w:rFonts w:ascii="Arial" w:hAnsi="Arial" w:cs="Arial"/>
          <w:b/>
          <w:bCs/>
        </w:rPr>
        <w:t>ualit</w:t>
      </w:r>
      <w:r w:rsidR="00346A61">
        <w:rPr>
          <w:rFonts w:ascii="Arial" w:hAnsi="Arial" w:cs="Arial"/>
          <w:b/>
          <w:bCs/>
        </w:rPr>
        <w:t xml:space="preserve">y </w:t>
      </w:r>
      <w:r w:rsidR="000C71FF">
        <w:rPr>
          <w:rFonts w:ascii="Arial" w:hAnsi="Arial" w:cs="Arial"/>
          <w:b/>
          <w:bCs/>
        </w:rPr>
        <w:t>i</w:t>
      </w:r>
      <w:r w:rsidRPr="00A417A3">
        <w:rPr>
          <w:rFonts w:ascii="Arial" w:hAnsi="Arial" w:cs="Arial"/>
          <w:b/>
          <w:bCs/>
        </w:rPr>
        <w:t xml:space="preserve">mprovement </w:t>
      </w:r>
      <w:r w:rsidR="000C71FF">
        <w:rPr>
          <w:rFonts w:ascii="Arial" w:hAnsi="Arial" w:cs="Arial"/>
          <w:b/>
          <w:bCs/>
        </w:rPr>
        <w:t>a</w:t>
      </w:r>
      <w:r w:rsidRPr="00A417A3">
        <w:rPr>
          <w:rFonts w:ascii="Arial" w:hAnsi="Arial" w:cs="Arial"/>
          <w:b/>
          <w:bCs/>
        </w:rPr>
        <w:t>ctivity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 xml:space="preserve">at the Health Quality </w:t>
      </w:r>
      <w:r w:rsidR="00346A61">
        <w:rPr>
          <w:rFonts w:ascii="Arial" w:hAnsi="Arial" w:cs="Arial"/>
          <w:b/>
          <w:bCs/>
        </w:rPr>
        <w:t>&amp;</w:t>
      </w:r>
      <w:r w:rsidRPr="00A417A3">
        <w:rPr>
          <w:rFonts w:ascii="Arial" w:hAnsi="Arial" w:cs="Arial"/>
          <w:b/>
          <w:bCs/>
        </w:rPr>
        <w:t xml:space="preserve"> Safety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 xml:space="preserve">Commission. </w:t>
      </w:r>
    </w:p>
    <w:p w14:paraId="2A5EC434" w14:textId="56D7B4BC" w:rsidR="005C50AF" w:rsidRPr="00A417A3" w:rsidRDefault="005C50AF" w:rsidP="009E5414">
      <w:pPr>
        <w:spacing w:line="276" w:lineRule="auto"/>
        <w:rPr>
          <w:rFonts w:ascii="Arial" w:hAnsi="Arial" w:cs="Arial"/>
          <w:b/>
          <w:bCs/>
        </w:rPr>
      </w:pPr>
      <w:r w:rsidRPr="00A417A3">
        <w:rPr>
          <w:rFonts w:ascii="Arial" w:hAnsi="Arial" w:cs="Arial"/>
          <w:b/>
          <w:bCs/>
        </w:rPr>
        <w:t>Next,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Claire Underwood will highlight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how this work aligns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 xml:space="preserve">with the Ngā </w:t>
      </w:r>
      <w:proofErr w:type="spellStart"/>
      <w:r w:rsidRPr="00A417A3">
        <w:rPr>
          <w:rFonts w:ascii="Arial" w:hAnsi="Arial" w:cs="Arial"/>
          <w:b/>
          <w:bCs/>
        </w:rPr>
        <w:t>Paerewa</w:t>
      </w:r>
      <w:proofErr w:type="spellEnd"/>
      <w:r w:rsidRPr="00A417A3">
        <w:rPr>
          <w:rFonts w:ascii="Arial" w:hAnsi="Arial" w:cs="Arial"/>
          <w:b/>
          <w:bCs/>
        </w:rPr>
        <w:t xml:space="preserve"> Health and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Disability Services Standards.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 xml:space="preserve">Claire joined </w:t>
      </w:r>
      <w:proofErr w:type="spellStart"/>
      <w:r w:rsidRPr="00A417A3">
        <w:rPr>
          <w:rFonts w:ascii="Arial" w:hAnsi="Arial" w:cs="Arial"/>
          <w:b/>
          <w:bCs/>
        </w:rPr>
        <w:t>HealthCERT</w:t>
      </w:r>
      <w:proofErr w:type="spellEnd"/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in November of 2021.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Originally from the UK,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she immigrated to Aotearoa New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Zealand over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15 years ago and is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a registered nurse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with a background in medical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and surgical nursing.</w:t>
      </w:r>
    </w:p>
    <w:p w14:paraId="1511A5DD" w14:textId="11312FC9" w:rsidR="005C50AF" w:rsidRPr="00A417A3" w:rsidRDefault="005C50AF" w:rsidP="009E5414">
      <w:pPr>
        <w:spacing w:line="276" w:lineRule="auto"/>
        <w:rPr>
          <w:rFonts w:ascii="Arial" w:hAnsi="Arial" w:cs="Arial"/>
          <w:b/>
          <w:bCs/>
        </w:rPr>
      </w:pPr>
      <w:r w:rsidRPr="00A417A3">
        <w:rPr>
          <w:rFonts w:ascii="Arial" w:hAnsi="Arial" w:cs="Arial"/>
          <w:b/>
          <w:bCs/>
        </w:rPr>
        <w:t>As part of completing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a postgraduate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diploma many years ago,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Claire reviewed a policy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on hand hygiene and fell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into the world of infection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prevention and control.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 xml:space="preserve">For </w:t>
      </w:r>
      <w:r w:rsidRPr="00A417A3">
        <w:rPr>
          <w:rFonts w:ascii="Arial" w:hAnsi="Arial" w:cs="Arial"/>
          <w:b/>
          <w:bCs/>
        </w:rPr>
        <w:lastRenderedPageBreak/>
        <w:t>over 11 years since then,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she has held clinical nurse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specialist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positions in this area,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with Southern Cross Wellington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and Hutt Valley DHB.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Her interest in the Aotearoa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New Zealand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standards attracte</w:t>
      </w:r>
      <w:r w:rsidR="00346A61">
        <w:rPr>
          <w:rFonts w:ascii="Arial" w:hAnsi="Arial" w:cs="Arial"/>
          <w:b/>
          <w:bCs/>
        </w:rPr>
        <w:t xml:space="preserve">d </w:t>
      </w:r>
      <w:r w:rsidRPr="00A417A3">
        <w:rPr>
          <w:rFonts w:ascii="Arial" w:hAnsi="Arial" w:cs="Arial"/>
          <w:b/>
          <w:bCs/>
        </w:rPr>
        <w:t>her to the role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that she currentl</w:t>
      </w:r>
      <w:r w:rsidR="00346A61">
        <w:rPr>
          <w:rFonts w:ascii="Arial" w:hAnsi="Arial" w:cs="Arial"/>
          <w:b/>
          <w:bCs/>
        </w:rPr>
        <w:t xml:space="preserve">y </w:t>
      </w:r>
      <w:r w:rsidRPr="00A417A3">
        <w:rPr>
          <w:rFonts w:ascii="Arial" w:hAnsi="Arial" w:cs="Arial"/>
          <w:b/>
          <w:bCs/>
        </w:rPr>
        <w:t xml:space="preserve">holds at </w:t>
      </w:r>
      <w:proofErr w:type="spellStart"/>
      <w:r w:rsidRPr="00A417A3">
        <w:rPr>
          <w:rFonts w:ascii="Arial" w:hAnsi="Arial" w:cs="Arial"/>
          <w:b/>
          <w:bCs/>
        </w:rPr>
        <w:t>HealthCERT</w:t>
      </w:r>
      <w:proofErr w:type="spellEnd"/>
      <w:r w:rsidRPr="00A417A3">
        <w:rPr>
          <w:rFonts w:ascii="Arial" w:hAnsi="Arial" w:cs="Arial"/>
          <w:b/>
          <w:bCs/>
        </w:rPr>
        <w:t>.</w:t>
      </w:r>
    </w:p>
    <w:p w14:paraId="78A6396D" w14:textId="39312F7E" w:rsidR="005C50AF" w:rsidRPr="00A417A3" w:rsidRDefault="005C50AF" w:rsidP="009E5414">
      <w:pPr>
        <w:spacing w:line="276" w:lineRule="auto"/>
        <w:rPr>
          <w:rFonts w:ascii="Arial" w:hAnsi="Arial" w:cs="Arial"/>
          <w:b/>
          <w:bCs/>
        </w:rPr>
      </w:pPr>
      <w:r w:rsidRPr="00A417A3">
        <w:rPr>
          <w:rFonts w:ascii="Arial" w:hAnsi="Arial" w:cs="Arial"/>
          <w:b/>
          <w:bCs/>
        </w:rPr>
        <w:t>Following Claire's presentation,</w:t>
      </w:r>
      <w:r w:rsidR="000C71FF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 xml:space="preserve">Trish </w:t>
      </w:r>
      <w:proofErr w:type="spellStart"/>
      <w:r w:rsidRPr="00A417A3">
        <w:rPr>
          <w:rFonts w:ascii="Arial" w:hAnsi="Arial" w:cs="Arial"/>
          <w:b/>
          <w:bCs/>
        </w:rPr>
        <w:t>Bloxsom</w:t>
      </w:r>
      <w:proofErr w:type="spellEnd"/>
      <w:r w:rsidRPr="00A417A3">
        <w:rPr>
          <w:rFonts w:ascii="Arial" w:hAnsi="Arial" w:cs="Arial"/>
          <w:b/>
          <w:bCs/>
        </w:rPr>
        <w:t xml:space="preserve"> will share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the experience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of her and her team's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implementation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of the interventions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for improving the use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of antibiotics in UTI.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Trish is the clinical manager at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 xml:space="preserve">Observatory Village </w:t>
      </w:r>
      <w:r w:rsidR="000C71FF" w:rsidRPr="00A417A3">
        <w:rPr>
          <w:rFonts w:ascii="Arial" w:hAnsi="Arial" w:cs="Arial"/>
          <w:b/>
          <w:bCs/>
        </w:rPr>
        <w:t>Life</w:t>
      </w:r>
      <w:r w:rsidR="000C71FF">
        <w:rPr>
          <w:rFonts w:ascii="Arial" w:hAnsi="Arial" w:cs="Arial"/>
          <w:b/>
          <w:bCs/>
        </w:rPr>
        <w:t>c</w:t>
      </w:r>
      <w:r w:rsidR="000C71FF" w:rsidRPr="00A417A3">
        <w:rPr>
          <w:rFonts w:ascii="Arial" w:hAnsi="Arial" w:cs="Arial"/>
          <w:b/>
          <w:bCs/>
        </w:rPr>
        <w:t>are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in Oamaru,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which was one of the pilot sites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that tested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the interventions in 2021.</w:t>
      </w:r>
    </w:p>
    <w:p w14:paraId="196D81B9" w14:textId="24B9D28D" w:rsidR="005C50AF" w:rsidRPr="00A417A3" w:rsidRDefault="005C50AF" w:rsidP="009E5414">
      <w:pPr>
        <w:spacing w:line="276" w:lineRule="auto"/>
        <w:rPr>
          <w:rFonts w:ascii="Arial" w:hAnsi="Arial" w:cs="Arial"/>
          <w:b/>
          <w:bCs/>
        </w:rPr>
      </w:pPr>
      <w:r w:rsidRPr="00A417A3">
        <w:rPr>
          <w:rFonts w:ascii="Arial" w:hAnsi="Arial" w:cs="Arial"/>
          <w:b/>
          <w:bCs/>
        </w:rPr>
        <w:t>Prem Kumar will round up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the presentations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by providing a brief overview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of how to implement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the interventions.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Prem is a quality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improvement advisor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at the Commission.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He provides advice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 xml:space="preserve">on </w:t>
      </w:r>
      <w:proofErr w:type="gramStart"/>
      <w:r w:rsidRPr="00A417A3">
        <w:rPr>
          <w:rFonts w:ascii="Arial" w:hAnsi="Arial" w:cs="Arial"/>
          <w:b/>
          <w:bCs/>
        </w:rPr>
        <w:t>a number of</w:t>
      </w:r>
      <w:proofErr w:type="gramEnd"/>
      <w:r w:rsidRPr="00A417A3">
        <w:rPr>
          <w:rFonts w:ascii="Arial" w:hAnsi="Arial" w:cs="Arial"/>
          <w:b/>
          <w:bCs/>
        </w:rPr>
        <w:t xml:space="preserve"> qualit</w:t>
      </w:r>
      <w:r w:rsidR="00346A61">
        <w:rPr>
          <w:rFonts w:ascii="Arial" w:hAnsi="Arial" w:cs="Arial"/>
          <w:b/>
          <w:bCs/>
        </w:rPr>
        <w:t xml:space="preserve">y </w:t>
      </w:r>
      <w:r w:rsidRPr="00A417A3">
        <w:rPr>
          <w:rFonts w:ascii="Arial" w:hAnsi="Arial" w:cs="Arial"/>
          <w:b/>
          <w:bCs/>
        </w:rPr>
        <w:t>national quality improvement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programmes led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by the Commission,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including a focus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on identifying opportunities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and networks to build quality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improvement in patient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safety capability across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the health sector.</w:t>
      </w:r>
    </w:p>
    <w:p w14:paraId="475F755E" w14:textId="1F577628" w:rsidR="005C50AF" w:rsidRPr="00A417A3" w:rsidRDefault="005C50AF" w:rsidP="009E5414">
      <w:pPr>
        <w:spacing w:line="276" w:lineRule="auto"/>
        <w:rPr>
          <w:rFonts w:ascii="Arial" w:hAnsi="Arial" w:cs="Arial"/>
          <w:b/>
          <w:bCs/>
        </w:rPr>
      </w:pPr>
      <w:r w:rsidRPr="00A417A3">
        <w:rPr>
          <w:rFonts w:ascii="Arial" w:hAnsi="Arial" w:cs="Arial"/>
          <w:b/>
          <w:bCs/>
        </w:rPr>
        <w:t>Prem supported this project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and worked with the ARC teams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that participated in the testing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of the interventions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that are now reflected in the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how</w:t>
      </w:r>
      <w:r w:rsidR="000C71FF">
        <w:rPr>
          <w:rFonts w:ascii="Arial" w:hAnsi="Arial" w:cs="Arial"/>
          <w:b/>
          <w:bCs/>
        </w:rPr>
        <w:t>-</w:t>
      </w:r>
      <w:r w:rsidRPr="00A417A3">
        <w:rPr>
          <w:rFonts w:ascii="Arial" w:hAnsi="Arial" w:cs="Arial"/>
          <w:b/>
          <w:bCs/>
        </w:rPr>
        <w:t>to guide.</w:t>
      </w:r>
    </w:p>
    <w:p w14:paraId="74393868" w14:textId="5149E665" w:rsidR="005C50AF" w:rsidRPr="00A417A3" w:rsidRDefault="005C50AF" w:rsidP="009E5414">
      <w:pPr>
        <w:spacing w:line="276" w:lineRule="auto"/>
        <w:rPr>
          <w:rFonts w:ascii="Arial" w:hAnsi="Arial" w:cs="Arial"/>
          <w:b/>
          <w:bCs/>
        </w:rPr>
      </w:pPr>
      <w:r w:rsidRPr="00A417A3">
        <w:rPr>
          <w:rFonts w:ascii="Arial" w:hAnsi="Arial" w:cs="Arial"/>
          <w:b/>
          <w:bCs/>
        </w:rPr>
        <w:t>We will have time for a short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Q&amp;A session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at the end of this webinar,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so we will save questions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until after all speakers have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presented their information.</w:t>
      </w:r>
    </w:p>
    <w:p w14:paraId="6637A50B" w14:textId="2934310A" w:rsidR="005C50AF" w:rsidRPr="00A417A3" w:rsidRDefault="005C50AF" w:rsidP="009E5414">
      <w:pPr>
        <w:spacing w:line="276" w:lineRule="auto"/>
        <w:rPr>
          <w:rFonts w:ascii="Arial" w:hAnsi="Arial" w:cs="Arial"/>
          <w:b/>
          <w:bCs/>
        </w:rPr>
      </w:pPr>
      <w:r w:rsidRPr="00A417A3">
        <w:rPr>
          <w:rFonts w:ascii="Arial" w:hAnsi="Arial" w:cs="Arial"/>
          <w:b/>
          <w:bCs/>
        </w:rPr>
        <w:t>For those of you who have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questions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throughout today's session,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please enter them in the Q&amp;A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function at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the bottom of your screen.</w:t>
      </w:r>
    </w:p>
    <w:p w14:paraId="7FC383CA" w14:textId="77777777" w:rsidR="005C50AF" w:rsidRPr="00A417A3" w:rsidRDefault="005C50AF" w:rsidP="009E5414">
      <w:pPr>
        <w:spacing w:line="276" w:lineRule="auto"/>
        <w:rPr>
          <w:rFonts w:ascii="Arial" w:hAnsi="Arial" w:cs="Arial"/>
          <w:b/>
          <w:bCs/>
        </w:rPr>
      </w:pPr>
      <w:r w:rsidRPr="00A417A3">
        <w:rPr>
          <w:rFonts w:ascii="Arial" w:hAnsi="Arial" w:cs="Arial"/>
          <w:b/>
          <w:bCs/>
        </w:rPr>
        <w:t>Next slide, please.</w:t>
      </w:r>
    </w:p>
    <w:p w14:paraId="1744CEF3" w14:textId="4BA9C36E" w:rsidR="00346A61" w:rsidRDefault="00346A61" w:rsidP="009E54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[Visual]</w:t>
      </w:r>
      <w:r w:rsidR="00EF38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slide changes to one titled ‘The size of the problem’. Below this are five bullet points:</w:t>
      </w:r>
    </w:p>
    <w:p w14:paraId="65835BCC" w14:textId="491BADF6" w:rsidR="00346A61" w:rsidRDefault="00346A61" w:rsidP="00C53573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Antimicrobial resistance (AMR) is an increasingly serious problem in Aotearoa New Zealand.</w:t>
      </w:r>
    </w:p>
    <w:p w14:paraId="44E4BCE2" w14:textId="0C2D3C52" w:rsidR="00346A61" w:rsidRDefault="00346A61" w:rsidP="00C53573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AMR may limit the effectiveness of future medical care.</w:t>
      </w:r>
    </w:p>
    <w:p w14:paraId="64016AEC" w14:textId="26B4F7CC" w:rsidR="00346A61" w:rsidRDefault="00346A61" w:rsidP="00C53573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&lt;75 percent of prescriptions for UTI that prescribers give in ARC are for residents who do not meet the criteria for UTI.</w:t>
      </w:r>
    </w:p>
    <w:p w14:paraId="2E988002" w14:textId="3B7456A1" w:rsidR="00346A61" w:rsidRDefault="00346A61" w:rsidP="00C53573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&gt;50 percent of antibiotic courses administered in ARC may be unnecessary or excessively broad spectrum.</w:t>
      </w:r>
    </w:p>
    <w:p w14:paraId="2EA53545" w14:textId="2EA1AFDF" w:rsidR="00346A61" w:rsidRDefault="00346A61" w:rsidP="00C53573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Data from process surveillance as part of this project indicated that around 30</w:t>
      </w:r>
      <w:r w:rsidR="00C5357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40 percent of the antibiotics prescribed for UTI could have been avoided. </w:t>
      </w:r>
    </w:p>
    <w:p w14:paraId="5E02C207" w14:textId="24B0EDA0" w:rsidR="005C50AF" w:rsidRPr="00A417A3" w:rsidRDefault="00346A61" w:rsidP="009E541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[Audio] Nikki: </w:t>
      </w:r>
      <w:r w:rsidR="005C50AF" w:rsidRPr="00A417A3">
        <w:rPr>
          <w:rFonts w:ascii="Arial" w:hAnsi="Arial" w:cs="Arial"/>
          <w:b/>
          <w:bCs/>
        </w:rPr>
        <w:t>So antimicrobial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resistance is a global problem,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but also increasing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in Aotearoa New Zealand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and has the potentia</w:t>
      </w:r>
      <w:r>
        <w:rPr>
          <w:rFonts w:ascii="Arial" w:hAnsi="Arial" w:cs="Arial"/>
          <w:b/>
          <w:bCs/>
        </w:rPr>
        <w:t xml:space="preserve">l </w:t>
      </w:r>
      <w:r w:rsidR="005C50AF" w:rsidRPr="00A417A3">
        <w:rPr>
          <w:rFonts w:ascii="Arial" w:hAnsi="Arial" w:cs="Arial"/>
          <w:b/>
          <w:bCs/>
        </w:rPr>
        <w:t>to limit the effectiveness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of future medical care.</w:t>
      </w:r>
    </w:p>
    <w:p w14:paraId="0FEFABC2" w14:textId="4F181AEF" w:rsidR="005C50AF" w:rsidRPr="00A417A3" w:rsidRDefault="005C50AF" w:rsidP="009E5414">
      <w:pPr>
        <w:spacing w:line="276" w:lineRule="auto"/>
        <w:rPr>
          <w:rFonts w:ascii="Arial" w:hAnsi="Arial" w:cs="Arial"/>
          <w:b/>
          <w:bCs/>
        </w:rPr>
      </w:pPr>
      <w:r w:rsidRPr="00A417A3">
        <w:rPr>
          <w:rFonts w:ascii="Arial" w:hAnsi="Arial" w:cs="Arial"/>
          <w:b/>
          <w:bCs/>
        </w:rPr>
        <w:t>Prior to us startin</w:t>
      </w:r>
      <w:r w:rsidR="00346A61">
        <w:rPr>
          <w:rFonts w:ascii="Arial" w:hAnsi="Arial" w:cs="Arial"/>
          <w:b/>
          <w:bCs/>
        </w:rPr>
        <w:t xml:space="preserve">g </w:t>
      </w:r>
      <w:r w:rsidRPr="00A417A3">
        <w:rPr>
          <w:rFonts w:ascii="Arial" w:hAnsi="Arial" w:cs="Arial"/>
          <w:b/>
          <w:bCs/>
        </w:rPr>
        <w:t>the project,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we contracted an independent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literature review on the three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topic areas originally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identified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 xml:space="preserve">for </w:t>
      </w:r>
      <w:r w:rsidR="000C71FF">
        <w:rPr>
          <w:rFonts w:ascii="Arial" w:hAnsi="Arial" w:cs="Arial"/>
          <w:b/>
          <w:bCs/>
        </w:rPr>
        <w:t>m</w:t>
      </w:r>
      <w:r w:rsidRPr="00A417A3">
        <w:rPr>
          <w:rFonts w:ascii="Arial" w:hAnsi="Arial" w:cs="Arial"/>
          <w:b/>
          <w:bCs/>
        </w:rPr>
        <w:t xml:space="preserve">edicines </w:t>
      </w:r>
      <w:r w:rsidR="000C71FF">
        <w:rPr>
          <w:rFonts w:ascii="Arial" w:hAnsi="Arial" w:cs="Arial"/>
          <w:b/>
          <w:bCs/>
        </w:rPr>
        <w:t>m</w:t>
      </w:r>
      <w:r w:rsidRPr="00A417A3">
        <w:rPr>
          <w:rFonts w:ascii="Arial" w:hAnsi="Arial" w:cs="Arial"/>
          <w:b/>
          <w:bCs/>
        </w:rPr>
        <w:t>anagement,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one of which was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optimising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the use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of antibiotics for UTIs in ARC.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Up to three quarters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of prescriptions for UTIs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 xml:space="preserve">that prescribers </w:t>
      </w:r>
      <w:r w:rsidR="000C71FF">
        <w:rPr>
          <w:rFonts w:ascii="Arial" w:hAnsi="Arial" w:cs="Arial"/>
          <w:b/>
          <w:bCs/>
        </w:rPr>
        <w:t xml:space="preserve">given in </w:t>
      </w:r>
      <w:r w:rsidRPr="00A417A3">
        <w:rPr>
          <w:rFonts w:ascii="Arial" w:hAnsi="Arial" w:cs="Arial"/>
          <w:b/>
          <w:bCs/>
        </w:rPr>
        <w:t>ARC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are for residents who do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not meet the criteria for UTI.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And over half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of antibiotic courses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administered in ARC may be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unnecessary or excessively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broad spectrum.</w:t>
      </w:r>
    </w:p>
    <w:p w14:paraId="6A4C2F0D" w14:textId="66810A97" w:rsidR="005C50AF" w:rsidRPr="00A417A3" w:rsidRDefault="005C50AF" w:rsidP="009E5414">
      <w:pPr>
        <w:spacing w:line="276" w:lineRule="auto"/>
        <w:rPr>
          <w:rFonts w:ascii="Arial" w:hAnsi="Arial" w:cs="Arial"/>
          <w:b/>
          <w:bCs/>
        </w:rPr>
      </w:pPr>
      <w:r w:rsidRPr="00A417A3">
        <w:rPr>
          <w:rFonts w:ascii="Arial" w:hAnsi="Arial" w:cs="Arial"/>
          <w:b/>
          <w:bCs/>
        </w:rPr>
        <w:lastRenderedPageBreak/>
        <w:t>A study of 591 nursing homes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in Ontario,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Canada, found highly divergent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urine culturing rates,</w:t>
      </w:r>
      <w:r w:rsidR="00346A61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and this variability</w:t>
      </w:r>
      <w:r w:rsidR="00EF38E8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was associated with higher</w:t>
      </w:r>
      <w:r w:rsidR="00EF38E8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antibiotic use and higher rates</w:t>
      </w:r>
      <w:r w:rsidR="00EF38E8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 xml:space="preserve">of </w:t>
      </w:r>
      <w:r w:rsidRPr="0076245E">
        <w:rPr>
          <w:rFonts w:ascii="Arial" w:hAnsi="Arial" w:cs="Arial"/>
          <w:b/>
          <w:bCs/>
          <w:i/>
          <w:iCs/>
        </w:rPr>
        <w:t>Clostridium</w:t>
      </w:r>
      <w:r w:rsidR="00EF38E8" w:rsidRPr="0076245E">
        <w:rPr>
          <w:rFonts w:ascii="Arial" w:hAnsi="Arial" w:cs="Arial"/>
          <w:b/>
          <w:bCs/>
          <w:i/>
          <w:iCs/>
        </w:rPr>
        <w:t xml:space="preserve"> </w:t>
      </w:r>
      <w:r w:rsidRPr="0076245E">
        <w:rPr>
          <w:rFonts w:ascii="Arial" w:hAnsi="Arial" w:cs="Arial"/>
          <w:b/>
          <w:bCs/>
          <w:i/>
          <w:iCs/>
        </w:rPr>
        <w:t>difficile</w:t>
      </w:r>
      <w:r w:rsidRPr="00A417A3">
        <w:rPr>
          <w:rFonts w:ascii="Arial" w:hAnsi="Arial" w:cs="Arial"/>
          <w:b/>
          <w:bCs/>
        </w:rPr>
        <w:t xml:space="preserve"> infection.</w:t>
      </w:r>
    </w:p>
    <w:p w14:paraId="347BD4A8" w14:textId="4AC34F2B" w:rsidR="005C50AF" w:rsidRPr="00A417A3" w:rsidRDefault="005C50AF" w:rsidP="009E5414">
      <w:pPr>
        <w:spacing w:line="276" w:lineRule="auto"/>
        <w:rPr>
          <w:rFonts w:ascii="Arial" w:hAnsi="Arial" w:cs="Arial"/>
          <w:b/>
          <w:bCs/>
        </w:rPr>
      </w:pPr>
      <w:r w:rsidRPr="00A417A3">
        <w:rPr>
          <w:rFonts w:ascii="Arial" w:hAnsi="Arial" w:cs="Arial"/>
          <w:b/>
          <w:bCs/>
        </w:rPr>
        <w:t>In the Netherlands,</w:t>
      </w:r>
      <w:r w:rsidR="00EF38E8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in 75</w:t>
      </w:r>
      <w:r w:rsidR="000C71FF">
        <w:rPr>
          <w:rFonts w:ascii="Arial" w:hAnsi="Arial" w:cs="Arial"/>
          <w:b/>
          <w:bCs/>
        </w:rPr>
        <w:t xml:space="preserve"> percent</w:t>
      </w:r>
      <w:r w:rsidRPr="00A417A3">
        <w:rPr>
          <w:rFonts w:ascii="Arial" w:hAnsi="Arial" w:cs="Arial"/>
          <w:b/>
          <w:bCs/>
        </w:rPr>
        <w:t xml:space="preserve"> of cases involvin</w:t>
      </w:r>
      <w:r w:rsidR="00EF38E8">
        <w:rPr>
          <w:rFonts w:ascii="Arial" w:hAnsi="Arial" w:cs="Arial"/>
          <w:b/>
          <w:bCs/>
        </w:rPr>
        <w:t xml:space="preserve">g </w:t>
      </w:r>
      <w:r w:rsidRPr="00A417A3">
        <w:rPr>
          <w:rFonts w:ascii="Arial" w:hAnsi="Arial" w:cs="Arial"/>
          <w:b/>
          <w:bCs/>
        </w:rPr>
        <w:t>urine culture,</w:t>
      </w:r>
      <w:r w:rsidR="00EF38E8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there was a discrepancy</w:t>
      </w:r>
      <w:r w:rsidR="00EF38E8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between the actions</w:t>
      </w:r>
      <w:r w:rsidR="00EF38E8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that seemed logical based</w:t>
      </w:r>
      <w:r w:rsidR="00EF38E8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on the culture results</w:t>
      </w:r>
      <w:r w:rsidR="00EF38E8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and the actions that prescriber</w:t>
      </w:r>
      <w:r w:rsidR="00EF38E8">
        <w:rPr>
          <w:rFonts w:ascii="Arial" w:hAnsi="Arial" w:cs="Arial"/>
          <w:b/>
          <w:bCs/>
        </w:rPr>
        <w:t xml:space="preserve">s </w:t>
      </w:r>
      <w:proofErr w:type="gramStart"/>
      <w:r w:rsidRPr="00A417A3">
        <w:rPr>
          <w:rFonts w:ascii="Arial" w:hAnsi="Arial" w:cs="Arial"/>
          <w:b/>
          <w:bCs/>
        </w:rPr>
        <w:t>actually took</w:t>
      </w:r>
      <w:proofErr w:type="gramEnd"/>
      <w:r w:rsidRPr="00A417A3">
        <w:rPr>
          <w:rFonts w:ascii="Arial" w:hAnsi="Arial" w:cs="Arial"/>
          <w:b/>
          <w:bCs/>
        </w:rPr>
        <w:t>.</w:t>
      </w:r>
      <w:r w:rsidR="00EF38E8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Based on the interest of the ARC</w:t>
      </w:r>
      <w:r w:rsidR="00EF38E8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stakeholders we liaised with,</w:t>
      </w:r>
      <w:r w:rsidR="00EF38E8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along with the New Zealand</w:t>
      </w:r>
      <w:r w:rsidR="00EF38E8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and international evidence,</w:t>
      </w:r>
      <w:r w:rsidR="00EF38E8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we decided to proceed</w:t>
      </w:r>
      <w:r w:rsidR="00EF38E8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with the project to focus</w:t>
      </w:r>
      <w:r w:rsidR="00EF38E8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on improving the appropriate</w:t>
      </w:r>
      <w:r w:rsidR="00EF38E8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use of antibiotics for UTIs.</w:t>
      </w:r>
    </w:p>
    <w:p w14:paraId="0D99FB83" w14:textId="77777777" w:rsidR="005C50AF" w:rsidRDefault="005C50AF" w:rsidP="009E5414">
      <w:pPr>
        <w:spacing w:line="276" w:lineRule="auto"/>
        <w:rPr>
          <w:rFonts w:ascii="Arial" w:hAnsi="Arial" w:cs="Arial"/>
          <w:b/>
          <w:bCs/>
        </w:rPr>
      </w:pPr>
      <w:r w:rsidRPr="00A417A3">
        <w:rPr>
          <w:rFonts w:ascii="Arial" w:hAnsi="Arial" w:cs="Arial"/>
          <w:b/>
          <w:bCs/>
        </w:rPr>
        <w:t>Next slide, please.</w:t>
      </w:r>
    </w:p>
    <w:p w14:paraId="0179C12E" w14:textId="41C10341" w:rsidR="00EF38E8" w:rsidRDefault="00EF38E8" w:rsidP="009E5414">
      <w:pPr>
        <w:spacing w:line="276" w:lineRule="auto"/>
        <w:rPr>
          <w:rFonts w:ascii="Arial" w:hAnsi="Arial" w:cs="Arial"/>
        </w:rPr>
      </w:pPr>
      <w:r w:rsidRPr="00EF38E8">
        <w:rPr>
          <w:rFonts w:ascii="Arial" w:hAnsi="Arial" w:cs="Arial"/>
        </w:rPr>
        <w:t>[Visual]</w:t>
      </w:r>
      <w:r>
        <w:rPr>
          <w:rFonts w:ascii="Arial" w:hAnsi="Arial" w:cs="Arial"/>
        </w:rPr>
        <w:t xml:space="preserve"> The slide changes to one titled ‘Purpose of project’. The text below the title reads: To help participating ARC facilities reduce the rate of urinary antibiotic prescriptions for residents whose symptoms do not meet the criteria for </w:t>
      </w:r>
      <w:proofErr w:type="gramStart"/>
      <w:r>
        <w:rPr>
          <w:rFonts w:ascii="Arial" w:hAnsi="Arial" w:cs="Arial"/>
        </w:rPr>
        <w:t>UTI</w:t>
      </w:r>
      <w:proofErr w:type="gramEnd"/>
    </w:p>
    <w:p w14:paraId="65EDACEE" w14:textId="754E1C94" w:rsidR="00EF38E8" w:rsidRDefault="00EF38E8" w:rsidP="009E54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What we were trying to achieve:</w:t>
      </w:r>
    </w:p>
    <w:p w14:paraId="55B912AB" w14:textId="0413B8C8" w:rsidR="00EF38E8" w:rsidRDefault="00EF38E8" w:rsidP="00C53573">
      <w:pPr>
        <w:pStyle w:val="ListParagraph"/>
        <w:numPr>
          <w:ilvl w:val="0"/>
          <w:numId w:val="2"/>
        </w:numPr>
        <w:spacing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improve antibiotics </w:t>
      </w:r>
      <w:proofErr w:type="gramStart"/>
      <w:r>
        <w:rPr>
          <w:rFonts w:ascii="Arial" w:hAnsi="Arial" w:cs="Arial"/>
        </w:rPr>
        <w:t>use</w:t>
      </w:r>
      <w:proofErr w:type="gramEnd"/>
    </w:p>
    <w:p w14:paraId="573A775F" w14:textId="66C62C05" w:rsidR="00EF38E8" w:rsidRDefault="00EF38E8" w:rsidP="00C53573">
      <w:pPr>
        <w:pStyle w:val="ListParagraph"/>
        <w:numPr>
          <w:ilvl w:val="0"/>
          <w:numId w:val="2"/>
        </w:numPr>
        <w:spacing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strengthen capability for infection prevention and control (IPC) and revised </w:t>
      </w:r>
      <w:proofErr w:type="gramStart"/>
      <w:r>
        <w:rPr>
          <w:rFonts w:ascii="Arial" w:hAnsi="Arial" w:cs="Arial"/>
        </w:rPr>
        <w:t>HDSS</w:t>
      </w:r>
      <w:proofErr w:type="gramEnd"/>
    </w:p>
    <w:p w14:paraId="4D6FFFB0" w14:textId="2A52A98A" w:rsidR="00EF38E8" w:rsidRDefault="00EF38E8" w:rsidP="00C53573">
      <w:pPr>
        <w:pStyle w:val="ListParagraph"/>
        <w:numPr>
          <w:ilvl w:val="0"/>
          <w:numId w:val="2"/>
        </w:numPr>
        <w:spacing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strengthen capability in quality </w:t>
      </w:r>
      <w:proofErr w:type="gramStart"/>
      <w:r>
        <w:rPr>
          <w:rFonts w:ascii="Arial" w:hAnsi="Arial" w:cs="Arial"/>
        </w:rPr>
        <w:t>improvement</w:t>
      </w:r>
      <w:proofErr w:type="gramEnd"/>
    </w:p>
    <w:p w14:paraId="46CB7883" w14:textId="78D10FBA" w:rsidR="00EF38E8" w:rsidRDefault="00EF38E8" w:rsidP="00C53573">
      <w:pPr>
        <w:pStyle w:val="ListParagraph"/>
        <w:numPr>
          <w:ilvl w:val="0"/>
          <w:numId w:val="2"/>
        </w:numPr>
        <w:spacing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improve health </w:t>
      </w:r>
      <w:proofErr w:type="gramStart"/>
      <w:r>
        <w:rPr>
          <w:rFonts w:ascii="Arial" w:hAnsi="Arial" w:cs="Arial"/>
        </w:rPr>
        <w:t>literacy</w:t>
      </w:r>
      <w:proofErr w:type="gramEnd"/>
    </w:p>
    <w:p w14:paraId="67529931" w14:textId="277250E7" w:rsidR="005C50AF" w:rsidRPr="00EF38E8" w:rsidRDefault="00EF38E8" w:rsidP="00C53573">
      <w:pPr>
        <w:pStyle w:val="ListParagraph"/>
        <w:numPr>
          <w:ilvl w:val="0"/>
          <w:numId w:val="2"/>
        </w:numPr>
        <w:spacing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improve reporting and monitoring.</w:t>
      </w:r>
    </w:p>
    <w:p w14:paraId="48E8D705" w14:textId="24A6BE44" w:rsidR="00EF38E8" w:rsidRDefault="00EF38E8" w:rsidP="009E541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[Audio] Nikki: </w:t>
      </w:r>
      <w:r w:rsidR="005C50AF" w:rsidRPr="00A417A3">
        <w:rPr>
          <w:rFonts w:ascii="Arial" w:hAnsi="Arial" w:cs="Arial"/>
          <w:b/>
          <w:bCs/>
        </w:rPr>
        <w:t>The purpose of this project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was to reduce the rate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of antibiotics prescribed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for residents who did not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meet the criteria for UTI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in the participating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ARC facilities.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The number of reported UTI</w:t>
      </w:r>
      <w:r>
        <w:rPr>
          <w:rFonts w:ascii="Arial" w:hAnsi="Arial" w:cs="Arial"/>
          <w:b/>
          <w:bCs/>
        </w:rPr>
        <w:t xml:space="preserve">s </w:t>
      </w:r>
      <w:r w:rsidR="005C50AF" w:rsidRPr="00A417A3">
        <w:rPr>
          <w:rFonts w:ascii="Arial" w:hAnsi="Arial" w:cs="Arial"/>
          <w:b/>
          <w:bCs/>
        </w:rPr>
        <w:t>correlate with the number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of antibiotics prescribed.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Specific objectives of this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project involved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improving the use of antibiotic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prescribing for UTI</w:t>
      </w:r>
      <w:r>
        <w:rPr>
          <w:rFonts w:ascii="Arial" w:hAnsi="Arial" w:cs="Arial"/>
          <w:b/>
          <w:bCs/>
        </w:rPr>
        <w:t xml:space="preserve">, </w:t>
      </w:r>
      <w:r w:rsidR="005C50AF" w:rsidRPr="00A417A3">
        <w:rPr>
          <w:rFonts w:ascii="Arial" w:hAnsi="Arial" w:cs="Arial"/>
          <w:b/>
          <w:bCs/>
        </w:rPr>
        <w:t>strengthening capability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for IPC,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or infection prevention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and control,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and revised health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and disability services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standards in aged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residential care,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strengthening capability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in quality improvement,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 xml:space="preserve">improving health </w:t>
      </w:r>
      <w:proofErr w:type="gramStart"/>
      <w:r w:rsidR="005C50AF" w:rsidRPr="00A417A3">
        <w:rPr>
          <w:rFonts w:ascii="Arial" w:hAnsi="Arial" w:cs="Arial"/>
          <w:b/>
          <w:bCs/>
        </w:rPr>
        <w:t>literacy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and improving reporting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 xml:space="preserve">and monitoring. </w:t>
      </w:r>
    </w:p>
    <w:p w14:paraId="0503917D" w14:textId="77777777" w:rsidR="00EF38E8" w:rsidRDefault="005C50AF" w:rsidP="009E5414">
      <w:pPr>
        <w:spacing w:line="276" w:lineRule="auto"/>
        <w:rPr>
          <w:rFonts w:ascii="Arial" w:hAnsi="Arial" w:cs="Arial"/>
          <w:b/>
          <w:bCs/>
        </w:rPr>
      </w:pPr>
      <w:r w:rsidRPr="00A417A3">
        <w:rPr>
          <w:rFonts w:ascii="Arial" w:hAnsi="Arial" w:cs="Arial"/>
          <w:b/>
          <w:bCs/>
        </w:rPr>
        <w:t>Next,</w:t>
      </w:r>
      <w:r w:rsidR="00EF38E8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 xml:space="preserve">please. </w:t>
      </w:r>
    </w:p>
    <w:p w14:paraId="5E9CDE18" w14:textId="722C6EA1" w:rsidR="00EF38E8" w:rsidRDefault="00EF38E8" w:rsidP="009E54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[Visual] The slide changes to one titled ‘Participating </w:t>
      </w:r>
      <w:proofErr w:type="gramStart"/>
      <w:r>
        <w:rPr>
          <w:rFonts w:ascii="Arial" w:hAnsi="Arial" w:cs="Arial"/>
        </w:rPr>
        <w:t>facilities’</w:t>
      </w:r>
      <w:proofErr w:type="gramEnd"/>
      <w:r>
        <w:rPr>
          <w:rFonts w:ascii="Arial" w:hAnsi="Arial" w:cs="Arial"/>
        </w:rPr>
        <w:t>. Beside the title is a large map of Aotearoa New Zealand with icons and titles for each of the facilities that participated:</w:t>
      </w:r>
    </w:p>
    <w:p w14:paraId="7B435B16" w14:textId="11CC1A08" w:rsidR="00EF38E8" w:rsidRDefault="00EF38E8" w:rsidP="00C53573">
      <w:pPr>
        <w:pStyle w:val="ListParagraph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Claud Switzer Memorial Trust, 91 bed – rest home hospital and dementia</w:t>
      </w:r>
      <w:r w:rsidR="00C535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Kaitaia, Northland</w:t>
      </w:r>
    </w:p>
    <w:p w14:paraId="0C84384B" w14:textId="57F464D0" w:rsidR="00EF38E8" w:rsidRDefault="00EF38E8" w:rsidP="00C53573">
      <w:pPr>
        <w:pStyle w:val="ListParagraph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Radius </w:t>
      </w:r>
      <w:proofErr w:type="spellStart"/>
      <w:r>
        <w:rPr>
          <w:rFonts w:ascii="Arial" w:hAnsi="Arial" w:cs="Arial"/>
        </w:rPr>
        <w:t>Baycare</w:t>
      </w:r>
      <w:proofErr w:type="spellEnd"/>
      <w:r>
        <w:rPr>
          <w:rFonts w:ascii="Arial" w:hAnsi="Arial" w:cs="Arial"/>
        </w:rPr>
        <w:t>, 46 bed – rest home and hospital</w:t>
      </w:r>
      <w:r w:rsidR="00C535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Hururu</w:t>
      </w:r>
      <w:proofErr w:type="spellEnd"/>
      <w:r w:rsidR="00C535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Northland</w:t>
      </w:r>
    </w:p>
    <w:p w14:paraId="629A790F" w14:textId="48D16209" w:rsidR="00EF38E8" w:rsidRDefault="00EF38E8" w:rsidP="00C53573">
      <w:pPr>
        <w:pStyle w:val="ListParagraph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Kaikohe</w:t>
      </w:r>
      <w:proofErr w:type="spellEnd"/>
      <w:r>
        <w:rPr>
          <w:rFonts w:ascii="Arial" w:hAnsi="Arial" w:cs="Arial"/>
        </w:rPr>
        <w:t xml:space="preserve"> Care Centre, 56 bed – rest home hospital and dementia</w:t>
      </w:r>
      <w:r w:rsidR="00C535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Kaikohe</w:t>
      </w:r>
      <w:proofErr w:type="spellEnd"/>
      <w:r w:rsidR="00C535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Northland</w:t>
      </w:r>
    </w:p>
    <w:p w14:paraId="0FC452F1" w14:textId="7DFD79FE" w:rsidR="00EF38E8" w:rsidRDefault="00EF38E8" w:rsidP="00C53573">
      <w:pPr>
        <w:pStyle w:val="ListParagraph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Elizabeth Knox Home and Hospital, rest home and hospital</w:t>
      </w:r>
      <w:r w:rsidR="00C535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Auckland</w:t>
      </w:r>
    </w:p>
    <w:p w14:paraId="1385CD87" w14:textId="4B1C8472" w:rsidR="00EF38E8" w:rsidRDefault="00EF38E8" w:rsidP="00C53573">
      <w:pPr>
        <w:pStyle w:val="ListParagraph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Summerset by the Park, 84 bed </w:t>
      </w:r>
      <w:r w:rsidR="00D15E23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rest home and hospital</w:t>
      </w:r>
      <w:r w:rsidR="00C535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Manukau, Auckland</w:t>
      </w:r>
    </w:p>
    <w:p w14:paraId="43748324" w14:textId="76203265" w:rsidR="00EF38E8" w:rsidRDefault="00EF38E8" w:rsidP="00C53573">
      <w:pPr>
        <w:pStyle w:val="ListParagraph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Summerset in the Vines</w:t>
      </w:r>
      <w:r w:rsidR="00D15E23">
        <w:rPr>
          <w:rFonts w:ascii="Arial" w:hAnsi="Arial" w:cs="Arial"/>
        </w:rPr>
        <w:t>, 44 bed – rest home and hospital</w:t>
      </w:r>
      <w:r w:rsidR="00C53573">
        <w:rPr>
          <w:rFonts w:ascii="Arial" w:hAnsi="Arial" w:cs="Arial"/>
        </w:rPr>
        <w:t>,</w:t>
      </w:r>
      <w:r w:rsidR="00D15E23">
        <w:rPr>
          <w:rFonts w:ascii="Arial" w:hAnsi="Arial" w:cs="Arial"/>
        </w:rPr>
        <w:t xml:space="preserve"> Havelock North</w:t>
      </w:r>
    </w:p>
    <w:p w14:paraId="239DE156" w14:textId="5604BA6F" w:rsidR="00D15E23" w:rsidRDefault="00D15E23" w:rsidP="00C53573">
      <w:pPr>
        <w:pStyle w:val="ListParagraph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Summerset Mountain View, 90 bed – rest home and hospital</w:t>
      </w:r>
      <w:r w:rsidR="00C535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New Plymouth</w:t>
      </w:r>
    </w:p>
    <w:p w14:paraId="6D3996AD" w14:textId="11333376" w:rsidR="00D15E23" w:rsidRDefault="00D15E23" w:rsidP="00C53573">
      <w:pPr>
        <w:pStyle w:val="ListParagraph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Lakewood Court Rest Home, 32 bed – dementia</w:t>
      </w:r>
      <w:r w:rsidR="00C535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Christchurch, South Island</w:t>
      </w:r>
    </w:p>
    <w:p w14:paraId="20C6FBA7" w14:textId="51698446" w:rsidR="00D15E23" w:rsidRDefault="00D15E23" w:rsidP="00C53573">
      <w:pPr>
        <w:pStyle w:val="ListParagraph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Presbyterian Support South Canterbury, 30 bed – rest home</w:t>
      </w:r>
      <w:r w:rsidR="00C535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Timaru, South Island</w:t>
      </w:r>
    </w:p>
    <w:p w14:paraId="72537607" w14:textId="2BDDEE87" w:rsidR="00D15E23" w:rsidRDefault="00D15E23" w:rsidP="00C53573">
      <w:pPr>
        <w:pStyle w:val="ListParagraph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Southanjer</w:t>
      </w:r>
      <w:proofErr w:type="spellEnd"/>
      <w:r>
        <w:rPr>
          <w:rFonts w:ascii="Arial" w:hAnsi="Arial" w:cs="Arial"/>
        </w:rPr>
        <w:t xml:space="preserve">, </w:t>
      </w:r>
      <w:r w:rsidR="00C53573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bed – dementia</w:t>
      </w:r>
      <w:r w:rsidR="00C535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Oamaru, South Island</w:t>
      </w:r>
    </w:p>
    <w:p w14:paraId="0CE89347" w14:textId="179F3C5C" w:rsidR="00D15E23" w:rsidRPr="00EF38E8" w:rsidRDefault="00D15E23" w:rsidP="00C53573">
      <w:pPr>
        <w:pStyle w:val="ListParagraph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Observatory Village, 81 bed – rest home and hospital</w:t>
      </w:r>
      <w:r w:rsidR="00C535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Oamaru, South Island</w:t>
      </w:r>
    </w:p>
    <w:p w14:paraId="203F87C6" w14:textId="77777777" w:rsidR="00EF38E8" w:rsidRDefault="00EF38E8" w:rsidP="009E5414">
      <w:pPr>
        <w:spacing w:line="276" w:lineRule="auto"/>
        <w:rPr>
          <w:rFonts w:ascii="Arial" w:hAnsi="Arial" w:cs="Arial"/>
          <w:b/>
          <w:bCs/>
        </w:rPr>
      </w:pPr>
    </w:p>
    <w:p w14:paraId="4F50BD3C" w14:textId="42D24D75" w:rsidR="005C50AF" w:rsidRPr="00A417A3" w:rsidRDefault="00EF38E8" w:rsidP="009E541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[Audio] Nikki: </w:t>
      </w:r>
      <w:r w:rsidR="005C50AF" w:rsidRPr="00A417A3">
        <w:rPr>
          <w:rFonts w:ascii="Arial" w:hAnsi="Arial" w:cs="Arial"/>
          <w:b/>
          <w:bCs/>
        </w:rPr>
        <w:t>We engaged</w:t>
      </w:r>
      <w:r w:rsidR="00D15E23"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with a large group</w:t>
      </w:r>
      <w:r w:rsidR="00D15E23"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of providers and the DHB health</w:t>
      </w:r>
      <w:r w:rsidR="00D15E23"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of older people networks</w:t>
      </w:r>
      <w:r w:rsidR="00D15E23"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to identify a cross-sectio</w:t>
      </w:r>
      <w:r w:rsidR="00D15E23">
        <w:rPr>
          <w:rFonts w:ascii="Arial" w:hAnsi="Arial" w:cs="Arial"/>
          <w:b/>
          <w:bCs/>
        </w:rPr>
        <w:t xml:space="preserve">n </w:t>
      </w:r>
      <w:r w:rsidR="005C50AF" w:rsidRPr="00A417A3">
        <w:rPr>
          <w:rFonts w:ascii="Arial" w:hAnsi="Arial" w:cs="Arial"/>
          <w:b/>
          <w:bCs/>
        </w:rPr>
        <w:t>of ARC facilities</w:t>
      </w:r>
      <w:r w:rsidR="00D15E23"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for this project.</w:t>
      </w:r>
    </w:p>
    <w:p w14:paraId="240A9318" w14:textId="48236DDF" w:rsidR="005C50AF" w:rsidRPr="00A417A3" w:rsidRDefault="005C50AF" w:rsidP="009E5414">
      <w:pPr>
        <w:spacing w:line="276" w:lineRule="auto"/>
        <w:rPr>
          <w:rFonts w:ascii="Arial" w:hAnsi="Arial" w:cs="Arial"/>
          <w:b/>
          <w:bCs/>
        </w:rPr>
      </w:pPr>
      <w:r w:rsidRPr="00A417A3">
        <w:rPr>
          <w:rFonts w:ascii="Arial" w:hAnsi="Arial" w:cs="Arial"/>
          <w:b/>
          <w:bCs/>
        </w:rPr>
        <w:t>Geographic location,</w:t>
      </w:r>
      <w:r w:rsidR="00D15E23">
        <w:rPr>
          <w:rFonts w:ascii="Arial" w:hAnsi="Arial" w:cs="Arial"/>
          <w:b/>
          <w:bCs/>
        </w:rPr>
        <w:t xml:space="preserve"> </w:t>
      </w:r>
      <w:proofErr w:type="gramStart"/>
      <w:r w:rsidRPr="00A417A3">
        <w:rPr>
          <w:rFonts w:ascii="Arial" w:hAnsi="Arial" w:cs="Arial"/>
          <w:b/>
          <w:bCs/>
        </w:rPr>
        <w:t>size</w:t>
      </w:r>
      <w:proofErr w:type="gramEnd"/>
      <w:r w:rsidRPr="00A417A3">
        <w:rPr>
          <w:rFonts w:ascii="Arial" w:hAnsi="Arial" w:cs="Arial"/>
          <w:b/>
          <w:bCs/>
        </w:rPr>
        <w:t xml:space="preserve"> and care type, corporate</w:t>
      </w:r>
      <w:r w:rsidR="00D15E23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versus standalone</w:t>
      </w:r>
      <w:r w:rsidR="00D15E23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and cultural diversity,</w:t>
      </w:r>
      <w:r w:rsidR="00D15E23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including population of Māori,</w:t>
      </w:r>
      <w:r w:rsidR="00D15E23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were criteria used to identify</w:t>
      </w:r>
      <w:r w:rsidR="00D15E23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these sites.</w:t>
      </w:r>
    </w:p>
    <w:p w14:paraId="7267915D" w14:textId="49823DDB" w:rsidR="005C50AF" w:rsidRPr="00A417A3" w:rsidRDefault="005C50AF" w:rsidP="009E5414">
      <w:pPr>
        <w:spacing w:line="276" w:lineRule="auto"/>
        <w:rPr>
          <w:rFonts w:ascii="Arial" w:hAnsi="Arial" w:cs="Arial"/>
          <w:b/>
          <w:bCs/>
        </w:rPr>
      </w:pPr>
      <w:r w:rsidRPr="00A417A3">
        <w:rPr>
          <w:rFonts w:ascii="Arial" w:hAnsi="Arial" w:cs="Arial"/>
          <w:b/>
          <w:bCs/>
        </w:rPr>
        <w:t>A total of 11 facilities</w:t>
      </w:r>
      <w:r w:rsidR="00D15E23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across the country</w:t>
      </w:r>
      <w:r w:rsidR="00D15E23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participated as pilot sites.</w:t>
      </w:r>
    </w:p>
    <w:p w14:paraId="0A409FD7" w14:textId="77777777" w:rsidR="005C50AF" w:rsidRPr="00A417A3" w:rsidRDefault="005C50AF" w:rsidP="009E5414">
      <w:pPr>
        <w:spacing w:line="276" w:lineRule="auto"/>
        <w:rPr>
          <w:rFonts w:ascii="Arial" w:hAnsi="Arial" w:cs="Arial"/>
          <w:b/>
          <w:bCs/>
        </w:rPr>
      </w:pPr>
      <w:r w:rsidRPr="00A417A3">
        <w:rPr>
          <w:rFonts w:ascii="Arial" w:hAnsi="Arial" w:cs="Arial"/>
          <w:b/>
          <w:bCs/>
        </w:rPr>
        <w:t>Next, please.</w:t>
      </w:r>
    </w:p>
    <w:p w14:paraId="6C40A2BD" w14:textId="123ACF05" w:rsidR="005C50AF" w:rsidRPr="00D15E23" w:rsidRDefault="00D15E23" w:rsidP="009E54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[Visual]: The slide changes to one titled ‘Outcome’. Below this title is five images of various documents that make up the how</w:t>
      </w:r>
      <w:r w:rsidR="00C5357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to guide. </w:t>
      </w:r>
    </w:p>
    <w:p w14:paraId="497D7413" w14:textId="2CFB11B9" w:rsidR="005C50AF" w:rsidRPr="00A417A3" w:rsidRDefault="00D15E23" w:rsidP="009E5414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[Audio] Nikki: </w:t>
      </w:r>
      <w:r w:rsidR="005C50AF" w:rsidRPr="00A417A3">
        <w:rPr>
          <w:rFonts w:ascii="Arial" w:hAnsi="Arial" w:cs="Arial"/>
          <w:b/>
          <w:bCs/>
        </w:rPr>
        <w:t>The outcome of this project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was the publication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of a how</w:t>
      </w:r>
      <w:r w:rsidR="007E0C9A">
        <w:rPr>
          <w:rFonts w:ascii="Arial" w:hAnsi="Arial" w:cs="Arial"/>
          <w:b/>
          <w:bCs/>
        </w:rPr>
        <w:t>-</w:t>
      </w:r>
      <w:r w:rsidR="005C50AF" w:rsidRPr="00A417A3">
        <w:rPr>
          <w:rFonts w:ascii="Arial" w:hAnsi="Arial" w:cs="Arial"/>
          <w:b/>
          <w:bCs/>
        </w:rPr>
        <w:t>to guide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with relevant tools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and templates that can</w:t>
      </w:r>
      <w:r>
        <w:rPr>
          <w:rFonts w:ascii="Arial" w:hAnsi="Arial" w:cs="Arial"/>
          <w:b/>
          <w:bCs/>
        </w:rPr>
        <w:t xml:space="preserve"> </w:t>
      </w:r>
      <w:r w:rsidR="005C50AF" w:rsidRPr="00A417A3">
        <w:rPr>
          <w:rFonts w:ascii="Arial" w:hAnsi="Arial" w:cs="Arial"/>
          <w:b/>
          <w:bCs/>
        </w:rPr>
        <w:t>be used by ARC facilities.</w:t>
      </w:r>
    </w:p>
    <w:p w14:paraId="37CBDA47" w14:textId="71309E42" w:rsidR="00AF67B8" w:rsidRDefault="005C50AF" w:rsidP="009E5414">
      <w:pPr>
        <w:spacing w:line="276" w:lineRule="auto"/>
        <w:rPr>
          <w:rFonts w:ascii="Arial" w:hAnsi="Arial" w:cs="Arial"/>
          <w:b/>
          <w:bCs/>
        </w:rPr>
      </w:pPr>
      <w:r w:rsidRPr="00A417A3">
        <w:rPr>
          <w:rFonts w:ascii="Arial" w:hAnsi="Arial" w:cs="Arial"/>
          <w:b/>
          <w:bCs/>
        </w:rPr>
        <w:t>Prem will provide a little</w:t>
      </w:r>
      <w:r w:rsidR="00D15E23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more detail on these</w:t>
      </w:r>
      <w:r w:rsidR="00D15E23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resources later in this webinar.</w:t>
      </w:r>
      <w:r w:rsidR="00D15E23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I will now hand over</w:t>
      </w:r>
      <w:r w:rsidR="00D15E23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to Julie to talk about</w:t>
      </w:r>
      <w:r w:rsidR="00D15E23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>clinical decision</w:t>
      </w:r>
      <w:r w:rsidR="007E0C9A">
        <w:rPr>
          <w:rFonts w:ascii="Arial" w:hAnsi="Arial" w:cs="Arial"/>
          <w:b/>
          <w:bCs/>
        </w:rPr>
        <w:t>-</w:t>
      </w:r>
      <w:r w:rsidRPr="00A417A3">
        <w:rPr>
          <w:rFonts w:ascii="Arial" w:hAnsi="Arial" w:cs="Arial"/>
          <w:b/>
          <w:bCs/>
        </w:rPr>
        <w:t>making usin</w:t>
      </w:r>
      <w:r w:rsidR="00D15E23">
        <w:rPr>
          <w:rFonts w:ascii="Arial" w:hAnsi="Arial" w:cs="Arial"/>
          <w:b/>
          <w:bCs/>
        </w:rPr>
        <w:t xml:space="preserve">g </w:t>
      </w:r>
      <w:r w:rsidRPr="00A417A3">
        <w:rPr>
          <w:rFonts w:ascii="Arial" w:hAnsi="Arial" w:cs="Arial"/>
          <w:b/>
          <w:bCs/>
        </w:rPr>
        <w:t xml:space="preserve">the </w:t>
      </w:r>
      <w:r w:rsidR="007E0C9A">
        <w:rPr>
          <w:rFonts w:ascii="Arial" w:hAnsi="Arial" w:cs="Arial"/>
          <w:b/>
          <w:bCs/>
        </w:rPr>
        <w:t>d</w:t>
      </w:r>
      <w:r w:rsidRPr="00A417A3">
        <w:rPr>
          <w:rFonts w:ascii="Arial" w:hAnsi="Arial" w:cs="Arial"/>
          <w:b/>
          <w:bCs/>
        </w:rPr>
        <w:t>ecision</w:t>
      </w:r>
      <w:r w:rsidR="007E0C9A">
        <w:rPr>
          <w:rFonts w:ascii="Arial" w:hAnsi="Arial" w:cs="Arial"/>
          <w:b/>
          <w:bCs/>
        </w:rPr>
        <w:t xml:space="preserve"> </w:t>
      </w:r>
      <w:r w:rsidRPr="00A417A3">
        <w:rPr>
          <w:rFonts w:ascii="Arial" w:hAnsi="Arial" w:cs="Arial"/>
          <w:b/>
          <w:bCs/>
        </w:rPr>
        <w:t xml:space="preserve">support </w:t>
      </w:r>
      <w:r w:rsidR="007E0C9A">
        <w:rPr>
          <w:rFonts w:ascii="Arial" w:hAnsi="Arial" w:cs="Arial"/>
          <w:b/>
          <w:bCs/>
        </w:rPr>
        <w:t>t</w:t>
      </w:r>
      <w:r w:rsidRPr="00A417A3">
        <w:rPr>
          <w:rFonts w:ascii="Arial" w:hAnsi="Arial" w:cs="Arial"/>
          <w:b/>
          <w:bCs/>
        </w:rPr>
        <w:t>ool.</w:t>
      </w:r>
    </w:p>
    <w:p w14:paraId="2E05DFA2" w14:textId="1B87FED9" w:rsidR="001000B5" w:rsidRDefault="001000B5" w:rsidP="009E54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[Visual] The slides fade and are replaced</w:t>
      </w:r>
      <w:r w:rsidR="00F36A6A">
        <w:rPr>
          <w:rFonts w:ascii="Arial" w:hAnsi="Arial" w:cs="Arial"/>
        </w:rPr>
        <w:t xml:space="preserve"> with a white background. The old Te </w:t>
      </w:r>
      <w:proofErr w:type="spellStart"/>
      <w:r w:rsidR="00F36A6A">
        <w:rPr>
          <w:rFonts w:ascii="Arial" w:hAnsi="Arial" w:cs="Arial"/>
        </w:rPr>
        <w:t>Tāhū</w:t>
      </w:r>
      <w:proofErr w:type="spellEnd"/>
      <w:r w:rsidR="00F36A6A">
        <w:rPr>
          <w:rFonts w:ascii="Arial" w:hAnsi="Arial" w:cs="Arial"/>
        </w:rPr>
        <w:t xml:space="preserve"> Hauora logo appears, followed by the New Zealand Government logo. </w:t>
      </w:r>
    </w:p>
    <w:p w14:paraId="3C75E308" w14:textId="47BDB580" w:rsidR="00F36A6A" w:rsidRPr="001000B5" w:rsidRDefault="00F36A6A" w:rsidP="009E541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[End</w:t>
      </w:r>
      <w:r w:rsidR="00E4182F">
        <w:rPr>
          <w:rFonts w:ascii="Arial" w:hAnsi="Arial" w:cs="Arial"/>
        </w:rPr>
        <w:t xml:space="preserve"> of video</w:t>
      </w:r>
      <w:r>
        <w:rPr>
          <w:rFonts w:ascii="Arial" w:hAnsi="Arial" w:cs="Arial"/>
        </w:rPr>
        <w:t>]</w:t>
      </w:r>
    </w:p>
    <w:p w14:paraId="3FB541A4" w14:textId="77777777" w:rsidR="005C50AF" w:rsidRPr="00A417A3" w:rsidRDefault="005C50AF" w:rsidP="009E5414">
      <w:pPr>
        <w:spacing w:line="276" w:lineRule="auto"/>
        <w:rPr>
          <w:rFonts w:ascii="Arial" w:hAnsi="Arial" w:cs="Arial"/>
          <w:b/>
          <w:bCs/>
        </w:rPr>
      </w:pPr>
    </w:p>
    <w:p w14:paraId="26A5843F" w14:textId="27A40925" w:rsidR="00F20FFB" w:rsidRPr="00A417A3" w:rsidRDefault="00F20FFB" w:rsidP="009E5414">
      <w:pPr>
        <w:spacing w:line="276" w:lineRule="auto"/>
        <w:rPr>
          <w:rFonts w:ascii="Arial" w:hAnsi="Arial" w:cs="Arial"/>
        </w:rPr>
      </w:pPr>
      <w:r w:rsidRPr="00A417A3">
        <w:rPr>
          <w:rFonts w:ascii="Arial" w:hAnsi="Arial" w:cs="Arial"/>
          <w:b/>
          <w:bCs/>
        </w:rPr>
        <w:t xml:space="preserve"> </w:t>
      </w:r>
    </w:p>
    <w:sectPr w:rsidR="00F20FFB" w:rsidRPr="00A417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47BEF"/>
    <w:multiLevelType w:val="hybridMultilevel"/>
    <w:tmpl w:val="98B000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A6364"/>
    <w:multiLevelType w:val="hybridMultilevel"/>
    <w:tmpl w:val="A4829F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31EC2"/>
    <w:multiLevelType w:val="hybridMultilevel"/>
    <w:tmpl w:val="39C834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152374">
    <w:abstractNumId w:val="2"/>
  </w:num>
  <w:num w:numId="2" w16cid:durableId="755514783">
    <w:abstractNumId w:val="0"/>
  </w:num>
  <w:num w:numId="3" w16cid:durableId="585312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B8"/>
    <w:rsid w:val="000C71FF"/>
    <w:rsid w:val="001000B5"/>
    <w:rsid w:val="00346A61"/>
    <w:rsid w:val="003F2207"/>
    <w:rsid w:val="00474B86"/>
    <w:rsid w:val="00487E1A"/>
    <w:rsid w:val="005A0521"/>
    <w:rsid w:val="005C50AF"/>
    <w:rsid w:val="005D3F48"/>
    <w:rsid w:val="006E0DD1"/>
    <w:rsid w:val="006E71D3"/>
    <w:rsid w:val="0072484E"/>
    <w:rsid w:val="0076245E"/>
    <w:rsid w:val="007C30B2"/>
    <w:rsid w:val="007E0C9A"/>
    <w:rsid w:val="009E5414"/>
    <w:rsid w:val="009E6C9B"/>
    <w:rsid w:val="00A417A3"/>
    <w:rsid w:val="00A57CBF"/>
    <w:rsid w:val="00AF67B8"/>
    <w:rsid w:val="00B06CDB"/>
    <w:rsid w:val="00B275C4"/>
    <w:rsid w:val="00C53573"/>
    <w:rsid w:val="00C610A1"/>
    <w:rsid w:val="00C65ACD"/>
    <w:rsid w:val="00D03869"/>
    <w:rsid w:val="00D15E23"/>
    <w:rsid w:val="00D73F9F"/>
    <w:rsid w:val="00E4182F"/>
    <w:rsid w:val="00E51CA1"/>
    <w:rsid w:val="00EF38E8"/>
    <w:rsid w:val="00F20FFB"/>
    <w:rsid w:val="00F36A6A"/>
    <w:rsid w:val="00F6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973BA"/>
  <w15:chartTrackingRefBased/>
  <w15:docId w15:val="{1ADB899A-E3BB-427B-8905-991777FB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670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6A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8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8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71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youtube.com/watch?v=nRT_NgZshYw&amp;list=PLqL5-6uWOmWfnW6mTl7BBSe3hSomPqXO5&amp;index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E1B8698701A45A5408FB75B1B86C4" ma:contentTypeVersion="12" ma:contentTypeDescription="Create a new document." ma:contentTypeScope="" ma:versionID="d3f59731c88312bb9661254c2c03f2e0">
  <xsd:schema xmlns:xsd="http://www.w3.org/2001/XMLSchema" xmlns:xs="http://www.w3.org/2001/XMLSchema" xmlns:p="http://schemas.microsoft.com/office/2006/metadata/properties" xmlns:ns2="bef9904b-9bca-4a1b-aca3-78dad2044d15" xmlns:ns3="83c1f819-1d2e-4aad-8c9d-234667bc5029" targetNamespace="http://schemas.microsoft.com/office/2006/metadata/properties" ma:root="true" ma:fieldsID="d2f3092fb39a1faf8ff4be4eeb152ebc" ns2:_="" ns3:_="">
    <xsd:import namespace="bef9904b-9bca-4a1b-aca3-78dad2044d15"/>
    <xsd:import namespace="83c1f819-1d2e-4aad-8c9d-234667bc502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db9ff5-9934-4329-8878-4e2d029385bb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1f819-1d2e-4aad-8c9d-234667bc5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9904b-9bca-4a1b-aca3-78dad2044d15">DOCS-1947917268-2542</_dlc_DocId>
    <_dlc_DocIdUrl xmlns="bef9904b-9bca-4a1b-aca3-78dad2044d15">
      <Url>https://hqsc.sharepoint.com/sites/dms-comms/_layouts/15/DocIdRedir.aspx?ID=DOCS-1947917268-2542</Url>
      <Description>DOCS-1947917268-2542</Description>
    </_dlc_DocIdUrl>
    <TaxCatchAll xmlns="bef9904b-9bca-4a1b-aca3-78dad2044d15" xsi:nil="true"/>
    <lcf76f155ced4ddcb4097134ff3c332f xmlns="83c1f819-1d2e-4aad-8c9d-234667bc50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15BAAA-98E2-414D-A715-E8227FF789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23DC66-0B75-4078-8394-084D17C8C5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0772067-B7CF-4FE6-BE5E-8752E64D2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9904b-9bca-4a1b-aca3-78dad2044d15"/>
    <ds:schemaRef ds:uri="83c1f819-1d2e-4aad-8c9d-234667bc5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ACD50B-59FF-465B-9B6F-98BF99D47C95}">
  <ds:schemaRefs>
    <ds:schemaRef ds:uri="http://schemas.microsoft.com/office/2006/metadata/properties"/>
    <ds:schemaRef ds:uri="http://schemas.microsoft.com/office/infopath/2007/PartnerControls"/>
    <ds:schemaRef ds:uri="bef9904b-9bca-4a1b-aca3-78dad2044d15"/>
    <ds:schemaRef ds:uri="83c1f819-1d2e-4aad-8c9d-234667bc50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Quality and Safety Commission</Company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Duder</dc:creator>
  <cp:keywords/>
  <dc:description/>
  <cp:lastModifiedBy>Toni Duder</cp:lastModifiedBy>
  <cp:revision>2</cp:revision>
  <dcterms:created xsi:type="dcterms:W3CDTF">2023-05-09T20:14:00Z</dcterms:created>
  <dcterms:modified xsi:type="dcterms:W3CDTF">2023-05-09T20:14:00Z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0x010100843E1B8698701A45A5408FB75B1B86C4</vt:lpwstr>
  </property>
  <property fmtid="{D5CDD505-2E9C-101B-9397-08002B2CF9AE}" pid="3" name="_dlc_DocIdItemGuid">
    <vt:lpwstr>ec14f94d-41f2-44aa-ab4c-e38661d1f106</vt:lpwstr>
  </property>
  <property fmtid="{D5CDD505-2E9C-101B-9397-08002B2CF9AE}" pid="4" name="MediaServiceImageTags">
    <vt:lpwstr/>
  </property>
</Properties>
</file>