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5737" w14:textId="18DF533B" w:rsidR="001E5D44" w:rsidRDefault="001E5D44" w:rsidP="001E5D44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  <w:r w:rsidRPr="00A417A3">
        <w:rPr>
          <w:rFonts w:ascii="Arial" w:hAnsi="Arial" w:cs="Arial"/>
          <w:b/>
          <w:bCs/>
          <w:sz w:val="40"/>
          <w:szCs w:val="40"/>
        </w:rPr>
        <w:t>Accessible transcript</w:t>
      </w:r>
      <w:r>
        <w:rPr>
          <w:rFonts w:ascii="Arial" w:hAnsi="Arial" w:cs="Arial"/>
          <w:b/>
          <w:bCs/>
          <w:sz w:val="40"/>
          <w:szCs w:val="40"/>
        </w:rPr>
        <w:t xml:space="preserve">: </w:t>
      </w:r>
      <w:r w:rsidRPr="00A417A3">
        <w:rPr>
          <w:rFonts w:ascii="Arial" w:hAnsi="Arial" w:cs="Arial"/>
          <w:b/>
          <w:bCs/>
          <w:sz w:val="40"/>
          <w:szCs w:val="40"/>
        </w:rPr>
        <w:t xml:space="preserve">Optimising the use of antibiotics in the management of urinary tract infections in aged residential care webinar (23 February 2023) – </w:t>
      </w:r>
      <w:r>
        <w:rPr>
          <w:rFonts w:ascii="Arial" w:hAnsi="Arial" w:cs="Arial"/>
          <w:b/>
          <w:bCs/>
          <w:sz w:val="40"/>
          <w:szCs w:val="40"/>
        </w:rPr>
        <w:t>Questions and answers</w:t>
      </w:r>
    </w:p>
    <w:p w14:paraId="361998E5" w14:textId="20BFAA91" w:rsidR="001E5D44" w:rsidRDefault="001E5D44" w:rsidP="001E5D44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280079">
        <w:rPr>
          <w:rFonts w:ascii="Arial" w:hAnsi="Arial" w:cs="Arial"/>
          <w:b/>
          <w:bCs/>
          <w:i/>
          <w:iCs/>
        </w:rPr>
        <w:t xml:space="preserve">Video link: </w:t>
      </w:r>
      <w:hyperlink r:id="rId4" w:history="1">
        <w:r w:rsidRPr="001E5D44">
          <w:rPr>
            <w:rStyle w:val="Hyperlink"/>
            <w:rFonts w:ascii="Arial" w:hAnsi="Arial" w:cs="Arial"/>
            <w:b/>
            <w:bCs/>
            <w:i/>
            <w:iCs/>
          </w:rPr>
          <w:t>https://www.youtube.com/watch?v=pdawDq4S7Sg&amp;list=PLqL5-6uWOmWfnW6mTl7BBSe3hSomPqXO5&amp;index=6</w:t>
        </w:r>
      </w:hyperlink>
    </w:p>
    <w:p w14:paraId="2505DEDF" w14:textId="6AB9BC7A" w:rsidR="001E5D44" w:rsidRDefault="001E5D44" w:rsidP="001E5D4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 </w:t>
      </w:r>
      <w:r w:rsidRPr="009E0715">
        <w:rPr>
          <w:rFonts w:ascii="Arial" w:hAnsi="Arial" w:cs="Arial"/>
        </w:rPr>
        <w:t>The Te Tāhū Hauora Health Quality &amp; Safety Commission (Te Tāhū Hauora) old logo appears on a white background. A white title then appears on a blue background: ‘Optimising the use of antibiotics in the management of urinary tract infections in aged residential care’. A second title appears on the blue screen: ‘</w:t>
      </w:r>
      <w:r>
        <w:rPr>
          <w:rFonts w:ascii="Arial" w:hAnsi="Arial" w:cs="Arial"/>
        </w:rPr>
        <w:t xml:space="preserve">Questions and </w:t>
      </w:r>
      <w:proofErr w:type="gramStart"/>
      <w:r>
        <w:rPr>
          <w:rFonts w:ascii="Arial" w:hAnsi="Arial" w:cs="Arial"/>
        </w:rPr>
        <w:t>answers’</w:t>
      </w:r>
      <w:proofErr w:type="gramEnd"/>
      <w:r w:rsidRPr="009E0715">
        <w:rPr>
          <w:rFonts w:ascii="Arial" w:hAnsi="Arial" w:cs="Arial"/>
        </w:rPr>
        <w:t>.</w:t>
      </w:r>
    </w:p>
    <w:p w14:paraId="44DDE341" w14:textId="5B8B2D6B" w:rsidR="001E5D44" w:rsidRDefault="001E5D44" w:rsidP="001E5D44">
      <w:pPr>
        <w:spacing w:line="276" w:lineRule="auto"/>
        <w:rPr>
          <w:rFonts w:ascii="Arial" w:hAnsi="Arial" w:cs="Arial"/>
        </w:rPr>
      </w:pPr>
      <w:r w:rsidRPr="001E5D44">
        <w:rPr>
          <w:rFonts w:ascii="Arial" w:hAnsi="Arial" w:cs="Arial"/>
        </w:rPr>
        <w:t>The slide changes to one titled ‘Implementation checklist’. It has an image of the checklist, which is a table with 20 steps under the columns ‘No., Area, Activity/task, Completed’.</w:t>
      </w:r>
      <w:r>
        <w:rPr>
          <w:rFonts w:ascii="Arial" w:hAnsi="Arial" w:cs="Arial"/>
        </w:rPr>
        <w:t xml:space="preserve"> In the upper right corner is a video of Prem Kumar. He has dark hair</w:t>
      </w:r>
      <w:r w:rsidR="005E22D2">
        <w:rPr>
          <w:rFonts w:ascii="Arial" w:hAnsi="Arial" w:cs="Arial"/>
        </w:rPr>
        <w:t xml:space="preserve">, a small </w:t>
      </w:r>
      <w:proofErr w:type="gramStart"/>
      <w:r w:rsidR="005E22D2">
        <w:rPr>
          <w:rFonts w:ascii="Arial" w:hAnsi="Arial" w:cs="Arial"/>
        </w:rPr>
        <w:t>goatee</w:t>
      </w:r>
      <w:proofErr w:type="gramEnd"/>
      <w:r w:rsidR="005E22D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glasses.</w:t>
      </w:r>
    </w:p>
    <w:p w14:paraId="01CE726B" w14:textId="2C097DC5" w:rsidR="001E5D44" w:rsidRDefault="001E5D44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 Grae: </w:t>
      </w:r>
      <w:r w:rsidRPr="001E5D44">
        <w:rPr>
          <w:rFonts w:ascii="Arial" w:hAnsi="Arial" w:cs="Arial"/>
          <w:b/>
          <w:bCs/>
        </w:rPr>
        <w:t>Perfect. Thank you so much,</w:t>
      </w:r>
      <w:r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Prem.</w:t>
      </w:r>
      <w:r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And thank you so much to Julie,</w:t>
      </w:r>
      <w:r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Claire and Trish. All of your,</w:t>
      </w:r>
      <w:r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the information that you've</w:t>
      </w:r>
      <w:r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shared today is obviously</w:t>
      </w:r>
      <w:r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very relevant to improving the use of antibiotics for UTI.</w:t>
      </w:r>
      <w:r>
        <w:rPr>
          <w:rFonts w:ascii="Arial" w:hAnsi="Arial" w:cs="Arial"/>
          <w:b/>
          <w:bCs/>
        </w:rPr>
        <w:t xml:space="preserve"> </w:t>
      </w:r>
    </w:p>
    <w:p w14:paraId="19434762" w14:textId="45FC3129" w:rsidR="001E5D44" w:rsidRDefault="001E5D44" w:rsidP="001E5D4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[Visual] A full screen video of Prem appears</w:t>
      </w:r>
      <w:r w:rsidR="000813DC">
        <w:rPr>
          <w:rFonts w:ascii="Arial" w:hAnsi="Arial" w:cs="Arial"/>
        </w:rPr>
        <w:t>.</w:t>
      </w:r>
    </w:p>
    <w:p w14:paraId="017E95AA" w14:textId="1BBA2285" w:rsidR="001E5D44" w:rsidRDefault="005E22D2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1E5D44" w:rsidRPr="001E5D44">
        <w:rPr>
          <w:rFonts w:ascii="Arial" w:hAnsi="Arial" w:cs="Arial"/>
          <w:b/>
          <w:bCs/>
        </w:rPr>
        <w:t xml:space="preserve">And </w:t>
      </w:r>
      <w:proofErr w:type="gramStart"/>
      <w:r w:rsidR="001E5D44" w:rsidRPr="001E5D44">
        <w:rPr>
          <w:rFonts w:ascii="Arial" w:hAnsi="Arial" w:cs="Arial"/>
          <w:b/>
          <w:bCs/>
        </w:rPr>
        <w:t>really excited</w:t>
      </w:r>
      <w:proofErr w:type="gramEnd"/>
      <w:r w:rsidR="001E5D44" w:rsidRPr="001E5D44">
        <w:rPr>
          <w:rFonts w:ascii="Arial" w:hAnsi="Arial" w:cs="Arial"/>
          <w:b/>
          <w:bCs/>
        </w:rPr>
        <w:t xml:space="preserve"> that this project is now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coming to a close</w:t>
      </w:r>
      <w:r>
        <w:rPr>
          <w:rFonts w:ascii="Arial" w:hAnsi="Arial" w:cs="Arial"/>
          <w:b/>
          <w:bCs/>
        </w:rPr>
        <w:t>…</w:t>
      </w:r>
    </w:p>
    <w:p w14:paraId="5C66C9B3" w14:textId="4E357348" w:rsidR="005E22D2" w:rsidRPr="005E22D2" w:rsidRDefault="005E22D2" w:rsidP="001E5D44">
      <w:pPr>
        <w:spacing w:line="276" w:lineRule="auto"/>
        <w:rPr>
          <w:rFonts w:ascii="Arial" w:hAnsi="Arial" w:cs="Arial"/>
        </w:rPr>
      </w:pPr>
      <w:bookmarkStart w:id="0" w:name="_Hlk132712134"/>
      <w:r>
        <w:rPr>
          <w:rFonts w:ascii="Arial" w:hAnsi="Arial" w:cs="Arial"/>
        </w:rPr>
        <w:t xml:space="preserve">[Visual] A full screen video of Nikki Grae appears. </w:t>
      </w:r>
      <w:bookmarkEnd w:id="0"/>
      <w:r>
        <w:rPr>
          <w:rFonts w:ascii="Arial" w:hAnsi="Arial" w:cs="Arial"/>
        </w:rPr>
        <w:t xml:space="preserve">She has long </w:t>
      </w:r>
      <w:proofErr w:type="gramStart"/>
      <w:r w:rsidR="0097515A">
        <w:rPr>
          <w:rFonts w:ascii="Arial" w:hAnsi="Arial" w:cs="Arial"/>
        </w:rPr>
        <w:t>red</w:t>
      </w:r>
      <w:proofErr w:type="gramEnd"/>
      <w:r>
        <w:rPr>
          <w:rFonts w:ascii="Arial" w:hAnsi="Arial" w:cs="Arial"/>
        </w:rPr>
        <w:t xml:space="preserve"> hair and wears a headset with a microphone. </w:t>
      </w:r>
    </w:p>
    <w:p w14:paraId="21DCA3D4" w14:textId="52FC455E" w:rsidR="005E22D2" w:rsidRDefault="005E22D2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[Audio] Nikki: …</w:t>
      </w:r>
      <w:r w:rsidR="001E5D44" w:rsidRPr="001E5D44">
        <w:rPr>
          <w:rFonts w:ascii="Arial" w:hAnsi="Arial" w:cs="Arial"/>
          <w:b/>
          <w:bCs/>
        </w:rPr>
        <w:t>and we have all of these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really great resources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the entire ARC sector can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really use and take away with.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We've got a few minutes now for Q&amp;A,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 I will just open up.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If you do have any questions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you want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ask during this session,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please enter them in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Q&amp;A function at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bottom of your screen.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But the first one I will ask is —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came through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 xml:space="preserve">today's webinar </w:t>
      </w:r>
      <w:proofErr w:type="gramStart"/>
      <w:r w:rsidR="001E5D44" w:rsidRPr="001E5D44">
        <w:rPr>
          <w:rFonts w:ascii="Arial" w:hAnsi="Arial" w:cs="Arial"/>
          <w:b/>
          <w:bCs/>
        </w:rPr>
        <w:t xml:space="preserve">— 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is</w:t>
      </w:r>
      <w:proofErr w:type="gramEnd"/>
      <w:r w:rsidR="001E5D44" w:rsidRPr="001E5D44">
        <w:rPr>
          <w:rFonts w:ascii="Arial" w:hAnsi="Arial" w:cs="Arial"/>
          <w:b/>
          <w:bCs/>
        </w:rPr>
        <w:t xml:space="preserve">, the </w:t>
      </w:r>
      <w:r w:rsidR="008C780D">
        <w:rPr>
          <w:rFonts w:ascii="Arial" w:hAnsi="Arial" w:cs="Arial"/>
          <w:b/>
          <w:bCs/>
        </w:rPr>
        <w:t>l</w:t>
      </w:r>
      <w:r w:rsidR="001E5D44" w:rsidRPr="001E5D44">
        <w:rPr>
          <w:rFonts w:ascii="Arial" w:hAnsi="Arial" w:cs="Arial"/>
          <w:b/>
          <w:bCs/>
        </w:rPr>
        <w:t xml:space="preserve">ocal </w:t>
      </w:r>
      <w:r w:rsidR="008C780D">
        <w:rPr>
          <w:rFonts w:ascii="Arial" w:hAnsi="Arial" w:cs="Arial"/>
          <w:b/>
          <w:bCs/>
        </w:rPr>
        <w:t>p</w:t>
      </w:r>
      <w:r w:rsidR="001E5D44" w:rsidRPr="001E5D44">
        <w:rPr>
          <w:rFonts w:ascii="Arial" w:hAnsi="Arial" w:cs="Arial"/>
          <w:b/>
          <w:bCs/>
        </w:rPr>
        <w:t xml:space="preserve">ath </w:t>
      </w:r>
      <w:r w:rsidR="008C780D">
        <w:rPr>
          <w:rFonts w:ascii="Arial" w:hAnsi="Arial" w:cs="Arial"/>
          <w:b/>
          <w:bCs/>
        </w:rPr>
        <w:t>l</w:t>
      </w:r>
      <w:r w:rsidR="001E5D44" w:rsidRPr="001E5D44">
        <w:rPr>
          <w:rFonts w:ascii="Arial" w:hAnsi="Arial" w:cs="Arial"/>
          <w:b/>
          <w:bCs/>
        </w:rPr>
        <w:t>ab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has set up its own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criteria for urine specimens,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which bears no relation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the needs of elderly,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so when we wan</w:t>
      </w:r>
      <w:r>
        <w:rPr>
          <w:rFonts w:ascii="Arial" w:hAnsi="Arial" w:cs="Arial"/>
          <w:b/>
          <w:bCs/>
        </w:rPr>
        <w:t xml:space="preserve">t </w:t>
      </w:r>
      <w:r w:rsidR="001E5D44" w:rsidRPr="001E5D44">
        <w:rPr>
          <w:rFonts w:ascii="Arial" w:hAnsi="Arial" w:cs="Arial"/>
          <w:b/>
          <w:bCs/>
        </w:rPr>
        <w:t>to send a specimen,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we have to exaggerate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symptoms to get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specimen processed.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Otherwise</w:t>
      </w:r>
      <w:r w:rsidR="008C780D">
        <w:rPr>
          <w:rFonts w:ascii="Arial" w:hAnsi="Arial" w:cs="Arial"/>
          <w:b/>
          <w:bCs/>
        </w:rPr>
        <w:t>,</w:t>
      </w:r>
      <w:r w:rsidR="001E5D44" w:rsidRPr="001E5D44">
        <w:rPr>
          <w:rFonts w:ascii="Arial" w:hAnsi="Arial" w:cs="Arial"/>
          <w:b/>
          <w:bCs/>
        </w:rPr>
        <w:t xml:space="preserve"> they refuse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accept it.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How do I go about getting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this change</w:t>
      </w:r>
      <w:r w:rsidR="008C780D">
        <w:rPr>
          <w:rFonts w:ascii="Arial" w:hAnsi="Arial" w:cs="Arial"/>
          <w:b/>
          <w:bCs/>
        </w:rPr>
        <w:t>d</w:t>
      </w:r>
      <w:r w:rsidR="001E5D44" w:rsidRPr="001E5D44">
        <w:rPr>
          <w:rFonts w:ascii="Arial" w:hAnsi="Arial" w:cs="Arial"/>
          <w:b/>
          <w:bCs/>
        </w:rPr>
        <w:t xml:space="preserve"> to reflect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up</w:t>
      </w:r>
      <w:r w:rsidR="008C780D">
        <w:rPr>
          <w:rFonts w:ascii="Arial" w:hAnsi="Arial" w:cs="Arial"/>
          <w:b/>
          <w:bCs/>
        </w:rPr>
        <w:t>-</w:t>
      </w:r>
      <w:r w:rsidR="001E5D44" w:rsidRPr="001E5D44">
        <w:rPr>
          <w:rFonts w:ascii="Arial" w:hAnsi="Arial" w:cs="Arial"/>
          <w:b/>
          <w:bCs/>
        </w:rPr>
        <w:t>to</w:t>
      </w:r>
      <w:r w:rsidR="008C780D">
        <w:rPr>
          <w:rFonts w:ascii="Arial" w:hAnsi="Arial" w:cs="Arial"/>
          <w:b/>
          <w:bCs/>
        </w:rPr>
        <w:t>-</w:t>
      </w:r>
      <w:r w:rsidR="001E5D44" w:rsidRPr="001E5D44">
        <w:rPr>
          <w:rFonts w:ascii="Arial" w:hAnsi="Arial" w:cs="Arial"/>
          <w:b/>
          <w:bCs/>
        </w:rPr>
        <w:t>date information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around this issue?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</w:rPr>
        <w:t>,</w:t>
      </w:r>
      <w:r w:rsidR="001E5D44" w:rsidRPr="001E5D44">
        <w:rPr>
          <w:rFonts w:ascii="Arial" w:hAnsi="Arial" w:cs="Arial"/>
          <w:b/>
          <w:bCs/>
        </w:rPr>
        <w:t xml:space="preserve"> I will open it up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potentially Julie and Trish.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 don't know if you ran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into this issue. If not,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you might not be in the same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area as the person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asked this question.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</w:rPr>
        <w:t>,</w:t>
      </w:r>
      <w:r w:rsidR="001E5D44" w:rsidRPr="001E5D44">
        <w:rPr>
          <w:rFonts w:ascii="Arial" w:hAnsi="Arial" w:cs="Arial"/>
          <w:b/>
          <w:bCs/>
        </w:rPr>
        <w:t xml:space="preserve"> I'll hand over to Julie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if you have any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response related to that.</w:t>
      </w:r>
      <w:r>
        <w:rPr>
          <w:rFonts w:ascii="Arial" w:hAnsi="Arial" w:cs="Arial"/>
          <w:b/>
          <w:bCs/>
        </w:rPr>
        <w:t xml:space="preserve"> </w:t>
      </w:r>
    </w:p>
    <w:p w14:paraId="4FB4E038" w14:textId="77777777" w:rsidR="0097515A" w:rsidRDefault="0097515A" w:rsidP="001E5D4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 A full screen video of Julie Daltry appears. She has long dark hair and red rimmed glasses. </w:t>
      </w:r>
    </w:p>
    <w:p w14:paraId="06942911" w14:textId="2DAC8035" w:rsidR="001E5D44" w:rsidRDefault="0097515A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Julie Daltry: </w:t>
      </w:r>
      <w:r w:rsidR="001E5D44" w:rsidRPr="001E5D44">
        <w:rPr>
          <w:rFonts w:ascii="Arial" w:hAnsi="Arial" w:cs="Arial"/>
          <w:b/>
          <w:bCs/>
        </w:rPr>
        <w:t>Actually, my response to this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was going to be ask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actually both Trish and Prem,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because I don't think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this is a standalone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thing you can just fix.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I think this is probably part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of implementing a whole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package that Prem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is talking about.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I'd be really interested,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Trish,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because you had to do some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work with your path lab to be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able to get access to —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or your laboratory —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to be able to get</w:t>
      </w:r>
      <w:r>
        <w:rPr>
          <w:rFonts w:ascii="Arial" w:hAnsi="Arial" w:cs="Arial"/>
        </w:rPr>
        <w:t xml:space="preserve"> </w:t>
      </w:r>
      <w:r w:rsidR="001E5D44" w:rsidRPr="001E5D44">
        <w:rPr>
          <w:rFonts w:ascii="Arial" w:hAnsi="Arial" w:cs="Arial"/>
          <w:b/>
          <w:bCs/>
        </w:rPr>
        <w:t>access to results.</w:t>
      </w:r>
    </w:p>
    <w:p w14:paraId="6E687037" w14:textId="37A5D814" w:rsidR="00286207" w:rsidRPr="0097515A" w:rsidRDefault="0097515A" w:rsidP="001E5D4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[Visual] A full screen video of Trish </w:t>
      </w:r>
      <w:proofErr w:type="spellStart"/>
      <w:r>
        <w:rPr>
          <w:rFonts w:ascii="Arial" w:hAnsi="Arial" w:cs="Arial"/>
        </w:rPr>
        <w:t>Bloxsom</w:t>
      </w:r>
      <w:proofErr w:type="spellEnd"/>
      <w:r>
        <w:rPr>
          <w:rFonts w:ascii="Arial" w:hAnsi="Arial" w:cs="Arial"/>
        </w:rPr>
        <w:t xml:space="preserve"> appears</w:t>
      </w:r>
      <w:r w:rsidR="00286207">
        <w:rPr>
          <w:rFonts w:ascii="Arial" w:hAnsi="Arial" w:cs="Arial"/>
        </w:rPr>
        <w:t xml:space="preserve">. She has short white hair and glasses. </w:t>
      </w:r>
    </w:p>
    <w:p w14:paraId="6694D978" w14:textId="338320BD" w:rsidR="001E5D44" w:rsidRPr="001E5D44" w:rsidRDefault="00286207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Trish: </w:t>
      </w:r>
      <w:r w:rsidR="001E5D44" w:rsidRPr="001E5D44">
        <w:rPr>
          <w:rFonts w:ascii="Arial" w:hAnsi="Arial" w:cs="Arial"/>
          <w:b/>
          <w:bCs/>
        </w:rPr>
        <w:t>Yes, we did,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but that was mainly a result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of the COVID,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they were swamped.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But I think if the symptoms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are there,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it's correctly documented,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dated, timed, married up,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we don't have a problem.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What we were missing out on was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lack of information.</w:t>
      </w:r>
    </w:p>
    <w:p w14:paraId="7767B359" w14:textId="3EC4AF3E" w:rsidR="001E5D44" w:rsidRPr="00286207" w:rsidRDefault="00286207" w:rsidP="001E5D44">
      <w:pPr>
        <w:spacing w:line="276" w:lineRule="auto"/>
        <w:rPr>
          <w:rFonts w:ascii="Arial" w:hAnsi="Arial" w:cs="Arial"/>
        </w:rPr>
      </w:pPr>
      <w:r w:rsidRPr="00286207">
        <w:rPr>
          <w:rFonts w:ascii="Arial" w:hAnsi="Arial" w:cs="Arial"/>
        </w:rPr>
        <w:t>[Visual] A full screen video of Nikki Grae appears.</w:t>
      </w:r>
    </w:p>
    <w:p w14:paraId="41F3A31F" w14:textId="450D804B" w:rsidR="001E5D44" w:rsidRPr="001E5D44" w:rsidRDefault="00286207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1E5D44" w:rsidRPr="001E5D44">
        <w:rPr>
          <w:rFonts w:ascii="Arial" w:hAnsi="Arial" w:cs="Arial"/>
          <w:b/>
          <w:bCs/>
        </w:rPr>
        <w:t>Great. Prem,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do you have anything to add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that?</w:t>
      </w:r>
    </w:p>
    <w:p w14:paraId="3AC5ABD6" w14:textId="176C102B" w:rsidR="001E5D44" w:rsidRPr="00286207" w:rsidRDefault="00286207" w:rsidP="001E5D44">
      <w:pPr>
        <w:spacing w:line="276" w:lineRule="auto"/>
        <w:rPr>
          <w:rFonts w:ascii="Arial" w:hAnsi="Arial" w:cs="Arial"/>
        </w:rPr>
      </w:pPr>
      <w:r w:rsidRPr="00286207">
        <w:rPr>
          <w:rFonts w:ascii="Arial" w:hAnsi="Arial" w:cs="Arial"/>
        </w:rPr>
        <w:t xml:space="preserve">[Visual] A full screen video of </w:t>
      </w:r>
      <w:r>
        <w:rPr>
          <w:rFonts w:ascii="Arial" w:hAnsi="Arial" w:cs="Arial"/>
        </w:rPr>
        <w:t>Prem Kumar</w:t>
      </w:r>
      <w:r w:rsidRPr="00286207">
        <w:rPr>
          <w:rFonts w:ascii="Arial" w:hAnsi="Arial" w:cs="Arial"/>
        </w:rPr>
        <w:t xml:space="preserve"> appears.</w:t>
      </w:r>
    </w:p>
    <w:p w14:paraId="707870D2" w14:textId="3CE22D67" w:rsidR="001E5D44" w:rsidRPr="001E5D44" w:rsidRDefault="00286207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Prem: </w:t>
      </w:r>
      <w:r w:rsidR="001E5D44" w:rsidRPr="001E5D44">
        <w:rPr>
          <w:rFonts w:ascii="Arial" w:hAnsi="Arial" w:cs="Arial"/>
          <w:b/>
          <w:bCs/>
        </w:rPr>
        <w:t>Oh, yeah. I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think as part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of the implement</w:t>
      </w:r>
      <w:r w:rsidR="008C780D">
        <w:rPr>
          <w:rFonts w:ascii="Arial" w:hAnsi="Arial" w:cs="Arial"/>
          <w:b/>
          <w:bCs/>
        </w:rPr>
        <w:t xml:space="preserve"> is</w:t>
      </w:r>
      <w:r w:rsidR="001E5D44" w:rsidRPr="001E5D44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we try to send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this updated information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all the stakeholders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within the sector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 xml:space="preserve">with the changes, including </w:t>
      </w:r>
      <w:proofErr w:type="spellStart"/>
      <w:r w:rsidR="008C780D">
        <w:rPr>
          <w:rFonts w:ascii="Arial" w:hAnsi="Arial" w:cs="Arial"/>
          <w:b/>
          <w:bCs/>
        </w:rPr>
        <w:t>b</w:t>
      </w:r>
      <w:r w:rsidR="001E5D44" w:rsidRPr="001E5D44">
        <w:rPr>
          <w:rFonts w:ascii="Arial" w:hAnsi="Arial" w:cs="Arial"/>
          <w:b/>
          <w:bCs/>
        </w:rPr>
        <w:t>pac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everyone.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</w:rPr>
        <w:t>,</w:t>
      </w:r>
      <w:r w:rsidR="001E5D44" w:rsidRPr="001E5D44">
        <w:rPr>
          <w:rFonts w:ascii="Arial" w:hAnsi="Arial" w:cs="Arial"/>
          <w:b/>
          <w:bCs/>
        </w:rPr>
        <w:t xml:space="preserve"> one thing we can </w:t>
      </w:r>
      <w:proofErr w:type="gramStart"/>
      <w:r w:rsidR="001E5D44" w:rsidRPr="001E5D44">
        <w:rPr>
          <w:rFonts w:ascii="Arial" w:hAnsi="Arial" w:cs="Arial"/>
          <w:b/>
          <w:bCs/>
        </w:rPr>
        <w:t>definitely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look</w:t>
      </w:r>
      <w:proofErr w:type="gramEnd"/>
      <w:r w:rsidR="001E5D44" w:rsidRPr="001E5D44">
        <w:rPr>
          <w:rFonts w:ascii="Arial" w:hAnsi="Arial" w:cs="Arial"/>
          <w:b/>
          <w:bCs/>
        </w:rPr>
        <w:t xml:space="preserve"> at is that all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laboratories have up</w:t>
      </w:r>
      <w:r w:rsidR="008C780D">
        <w:rPr>
          <w:rFonts w:ascii="Arial" w:hAnsi="Arial" w:cs="Arial"/>
          <w:b/>
          <w:bCs/>
        </w:rPr>
        <w:t>-</w:t>
      </w:r>
      <w:r w:rsidR="001E5D44" w:rsidRPr="001E5D44">
        <w:rPr>
          <w:rFonts w:ascii="Arial" w:hAnsi="Arial" w:cs="Arial"/>
          <w:b/>
          <w:bCs/>
        </w:rPr>
        <w:t>to</w:t>
      </w:r>
      <w:r w:rsidR="008C780D">
        <w:rPr>
          <w:rFonts w:ascii="Arial" w:hAnsi="Arial" w:cs="Arial"/>
          <w:b/>
          <w:bCs/>
        </w:rPr>
        <w:t>-</w:t>
      </w:r>
      <w:r w:rsidR="001E5D44" w:rsidRPr="001E5D44">
        <w:rPr>
          <w:rFonts w:ascii="Arial" w:hAnsi="Arial" w:cs="Arial"/>
          <w:b/>
          <w:bCs/>
        </w:rPr>
        <w:t>date information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regarding what we have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discovered and published just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 that everybody's on the same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page in terms of criteria.</w:t>
      </w:r>
    </w:p>
    <w:p w14:paraId="308102BD" w14:textId="4D613156" w:rsidR="001E5D44" w:rsidRPr="001E5D44" w:rsidRDefault="001E5D44" w:rsidP="001E5D44">
      <w:pPr>
        <w:spacing w:line="276" w:lineRule="auto"/>
        <w:rPr>
          <w:rFonts w:ascii="Arial" w:hAnsi="Arial" w:cs="Arial"/>
          <w:b/>
          <w:bCs/>
        </w:rPr>
      </w:pPr>
      <w:r w:rsidRPr="001E5D44">
        <w:rPr>
          <w:rFonts w:ascii="Arial" w:hAnsi="Arial" w:cs="Arial"/>
          <w:b/>
          <w:bCs/>
        </w:rPr>
        <w:t>But again,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it goes back to that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implementation phase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where you try the pathway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and then you will discover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that some things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are not working.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So</w:t>
      </w:r>
      <w:r w:rsidR="00286207">
        <w:rPr>
          <w:rFonts w:ascii="Arial" w:hAnsi="Arial" w:cs="Arial"/>
          <w:b/>
          <w:bCs/>
        </w:rPr>
        <w:t>,</w:t>
      </w:r>
      <w:r w:rsidRPr="001E5D44">
        <w:rPr>
          <w:rFonts w:ascii="Arial" w:hAnsi="Arial" w:cs="Arial"/>
          <w:b/>
          <w:bCs/>
        </w:rPr>
        <w:t xml:space="preserve"> it's about that problem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solving and having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discussions with GPs and labs,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and just have a discussion</w:t>
      </w:r>
      <w:r w:rsidR="00286207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with them.</w:t>
      </w:r>
    </w:p>
    <w:p w14:paraId="6052CF6B" w14:textId="38D5BDA8" w:rsidR="001E5D44" w:rsidRPr="00286207" w:rsidRDefault="00286207" w:rsidP="001E5D44">
      <w:pPr>
        <w:spacing w:line="276" w:lineRule="auto"/>
        <w:rPr>
          <w:rFonts w:ascii="Arial" w:hAnsi="Arial" w:cs="Arial"/>
        </w:rPr>
      </w:pPr>
      <w:r w:rsidRPr="00286207">
        <w:rPr>
          <w:rFonts w:ascii="Arial" w:hAnsi="Arial" w:cs="Arial"/>
        </w:rPr>
        <w:t>[Visual] A full screen video of Nikki Grae appears.</w:t>
      </w:r>
    </w:p>
    <w:p w14:paraId="13C1E3EB" w14:textId="26B3490D" w:rsidR="001E5D44" w:rsidRPr="001E5D44" w:rsidRDefault="00286207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1E5D44" w:rsidRPr="001E5D44">
        <w:rPr>
          <w:rFonts w:ascii="Arial" w:hAnsi="Arial" w:cs="Arial"/>
          <w:b/>
          <w:bCs/>
        </w:rPr>
        <w:t>Great, thank you. Fantastic.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Another question that cam</w:t>
      </w:r>
      <w:r>
        <w:rPr>
          <w:rFonts w:ascii="Arial" w:hAnsi="Arial" w:cs="Arial"/>
          <w:b/>
          <w:bCs/>
        </w:rPr>
        <w:t xml:space="preserve">e </w:t>
      </w:r>
      <w:r w:rsidR="001E5D44" w:rsidRPr="001E5D44">
        <w:rPr>
          <w:rFonts w:ascii="Arial" w:hAnsi="Arial" w:cs="Arial"/>
          <w:b/>
          <w:bCs/>
        </w:rPr>
        <w:t>through is,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what alternatives are on offer,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as some GPs and NPs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are reluctant to prescribe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antibiotics routinely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with someone with repeated UTI,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 someone who gets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recurring UTIs.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 xml:space="preserve">Do cranberry tablets or </w:t>
      </w:r>
      <w:r w:rsidR="008C780D">
        <w:rPr>
          <w:rFonts w:ascii="Arial" w:hAnsi="Arial" w:cs="Arial"/>
          <w:b/>
          <w:bCs/>
        </w:rPr>
        <w:t>U</w:t>
      </w:r>
      <w:r w:rsidR="001E5D44" w:rsidRPr="001E5D44"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</w:rPr>
        <w:t>l</w:t>
      </w:r>
      <w:r w:rsidR="008C780D" w:rsidRPr="008C780D">
        <w:rPr>
          <w:rFonts w:ascii="Arial" w:hAnsi="Arial" w:cs="Arial"/>
          <w:b/>
          <w:bCs/>
          <w:vertAlign w:val="superscript"/>
        </w:rPr>
        <w:t>®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sachets make a difference?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We'll see if anyone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has an answer.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Maybe Julie and Trish?</w:t>
      </w:r>
    </w:p>
    <w:p w14:paraId="10517D46" w14:textId="48168787" w:rsidR="001E5D44" w:rsidRPr="00286207" w:rsidRDefault="00286207" w:rsidP="001E5D44">
      <w:pPr>
        <w:spacing w:line="276" w:lineRule="auto"/>
        <w:rPr>
          <w:rFonts w:ascii="Arial" w:hAnsi="Arial" w:cs="Arial"/>
        </w:rPr>
      </w:pPr>
      <w:r w:rsidRPr="00286207">
        <w:rPr>
          <w:rFonts w:ascii="Arial" w:hAnsi="Arial" w:cs="Arial"/>
        </w:rPr>
        <w:t xml:space="preserve">[Visual] A full screen video of Julie Daltry appears. </w:t>
      </w:r>
    </w:p>
    <w:p w14:paraId="00A42B98" w14:textId="7D488A2A" w:rsidR="001E5D44" w:rsidRDefault="00286207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Julie: </w:t>
      </w:r>
      <w:r w:rsidR="001E5D44" w:rsidRPr="001E5D44">
        <w:rPr>
          <w:rFonts w:ascii="Arial" w:hAnsi="Arial" w:cs="Arial"/>
          <w:b/>
          <w:bCs/>
        </w:rPr>
        <w:t>Yeah. Interesting.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 was just doing some reading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on this just to double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check my thinking. Cranberry,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research is really mixed.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They think cranberry works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by reducing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adherence of bacteri</w:t>
      </w:r>
      <w:r>
        <w:rPr>
          <w:rFonts w:ascii="Arial" w:hAnsi="Arial" w:cs="Arial"/>
          <w:b/>
          <w:bCs/>
        </w:rPr>
        <w:t xml:space="preserve">a </w:t>
      </w:r>
      <w:r w:rsidR="001E5D44" w:rsidRPr="001E5D44">
        <w:rPr>
          <w:rFonts w:ascii="Arial" w:hAnsi="Arial" w:cs="Arial"/>
          <w:b/>
          <w:bCs/>
        </w:rPr>
        <w:t>to the bladder wall surfaces.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</w:rPr>
        <w:t xml:space="preserve">, </w:t>
      </w:r>
      <w:r w:rsidR="001E5D44" w:rsidRPr="001E5D44">
        <w:rPr>
          <w:rFonts w:ascii="Arial" w:hAnsi="Arial" w:cs="Arial"/>
          <w:b/>
          <w:bCs/>
        </w:rPr>
        <w:t>I think it can be useful,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but there are some challenges.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One of those is that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cranberry juice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available in New Zealan</w:t>
      </w:r>
      <w:r>
        <w:rPr>
          <w:rFonts w:ascii="Arial" w:hAnsi="Arial" w:cs="Arial"/>
          <w:b/>
          <w:bCs/>
        </w:rPr>
        <w:t xml:space="preserve">d </w:t>
      </w:r>
      <w:r w:rsidR="001E5D44" w:rsidRPr="001E5D44">
        <w:rPr>
          <w:rFonts w:ascii="Arial" w:hAnsi="Arial" w:cs="Arial"/>
          <w:b/>
          <w:bCs/>
        </w:rPr>
        <w:t>is essentially water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sugar with a little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bit of cranberry added.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One of the mechanisms is about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how much cranberry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you can get into the bladder.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In the States and in the UK</w:t>
      </w:r>
      <w:r w:rsidR="008C780D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you can get much higher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concentration pure cranberry,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which is not available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in New Zealand.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 that makes it challenging.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They're not convinced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tablets work overly well,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that's —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because they're not sure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about how cranberry works,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they think in going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from the whole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fruit to the powder,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they lose some organic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compounds that are really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important to the mechanism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of action. So</w:t>
      </w:r>
      <w:r>
        <w:rPr>
          <w:rFonts w:ascii="Arial" w:hAnsi="Arial" w:cs="Arial"/>
          <w:b/>
          <w:bCs/>
        </w:rPr>
        <w:t>,</w:t>
      </w:r>
      <w:r w:rsidR="001E5D44" w:rsidRPr="001E5D44">
        <w:rPr>
          <w:rFonts w:ascii="Arial" w:hAnsi="Arial" w:cs="Arial"/>
          <w:b/>
          <w:bCs/>
        </w:rPr>
        <w:t xml:space="preserve"> cranberries,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kind of, you can try it.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Nobody's holding out a great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deal of success for it.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as much as anything,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it might just be because you're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getting more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fluid into people by getting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them to drink cranberry.</w:t>
      </w:r>
    </w:p>
    <w:p w14:paraId="34C2A569" w14:textId="64756A55" w:rsidR="00286207" w:rsidRDefault="00286207" w:rsidP="001E5D4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[Visual]: </w:t>
      </w:r>
      <w:r w:rsidR="00267274" w:rsidRPr="00267274">
        <w:rPr>
          <w:rFonts w:ascii="Arial" w:hAnsi="Arial" w:cs="Arial"/>
        </w:rPr>
        <w:t xml:space="preserve">A full screen video of Trish </w:t>
      </w:r>
      <w:proofErr w:type="spellStart"/>
      <w:r w:rsidR="00267274" w:rsidRPr="00267274">
        <w:rPr>
          <w:rFonts w:ascii="Arial" w:hAnsi="Arial" w:cs="Arial"/>
        </w:rPr>
        <w:t>Bloxsom</w:t>
      </w:r>
      <w:proofErr w:type="spellEnd"/>
      <w:r w:rsidR="00267274" w:rsidRPr="00267274">
        <w:rPr>
          <w:rFonts w:ascii="Arial" w:hAnsi="Arial" w:cs="Arial"/>
        </w:rPr>
        <w:t xml:space="preserve"> appears.</w:t>
      </w:r>
      <w:r w:rsidR="00267274">
        <w:rPr>
          <w:rFonts w:ascii="Arial" w:hAnsi="Arial" w:cs="Arial"/>
        </w:rPr>
        <w:t xml:space="preserve"> She nods. The video goes back to Julie. </w:t>
      </w:r>
    </w:p>
    <w:p w14:paraId="6C9C0357" w14:textId="039CFF42" w:rsidR="001E5D44" w:rsidRPr="001E5D44" w:rsidRDefault="00267274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[Audio] Julie: </w:t>
      </w:r>
      <w:r w:rsidR="001E5D44" w:rsidRPr="001E5D44">
        <w:rPr>
          <w:rFonts w:ascii="Arial" w:hAnsi="Arial" w:cs="Arial"/>
          <w:b/>
          <w:bCs/>
        </w:rPr>
        <w:t xml:space="preserve">The </w:t>
      </w:r>
      <w:proofErr w:type="spellStart"/>
      <w:r w:rsidR="001E5D44" w:rsidRPr="001E5D44">
        <w:rPr>
          <w:rFonts w:ascii="Arial" w:hAnsi="Arial" w:cs="Arial"/>
          <w:b/>
          <w:bCs/>
        </w:rPr>
        <w:t>Hiprex</w:t>
      </w:r>
      <w:proofErr w:type="spellEnd"/>
      <w:r w:rsidR="001E5D44" w:rsidRPr="001E5D44">
        <w:rPr>
          <w:rFonts w:ascii="Arial" w:hAnsi="Arial" w:cs="Arial"/>
          <w:b/>
          <w:bCs/>
        </w:rPr>
        <w:t xml:space="preserve"> has actuall</w:t>
      </w:r>
      <w:r>
        <w:rPr>
          <w:rFonts w:ascii="Arial" w:hAnsi="Arial" w:cs="Arial"/>
          <w:b/>
          <w:bCs/>
        </w:rPr>
        <w:t xml:space="preserve">y </w:t>
      </w:r>
      <w:r w:rsidR="001E5D44" w:rsidRPr="001E5D44">
        <w:rPr>
          <w:rFonts w:ascii="Arial" w:hAnsi="Arial" w:cs="Arial"/>
          <w:b/>
          <w:bCs/>
        </w:rPr>
        <w:t>come out to be more useful.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</w:rPr>
        <w:t>,</w:t>
      </w:r>
      <w:r w:rsidR="001E5D44" w:rsidRPr="001E5D44">
        <w:rPr>
          <w:rFonts w:ascii="Arial" w:hAnsi="Arial" w:cs="Arial"/>
          <w:b/>
          <w:bCs/>
        </w:rPr>
        <w:t xml:space="preserve"> there's been a recent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trial come out and I think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we've popped the link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in for you,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 xml:space="preserve">and it compared </w:t>
      </w:r>
      <w:proofErr w:type="spellStart"/>
      <w:r w:rsidR="001E5D44" w:rsidRPr="001E5D44">
        <w:rPr>
          <w:rFonts w:ascii="Arial" w:hAnsi="Arial" w:cs="Arial"/>
          <w:b/>
          <w:bCs/>
        </w:rPr>
        <w:t>Hiprex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antibiotics</w:t>
      </w:r>
      <w:r w:rsidR="008C780D">
        <w:rPr>
          <w:rFonts w:ascii="Arial" w:hAnsi="Arial" w:cs="Arial"/>
          <w:b/>
          <w:bCs/>
        </w:rPr>
        <w:t>, so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prophylactic low</w:t>
      </w:r>
      <w:r w:rsidR="008C780D">
        <w:rPr>
          <w:rFonts w:ascii="Arial" w:hAnsi="Arial" w:cs="Arial"/>
          <w:b/>
          <w:bCs/>
        </w:rPr>
        <w:t>-</w:t>
      </w:r>
      <w:r w:rsidR="001E5D44" w:rsidRPr="001E5D44">
        <w:rPr>
          <w:rFonts w:ascii="Arial" w:hAnsi="Arial" w:cs="Arial"/>
          <w:b/>
          <w:bCs/>
        </w:rPr>
        <w:t>dose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antibiotics to prevent a UTI,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 xml:space="preserve">versus </w:t>
      </w:r>
      <w:proofErr w:type="spellStart"/>
      <w:r w:rsidR="001E5D44" w:rsidRPr="001E5D44">
        <w:rPr>
          <w:rFonts w:ascii="Arial" w:hAnsi="Arial" w:cs="Arial"/>
          <w:b/>
          <w:bCs/>
        </w:rPr>
        <w:t>Hiprex</w:t>
      </w:r>
      <w:proofErr w:type="spellEnd"/>
      <w:r w:rsidR="001E5D44" w:rsidRPr="001E5D44">
        <w:rPr>
          <w:rFonts w:ascii="Arial" w:hAnsi="Arial" w:cs="Arial"/>
          <w:b/>
          <w:bCs/>
        </w:rPr>
        <w:t>, which is</w:t>
      </w:r>
      <w:r>
        <w:rPr>
          <w:rFonts w:ascii="Arial" w:hAnsi="Arial" w:cs="Arial"/>
          <w:b/>
          <w:bCs/>
        </w:rPr>
        <w:t xml:space="preserve"> </w:t>
      </w:r>
      <w:proofErr w:type="gramStart"/>
      <w:r w:rsidR="001E5D44" w:rsidRPr="001E5D44">
        <w:rPr>
          <w:rFonts w:ascii="Arial" w:hAnsi="Arial" w:cs="Arial"/>
          <w:b/>
          <w:bCs/>
        </w:rPr>
        <w:t>an antibacterial</w:t>
      </w:r>
      <w:proofErr w:type="gramEnd"/>
      <w:r w:rsidR="001E5D44" w:rsidRPr="001E5D44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</w:rPr>
        <w:t>,</w:t>
      </w:r>
      <w:r w:rsidR="001E5D44" w:rsidRPr="001E5D44">
        <w:rPr>
          <w:rFonts w:ascii="Arial" w:hAnsi="Arial" w:cs="Arial"/>
          <w:b/>
          <w:bCs/>
        </w:rPr>
        <w:t xml:space="preserve"> it's more like a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disinfectant than it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 xml:space="preserve">is </w:t>
      </w:r>
      <w:proofErr w:type="spellStart"/>
      <w:proofErr w:type="gramStart"/>
      <w:r w:rsidR="001E5D44" w:rsidRPr="001E5D44">
        <w:rPr>
          <w:rFonts w:ascii="Arial" w:hAnsi="Arial" w:cs="Arial"/>
          <w:b/>
          <w:bCs/>
        </w:rPr>
        <w:t>a</w:t>
      </w:r>
      <w:proofErr w:type="spellEnd"/>
      <w:proofErr w:type="gramEnd"/>
      <w:r w:rsidR="001E5D44" w:rsidRPr="001E5D44">
        <w:rPr>
          <w:rFonts w:ascii="Arial" w:hAnsi="Arial" w:cs="Arial"/>
          <w:b/>
          <w:bCs/>
        </w:rPr>
        <w:t xml:space="preserve"> antibiotic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if that's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 reasonable comparison.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They're saying it's useful.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They're saying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it's not inferior.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question is, though,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do we really want to be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exposing people to those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kind of drugs long term?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probably not.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 would say my first step,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if you've got somebody that's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having repeated urinary tract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infections is the question why?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Why are they havin</w:t>
      </w:r>
      <w:r>
        <w:rPr>
          <w:rFonts w:ascii="Arial" w:hAnsi="Arial" w:cs="Arial"/>
          <w:b/>
          <w:bCs/>
        </w:rPr>
        <w:t xml:space="preserve">g </w:t>
      </w:r>
      <w:r w:rsidR="001E5D44" w:rsidRPr="001E5D44">
        <w:rPr>
          <w:rFonts w:ascii="Arial" w:hAnsi="Arial" w:cs="Arial"/>
          <w:b/>
          <w:bCs/>
        </w:rPr>
        <w:t>repeated urinary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tract infections,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who do they need to see to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have that investigated properly?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 that you have a clear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diagnosis about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why you're getting recurrent.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should then give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you a pathway.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Now it may be that it's a person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that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kind of diagnostic process,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because of their capacity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for where they are,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that's not appropriate,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in which case something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 xml:space="preserve">like </w:t>
      </w:r>
      <w:proofErr w:type="spellStart"/>
      <w:r w:rsidR="001E5D44" w:rsidRPr="001E5D44">
        <w:rPr>
          <w:rFonts w:ascii="Arial" w:hAnsi="Arial" w:cs="Arial"/>
          <w:b/>
          <w:bCs/>
        </w:rPr>
        <w:t>Hiprex</w:t>
      </w:r>
      <w:proofErr w:type="spellEnd"/>
      <w:r w:rsidR="001E5D44" w:rsidRPr="001E5D44">
        <w:rPr>
          <w:rFonts w:ascii="Arial" w:hAnsi="Arial" w:cs="Arial"/>
          <w:b/>
          <w:bCs/>
        </w:rPr>
        <w:t xml:space="preserve"> might be useful.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But I think it's —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 think you need to just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unpack it a bit,</w:t>
      </w:r>
      <w:r w:rsidR="00F31038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explore it a bit,</w:t>
      </w:r>
      <w:r w:rsidR="00F31038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find out why people are having</w:t>
      </w:r>
      <w:r w:rsidR="00F31038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recurrent UTIs.</w:t>
      </w:r>
    </w:p>
    <w:p w14:paraId="3839059C" w14:textId="6F09DC57" w:rsidR="001E5D44" w:rsidRPr="00F31038" w:rsidRDefault="00F31038" w:rsidP="001E5D44">
      <w:pPr>
        <w:spacing w:line="276" w:lineRule="auto"/>
        <w:rPr>
          <w:rFonts w:ascii="Arial" w:hAnsi="Arial" w:cs="Arial"/>
        </w:rPr>
      </w:pPr>
      <w:r w:rsidRPr="00286207">
        <w:rPr>
          <w:rFonts w:ascii="Arial" w:hAnsi="Arial" w:cs="Arial"/>
        </w:rPr>
        <w:t>[Visual] A full screen video of Nikki Grae appears.</w:t>
      </w:r>
    </w:p>
    <w:p w14:paraId="6D954D62" w14:textId="4E712AF6" w:rsidR="001E5D44" w:rsidRPr="001E5D44" w:rsidRDefault="00F31038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1E5D44" w:rsidRPr="001E5D44">
        <w:rPr>
          <w:rFonts w:ascii="Arial" w:hAnsi="Arial" w:cs="Arial"/>
          <w:b/>
          <w:bCs/>
        </w:rPr>
        <w:t>Fantastic. Anything to add,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Trish,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or did Julie cover it all? Okay,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 see you shaking your head.</w:t>
      </w:r>
    </w:p>
    <w:p w14:paraId="56D1A85F" w14:textId="5278B220" w:rsidR="00F31038" w:rsidRDefault="00F31038" w:rsidP="00F3103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[Visual]: </w:t>
      </w:r>
      <w:r w:rsidRPr="00267274">
        <w:rPr>
          <w:rFonts w:ascii="Arial" w:hAnsi="Arial" w:cs="Arial"/>
        </w:rPr>
        <w:t xml:space="preserve">A full screen video of Trish </w:t>
      </w:r>
      <w:proofErr w:type="spellStart"/>
      <w:r w:rsidRPr="00267274">
        <w:rPr>
          <w:rFonts w:ascii="Arial" w:hAnsi="Arial" w:cs="Arial"/>
        </w:rPr>
        <w:t>Bloxsom</w:t>
      </w:r>
      <w:proofErr w:type="spellEnd"/>
      <w:r w:rsidRPr="00267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appears. She nods and smiles.</w:t>
      </w:r>
    </w:p>
    <w:p w14:paraId="44473B0A" w14:textId="21A7FE1E" w:rsidR="001E5D44" w:rsidRPr="001E5D44" w:rsidRDefault="00F31038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Trish: </w:t>
      </w:r>
      <w:r w:rsidR="001E5D44" w:rsidRPr="001E5D44">
        <w:rPr>
          <w:rFonts w:ascii="Arial" w:hAnsi="Arial" w:cs="Arial"/>
          <w:b/>
          <w:bCs/>
        </w:rPr>
        <w:t>Well covered.</w:t>
      </w:r>
    </w:p>
    <w:p w14:paraId="42564FE8" w14:textId="77777777" w:rsidR="00F31038" w:rsidRPr="00F31038" w:rsidRDefault="00F31038" w:rsidP="00F31038">
      <w:pPr>
        <w:spacing w:line="276" w:lineRule="auto"/>
        <w:rPr>
          <w:rFonts w:ascii="Arial" w:hAnsi="Arial" w:cs="Arial"/>
        </w:rPr>
      </w:pPr>
      <w:r w:rsidRPr="00286207">
        <w:rPr>
          <w:rFonts w:ascii="Arial" w:hAnsi="Arial" w:cs="Arial"/>
        </w:rPr>
        <w:t>[Visual] A full screen video of Nikki Grae appears.</w:t>
      </w:r>
    </w:p>
    <w:p w14:paraId="5F9A8582" w14:textId="446E62A1" w:rsidR="001E5D44" w:rsidRDefault="00F31038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[Audio]: </w:t>
      </w:r>
      <w:r w:rsidR="001E5D44" w:rsidRPr="001E5D44">
        <w:rPr>
          <w:rFonts w:ascii="Arial" w:hAnsi="Arial" w:cs="Arial"/>
          <w:b/>
          <w:bCs/>
        </w:rPr>
        <w:t>Perfect, thank you. Yeah,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antiseptic versus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antibiotic treatment and trying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prevent infections is, yeah,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it's an interesting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area of research.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 also have in the past, my past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life actually in the US,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have looked at cranberry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or the evidence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around cranberry,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juice or tablets,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really it is not definitive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at this point. So,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trying to find something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works for those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people that have unfortunate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reoccurring UTIs.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</w:rPr>
        <w:t>,</w:t>
      </w:r>
      <w:r w:rsidR="001E5D44" w:rsidRPr="001E5D4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unfortunately,</w:t>
      </w:r>
      <w:r w:rsidR="001E5D44" w:rsidRPr="001E5D44">
        <w:rPr>
          <w:rFonts w:ascii="Arial" w:hAnsi="Arial" w:cs="Arial"/>
          <w:b/>
          <w:bCs/>
        </w:rPr>
        <w:t xml:space="preserve"> we don't have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time to answer all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of the questions that came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through the Q&amp;A,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but we are happy to answer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questions and discuss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tools and resources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with individuals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after this webinar.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 know there was a question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came</w:t>
      </w:r>
      <w:r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through around incontinent</w:t>
      </w:r>
      <w:r w:rsidR="005E5DB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…</w:t>
      </w:r>
    </w:p>
    <w:p w14:paraId="6D706596" w14:textId="6C81700E" w:rsidR="00F31038" w:rsidRDefault="00F31038" w:rsidP="001E5D4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 A slide appears with a white background and text that reads: ‘For further questions contact us at: </w:t>
      </w:r>
      <w:hyperlink r:id="rId5" w:history="1">
        <w:r w:rsidRPr="007729C3">
          <w:rPr>
            <w:rStyle w:val="Hyperlink"/>
            <w:rFonts w:ascii="Arial" w:hAnsi="Arial" w:cs="Arial"/>
          </w:rPr>
          <w:t>ARC@hqsc.govt.nz</w:t>
        </w:r>
      </w:hyperlink>
      <w:r>
        <w:rPr>
          <w:rFonts w:ascii="Arial" w:hAnsi="Arial" w:cs="Arial"/>
        </w:rPr>
        <w:t>’. A video of Nikki Grae sits in the upper right corner of the screen.</w:t>
      </w:r>
    </w:p>
    <w:p w14:paraId="443FFE8D" w14:textId="0593A53A" w:rsidR="001E5D44" w:rsidRPr="001E5D44" w:rsidRDefault="00F31038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[Audio] Nikki: …</w:t>
      </w:r>
      <w:r w:rsidR="005E5DBC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people and trying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get a urine specimen,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that oftentimes leads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to broad spectrum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antibiotic usage.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So</w:t>
      </w:r>
      <w:r w:rsidR="00574AD4">
        <w:rPr>
          <w:rFonts w:ascii="Arial" w:hAnsi="Arial" w:cs="Arial"/>
          <w:b/>
          <w:bCs/>
        </w:rPr>
        <w:t>,</w:t>
      </w:r>
      <w:r w:rsidR="001E5D44" w:rsidRPr="001E5D44">
        <w:rPr>
          <w:rFonts w:ascii="Arial" w:hAnsi="Arial" w:cs="Arial"/>
          <w:b/>
          <w:bCs/>
        </w:rPr>
        <w:t xml:space="preserve"> we're happy to touch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base with any individual.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If you want to reach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us regarding this work,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please email us at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email listed here.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I would like to thank our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presenters today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for the valuable information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they've shared.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 xml:space="preserve">I would also like to </w:t>
      </w:r>
      <w:r w:rsidR="00574AD4">
        <w:rPr>
          <w:rFonts w:ascii="Arial" w:hAnsi="Arial" w:cs="Arial"/>
          <w:b/>
          <w:bCs/>
        </w:rPr>
        <w:t xml:space="preserve">acknowledge </w:t>
      </w:r>
      <w:r w:rsidR="001E5D44" w:rsidRPr="001E5D44">
        <w:rPr>
          <w:rFonts w:ascii="Arial" w:hAnsi="Arial" w:cs="Arial"/>
          <w:b/>
          <w:bCs/>
        </w:rPr>
        <w:t>and thank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 project leads and teams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from the ARC facilities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participated in the testing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of the interventions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for this project.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Their dedication and hard work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led to the publication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 xml:space="preserve">of the </w:t>
      </w:r>
      <w:r w:rsidR="005E5DBC">
        <w:rPr>
          <w:rFonts w:ascii="Arial" w:hAnsi="Arial" w:cs="Arial"/>
          <w:b/>
          <w:bCs/>
        </w:rPr>
        <w:t>h</w:t>
      </w:r>
      <w:r w:rsidR="001E5D44" w:rsidRPr="001E5D44">
        <w:rPr>
          <w:rFonts w:ascii="Arial" w:hAnsi="Arial" w:cs="Arial"/>
          <w:b/>
          <w:bCs/>
        </w:rPr>
        <w:t>ow</w:t>
      </w:r>
      <w:r w:rsidR="005E5DBC">
        <w:rPr>
          <w:rFonts w:ascii="Arial" w:hAnsi="Arial" w:cs="Arial"/>
          <w:b/>
          <w:bCs/>
        </w:rPr>
        <w:t>-t</w:t>
      </w:r>
      <w:r w:rsidR="001E5D44" w:rsidRPr="001E5D44">
        <w:rPr>
          <w:rFonts w:ascii="Arial" w:hAnsi="Arial" w:cs="Arial"/>
          <w:b/>
          <w:bCs/>
        </w:rPr>
        <w:t xml:space="preserve">o </w:t>
      </w:r>
      <w:r w:rsidR="005E5DBC">
        <w:rPr>
          <w:rFonts w:ascii="Arial" w:hAnsi="Arial" w:cs="Arial"/>
          <w:b/>
          <w:bCs/>
        </w:rPr>
        <w:t>g</w:t>
      </w:r>
      <w:r w:rsidR="001E5D44" w:rsidRPr="001E5D44">
        <w:rPr>
          <w:rFonts w:ascii="Arial" w:hAnsi="Arial" w:cs="Arial"/>
          <w:b/>
          <w:bCs/>
        </w:rPr>
        <w:t>uide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that contains those tools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and templates that were</w:t>
      </w:r>
      <w:r w:rsidR="00574AD4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covered today.</w:t>
      </w:r>
    </w:p>
    <w:p w14:paraId="32CB600B" w14:textId="64BFED66" w:rsidR="001E5D44" w:rsidRDefault="001E5D44" w:rsidP="001E5D44">
      <w:pPr>
        <w:spacing w:line="276" w:lineRule="auto"/>
        <w:rPr>
          <w:rFonts w:ascii="Arial" w:hAnsi="Arial" w:cs="Arial"/>
          <w:b/>
          <w:bCs/>
        </w:rPr>
      </w:pPr>
      <w:r w:rsidRPr="001E5D44">
        <w:rPr>
          <w:rFonts w:ascii="Arial" w:hAnsi="Arial" w:cs="Arial"/>
          <w:b/>
          <w:bCs/>
        </w:rPr>
        <w:t>And really,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they're meant to support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ARC facilities.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So</w:t>
      </w:r>
      <w:r w:rsidR="00574AD4">
        <w:rPr>
          <w:rFonts w:ascii="Arial" w:hAnsi="Arial" w:cs="Arial"/>
          <w:b/>
          <w:bCs/>
        </w:rPr>
        <w:t>,</w:t>
      </w:r>
      <w:r w:rsidRPr="001E5D44">
        <w:rPr>
          <w:rFonts w:ascii="Arial" w:hAnsi="Arial" w:cs="Arial"/>
          <w:b/>
          <w:bCs/>
        </w:rPr>
        <w:t xml:space="preserve"> they are for all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of you that are working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in or with ARC facilities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to improve patient care.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Thank you to all of the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lastRenderedPageBreak/>
        <w:t>participants for joining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today's webinar.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For people that wanted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to see today's webinar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but didn't have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the availability,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we will post a recording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of this webinar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 xml:space="preserve">on the Health Quality </w:t>
      </w:r>
      <w:r w:rsidR="00574AD4">
        <w:rPr>
          <w:rFonts w:ascii="Arial" w:hAnsi="Arial" w:cs="Arial"/>
          <w:b/>
          <w:bCs/>
        </w:rPr>
        <w:t>&amp;</w:t>
      </w:r>
      <w:r w:rsidRPr="001E5D44">
        <w:rPr>
          <w:rFonts w:ascii="Arial" w:hAnsi="Arial" w:cs="Arial"/>
          <w:b/>
          <w:bCs/>
        </w:rPr>
        <w:t xml:space="preserve"> Safety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Commission's website.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We will send an email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to people that registered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for this webinar with the link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to the recording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as well as link to the how</w:t>
      </w:r>
      <w:r w:rsidR="005E5DBC">
        <w:rPr>
          <w:rFonts w:ascii="Arial" w:hAnsi="Arial" w:cs="Arial"/>
          <w:b/>
          <w:bCs/>
        </w:rPr>
        <w:t>-</w:t>
      </w:r>
      <w:r w:rsidRPr="001E5D44">
        <w:rPr>
          <w:rFonts w:ascii="Arial" w:hAnsi="Arial" w:cs="Arial"/>
          <w:b/>
          <w:bCs/>
        </w:rPr>
        <w:t>to guide and resources.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I know it's been shared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in the chat function today,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but we will share the link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out as an email.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We will also send the link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to a very quick survey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as a form of evaluating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the usefulness of today's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webinar to those of you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that attended.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I will now close the session</w:t>
      </w:r>
      <w:r w:rsidR="00574AD4">
        <w:rPr>
          <w:rFonts w:ascii="Arial" w:hAnsi="Arial" w:cs="Arial"/>
          <w:b/>
          <w:bCs/>
        </w:rPr>
        <w:t xml:space="preserve"> </w:t>
      </w:r>
      <w:r w:rsidRPr="001E5D44">
        <w:rPr>
          <w:rFonts w:ascii="Arial" w:hAnsi="Arial" w:cs="Arial"/>
          <w:b/>
          <w:bCs/>
        </w:rPr>
        <w:t>with the karakia.</w:t>
      </w:r>
    </w:p>
    <w:p w14:paraId="413CE97D" w14:textId="25046567" w:rsidR="00574AD4" w:rsidRPr="009E5414" w:rsidRDefault="00574AD4" w:rsidP="00574A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show the karakia in English and te reo Māori while Nikki reads the te reo Māori version aloud. </w:t>
      </w:r>
    </w:p>
    <w:p w14:paraId="13E32D60" w14:textId="0CF32E37" w:rsidR="00574AD4" w:rsidRDefault="00574AD4" w:rsidP="00574AD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[Visual and audio] </w:t>
      </w:r>
      <w:proofErr w:type="spellStart"/>
      <w:r>
        <w:rPr>
          <w:rFonts w:ascii="Arial" w:hAnsi="Arial" w:cs="Arial"/>
          <w:b/>
          <w:bCs/>
        </w:rPr>
        <w:t>Kua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mutu</w:t>
      </w:r>
      <w:proofErr w:type="spellEnd"/>
      <w:r>
        <w:rPr>
          <w:rFonts w:ascii="Arial" w:hAnsi="Arial" w:cs="Arial"/>
          <w:b/>
          <w:bCs/>
        </w:rPr>
        <w:t xml:space="preserve"> a tatou mahi</w:t>
      </w:r>
      <w:r>
        <w:rPr>
          <w:rFonts w:ascii="Arial" w:hAnsi="Arial" w:cs="Arial"/>
          <w:b/>
          <w:bCs/>
        </w:rPr>
        <w:br/>
        <w:t xml:space="preserve">Ka </w:t>
      </w:r>
      <w:proofErr w:type="spellStart"/>
      <w:r>
        <w:rPr>
          <w:rFonts w:ascii="Arial" w:hAnsi="Arial" w:cs="Arial"/>
          <w:b/>
          <w:bCs/>
        </w:rPr>
        <w:t>tae</w:t>
      </w:r>
      <w:proofErr w:type="spellEnd"/>
      <w:r>
        <w:rPr>
          <w:rFonts w:ascii="Arial" w:hAnsi="Arial" w:cs="Arial"/>
          <w:b/>
          <w:bCs/>
        </w:rPr>
        <w:t xml:space="preserve"> te </w:t>
      </w:r>
      <w:proofErr w:type="spellStart"/>
      <w:r>
        <w:rPr>
          <w:rFonts w:ascii="Arial" w:hAnsi="Arial" w:cs="Arial"/>
          <w:b/>
          <w:bCs/>
        </w:rPr>
        <w:t>wā</w:t>
      </w:r>
      <w:proofErr w:type="spellEnd"/>
      <w:r>
        <w:rPr>
          <w:rFonts w:ascii="Arial" w:hAnsi="Arial" w:cs="Arial"/>
          <w:b/>
          <w:bCs/>
        </w:rPr>
        <w:br/>
        <w:t xml:space="preserve">mō te </w:t>
      </w:r>
      <w:proofErr w:type="spellStart"/>
      <w:r>
        <w:rPr>
          <w:rFonts w:ascii="Arial" w:hAnsi="Arial" w:cs="Arial"/>
          <w:b/>
          <w:bCs/>
        </w:rPr>
        <w:t>whakairi</w:t>
      </w:r>
      <w:proofErr w:type="spellEnd"/>
      <w:r>
        <w:rPr>
          <w:rFonts w:ascii="Arial" w:hAnsi="Arial" w:cs="Arial"/>
          <w:b/>
          <w:bCs/>
        </w:rPr>
        <w:t xml:space="preserve"> te </w:t>
      </w:r>
      <w:proofErr w:type="spellStart"/>
      <w:r>
        <w:rPr>
          <w:rFonts w:ascii="Arial" w:hAnsi="Arial" w:cs="Arial"/>
          <w:b/>
          <w:bCs/>
        </w:rPr>
        <w:t>kete</w:t>
      </w:r>
      <w:proofErr w:type="spellEnd"/>
      <w:r>
        <w:rPr>
          <w:rFonts w:ascii="Arial" w:hAnsi="Arial" w:cs="Arial"/>
          <w:b/>
          <w:bCs/>
        </w:rPr>
        <w:br/>
        <w:t xml:space="preserve">I te </w:t>
      </w:r>
      <w:proofErr w:type="spellStart"/>
      <w:r>
        <w:rPr>
          <w:rFonts w:ascii="Arial" w:hAnsi="Arial" w:cs="Arial"/>
          <w:b/>
          <w:bCs/>
        </w:rPr>
        <w:t>kete</w:t>
      </w:r>
      <w:proofErr w:type="spellEnd"/>
      <w:r>
        <w:rPr>
          <w:rFonts w:ascii="Arial" w:hAnsi="Arial" w:cs="Arial"/>
          <w:b/>
          <w:bCs/>
        </w:rPr>
        <w:t xml:space="preserve"> kōrero</w:t>
      </w:r>
      <w:r>
        <w:rPr>
          <w:rFonts w:ascii="Arial" w:hAnsi="Arial" w:cs="Arial"/>
          <w:b/>
          <w:bCs/>
        </w:rPr>
        <w:br/>
        <w:t xml:space="preserve">I te </w:t>
      </w:r>
      <w:proofErr w:type="spellStart"/>
      <w:r>
        <w:rPr>
          <w:rFonts w:ascii="Arial" w:hAnsi="Arial" w:cs="Arial"/>
          <w:b/>
          <w:bCs/>
        </w:rPr>
        <w:t>kete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whakaaro</w:t>
      </w:r>
      <w:proofErr w:type="spellEnd"/>
      <w:r>
        <w:rPr>
          <w:rFonts w:ascii="Arial" w:hAnsi="Arial" w:cs="Arial"/>
          <w:b/>
          <w:bCs/>
        </w:rPr>
        <w:br/>
        <w:t xml:space="preserve">Hei tiki atu </w:t>
      </w:r>
      <w:proofErr w:type="spellStart"/>
      <w:r>
        <w:rPr>
          <w:rFonts w:ascii="Arial" w:hAnsi="Arial" w:cs="Arial"/>
          <w:b/>
          <w:bCs/>
        </w:rPr>
        <w:t>anō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mā</w:t>
      </w:r>
      <w:proofErr w:type="spellEnd"/>
      <w:r>
        <w:rPr>
          <w:rFonts w:ascii="Arial" w:hAnsi="Arial" w:cs="Arial"/>
          <w:b/>
          <w:bCs/>
        </w:rPr>
        <w:t xml:space="preserve"> tatou</w:t>
      </w:r>
      <w:r>
        <w:rPr>
          <w:rFonts w:ascii="Arial" w:hAnsi="Arial" w:cs="Arial"/>
          <w:b/>
          <w:bCs/>
        </w:rPr>
        <w:br/>
      </w:r>
      <w:proofErr w:type="spellStart"/>
      <w:r>
        <w:rPr>
          <w:rFonts w:ascii="Arial" w:hAnsi="Arial" w:cs="Arial"/>
          <w:b/>
          <w:bCs/>
        </w:rPr>
        <w:t>Tauwhirotia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mai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mātou</w:t>
      </w:r>
      <w:proofErr w:type="spellEnd"/>
      <w:r>
        <w:rPr>
          <w:rFonts w:ascii="Arial" w:hAnsi="Arial" w:cs="Arial"/>
          <w:b/>
          <w:bCs/>
        </w:rPr>
        <w:t xml:space="preserve"> katoa</w:t>
      </w:r>
      <w:r>
        <w:rPr>
          <w:rFonts w:ascii="Arial" w:hAnsi="Arial" w:cs="Arial"/>
          <w:b/>
          <w:bCs/>
        </w:rPr>
        <w:br/>
        <w:t xml:space="preserve">Ō </w:t>
      </w:r>
      <w:proofErr w:type="spellStart"/>
      <w:r>
        <w:rPr>
          <w:rFonts w:ascii="Arial" w:hAnsi="Arial" w:cs="Arial"/>
          <w:b/>
          <w:bCs/>
        </w:rPr>
        <w:t>mātou</w:t>
      </w:r>
      <w:proofErr w:type="spellEnd"/>
      <w:r>
        <w:rPr>
          <w:rFonts w:ascii="Arial" w:hAnsi="Arial" w:cs="Arial"/>
          <w:b/>
          <w:bCs/>
        </w:rPr>
        <w:t xml:space="preserve"> hoa</w:t>
      </w:r>
      <w:r>
        <w:rPr>
          <w:rFonts w:ascii="Arial" w:hAnsi="Arial" w:cs="Arial"/>
          <w:b/>
          <w:bCs/>
        </w:rPr>
        <w:br/>
        <w:t xml:space="preserve">Ō </w:t>
      </w:r>
      <w:proofErr w:type="spellStart"/>
      <w:r>
        <w:rPr>
          <w:rFonts w:ascii="Arial" w:hAnsi="Arial" w:cs="Arial"/>
          <w:b/>
          <w:bCs/>
        </w:rPr>
        <w:t>mātou</w:t>
      </w:r>
      <w:proofErr w:type="spellEnd"/>
      <w:r>
        <w:rPr>
          <w:rFonts w:ascii="Arial" w:hAnsi="Arial" w:cs="Arial"/>
          <w:b/>
          <w:bCs/>
        </w:rPr>
        <w:t xml:space="preserve"> whānau</w:t>
      </w:r>
      <w:r>
        <w:rPr>
          <w:rFonts w:ascii="Arial" w:hAnsi="Arial" w:cs="Arial"/>
          <w:b/>
          <w:bCs/>
        </w:rPr>
        <w:br/>
      </w:r>
      <w:proofErr w:type="spellStart"/>
      <w:r>
        <w:rPr>
          <w:rFonts w:ascii="Arial" w:hAnsi="Arial" w:cs="Arial"/>
          <w:b/>
          <w:bCs/>
        </w:rPr>
        <w:t>Āio</w:t>
      </w:r>
      <w:proofErr w:type="spellEnd"/>
      <w:r>
        <w:rPr>
          <w:rFonts w:ascii="Arial" w:hAnsi="Arial" w:cs="Arial"/>
          <w:b/>
          <w:bCs/>
        </w:rPr>
        <w:t xml:space="preserve"> ki te Aorangi</w:t>
      </w:r>
      <w:r>
        <w:rPr>
          <w:rFonts w:ascii="Arial" w:hAnsi="Arial" w:cs="Arial"/>
          <w:b/>
          <w:bCs/>
        </w:rPr>
        <w:br/>
        <w:t>Hui e tāiki e.</w:t>
      </w:r>
    </w:p>
    <w:p w14:paraId="0E29B252" w14:textId="534227EB" w:rsidR="00574AD4" w:rsidRDefault="00574AD4" w:rsidP="00574A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[Visual] Our work has finished</w:t>
      </w:r>
      <w:r>
        <w:rPr>
          <w:rFonts w:ascii="Arial" w:hAnsi="Arial" w:cs="Arial"/>
        </w:rPr>
        <w:br/>
        <w:t>the time has arrived</w:t>
      </w:r>
      <w:r>
        <w:rPr>
          <w:rFonts w:ascii="Arial" w:hAnsi="Arial" w:cs="Arial"/>
        </w:rPr>
        <w:br/>
        <w:t>to gather one’s thoughts in the basket</w:t>
      </w:r>
      <w:r>
        <w:rPr>
          <w:rFonts w:ascii="Arial" w:hAnsi="Arial" w:cs="Arial"/>
        </w:rPr>
        <w:br/>
        <w:t>that contains discussion</w:t>
      </w:r>
      <w:r>
        <w:rPr>
          <w:rFonts w:ascii="Arial" w:hAnsi="Arial" w:cs="Arial"/>
        </w:rPr>
        <w:br/>
        <w:t>and concepts</w:t>
      </w:r>
      <w:r>
        <w:rPr>
          <w:rFonts w:ascii="Arial" w:hAnsi="Arial" w:cs="Arial"/>
        </w:rPr>
        <w:br/>
        <w:t>that we may use it again in the future</w:t>
      </w:r>
      <w:r>
        <w:rPr>
          <w:rFonts w:ascii="Arial" w:hAnsi="Arial" w:cs="Arial"/>
        </w:rPr>
        <w:br/>
        <w:t>protect us all</w:t>
      </w:r>
      <w:r>
        <w:rPr>
          <w:rFonts w:ascii="Arial" w:hAnsi="Arial" w:cs="Arial"/>
        </w:rPr>
        <w:br/>
        <w:t>our colleagues</w:t>
      </w:r>
      <w:r>
        <w:rPr>
          <w:rFonts w:ascii="Arial" w:hAnsi="Arial" w:cs="Arial"/>
        </w:rPr>
        <w:br/>
        <w:t>our families</w:t>
      </w:r>
      <w:r>
        <w:rPr>
          <w:rFonts w:ascii="Arial" w:hAnsi="Arial" w:cs="Arial"/>
        </w:rPr>
        <w:br/>
        <w:t>peace to the universe</w:t>
      </w:r>
      <w:r>
        <w:rPr>
          <w:rFonts w:ascii="Arial" w:hAnsi="Arial" w:cs="Arial"/>
        </w:rPr>
        <w:br/>
        <w:t>It is complete.</w:t>
      </w:r>
    </w:p>
    <w:p w14:paraId="43BD2938" w14:textId="73DD3FAD" w:rsidR="001E5D44" w:rsidRDefault="00574AD4" w:rsidP="001E5D4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1E5D44" w:rsidRPr="001E5D44">
        <w:rPr>
          <w:rFonts w:ascii="Arial" w:hAnsi="Arial" w:cs="Arial"/>
          <w:b/>
          <w:bCs/>
        </w:rPr>
        <w:t>Thank you,</w:t>
      </w:r>
      <w:r w:rsidR="0029155D">
        <w:rPr>
          <w:rFonts w:ascii="Arial" w:hAnsi="Arial" w:cs="Arial"/>
          <w:b/>
          <w:bCs/>
        </w:rPr>
        <w:t xml:space="preserve"> </w:t>
      </w:r>
      <w:r w:rsidR="001E5D44" w:rsidRPr="001E5D44">
        <w:rPr>
          <w:rFonts w:ascii="Arial" w:hAnsi="Arial" w:cs="Arial"/>
          <w:b/>
          <w:bCs/>
        </w:rPr>
        <w:t>everyone.</w:t>
      </w:r>
    </w:p>
    <w:p w14:paraId="7F7B1354" w14:textId="5F240D40" w:rsidR="0029155D" w:rsidRPr="0029155D" w:rsidRDefault="0029155D" w:rsidP="001E5D4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fades and is replaced with a white background. The old Te Tāhū Hauora logo appears, followed by the New Zealand Government logo. </w:t>
      </w:r>
    </w:p>
    <w:p w14:paraId="109494BB" w14:textId="7F602BBC" w:rsidR="0029155D" w:rsidRPr="0029155D" w:rsidRDefault="0029155D" w:rsidP="001E5D4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[Video ends]</w:t>
      </w:r>
    </w:p>
    <w:p w14:paraId="25E81950" w14:textId="77777777" w:rsidR="001E5D44" w:rsidRPr="001E5D44" w:rsidRDefault="001E5D44" w:rsidP="001E5D44">
      <w:pPr>
        <w:spacing w:line="276" w:lineRule="auto"/>
        <w:rPr>
          <w:rFonts w:ascii="Arial" w:hAnsi="Arial" w:cs="Arial"/>
          <w:b/>
          <w:bCs/>
        </w:rPr>
      </w:pPr>
    </w:p>
    <w:p w14:paraId="1FA92161" w14:textId="77777777" w:rsidR="00D0374E" w:rsidRDefault="00D0374E"/>
    <w:sectPr w:rsidR="00D037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4"/>
    <w:rsid w:val="00052A7E"/>
    <w:rsid w:val="000813DC"/>
    <w:rsid w:val="001E5D44"/>
    <w:rsid w:val="00267274"/>
    <w:rsid w:val="00286207"/>
    <w:rsid w:val="0029155D"/>
    <w:rsid w:val="00574AD4"/>
    <w:rsid w:val="005E22D2"/>
    <w:rsid w:val="005E5DBC"/>
    <w:rsid w:val="00802554"/>
    <w:rsid w:val="008C780D"/>
    <w:rsid w:val="0097515A"/>
    <w:rsid w:val="00AD369D"/>
    <w:rsid w:val="00D0374E"/>
    <w:rsid w:val="00F3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56A5"/>
  <w15:chartTrackingRefBased/>
  <w15:docId w15:val="{E987E498-742D-422B-9B79-92C87B37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D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D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22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C78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@hqsc.govt.nz" TargetMode="External"/><Relationship Id="rId4" Type="http://schemas.openxmlformats.org/officeDocument/2006/relationships/hyperlink" Target="https://www.youtube.com/watch?v=pdawDq4S7Sg&amp;list=PLqL5-6uWOmWfnW6mTl7BBSe3hSomPqXO5&amp;index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4</cp:revision>
  <dcterms:created xsi:type="dcterms:W3CDTF">2023-04-17T03:43:00Z</dcterms:created>
  <dcterms:modified xsi:type="dcterms:W3CDTF">2023-04-25T22:14:00Z</dcterms:modified>
</cp:coreProperties>
</file>