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926E" w14:textId="6B06C106" w:rsidR="00445D38" w:rsidRPr="00005582" w:rsidRDefault="00445D38" w:rsidP="00A340D3">
      <w:pPr>
        <w:widowControl w:val="0"/>
        <w:kinsoku w:val="0"/>
        <w:overflowPunct w:val="0"/>
        <w:autoSpaceDE w:val="0"/>
        <w:autoSpaceDN w:val="0"/>
        <w:adjustRightInd w:val="0"/>
        <w:spacing w:before="54" w:line="276" w:lineRule="auto"/>
        <w:jc w:val="center"/>
        <w:rPr>
          <w:rFonts w:ascii="Arial" w:eastAsia="Times New Roman" w:hAnsi="Arial" w:cs="Arial"/>
          <w:b/>
          <w:color w:val="37B0A8"/>
          <w:sz w:val="40"/>
          <w:szCs w:val="40"/>
          <w:lang w:eastAsia="en-NZ"/>
        </w:rPr>
      </w:pPr>
      <w:r w:rsidRPr="00005582">
        <w:rPr>
          <w:rFonts w:ascii="Arial" w:eastAsia="Times New Roman" w:hAnsi="Arial" w:cs="Arial"/>
          <w:b/>
          <w:color w:val="37B0A8"/>
          <w:sz w:val="40"/>
          <w:szCs w:val="40"/>
          <w:lang w:eastAsia="en-NZ"/>
        </w:rPr>
        <w:t xml:space="preserve">Improving </w:t>
      </w:r>
      <w:r w:rsidR="00A506E3">
        <w:rPr>
          <w:rFonts w:ascii="Arial" w:eastAsia="Times New Roman" w:hAnsi="Arial" w:cs="Arial"/>
          <w:b/>
          <w:color w:val="37B0A8"/>
          <w:sz w:val="40"/>
          <w:szCs w:val="40"/>
          <w:lang w:eastAsia="en-NZ"/>
        </w:rPr>
        <w:t>t</w:t>
      </w:r>
      <w:r w:rsidRPr="00005582">
        <w:rPr>
          <w:rFonts w:ascii="Arial" w:eastAsia="Times New Roman" w:hAnsi="Arial" w:cs="Arial"/>
          <w:b/>
          <w:color w:val="37B0A8"/>
          <w:sz w:val="40"/>
          <w:szCs w:val="40"/>
          <w:lang w:eastAsia="en-NZ"/>
        </w:rPr>
        <w:t>ogether:</w:t>
      </w:r>
      <w:r>
        <w:rPr>
          <w:rFonts w:ascii="Arial" w:eastAsia="Times New Roman" w:hAnsi="Arial" w:cs="Arial"/>
          <w:b/>
          <w:color w:val="37B0A8"/>
          <w:sz w:val="40"/>
          <w:szCs w:val="40"/>
          <w:lang w:eastAsia="en-NZ"/>
        </w:rPr>
        <w:t xml:space="preserve"> </w:t>
      </w:r>
      <w:r w:rsidRPr="00005582">
        <w:rPr>
          <w:rFonts w:ascii="Arial" w:eastAsia="Times New Roman" w:hAnsi="Arial" w:cs="Arial"/>
          <w:b/>
          <w:color w:val="37B0A8"/>
          <w:sz w:val="40"/>
          <w:szCs w:val="40"/>
          <w:lang w:eastAsia="en-NZ"/>
        </w:rPr>
        <w:t>Advisors</w:t>
      </w:r>
    </w:p>
    <w:p w14:paraId="3DCFA54D" w14:textId="3358F8E8" w:rsidR="00932D4D" w:rsidRDefault="00445D38" w:rsidP="00690C85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37B0A8"/>
          <w:sz w:val="32"/>
          <w:szCs w:val="32"/>
          <w:lang w:eastAsia="en-NZ"/>
        </w:rPr>
        <w:t>Scholarship application</w:t>
      </w:r>
      <w:r w:rsidRPr="00A74F51">
        <w:rPr>
          <w:rFonts w:ascii="Arial" w:eastAsia="Times New Roman" w:hAnsi="Arial" w:cs="Arial"/>
          <w:b/>
          <w:color w:val="37B0A8"/>
          <w:sz w:val="32"/>
          <w:szCs w:val="32"/>
          <w:lang w:eastAsia="en-NZ"/>
        </w:rPr>
        <w:t xml:space="preserve"> form</w:t>
      </w:r>
      <w:r>
        <w:rPr>
          <w:rFonts w:ascii="Arial" w:eastAsia="Times New Roman" w:hAnsi="Arial" w:cs="Arial"/>
          <w:b/>
          <w:color w:val="37B0A8"/>
          <w:sz w:val="32"/>
          <w:szCs w:val="32"/>
          <w:lang w:eastAsia="en-NZ"/>
        </w:rPr>
        <w:t xml:space="preserve"> 202</w:t>
      </w:r>
      <w:r w:rsidR="0090491C">
        <w:rPr>
          <w:rFonts w:ascii="Arial" w:eastAsia="Times New Roman" w:hAnsi="Arial" w:cs="Arial"/>
          <w:b/>
          <w:color w:val="37B0A8"/>
          <w:sz w:val="32"/>
          <w:szCs w:val="32"/>
          <w:lang w:eastAsia="en-NZ"/>
        </w:rPr>
        <w:t>3</w:t>
      </w:r>
      <w:r w:rsidR="0055006F">
        <w:rPr>
          <w:rFonts w:ascii="Arial" w:eastAsia="Times New Roman" w:hAnsi="Arial" w:cs="Arial"/>
          <w:b/>
          <w:color w:val="37B0A8"/>
          <w:sz w:val="32"/>
          <w:szCs w:val="32"/>
          <w:lang w:eastAsia="en-NZ"/>
        </w:rPr>
        <w:t>–</w:t>
      </w:r>
      <w:r w:rsidR="00037E36">
        <w:rPr>
          <w:rFonts w:ascii="Arial" w:eastAsia="Times New Roman" w:hAnsi="Arial" w:cs="Arial"/>
          <w:b/>
          <w:color w:val="37B0A8"/>
          <w:sz w:val="32"/>
          <w:szCs w:val="32"/>
          <w:lang w:eastAsia="en-NZ"/>
        </w:rPr>
        <w:t>24</w:t>
      </w:r>
    </w:p>
    <w:p w14:paraId="29AC8A2A" w14:textId="77777777" w:rsidR="0055006F" w:rsidRDefault="0055006F">
      <w:pPr>
        <w:rPr>
          <w:rFonts w:ascii="Arial" w:hAnsi="Arial" w:cs="Arial"/>
        </w:rPr>
      </w:pPr>
    </w:p>
    <w:p w14:paraId="3CD1413D" w14:textId="3C15C17C" w:rsidR="00445D38" w:rsidRDefault="00D020E6" w:rsidP="008363F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aim of this scholarship is to assist those who would like to participate in the Improving </w:t>
      </w:r>
      <w:r w:rsidR="000F3FC5">
        <w:rPr>
          <w:rFonts w:ascii="Arial" w:hAnsi="Arial" w:cs="Arial"/>
        </w:rPr>
        <w:t>t</w:t>
      </w:r>
      <w:r>
        <w:rPr>
          <w:rFonts w:ascii="Arial" w:hAnsi="Arial" w:cs="Arial"/>
        </w:rPr>
        <w:t>ogether: Advisors programme</w:t>
      </w:r>
      <w:r w:rsidR="00616378">
        <w:rPr>
          <w:rFonts w:ascii="Arial" w:hAnsi="Arial" w:cs="Arial"/>
        </w:rPr>
        <w:t xml:space="preserve"> delivered by </w:t>
      </w:r>
      <w:r w:rsidR="00807D38" w:rsidRPr="00BE7F51">
        <w:rPr>
          <w:rFonts w:ascii="Arial" w:hAnsi="Arial" w:cs="Arial"/>
        </w:rPr>
        <w:t xml:space="preserve">Te </w:t>
      </w:r>
      <w:proofErr w:type="spellStart"/>
      <w:r w:rsidR="00807D38" w:rsidRPr="00BE7F51">
        <w:rPr>
          <w:rFonts w:ascii="Arial" w:hAnsi="Arial" w:cs="Arial"/>
        </w:rPr>
        <w:t>Tāhū</w:t>
      </w:r>
      <w:proofErr w:type="spellEnd"/>
      <w:r w:rsidR="00807D38" w:rsidRPr="00BE7F51">
        <w:rPr>
          <w:rFonts w:ascii="Arial" w:hAnsi="Arial" w:cs="Arial"/>
        </w:rPr>
        <w:t xml:space="preserve"> Hauora</w:t>
      </w:r>
      <w:r w:rsidR="00616378">
        <w:rPr>
          <w:rFonts w:ascii="Arial" w:hAnsi="Arial" w:cs="Arial"/>
        </w:rPr>
        <w:t xml:space="preserve"> </w:t>
      </w:r>
      <w:r w:rsidR="00616378" w:rsidRPr="00616378">
        <w:rPr>
          <w:rFonts w:ascii="Arial" w:hAnsi="Arial" w:cs="Arial"/>
        </w:rPr>
        <w:t>Health Quality &amp; Safety Commission</w:t>
      </w:r>
      <w:r w:rsidR="00616378">
        <w:rPr>
          <w:rFonts w:ascii="Arial" w:hAnsi="Arial" w:cs="Arial"/>
        </w:rPr>
        <w:t xml:space="preserve"> </w:t>
      </w:r>
      <w:r w:rsidR="00616378" w:rsidRPr="22B4BC4C">
        <w:rPr>
          <w:rFonts w:ascii="Arial" w:hAnsi="Arial" w:cs="Arial"/>
        </w:rPr>
        <w:t>and are working in organi</w:t>
      </w:r>
      <w:r w:rsidR="005013FB">
        <w:rPr>
          <w:rFonts w:ascii="Arial" w:hAnsi="Arial" w:cs="Arial"/>
        </w:rPr>
        <w:t>s</w:t>
      </w:r>
      <w:r w:rsidR="00616378" w:rsidRPr="22B4BC4C">
        <w:rPr>
          <w:rFonts w:ascii="Arial" w:hAnsi="Arial" w:cs="Arial"/>
        </w:rPr>
        <w:t>ations that may not be able to fully support this financially</w:t>
      </w:r>
      <w:r w:rsidRPr="22B4BC4C">
        <w:rPr>
          <w:rFonts w:ascii="Arial" w:hAnsi="Arial" w:cs="Arial"/>
        </w:rPr>
        <w:t>.</w:t>
      </w:r>
    </w:p>
    <w:p w14:paraId="5EF63E4B" w14:textId="444FD6AB" w:rsidR="00616378" w:rsidRDefault="0055006F" w:rsidP="008363F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C37AD">
        <w:rPr>
          <w:rFonts w:ascii="Arial" w:hAnsi="Arial" w:cs="Arial"/>
        </w:rPr>
        <w:t xml:space="preserve"> small number of </w:t>
      </w:r>
      <w:r w:rsidR="00616378">
        <w:rPr>
          <w:rFonts w:ascii="Arial" w:hAnsi="Arial" w:cs="Arial"/>
        </w:rPr>
        <w:t>scholarships will be awarded</w:t>
      </w:r>
      <w:r>
        <w:rPr>
          <w:rFonts w:ascii="Arial" w:hAnsi="Arial" w:cs="Arial"/>
        </w:rPr>
        <w:t xml:space="preserve"> for the 2023–24 programme</w:t>
      </w:r>
      <w:r w:rsidR="00616378" w:rsidDel="0055006F">
        <w:rPr>
          <w:rFonts w:ascii="Arial" w:hAnsi="Arial" w:cs="Arial"/>
        </w:rPr>
        <w:t>.</w:t>
      </w:r>
    </w:p>
    <w:p w14:paraId="2074791C" w14:textId="77777777" w:rsidR="00616378" w:rsidRPr="00616378" w:rsidRDefault="00616378">
      <w:pPr>
        <w:rPr>
          <w:rFonts w:ascii="Arial" w:hAnsi="Arial" w:cs="Arial"/>
          <w:b/>
          <w:bCs/>
          <w:color w:val="37B0A8"/>
          <w:sz w:val="24"/>
          <w:szCs w:val="24"/>
        </w:rPr>
      </w:pPr>
      <w:r w:rsidRPr="00616378">
        <w:rPr>
          <w:rFonts w:ascii="Arial" w:hAnsi="Arial" w:cs="Arial"/>
          <w:b/>
          <w:bCs/>
          <w:color w:val="37B0A8"/>
          <w:sz w:val="24"/>
          <w:szCs w:val="24"/>
        </w:rPr>
        <w:t>What the scholarship covers</w:t>
      </w:r>
    </w:p>
    <w:p w14:paraId="75E70DFD" w14:textId="469285F9" w:rsidR="00D020E6" w:rsidRPr="00616378" w:rsidRDefault="00D020E6" w:rsidP="008363F5">
      <w:pPr>
        <w:spacing w:line="276" w:lineRule="auto"/>
        <w:rPr>
          <w:rFonts w:ascii="Arial" w:hAnsi="Arial" w:cs="Arial"/>
        </w:rPr>
      </w:pPr>
      <w:r w:rsidRPr="00616378">
        <w:rPr>
          <w:rFonts w:ascii="Arial" w:hAnsi="Arial" w:cs="Arial"/>
        </w:rPr>
        <w:t>For successful applicants</w:t>
      </w:r>
      <w:r w:rsidR="00616378">
        <w:rPr>
          <w:rFonts w:ascii="Arial" w:hAnsi="Arial" w:cs="Arial"/>
        </w:rPr>
        <w:t>,</w:t>
      </w:r>
      <w:r w:rsidRPr="00616378">
        <w:rPr>
          <w:rFonts w:ascii="Arial" w:hAnsi="Arial" w:cs="Arial"/>
        </w:rPr>
        <w:t xml:space="preserve"> the </w:t>
      </w:r>
      <w:r w:rsidR="00A42921" w:rsidRPr="00BE7F51">
        <w:rPr>
          <w:rFonts w:ascii="Arial" w:hAnsi="Arial" w:cs="Arial"/>
        </w:rPr>
        <w:t xml:space="preserve">Te </w:t>
      </w:r>
      <w:proofErr w:type="spellStart"/>
      <w:r w:rsidR="00A42921" w:rsidRPr="00BE7F51">
        <w:rPr>
          <w:rFonts w:ascii="Arial" w:hAnsi="Arial" w:cs="Arial"/>
        </w:rPr>
        <w:t>Tāhū</w:t>
      </w:r>
      <w:proofErr w:type="spellEnd"/>
      <w:r w:rsidR="00A42921" w:rsidRPr="00BE7F51">
        <w:rPr>
          <w:rFonts w:ascii="Arial" w:hAnsi="Arial" w:cs="Arial"/>
        </w:rPr>
        <w:t xml:space="preserve"> Hauora</w:t>
      </w:r>
      <w:r w:rsidR="00A42921">
        <w:rPr>
          <w:rFonts w:ascii="Arial" w:hAnsi="Arial" w:cs="Arial"/>
        </w:rPr>
        <w:t xml:space="preserve"> </w:t>
      </w:r>
      <w:r w:rsidRPr="00616378">
        <w:rPr>
          <w:rFonts w:ascii="Arial" w:hAnsi="Arial" w:cs="Arial"/>
        </w:rPr>
        <w:t>will cover the following expenses:</w:t>
      </w:r>
    </w:p>
    <w:p w14:paraId="58F13655" w14:textId="33F52C9E" w:rsidR="00D020E6" w:rsidRPr="00616378" w:rsidRDefault="0055006F" w:rsidP="008363F5">
      <w:pPr>
        <w:pStyle w:val="ListParagraph"/>
        <w:numPr>
          <w:ilvl w:val="0"/>
          <w:numId w:val="4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020E6" w:rsidRPr="00616378">
        <w:rPr>
          <w:rFonts w:ascii="Arial" w:hAnsi="Arial" w:cs="Arial"/>
        </w:rPr>
        <w:t>he overall programme fe</w:t>
      </w:r>
      <w:r w:rsidR="00616378">
        <w:rPr>
          <w:rFonts w:ascii="Arial" w:hAnsi="Arial" w:cs="Arial"/>
        </w:rPr>
        <w:t xml:space="preserve">e, which includes textbooks, access to the learning management system, readings and other </w:t>
      </w:r>
      <w:r w:rsidR="00DD1746">
        <w:rPr>
          <w:rFonts w:ascii="Arial" w:hAnsi="Arial" w:cs="Arial"/>
        </w:rPr>
        <w:t xml:space="preserve">online </w:t>
      </w:r>
      <w:proofErr w:type="gramStart"/>
      <w:r w:rsidR="00616378">
        <w:rPr>
          <w:rFonts w:ascii="Arial" w:hAnsi="Arial" w:cs="Arial"/>
        </w:rPr>
        <w:t>resources</w:t>
      </w:r>
      <w:proofErr w:type="gramEnd"/>
    </w:p>
    <w:p w14:paraId="47D65F39" w14:textId="029A3B9C" w:rsidR="00D020E6" w:rsidRDefault="0055006F" w:rsidP="008363F5">
      <w:pPr>
        <w:pStyle w:val="ListParagraph"/>
        <w:numPr>
          <w:ilvl w:val="0"/>
          <w:numId w:val="4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16378">
        <w:rPr>
          <w:rFonts w:ascii="Arial" w:hAnsi="Arial" w:cs="Arial"/>
        </w:rPr>
        <w:t>easonable t</w:t>
      </w:r>
      <w:r w:rsidR="00D020E6" w:rsidRPr="00616378">
        <w:rPr>
          <w:rFonts w:ascii="Arial" w:hAnsi="Arial" w:cs="Arial"/>
        </w:rPr>
        <w:t xml:space="preserve">ravel and accommodation </w:t>
      </w:r>
      <w:r w:rsidR="00084D3A">
        <w:rPr>
          <w:rFonts w:ascii="Arial" w:hAnsi="Arial" w:cs="Arial"/>
        </w:rPr>
        <w:t>for the specific purpose of</w:t>
      </w:r>
      <w:r w:rsidR="00D020E6" w:rsidRPr="00616378">
        <w:rPr>
          <w:rFonts w:ascii="Arial" w:hAnsi="Arial" w:cs="Arial"/>
        </w:rPr>
        <w:t xml:space="preserve"> the in-person workshops</w:t>
      </w:r>
      <w:r w:rsidR="0031297B">
        <w:rPr>
          <w:rFonts w:ascii="Arial" w:hAnsi="Arial" w:cs="Arial"/>
        </w:rPr>
        <w:t xml:space="preserve"> </w:t>
      </w:r>
      <w:r w:rsidR="00A9434D">
        <w:rPr>
          <w:rFonts w:ascii="Arial" w:hAnsi="Arial" w:cs="Arial"/>
        </w:rPr>
        <w:t>providing</w:t>
      </w:r>
      <w:r w:rsidR="002B39C3">
        <w:rPr>
          <w:rFonts w:ascii="Arial" w:hAnsi="Arial" w:cs="Arial"/>
        </w:rPr>
        <w:t xml:space="preserve"> that</w:t>
      </w:r>
      <w:r w:rsidR="00A92EE2">
        <w:rPr>
          <w:rFonts w:ascii="Arial" w:hAnsi="Arial" w:cs="Arial"/>
        </w:rPr>
        <w:t xml:space="preserve"> these go ahead</w:t>
      </w:r>
      <w:r w:rsidR="00D020E6" w:rsidRPr="00616378">
        <w:rPr>
          <w:rFonts w:ascii="Arial" w:hAnsi="Arial" w:cs="Arial"/>
        </w:rPr>
        <w:t xml:space="preserve">. </w:t>
      </w:r>
      <w:r w:rsidR="00D020E6" w:rsidRPr="22B4BC4C">
        <w:rPr>
          <w:rFonts w:ascii="Arial" w:hAnsi="Arial" w:cs="Arial"/>
        </w:rPr>
        <w:t>Travel</w:t>
      </w:r>
      <w:r w:rsidR="00D020E6" w:rsidRPr="00616378">
        <w:rPr>
          <w:rFonts w:ascii="Arial" w:hAnsi="Arial" w:cs="Arial"/>
        </w:rPr>
        <w:t xml:space="preserve"> will be arranged by </w:t>
      </w:r>
      <w:r w:rsidR="00CC412B">
        <w:rPr>
          <w:rFonts w:ascii="Arial" w:hAnsi="Arial" w:cs="Arial"/>
        </w:rPr>
        <w:t xml:space="preserve">Te </w:t>
      </w:r>
      <w:proofErr w:type="spellStart"/>
      <w:r w:rsidR="00CC412B">
        <w:rPr>
          <w:rFonts w:ascii="Arial" w:hAnsi="Arial" w:cs="Arial"/>
        </w:rPr>
        <w:t>Tāhū</w:t>
      </w:r>
      <w:proofErr w:type="spellEnd"/>
      <w:r w:rsidR="00CC412B">
        <w:rPr>
          <w:rFonts w:ascii="Arial" w:hAnsi="Arial" w:cs="Arial"/>
        </w:rPr>
        <w:t xml:space="preserve"> Hauora</w:t>
      </w:r>
      <w:r w:rsidR="00CC412B" w:rsidRPr="00616378">
        <w:rPr>
          <w:rFonts w:ascii="Arial" w:hAnsi="Arial" w:cs="Arial"/>
        </w:rPr>
        <w:t xml:space="preserve"> </w:t>
      </w:r>
      <w:r w:rsidR="00D020E6" w:rsidRPr="00616378">
        <w:rPr>
          <w:rFonts w:ascii="Arial" w:hAnsi="Arial" w:cs="Arial"/>
        </w:rPr>
        <w:t xml:space="preserve">in consultation with the successful applicants. If due to COVID-19 </w:t>
      </w:r>
      <w:r w:rsidR="00A143D7">
        <w:rPr>
          <w:rFonts w:ascii="Arial" w:hAnsi="Arial" w:cs="Arial"/>
        </w:rPr>
        <w:t xml:space="preserve">or other reasons </w:t>
      </w:r>
      <w:r w:rsidR="00D020E6" w:rsidRPr="00616378">
        <w:rPr>
          <w:rFonts w:ascii="Arial" w:hAnsi="Arial" w:cs="Arial"/>
        </w:rPr>
        <w:t>we revert to a virtual deliver</w:t>
      </w:r>
      <w:r w:rsidR="00DD1746">
        <w:rPr>
          <w:rFonts w:ascii="Arial" w:hAnsi="Arial" w:cs="Arial"/>
        </w:rPr>
        <w:t xml:space="preserve">y, then no provision for travel and accommodation can be </w:t>
      </w:r>
      <w:proofErr w:type="gramStart"/>
      <w:r w:rsidR="00DD1746">
        <w:rPr>
          <w:rFonts w:ascii="Arial" w:hAnsi="Arial" w:cs="Arial"/>
        </w:rPr>
        <w:t>made</w:t>
      </w:r>
      <w:proofErr w:type="gramEnd"/>
    </w:p>
    <w:p w14:paraId="7677F5D1" w14:textId="06438FF1" w:rsidR="00616378" w:rsidRDefault="0055006F" w:rsidP="008363F5">
      <w:pPr>
        <w:pStyle w:val="ListParagraph"/>
        <w:numPr>
          <w:ilvl w:val="0"/>
          <w:numId w:val="4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16378">
        <w:rPr>
          <w:rFonts w:ascii="Arial" w:hAnsi="Arial" w:cs="Arial"/>
        </w:rPr>
        <w:t>ne QI Macros licence.</w:t>
      </w:r>
    </w:p>
    <w:p w14:paraId="238C5130" w14:textId="23049A0D" w:rsidR="00616378" w:rsidRPr="008363F5" w:rsidRDefault="00616378" w:rsidP="008363F5">
      <w:pPr>
        <w:spacing w:line="276" w:lineRule="auto"/>
        <w:rPr>
          <w:rFonts w:ascii="Arial" w:hAnsi="Arial" w:cs="Arial"/>
        </w:rPr>
      </w:pPr>
      <w:r w:rsidRPr="008363F5">
        <w:rPr>
          <w:rFonts w:ascii="Arial" w:hAnsi="Arial" w:cs="Arial"/>
        </w:rPr>
        <w:t>It does not cover:</w:t>
      </w:r>
    </w:p>
    <w:p w14:paraId="0C66BADC" w14:textId="3F4E8B3F" w:rsidR="00D020E6" w:rsidRPr="00D90494" w:rsidRDefault="00616378" w:rsidP="008363F5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="Arial" w:hAnsi="Arial" w:cs="Arial"/>
        </w:rPr>
      </w:pPr>
      <w:r w:rsidRPr="00D90494">
        <w:rPr>
          <w:rFonts w:ascii="Arial" w:hAnsi="Arial" w:cs="Arial"/>
        </w:rPr>
        <w:t>Back fill for your position at work</w:t>
      </w:r>
    </w:p>
    <w:p w14:paraId="7D653938" w14:textId="5AE1F696" w:rsidR="00D90494" w:rsidRPr="00D90494" w:rsidRDefault="00D90494" w:rsidP="008363F5">
      <w:pPr>
        <w:pStyle w:val="ListParagraph"/>
        <w:numPr>
          <w:ilvl w:val="0"/>
          <w:numId w:val="7"/>
        </w:numPr>
        <w:spacing w:after="240" w:line="276" w:lineRule="auto"/>
        <w:ind w:left="425" w:hanging="357"/>
        <w:rPr>
          <w:rFonts w:ascii="Arial" w:hAnsi="Arial" w:cs="Arial"/>
        </w:rPr>
      </w:pPr>
      <w:r w:rsidRPr="00D90494">
        <w:rPr>
          <w:rFonts w:ascii="Arial" w:hAnsi="Arial" w:cs="Arial"/>
        </w:rPr>
        <w:t>Travel and accommodation outside the regular travel policies</w:t>
      </w:r>
      <w:r w:rsidR="00A755FC">
        <w:rPr>
          <w:rFonts w:ascii="Arial" w:hAnsi="Arial" w:cs="Arial"/>
        </w:rPr>
        <w:t xml:space="preserve"> of Te </w:t>
      </w:r>
      <w:proofErr w:type="spellStart"/>
      <w:r w:rsidR="00A755FC">
        <w:rPr>
          <w:rFonts w:ascii="Arial" w:hAnsi="Arial" w:cs="Arial"/>
        </w:rPr>
        <w:t>Tāhū</w:t>
      </w:r>
      <w:proofErr w:type="spellEnd"/>
      <w:r w:rsidR="00A755FC">
        <w:rPr>
          <w:rFonts w:ascii="Arial" w:hAnsi="Arial" w:cs="Arial"/>
        </w:rPr>
        <w:t xml:space="preserve"> Hauora</w:t>
      </w:r>
      <w:r w:rsidR="006A08A9">
        <w:rPr>
          <w:rFonts w:ascii="Arial" w:hAnsi="Arial" w:cs="Arial"/>
        </w:rPr>
        <w:t>.</w:t>
      </w:r>
    </w:p>
    <w:p w14:paraId="094871FE" w14:textId="60591036" w:rsidR="00877EB5" w:rsidRPr="00616378" w:rsidRDefault="00DC3C7A">
      <w:pPr>
        <w:rPr>
          <w:rFonts w:ascii="Arial" w:hAnsi="Arial" w:cs="Arial"/>
          <w:b/>
          <w:bCs/>
          <w:color w:val="37B0A8"/>
          <w:sz w:val="24"/>
          <w:szCs w:val="24"/>
        </w:rPr>
      </w:pPr>
      <w:r>
        <w:rPr>
          <w:rFonts w:ascii="Arial" w:hAnsi="Arial" w:cs="Arial"/>
          <w:b/>
          <w:bCs/>
          <w:color w:val="37B0A8"/>
          <w:sz w:val="24"/>
          <w:szCs w:val="24"/>
        </w:rPr>
        <w:t>V</w:t>
      </w:r>
      <w:r w:rsidR="00877EB5" w:rsidRPr="00616378">
        <w:rPr>
          <w:rFonts w:ascii="Arial" w:hAnsi="Arial" w:cs="Arial"/>
          <w:b/>
          <w:bCs/>
          <w:color w:val="37B0A8"/>
          <w:sz w:val="24"/>
          <w:szCs w:val="24"/>
        </w:rPr>
        <w:t>ision and strategic priorities</w:t>
      </w:r>
    </w:p>
    <w:p w14:paraId="21E338BB" w14:textId="299DC329" w:rsidR="00DD1746" w:rsidRPr="00A755FC" w:rsidRDefault="00DD1746" w:rsidP="008363F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Preference will be given to applicants and projects that help contribute to the vision and strategic priorities</w:t>
      </w:r>
      <w:r w:rsidR="00A755FC">
        <w:rPr>
          <w:rFonts w:ascii="Arial" w:hAnsi="Arial" w:cs="Arial"/>
          <w:b/>
          <w:bCs/>
        </w:rPr>
        <w:t xml:space="preserve"> </w:t>
      </w:r>
      <w:r w:rsidR="00A755FC">
        <w:rPr>
          <w:rFonts w:ascii="Arial" w:hAnsi="Arial" w:cs="Arial"/>
        </w:rPr>
        <w:t xml:space="preserve">of </w:t>
      </w:r>
      <w:r w:rsidR="00A755FC" w:rsidRPr="00BE7F51">
        <w:rPr>
          <w:rFonts w:ascii="Arial" w:hAnsi="Arial" w:cs="Arial"/>
        </w:rPr>
        <w:t xml:space="preserve">Te </w:t>
      </w:r>
      <w:proofErr w:type="spellStart"/>
      <w:r w:rsidR="00A755FC" w:rsidRPr="00BE7F51">
        <w:rPr>
          <w:rFonts w:ascii="Arial" w:hAnsi="Arial" w:cs="Arial"/>
        </w:rPr>
        <w:t>Tāhū</w:t>
      </w:r>
      <w:proofErr w:type="spellEnd"/>
      <w:r w:rsidR="00A755FC" w:rsidRPr="00BE7F51">
        <w:rPr>
          <w:rFonts w:ascii="Arial" w:hAnsi="Arial" w:cs="Arial"/>
        </w:rPr>
        <w:t xml:space="preserve"> Hauora</w:t>
      </w:r>
      <w:r w:rsidR="00A755FC">
        <w:rPr>
          <w:rFonts w:ascii="Arial" w:hAnsi="Arial" w:cs="Arial"/>
        </w:rPr>
        <w:t>.</w:t>
      </w:r>
    </w:p>
    <w:p w14:paraId="598CB03E" w14:textId="14E14A11" w:rsidR="00877EB5" w:rsidRPr="00877EB5" w:rsidRDefault="00877EB5" w:rsidP="008363F5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877EB5">
        <w:rPr>
          <w:rFonts w:ascii="Arial" w:hAnsi="Arial" w:cs="Arial"/>
          <w:b/>
          <w:bCs/>
        </w:rPr>
        <w:t>Tā</w:t>
      </w:r>
      <w:proofErr w:type="spellEnd"/>
      <w:r w:rsidRPr="00877EB5">
        <w:rPr>
          <w:rFonts w:ascii="Arial" w:hAnsi="Arial" w:cs="Arial"/>
          <w:b/>
          <w:bCs/>
        </w:rPr>
        <w:t xml:space="preserve"> </w:t>
      </w:r>
      <w:proofErr w:type="spellStart"/>
      <w:r w:rsidRPr="00877EB5">
        <w:rPr>
          <w:rFonts w:ascii="Arial" w:hAnsi="Arial" w:cs="Arial"/>
          <w:b/>
          <w:bCs/>
        </w:rPr>
        <w:t>mātau</w:t>
      </w:r>
      <w:proofErr w:type="spellEnd"/>
      <w:r w:rsidRPr="00877EB5">
        <w:rPr>
          <w:rFonts w:ascii="Arial" w:hAnsi="Arial" w:cs="Arial"/>
          <w:b/>
          <w:bCs/>
        </w:rPr>
        <w:t xml:space="preserve"> </w:t>
      </w:r>
      <w:proofErr w:type="spellStart"/>
      <w:r w:rsidRPr="00877EB5">
        <w:rPr>
          <w:rFonts w:ascii="Arial" w:hAnsi="Arial" w:cs="Arial"/>
          <w:b/>
          <w:bCs/>
        </w:rPr>
        <w:t>matakitenga</w:t>
      </w:r>
      <w:proofErr w:type="spellEnd"/>
      <w:r w:rsidRPr="00877EB5">
        <w:rPr>
          <w:rFonts w:ascii="Arial" w:hAnsi="Arial" w:cs="Arial"/>
          <w:b/>
          <w:bCs/>
        </w:rPr>
        <w:t xml:space="preserve"> | Our vision:</w:t>
      </w:r>
    </w:p>
    <w:p w14:paraId="112B1CFE" w14:textId="4741431F" w:rsidR="00DD1746" w:rsidRDefault="00877EB5" w:rsidP="008363F5">
      <w:pPr>
        <w:spacing w:line="276" w:lineRule="auto"/>
        <w:rPr>
          <w:rFonts w:ascii="Arial" w:hAnsi="Arial" w:cs="Arial"/>
          <w:b/>
          <w:bCs/>
        </w:rPr>
      </w:pPr>
      <w:r w:rsidRPr="00877EB5">
        <w:rPr>
          <w:rFonts w:ascii="Arial" w:hAnsi="Arial" w:cs="Arial"/>
        </w:rPr>
        <w:t xml:space="preserve">Hauora </w:t>
      </w:r>
      <w:proofErr w:type="spellStart"/>
      <w:r w:rsidRPr="00877EB5">
        <w:rPr>
          <w:rFonts w:ascii="Arial" w:hAnsi="Arial" w:cs="Arial"/>
        </w:rPr>
        <w:t>kounga</w:t>
      </w:r>
      <w:proofErr w:type="spellEnd"/>
      <w:r w:rsidRPr="00877EB5">
        <w:rPr>
          <w:rFonts w:ascii="Arial" w:hAnsi="Arial" w:cs="Arial"/>
        </w:rPr>
        <w:t xml:space="preserve"> </w:t>
      </w:r>
      <w:proofErr w:type="spellStart"/>
      <w:r w:rsidRPr="00877EB5">
        <w:rPr>
          <w:rFonts w:ascii="Arial" w:hAnsi="Arial" w:cs="Arial"/>
        </w:rPr>
        <w:t>mō</w:t>
      </w:r>
      <w:proofErr w:type="spellEnd"/>
      <w:r w:rsidRPr="00877EB5">
        <w:rPr>
          <w:rFonts w:ascii="Arial" w:hAnsi="Arial" w:cs="Arial"/>
        </w:rPr>
        <w:t xml:space="preserve"> </w:t>
      </w:r>
      <w:proofErr w:type="spellStart"/>
      <w:r w:rsidRPr="00877EB5">
        <w:rPr>
          <w:rFonts w:ascii="Arial" w:hAnsi="Arial" w:cs="Arial"/>
        </w:rPr>
        <w:t>te</w:t>
      </w:r>
      <w:proofErr w:type="spellEnd"/>
      <w:r w:rsidRPr="00877EB5">
        <w:rPr>
          <w:rFonts w:ascii="Arial" w:hAnsi="Arial" w:cs="Arial"/>
        </w:rPr>
        <w:t xml:space="preserve"> </w:t>
      </w:r>
      <w:proofErr w:type="spellStart"/>
      <w:r w:rsidRPr="00877EB5">
        <w:rPr>
          <w:rFonts w:ascii="Arial" w:hAnsi="Arial" w:cs="Arial"/>
        </w:rPr>
        <w:t>katoa</w:t>
      </w:r>
      <w:proofErr w:type="spellEnd"/>
      <w:r>
        <w:rPr>
          <w:rFonts w:ascii="Arial" w:hAnsi="Arial" w:cs="Arial"/>
        </w:rPr>
        <w:t xml:space="preserve"> | </w:t>
      </w:r>
      <w:r w:rsidRPr="00877EB5">
        <w:rPr>
          <w:rFonts w:ascii="Arial" w:hAnsi="Arial" w:cs="Arial"/>
        </w:rPr>
        <w:t>Quality health for all</w:t>
      </w:r>
    </w:p>
    <w:p w14:paraId="2DD0BDD3" w14:textId="07EC5951" w:rsidR="00877EB5" w:rsidRPr="00877EB5" w:rsidRDefault="00877EB5" w:rsidP="008363F5">
      <w:pPr>
        <w:spacing w:line="276" w:lineRule="auto"/>
        <w:rPr>
          <w:rFonts w:ascii="Arial" w:hAnsi="Arial" w:cs="Arial"/>
          <w:b/>
          <w:bCs/>
        </w:rPr>
      </w:pPr>
      <w:r w:rsidRPr="00877EB5">
        <w:rPr>
          <w:rFonts w:ascii="Arial" w:hAnsi="Arial" w:cs="Arial"/>
          <w:b/>
          <w:bCs/>
        </w:rPr>
        <w:t xml:space="preserve">Ā </w:t>
      </w:r>
      <w:proofErr w:type="spellStart"/>
      <w:r w:rsidRPr="00877EB5">
        <w:rPr>
          <w:rFonts w:ascii="Arial" w:hAnsi="Arial" w:cs="Arial"/>
          <w:b/>
          <w:bCs/>
        </w:rPr>
        <w:t>mātau</w:t>
      </w:r>
      <w:proofErr w:type="spellEnd"/>
      <w:r w:rsidRPr="00877EB5">
        <w:rPr>
          <w:rFonts w:ascii="Arial" w:hAnsi="Arial" w:cs="Arial"/>
          <w:b/>
          <w:bCs/>
        </w:rPr>
        <w:t xml:space="preserve"> </w:t>
      </w:r>
      <w:proofErr w:type="spellStart"/>
      <w:r w:rsidRPr="00877EB5">
        <w:rPr>
          <w:rFonts w:ascii="Arial" w:hAnsi="Arial" w:cs="Arial"/>
          <w:b/>
          <w:bCs/>
        </w:rPr>
        <w:t>kaupapa</w:t>
      </w:r>
      <w:proofErr w:type="spellEnd"/>
      <w:r w:rsidRPr="00877EB5">
        <w:rPr>
          <w:rFonts w:ascii="Arial" w:hAnsi="Arial" w:cs="Arial"/>
          <w:b/>
          <w:bCs/>
        </w:rPr>
        <w:t xml:space="preserve"> </w:t>
      </w:r>
      <w:proofErr w:type="spellStart"/>
      <w:r w:rsidRPr="00877EB5">
        <w:rPr>
          <w:rFonts w:ascii="Arial" w:hAnsi="Arial" w:cs="Arial"/>
          <w:b/>
          <w:bCs/>
        </w:rPr>
        <w:t>rautaki</w:t>
      </w:r>
      <w:proofErr w:type="spellEnd"/>
      <w:r w:rsidRPr="00877EB5">
        <w:rPr>
          <w:rFonts w:ascii="Arial" w:hAnsi="Arial" w:cs="Arial"/>
          <w:b/>
          <w:bCs/>
        </w:rPr>
        <w:t xml:space="preserve"> </w:t>
      </w:r>
      <w:proofErr w:type="spellStart"/>
      <w:r w:rsidRPr="00877EB5">
        <w:rPr>
          <w:rFonts w:ascii="Arial" w:hAnsi="Arial" w:cs="Arial"/>
          <w:b/>
          <w:bCs/>
        </w:rPr>
        <w:t>matua</w:t>
      </w:r>
      <w:proofErr w:type="spellEnd"/>
      <w:r w:rsidRPr="00877EB5">
        <w:rPr>
          <w:rFonts w:ascii="Arial" w:hAnsi="Arial" w:cs="Arial"/>
          <w:b/>
          <w:bCs/>
        </w:rPr>
        <w:t xml:space="preserve"> | Our strategic priorities:</w:t>
      </w:r>
    </w:p>
    <w:p w14:paraId="3C0F1AD3" w14:textId="77777777" w:rsidR="00877EB5" w:rsidRPr="00877EB5" w:rsidRDefault="00877EB5" w:rsidP="008363F5">
      <w:pPr>
        <w:spacing w:line="276" w:lineRule="auto"/>
        <w:rPr>
          <w:rFonts w:ascii="Arial" w:hAnsi="Arial" w:cs="Arial"/>
        </w:rPr>
      </w:pPr>
      <w:r w:rsidRPr="00877EB5">
        <w:rPr>
          <w:rFonts w:ascii="Arial" w:hAnsi="Arial" w:cs="Arial"/>
        </w:rPr>
        <w:t>Improving experience for consumers and whānau</w:t>
      </w:r>
    </w:p>
    <w:p w14:paraId="2A84DBF5" w14:textId="77777777" w:rsidR="00877EB5" w:rsidRPr="00877EB5" w:rsidRDefault="00877EB5" w:rsidP="008363F5">
      <w:pPr>
        <w:spacing w:line="276" w:lineRule="auto"/>
        <w:rPr>
          <w:rFonts w:ascii="Arial" w:hAnsi="Arial" w:cs="Arial"/>
        </w:rPr>
      </w:pPr>
      <w:r w:rsidRPr="00877EB5">
        <w:rPr>
          <w:rFonts w:ascii="Arial" w:hAnsi="Arial" w:cs="Arial"/>
        </w:rPr>
        <w:t xml:space="preserve">Embedding and enacting Te </w:t>
      </w:r>
      <w:proofErr w:type="spellStart"/>
      <w:r w:rsidRPr="00877EB5">
        <w:rPr>
          <w:rFonts w:ascii="Arial" w:hAnsi="Arial" w:cs="Arial"/>
        </w:rPr>
        <w:t>Tiriti</w:t>
      </w:r>
      <w:proofErr w:type="spellEnd"/>
      <w:r w:rsidRPr="00877EB5">
        <w:rPr>
          <w:rFonts w:ascii="Arial" w:hAnsi="Arial" w:cs="Arial"/>
        </w:rPr>
        <w:t xml:space="preserve"> o Waitangi, supporting mana </w:t>
      </w:r>
      <w:proofErr w:type="spellStart"/>
      <w:proofErr w:type="gramStart"/>
      <w:r w:rsidRPr="00877EB5">
        <w:rPr>
          <w:rFonts w:ascii="Arial" w:hAnsi="Arial" w:cs="Arial"/>
        </w:rPr>
        <w:t>motuhake</w:t>
      </w:r>
      <w:proofErr w:type="spellEnd"/>
      <w:proofErr w:type="gramEnd"/>
    </w:p>
    <w:p w14:paraId="45F70E89" w14:textId="77777777" w:rsidR="00877EB5" w:rsidRPr="00877EB5" w:rsidRDefault="00877EB5" w:rsidP="008363F5">
      <w:pPr>
        <w:spacing w:line="276" w:lineRule="auto"/>
        <w:rPr>
          <w:rFonts w:ascii="Arial" w:hAnsi="Arial" w:cs="Arial"/>
        </w:rPr>
      </w:pPr>
      <w:r w:rsidRPr="00877EB5">
        <w:rPr>
          <w:rFonts w:ascii="Arial" w:hAnsi="Arial" w:cs="Arial"/>
        </w:rPr>
        <w:t>Achieving health equity</w:t>
      </w:r>
    </w:p>
    <w:p w14:paraId="518DE291" w14:textId="31F57104" w:rsidR="00877EB5" w:rsidRDefault="00877EB5" w:rsidP="008363F5">
      <w:pPr>
        <w:spacing w:after="240" w:line="276" w:lineRule="auto"/>
        <w:rPr>
          <w:rFonts w:ascii="Arial" w:hAnsi="Arial" w:cs="Arial"/>
        </w:rPr>
      </w:pPr>
      <w:r w:rsidRPr="00877EB5">
        <w:rPr>
          <w:rFonts w:ascii="Arial" w:hAnsi="Arial" w:cs="Arial"/>
        </w:rPr>
        <w:t>Strengthening systems for high-quality services</w:t>
      </w:r>
    </w:p>
    <w:p w14:paraId="1ABA7CC6" w14:textId="25042D82" w:rsidR="00877EB5" w:rsidRPr="00616378" w:rsidRDefault="00616378">
      <w:pPr>
        <w:rPr>
          <w:rFonts w:ascii="Arial" w:hAnsi="Arial" w:cs="Arial"/>
          <w:b/>
          <w:bCs/>
          <w:color w:val="37B0A8"/>
          <w:sz w:val="24"/>
          <w:szCs w:val="24"/>
        </w:rPr>
      </w:pPr>
      <w:r w:rsidRPr="00616378">
        <w:rPr>
          <w:rFonts w:ascii="Arial" w:hAnsi="Arial" w:cs="Arial"/>
          <w:b/>
          <w:bCs/>
          <w:color w:val="37B0A8"/>
          <w:sz w:val="24"/>
          <w:szCs w:val="24"/>
        </w:rPr>
        <w:t>Eligibility criteria</w:t>
      </w:r>
    </w:p>
    <w:p w14:paraId="10B9F3DA" w14:textId="1A7BC179" w:rsidR="00932D4D" w:rsidRDefault="00877EB5" w:rsidP="008363F5">
      <w:pPr>
        <w:spacing w:line="276" w:lineRule="auto"/>
        <w:rPr>
          <w:rFonts w:ascii="Arial" w:hAnsi="Arial" w:cs="Arial"/>
        </w:rPr>
      </w:pPr>
      <w:r w:rsidRPr="743E132D">
        <w:rPr>
          <w:rFonts w:ascii="Arial" w:hAnsi="Arial" w:cs="Arial"/>
        </w:rPr>
        <w:t>Consideration</w:t>
      </w:r>
      <w:r>
        <w:rPr>
          <w:rFonts w:ascii="Arial" w:hAnsi="Arial" w:cs="Arial"/>
        </w:rPr>
        <w:t xml:space="preserve"> will be given to applicants and projects that help contribute to</w:t>
      </w:r>
      <w:r w:rsidR="00DC3C7A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vision and strategic priorities</w:t>
      </w:r>
      <w:r w:rsidR="00DC3C7A">
        <w:rPr>
          <w:rFonts w:ascii="Arial" w:hAnsi="Arial" w:cs="Arial"/>
        </w:rPr>
        <w:t xml:space="preserve"> of </w:t>
      </w:r>
      <w:r w:rsidR="00DC3C7A" w:rsidRPr="00BE7F51">
        <w:rPr>
          <w:rFonts w:ascii="Arial" w:hAnsi="Arial" w:cs="Arial"/>
        </w:rPr>
        <w:t xml:space="preserve">Te </w:t>
      </w:r>
      <w:proofErr w:type="spellStart"/>
      <w:r w:rsidR="00DC3C7A" w:rsidRPr="00BE7F51">
        <w:rPr>
          <w:rFonts w:ascii="Arial" w:hAnsi="Arial" w:cs="Arial"/>
        </w:rPr>
        <w:t>Tāhū</w:t>
      </w:r>
      <w:proofErr w:type="spellEnd"/>
      <w:r w:rsidR="00DC3C7A" w:rsidRPr="00BE7F51">
        <w:rPr>
          <w:rFonts w:ascii="Arial" w:hAnsi="Arial" w:cs="Arial"/>
        </w:rPr>
        <w:t xml:space="preserve"> Hauora</w:t>
      </w:r>
      <w:r w:rsidR="00FF1EF0">
        <w:rPr>
          <w:rFonts w:ascii="Arial" w:hAnsi="Arial" w:cs="Arial"/>
        </w:rPr>
        <w:t xml:space="preserve"> </w:t>
      </w:r>
      <w:r w:rsidR="00FF1EF0" w:rsidRPr="008363F5">
        <w:rPr>
          <w:rFonts w:ascii="Arial" w:hAnsi="Arial" w:cs="Arial"/>
        </w:rPr>
        <w:t>and</w:t>
      </w:r>
      <w:r w:rsidR="00FF1EF0">
        <w:rPr>
          <w:rFonts w:ascii="Arial" w:hAnsi="Arial" w:cs="Arial"/>
        </w:rPr>
        <w:t xml:space="preserve"> reflect the priorities </w:t>
      </w:r>
      <w:r w:rsidR="005E4418">
        <w:rPr>
          <w:rFonts w:ascii="Arial" w:hAnsi="Arial" w:cs="Arial"/>
        </w:rPr>
        <w:t xml:space="preserve">outlined </w:t>
      </w:r>
      <w:r w:rsidR="00FF1EF0">
        <w:rPr>
          <w:rFonts w:ascii="Arial" w:hAnsi="Arial" w:cs="Arial"/>
        </w:rPr>
        <w:t xml:space="preserve">in the </w:t>
      </w:r>
      <w:r w:rsidR="00FF1EF0" w:rsidRPr="00FF1EF0">
        <w:rPr>
          <w:rFonts w:ascii="Arial" w:hAnsi="Arial" w:cs="Arial"/>
        </w:rPr>
        <w:t>Interim Government Policy Statement on Health 2022</w:t>
      </w:r>
      <w:r w:rsidR="002158E2">
        <w:rPr>
          <w:rFonts w:ascii="Arial" w:hAnsi="Arial" w:cs="Arial"/>
        </w:rPr>
        <w:t>–</w:t>
      </w:r>
      <w:r w:rsidR="00FF1EF0" w:rsidRPr="00FF1EF0">
        <w:rPr>
          <w:rFonts w:ascii="Arial" w:hAnsi="Arial" w:cs="Arial"/>
        </w:rPr>
        <w:t>24</w:t>
      </w:r>
      <w:r w:rsidR="00FF1EF0">
        <w:rPr>
          <w:rFonts w:ascii="Arial" w:hAnsi="Arial" w:cs="Arial"/>
        </w:rPr>
        <w:t xml:space="preserve">: </w:t>
      </w:r>
      <w:hyperlink r:id="rId12" w:history="1">
        <w:r w:rsidR="002158E2" w:rsidRPr="002158E2">
          <w:rPr>
            <w:rStyle w:val="Hyperlink"/>
            <w:rFonts w:ascii="Arial" w:hAnsi="Arial" w:cs="Arial"/>
          </w:rPr>
          <w:t>www.health.govt.nz/publication/interim-government-policy-statement-health-2022-2024</w:t>
        </w:r>
      </w:hyperlink>
      <w:r w:rsidR="005E428C">
        <w:rPr>
          <w:rFonts w:ascii="Arial" w:hAnsi="Arial" w:cs="Arial"/>
        </w:rPr>
        <w:t>.</w:t>
      </w:r>
    </w:p>
    <w:p w14:paraId="6C145F55" w14:textId="0984DBCA" w:rsidR="005E428C" w:rsidRDefault="000D1D80" w:rsidP="008363F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FF1EF0">
        <w:rPr>
          <w:rFonts w:ascii="Arial" w:hAnsi="Arial" w:cs="Arial"/>
        </w:rPr>
        <w:t xml:space="preserve">rojects and/or organisations </w:t>
      </w:r>
      <w:r w:rsidR="005E428C">
        <w:rPr>
          <w:rFonts w:ascii="Arial" w:hAnsi="Arial" w:cs="Arial"/>
        </w:rPr>
        <w:t xml:space="preserve">that </w:t>
      </w:r>
      <w:r w:rsidR="00371EDF">
        <w:rPr>
          <w:rFonts w:ascii="Arial" w:hAnsi="Arial" w:cs="Arial"/>
        </w:rPr>
        <w:t>contribute to</w:t>
      </w:r>
      <w:r w:rsidR="005E428C">
        <w:rPr>
          <w:rFonts w:ascii="Arial" w:hAnsi="Arial" w:cs="Arial"/>
        </w:rPr>
        <w:t xml:space="preserve"> </w:t>
      </w:r>
      <w:r w:rsidR="004A0A88">
        <w:rPr>
          <w:rFonts w:ascii="Arial" w:hAnsi="Arial" w:cs="Arial"/>
        </w:rPr>
        <w:t xml:space="preserve">one or more of the </w:t>
      </w:r>
      <w:r w:rsidR="005E428C">
        <w:rPr>
          <w:rFonts w:ascii="Arial" w:hAnsi="Arial" w:cs="Arial"/>
        </w:rPr>
        <w:t>following will be prioritised for consideration:</w:t>
      </w:r>
    </w:p>
    <w:p w14:paraId="69B5A3AD" w14:textId="3D4FA7DC" w:rsidR="008B237C" w:rsidRPr="0006220F" w:rsidRDefault="000D1D80" w:rsidP="008363F5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="008B237C" w:rsidRPr="0006220F">
        <w:rPr>
          <w:rFonts w:ascii="Arial" w:hAnsi="Arial" w:cs="Arial"/>
        </w:rPr>
        <w:t>aupapa</w:t>
      </w:r>
      <w:proofErr w:type="spellEnd"/>
      <w:r w:rsidR="008B237C" w:rsidRPr="0006220F">
        <w:rPr>
          <w:rFonts w:ascii="Arial" w:hAnsi="Arial" w:cs="Arial"/>
        </w:rPr>
        <w:t xml:space="preserve"> Māori and </w:t>
      </w:r>
      <w:proofErr w:type="spellStart"/>
      <w:r w:rsidR="008B237C" w:rsidRPr="0006220F">
        <w:rPr>
          <w:rFonts w:ascii="Arial" w:hAnsi="Arial" w:cs="Arial"/>
        </w:rPr>
        <w:t>mātauranga</w:t>
      </w:r>
      <w:proofErr w:type="spellEnd"/>
      <w:r w:rsidR="008B237C" w:rsidRPr="0006220F">
        <w:rPr>
          <w:rFonts w:ascii="Arial" w:hAnsi="Arial" w:cs="Arial"/>
        </w:rPr>
        <w:t xml:space="preserve"> Māori approaches that support </w:t>
      </w:r>
      <w:proofErr w:type="spellStart"/>
      <w:r w:rsidR="008B237C" w:rsidRPr="0006220F">
        <w:rPr>
          <w:rFonts w:ascii="Arial" w:hAnsi="Arial" w:cs="Arial"/>
        </w:rPr>
        <w:t>mātauranga</w:t>
      </w:r>
      <w:proofErr w:type="spellEnd"/>
      <w:r w:rsidR="008B237C" w:rsidRPr="0006220F">
        <w:rPr>
          <w:rFonts w:ascii="Arial" w:hAnsi="Arial" w:cs="Arial"/>
        </w:rPr>
        <w:t xml:space="preserve"> Māori and elevate Māori health and </w:t>
      </w:r>
      <w:proofErr w:type="gramStart"/>
      <w:r w:rsidR="008B237C" w:rsidRPr="0006220F">
        <w:rPr>
          <w:rFonts w:ascii="Arial" w:hAnsi="Arial" w:cs="Arial"/>
        </w:rPr>
        <w:t>wellbeing</w:t>
      </w:r>
      <w:proofErr w:type="gramEnd"/>
    </w:p>
    <w:p w14:paraId="225C803F" w14:textId="1E24DDA6" w:rsidR="00DE53E9" w:rsidRDefault="0006220F" w:rsidP="008363F5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71EDF" w:rsidRPr="00371EDF">
        <w:rPr>
          <w:rFonts w:ascii="Arial" w:hAnsi="Arial" w:cs="Arial"/>
        </w:rPr>
        <w:t>acific families thriving in Aotearoa New Zealand</w:t>
      </w:r>
    </w:p>
    <w:p w14:paraId="751D728E" w14:textId="34CDD294" w:rsidR="00371EDF" w:rsidRPr="00371EDF" w:rsidRDefault="000D1D80" w:rsidP="008363F5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71EDF" w:rsidRPr="00371EDF">
        <w:rPr>
          <w:rFonts w:ascii="Arial" w:hAnsi="Arial" w:cs="Arial"/>
        </w:rPr>
        <w:t xml:space="preserve">isabled people, including tāngata </w:t>
      </w:r>
      <w:proofErr w:type="spellStart"/>
      <w:r w:rsidR="00371EDF" w:rsidRPr="00371EDF">
        <w:rPr>
          <w:rFonts w:ascii="Arial" w:hAnsi="Arial" w:cs="Arial"/>
        </w:rPr>
        <w:t>whaikaha</w:t>
      </w:r>
      <w:proofErr w:type="spellEnd"/>
      <w:r w:rsidR="00371EDF" w:rsidRPr="00371EDF">
        <w:rPr>
          <w:rFonts w:ascii="Arial" w:hAnsi="Arial" w:cs="Arial"/>
        </w:rPr>
        <w:t xml:space="preserve"> Māori, hav</w:t>
      </w:r>
      <w:r w:rsidR="00371EDF">
        <w:rPr>
          <w:rFonts w:ascii="Arial" w:hAnsi="Arial" w:cs="Arial"/>
        </w:rPr>
        <w:t>ing</w:t>
      </w:r>
      <w:r w:rsidR="00371EDF" w:rsidRPr="00371EDF">
        <w:rPr>
          <w:rFonts w:ascii="Arial" w:hAnsi="Arial" w:cs="Arial"/>
        </w:rPr>
        <w:t xml:space="preserve"> the highest attainable standards of health and </w:t>
      </w:r>
      <w:proofErr w:type="gramStart"/>
      <w:r w:rsidR="00371EDF" w:rsidRPr="00371EDF">
        <w:rPr>
          <w:rFonts w:ascii="Arial" w:hAnsi="Arial" w:cs="Arial"/>
        </w:rPr>
        <w:t>wellbeing</w:t>
      </w:r>
      <w:proofErr w:type="gramEnd"/>
    </w:p>
    <w:p w14:paraId="7C5841DA" w14:textId="3A4DF55F" w:rsidR="003F6AF5" w:rsidRDefault="0034711B" w:rsidP="008363F5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1EDF" w:rsidRPr="004A0A88">
        <w:rPr>
          <w:rFonts w:ascii="Arial" w:hAnsi="Arial" w:cs="Arial"/>
        </w:rPr>
        <w:t>mproving</w:t>
      </w:r>
      <w:r w:rsidR="00FF1EF0" w:rsidRPr="004A0A88">
        <w:rPr>
          <w:rFonts w:ascii="Arial" w:hAnsi="Arial" w:cs="Arial"/>
        </w:rPr>
        <w:t xml:space="preserve"> </w:t>
      </w:r>
      <w:r w:rsidR="008B237C" w:rsidRPr="004A0A88">
        <w:rPr>
          <w:rFonts w:ascii="Arial" w:hAnsi="Arial" w:cs="Arial"/>
        </w:rPr>
        <w:t xml:space="preserve">equity of access and </w:t>
      </w:r>
      <w:r w:rsidR="00FF1EF0" w:rsidRPr="004A0A88">
        <w:rPr>
          <w:rFonts w:ascii="Arial" w:hAnsi="Arial" w:cs="Arial"/>
        </w:rPr>
        <w:t xml:space="preserve">health outcomes for populations that have been historically under-served – including Māori, Pacific peoples, disabled people including tāngata </w:t>
      </w:r>
      <w:proofErr w:type="spellStart"/>
      <w:r w:rsidR="00FF1EF0" w:rsidRPr="004A0A88">
        <w:rPr>
          <w:rFonts w:ascii="Arial" w:hAnsi="Arial" w:cs="Arial"/>
        </w:rPr>
        <w:t>whaikaha</w:t>
      </w:r>
      <w:proofErr w:type="spellEnd"/>
      <w:r w:rsidR="00FF1EF0" w:rsidRPr="004A0A88">
        <w:rPr>
          <w:rFonts w:ascii="Arial" w:hAnsi="Arial" w:cs="Arial"/>
        </w:rPr>
        <w:t xml:space="preserve"> Māori, LGBT</w:t>
      </w:r>
      <w:r>
        <w:rPr>
          <w:rFonts w:ascii="Arial" w:hAnsi="Arial" w:cs="Arial"/>
        </w:rPr>
        <w:t>T</w:t>
      </w:r>
      <w:r w:rsidR="00FF1EF0" w:rsidRPr="004A0A88">
        <w:rPr>
          <w:rFonts w:ascii="Arial" w:hAnsi="Arial" w:cs="Arial"/>
        </w:rPr>
        <w:t>QI</w:t>
      </w:r>
      <w:r>
        <w:rPr>
          <w:rFonts w:ascii="Arial" w:hAnsi="Arial" w:cs="Arial"/>
        </w:rPr>
        <w:t>A</w:t>
      </w:r>
      <w:r w:rsidR="00FF1EF0" w:rsidRPr="004A0A88">
        <w:rPr>
          <w:rFonts w:ascii="Arial" w:hAnsi="Arial" w:cs="Arial"/>
        </w:rPr>
        <w:t xml:space="preserve">+ communities, Asian peoples, refugee and migrant communities, rural communities, and people with lived experience of mental health and </w:t>
      </w:r>
      <w:proofErr w:type="gramStart"/>
      <w:r w:rsidR="00FF1EF0" w:rsidRPr="004A0A88">
        <w:rPr>
          <w:rFonts w:ascii="Arial" w:hAnsi="Arial" w:cs="Arial"/>
        </w:rPr>
        <w:t>addiction</w:t>
      </w:r>
      <w:proofErr w:type="gramEnd"/>
    </w:p>
    <w:p w14:paraId="7660F5DC" w14:textId="668DBA7B" w:rsidR="003F6AF5" w:rsidRPr="003F6AF5" w:rsidRDefault="0034711B" w:rsidP="008363F5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="003F6AF5" w:rsidRPr="0006220F">
        <w:rPr>
          <w:rFonts w:ascii="Arial" w:hAnsi="Arial" w:cs="Arial"/>
        </w:rPr>
        <w:t>aupapa</w:t>
      </w:r>
      <w:proofErr w:type="spellEnd"/>
      <w:r w:rsidR="003F6AF5" w:rsidRPr="0006220F">
        <w:rPr>
          <w:rFonts w:ascii="Arial" w:hAnsi="Arial" w:cs="Arial"/>
        </w:rPr>
        <w:t xml:space="preserve"> Māori</w:t>
      </w:r>
      <w:r w:rsidR="003F6AF5">
        <w:rPr>
          <w:rFonts w:ascii="Arial" w:hAnsi="Arial" w:cs="Arial"/>
        </w:rPr>
        <w:t xml:space="preserve"> or Pacific </w:t>
      </w:r>
      <w:proofErr w:type="spellStart"/>
      <w:proofErr w:type="gramStart"/>
      <w:r w:rsidR="003F6AF5">
        <w:rPr>
          <w:rFonts w:ascii="Arial" w:hAnsi="Arial" w:cs="Arial"/>
        </w:rPr>
        <w:t>peoples</w:t>
      </w:r>
      <w:proofErr w:type="spellEnd"/>
      <w:proofErr w:type="gramEnd"/>
      <w:r w:rsidR="003F6AF5">
        <w:rPr>
          <w:rFonts w:ascii="Arial" w:hAnsi="Arial" w:cs="Arial"/>
        </w:rPr>
        <w:t xml:space="preserve"> health care providers.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7BFE" w14:paraId="30C60FF3" w14:textId="77777777" w:rsidTr="00857BFE">
        <w:tc>
          <w:tcPr>
            <w:tcW w:w="9016" w:type="dxa"/>
          </w:tcPr>
          <w:p w14:paraId="74BF4907" w14:textId="461B2596" w:rsidR="00857BFE" w:rsidRDefault="00857BFE" w:rsidP="008363F5">
            <w:pPr>
              <w:spacing w:line="276" w:lineRule="auto"/>
              <w:rPr>
                <w:rFonts w:ascii="Arial" w:hAnsi="Arial" w:cs="Arial"/>
              </w:rPr>
            </w:pPr>
            <w:r w:rsidRPr="00857BFE">
              <w:rPr>
                <w:rFonts w:ascii="Arial" w:hAnsi="Arial" w:cs="Arial"/>
              </w:rPr>
              <w:t xml:space="preserve">Please outline how your project will help contribute to </w:t>
            </w:r>
            <w:r w:rsidR="00DC3C7A">
              <w:rPr>
                <w:rFonts w:ascii="Arial" w:hAnsi="Arial" w:cs="Arial"/>
              </w:rPr>
              <w:t>the</w:t>
            </w:r>
            <w:r w:rsidRPr="00857BFE">
              <w:rPr>
                <w:rFonts w:ascii="Arial" w:hAnsi="Arial" w:cs="Arial"/>
              </w:rPr>
              <w:t xml:space="preserve"> vision and strategic priorities</w:t>
            </w:r>
            <w:r w:rsidR="00DC3C7A">
              <w:rPr>
                <w:rFonts w:ascii="Arial" w:hAnsi="Arial" w:cs="Arial"/>
              </w:rPr>
              <w:t xml:space="preserve"> of </w:t>
            </w:r>
            <w:r w:rsidR="00DC3C7A" w:rsidRPr="00BE7F51">
              <w:rPr>
                <w:rFonts w:ascii="Arial" w:hAnsi="Arial" w:cs="Arial"/>
              </w:rPr>
              <w:t xml:space="preserve">Te </w:t>
            </w:r>
            <w:proofErr w:type="spellStart"/>
            <w:r w:rsidR="00DC3C7A" w:rsidRPr="00BE7F51">
              <w:rPr>
                <w:rFonts w:ascii="Arial" w:hAnsi="Arial" w:cs="Arial"/>
              </w:rPr>
              <w:t>Tāhū</w:t>
            </w:r>
            <w:proofErr w:type="spellEnd"/>
            <w:r w:rsidR="00DC3C7A" w:rsidRPr="00BE7F51">
              <w:rPr>
                <w:rFonts w:ascii="Arial" w:hAnsi="Arial" w:cs="Arial"/>
              </w:rPr>
              <w:t xml:space="preserve"> Hauora</w:t>
            </w:r>
            <w:r w:rsidR="00DC3C7A">
              <w:rPr>
                <w:rFonts w:ascii="Arial" w:hAnsi="Arial" w:cs="Arial"/>
              </w:rPr>
              <w:t>:</w:t>
            </w:r>
          </w:p>
          <w:p w14:paraId="187E776E" w14:textId="77777777" w:rsidR="00857BFE" w:rsidRDefault="00857BFE" w:rsidP="004B1FB1">
            <w:pPr>
              <w:rPr>
                <w:rFonts w:ascii="Arial" w:hAnsi="Arial" w:cs="Arial"/>
              </w:rPr>
            </w:pPr>
          </w:p>
          <w:p w14:paraId="2FDA4E31" w14:textId="6A68BA1D" w:rsidR="00857BFE" w:rsidRDefault="00857BFE" w:rsidP="004B1FB1">
            <w:pPr>
              <w:rPr>
                <w:rFonts w:ascii="Arial" w:hAnsi="Arial" w:cs="Arial"/>
              </w:rPr>
            </w:pPr>
          </w:p>
          <w:p w14:paraId="4EB8CE44" w14:textId="22CDD77A" w:rsidR="00FF1EF0" w:rsidRDefault="00FF1EF0" w:rsidP="004B1FB1">
            <w:pPr>
              <w:rPr>
                <w:rFonts w:ascii="Arial" w:hAnsi="Arial" w:cs="Arial"/>
              </w:rPr>
            </w:pPr>
          </w:p>
          <w:p w14:paraId="4DD035D1" w14:textId="7E4E1F2D" w:rsidR="00FF1EF0" w:rsidRDefault="00FF1EF0" w:rsidP="004B1FB1">
            <w:pPr>
              <w:rPr>
                <w:rFonts w:ascii="Arial" w:hAnsi="Arial" w:cs="Arial"/>
              </w:rPr>
            </w:pPr>
          </w:p>
          <w:p w14:paraId="160F0B72" w14:textId="5A36BEE6" w:rsidR="00DD1746" w:rsidRDefault="00DD1746" w:rsidP="004B1FB1">
            <w:pPr>
              <w:rPr>
                <w:rFonts w:ascii="Arial" w:hAnsi="Arial" w:cs="Arial"/>
              </w:rPr>
            </w:pPr>
          </w:p>
          <w:p w14:paraId="120ADE76" w14:textId="4605112F" w:rsidR="00FF1EF0" w:rsidRDefault="00FF1EF0" w:rsidP="004B1FB1">
            <w:pPr>
              <w:rPr>
                <w:rFonts w:ascii="Arial" w:hAnsi="Arial" w:cs="Arial"/>
              </w:rPr>
            </w:pPr>
          </w:p>
          <w:p w14:paraId="4B711A61" w14:textId="4D0DE111" w:rsidR="00FF1EF0" w:rsidRDefault="00FF1EF0" w:rsidP="004B1FB1">
            <w:pPr>
              <w:rPr>
                <w:rFonts w:ascii="Arial" w:hAnsi="Arial" w:cs="Arial"/>
              </w:rPr>
            </w:pPr>
          </w:p>
          <w:p w14:paraId="28801D3F" w14:textId="77777777" w:rsidR="00FF1EF0" w:rsidRDefault="00FF1EF0" w:rsidP="004B1FB1">
            <w:pPr>
              <w:rPr>
                <w:rFonts w:ascii="Arial" w:hAnsi="Arial" w:cs="Arial"/>
              </w:rPr>
            </w:pPr>
          </w:p>
          <w:p w14:paraId="05E802F4" w14:textId="46B88530" w:rsidR="00857BFE" w:rsidRDefault="00857BFE" w:rsidP="004B1FB1">
            <w:pPr>
              <w:rPr>
                <w:rFonts w:ascii="Arial" w:hAnsi="Arial" w:cs="Arial"/>
              </w:rPr>
            </w:pPr>
          </w:p>
        </w:tc>
      </w:tr>
    </w:tbl>
    <w:p w14:paraId="37E8ECDC" w14:textId="77777777" w:rsidR="004B1FB1" w:rsidRDefault="004B1FB1" w:rsidP="004B1FB1">
      <w:pPr>
        <w:rPr>
          <w:rFonts w:ascii="Arial" w:hAnsi="Arial" w:cs="Arial"/>
        </w:rPr>
      </w:pPr>
    </w:p>
    <w:p w14:paraId="6125194D" w14:textId="77777777" w:rsidR="00370AFB" w:rsidRPr="00AD00B0" w:rsidRDefault="00370AFB" w:rsidP="00370AFB">
      <w:pPr>
        <w:rPr>
          <w:rFonts w:ascii="Arial" w:hAnsi="Arial" w:cs="Arial"/>
          <w:b/>
          <w:bCs/>
          <w:color w:val="37B0A8"/>
          <w:sz w:val="24"/>
          <w:szCs w:val="24"/>
        </w:rPr>
      </w:pPr>
      <w:r w:rsidRPr="00AD00B0">
        <w:rPr>
          <w:rFonts w:ascii="Arial" w:hAnsi="Arial" w:cs="Arial"/>
          <w:b/>
          <w:bCs/>
          <w:color w:val="37B0A8"/>
          <w:sz w:val="24"/>
          <w:szCs w:val="24"/>
        </w:rPr>
        <w:t>Privacy</w:t>
      </w:r>
    </w:p>
    <w:p w14:paraId="6623C922" w14:textId="3E400DA6" w:rsidR="00370AFB" w:rsidRPr="00370AFB" w:rsidRDefault="00A42921" w:rsidP="008363F5">
      <w:pPr>
        <w:spacing w:line="276" w:lineRule="auto"/>
        <w:rPr>
          <w:rFonts w:ascii="Arial" w:hAnsi="Arial" w:cs="Arial"/>
        </w:rPr>
      </w:pPr>
      <w:r w:rsidRPr="00BE7F51">
        <w:rPr>
          <w:rFonts w:ascii="Arial" w:hAnsi="Arial" w:cs="Arial"/>
        </w:rPr>
        <w:t xml:space="preserve">Te </w:t>
      </w:r>
      <w:proofErr w:type="spellStart"/>
      <w:r w:rsidRPr="00BE7F51">
        <w:rPr>
          <w:rFonts w:ascii="Arial" w:hAnsi="Arial" w:cs="Arial"/>
        </w:rPr>
        <w:t>Tāhū</w:t>
      </w:r>
      <w:proofErr w:type="spellEnd"/>
      <w:r w:rsidRPr="00BE7F51">
        <w:rPr>
          <w:rFonts w:ascii="Arial" w:hAnsi="Arial" w:cs="Arial"/>
        </w:rPr>
        <w:t xml:space="preserve"> Hauora</w:t>
      </w:r>
      <w:r>
        <w:rPr>
          <w:rFonts w:ascii="Arial" w:hAnsi="Arial" w:cs="Arial"/>
        </w:rPr>
        <w:t xml:space="preserve"> </w:t>
      </w:r>
      <w:r w:rsidR="00A02B30">
        <w:rPr>
          <w:rFonts w:ascii="Arial" w:hAnsi="Arial" w:cs="Arial"/>
        </w:rPr>
        <w:t xml:space="preserve">will </w:t>
      </w:r>
      <w:r w:rsidR="00370AFB" w:rsidRPr="00370AFB">
        <w:rPr>
          <w:rFonts w:ascii="Arial" w:hAnsi="Arial" w:cs="Arial"/>
        </w:rPr>
        <w:t>use the information collected</w:t>
      </w:r>
      <w:r w:rsidR="00370AFB">
        <w:rPr>
          <w:rFonts w:ascii="Arial" w:hAnsi="Arial" w:cs="Arial"/>
        </w:rPr>
        <w:t xml:space="preserve"> </w:t>
      </w:r>
      <w:r w:rsidR="00370AFB" w:rsidRPr="00370AFB">
        <w:rPr>
          <w:rFonts w:ascii="Arial" w:hAnsi="Arial" w:cs="Arial"/>
        </w:rPr>
        <w:t>on this form to:</w:t>
      </w:r>
    </w:p>
    <w:p w14:paraId="05E804E8" w14:textId="0DCD8F05" w:rsidR="00370AFB" w:rsidRPr="00AD00B0" w:rsidRDefault="00740B6F" w:rsidP="008363F5">
      <w:pPr>
        <w:pStyle w:val="ListParagraph"/>
        <w:numPr>
          <w:ilvl w:val="1"/>
          <w:numId w:val="10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70AFB" w:rsidRPr="00AD00B0">
        <w:rPr>
          <w:rFonts w:ascii="Arial" w:hAnsi="Arial" w:cs="Arial"/>
        </w:rPr>
        <w:t xml:space="preserve">onsider your application for the Advisors </w:t>
      </w:r>
      <w:proofErr w:type="gramStart"/>
      <w:r w:rsidR="00A42921">
        <w:rPr>
          <w:rFonts w:ascii="Arial" w:hAnsi="Arial" w:cs="Arial"/>
        </w:rPr>
        <w:t>s</w:t>
      </w:r>
      <w:r w:rsidR="00370AFB" w:rsidRPr="00AD00B0">
        <w:rPr>
          <w:rFonts w:ascii="Arial" w:hAnsi="Arial" w:cs="Arial"/>
        </w:rPr>
        <w:t>cholarship</w:t>
      </w:r>
      <w:proofErr w:type="gramEnd"/>
    </w:p>
    <w:p w14:paraId="3A5E6021" w14:textId="2A267736" w:rsidR="004B1FB1" w:rsidRPr="00AD00B0" w:rsidRDefault="00740B6F" w:rsidP="008363F5">
      <w:pPr>
        <w:pStyle w:val="ListParagraph"/>
        <w:numPr>
          <w:ilvl w:val="1"/>
          <w:numId w:val="10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70AFB" w:rsidRPr="00AD00B0">
        <w:rPr>
          <w:rFonts w:ascii="Arial" w:hAnsi="Arial" w:cs="Arial"/>
        </w:rPr>
        <w:t xml:space="preserve">dminister your </w:t>
      </w:r>
      <w:r w:rsidR="00AA6681" w:rsidRPr="00AD00B0">
        <w:rPr>
          <w:rFonts w:ascii="Arial" w:hAnsi="Arial" w:cs="Arial"/>
        </w:rPr>
        <w:t>scholarship if</w:t>
      </w:r>
      <w:r w:rsidR="00370AFB" w:rsidRPr="00AD00B0">
        <w:rPr>
          <w:rFonts w:ascii="Arial" w:hAnsi="Arial" w:cs="Arial"/>
        </w:rPr>
        <w:t xml:space="preserve"> your application is successful.</w:t>
      </w:r>
    </w:p>
    <w:p w14:paraId="5426E9BE" w14:textId="1CA98353" w:rsidR="004B1FB1" w:rsidRDefault="743E132D" w:rsidP="008363F5">
      <w:pPr>
        <w:spacing w:after="240" w:line="276" w:lineRule="auto"/>
        <w:ind w:left="68"/>
        <w:rPr>
          <w:rFonts w:ascii="Arial" w:hAnsi="Arial" w:cs="Arial"/>
        </w:rPr>
      </w:pPr>
      <w:r w:rsidRPr="002C2C53">
        <w:rPr>
          <w:rFonts w:ascii="Arial" w:hAnsi="Arial" w:cs="Arial"/>
        </w:rPr>
        <w:t>It will not be dis</w:t>
      </w:r>
      <w:r w:rsidR="04787DA6" w:rsidRPr="002C2C53">
        <w:rPr>
          <w:rFonts w:ascii="Arial" w:hAnsi="Arial" w:cs="Arial"/>
        </w:rPr>
        <w:t>closed outside of these purposes.</w:t>
      </w:r>
    </w:p>
    <w:p w14:paraId="3DE54602" w14:textId="74D16663" w:rsidR="00445D38" w:rsidRPr="00AD00B0" w:rsidRDefault="00445D38" w:rsidP="00445D38">
      <w:pPr>
        <w:rPr>
          <w:rFonts w:ascii="Arial" w:hAnsi="Arial" w:cs="Arial"/>
          <w:b/>
          <w:bCs/>
          <w:color w:val="37B0A8"/>
          <w:sz w:val="24"/>
          <w:szCs w:val="24"/>
        </w:rPr>
      </w:pPr>
      <w:r w:rsidRPr="00AD00B0">
        <w:rPr>
          <w:rFonts w:ascii="Arial" w:hAnsi="Arial" w:cs="Arial"/>
          <w:b/>
          <w:bCs/>
          <w:color w:val="37B0A8"/>
          <w:sz w:val="24"/>
          <w:szCs w:val="24"/>
        </w:rPr>
        <w:t>Terms and conditions:</w:t>
      </w:r>
    </w:p>
    <w:p w14:paraId="2ED8A244" w14:textId="11A29DBF" w:rsidR="00445D38" w:rsidRPr="00AD00B0" w:rsidRDefault="00445D38" w:rsidP="008363F5">
      <w:pPr>
        <w:pStyle w:val="ListParagraph"/>
        <w:numPr>
          <w:ilvl w:val="0"/>
          <w:numId w:val="12"/>
        </w:numPr>
        <w:spacing w:line="276" w:lineRule="auto"/>
        <w:ind w:left="425" w:hanging="357"/>
        <w:rPr>
          <w:rFonts w:ascii="Arial" w:hAnsi="Arial" w:cs="Arial"/>
        </w:rPr>
      </w:pPr>
      <w:r w:rsidRPr="00AD00B0">
        <w:rPr>
          <w:rFonts w:ascii="Arial" w:hAnsi="Arial" w:cs="Arial"/>
        </w:rPr>
        <w:t xml:space="preserve">All applications for scholarships will be assessed against the eligibility criteria and </w:t>
      </w:r>
      <w:r w:rsidR="00DC3C7A">
        <w:rPr>
          <w:rFonts w:ascii="Arial" w:hAnsi="Arial" w:cs="Arial"/>
        </w:rPr>
        <w:t xml:space="preserve">the </w:t>
      </w:r>
      <w:r w:rsidR="003F6AF5">
        <w:rPr>
          <w:rFonts w:ascii="Arial" w:hAnsi="Arial" w:cs="Arial"/>
        </w:rPr>
        <w:t xml:space="preserve">strategic </w:t>
      </w:r>
      <w:r w:rsidRPr="00AD00B0">
        <w:rPr>
          <w:rFonts w:ascii="Arial" w:hAnsi="Arial" w:cs="Arial"/>
        </w:rPr>
        <w:t xml:space="preserve">priorities </w:t>
      </w:r>
      <w:r w:rsidR="00DC3C7A">
        <w:rPr>
          <w:rFonts w:ascii="Arial" w:hAnsi="Arial" w:cs="Arial"/>
        </w:rPr>
        <w:t xml:space="preserve">of Te </w:t>
      </w:r>
      <w:proofErr w:type="spellStart"/>
      <w:r w:rsidR="00DC3C7A">
        <w:rPr>
          <w:rFonts w:ascii="Arial" w:hAnsi="Arial" w:cs="Arial"/>
        </w:rPr>
        <w:t>Tāhū</w:t>
      </w:r>
      <w:proofErr w:type="spellEnd"/>
      <w:r w:rsidR="00DC3C7A">
        <w:rPr>
          <w:rFonts w:ascii="Arial" w:hAnsi="Arial" w:cs="Arial"/>
        </w:rPr>
        <w:t xml:space="preserve"> Hauora </w:t>
      </w:r>
      <w:r w:rsidRPr="00AD00B0">
        <w:rPr>
          <w:rFonts w:ascii="Arial" w:hAnsi="Arial" w:cs="Arial"/>
        </w:rPr>
        <w:t xml:space="preserve">described above and on our website. </w:t>
      </w:r>
    </w:p>
    <w:p w14:paraId="1D846373" w14:textId="10947E24" w:rsidR="00445D38" w:rsidRDefault="00445D38" w:rsidP="008363F5">
      <w:pPr>
        <w:pStyle w:val="ListParagraph"/>
        <w:numPr>
          <w:ilvl w:val="0"/>
          <w:numId w:val="12"/>
        </w:numPr>
        <w:spacing w:line="276" w:lineRule="auto"/>
        <w:ind w:left="425" w:hanging="357"/>
        <w:rPr>
          <w:rFonts w:ascii="Arial" w:hAnsi="Arial" w:cs="Arial"/>
        </w:rPr>
      </w:pPr>
      <w:r w:rsidRPr="00AD00B0">
        <w:rPr>
          <w:rFonts w:ascii="Arial" w:hAnsi="Arial" w:cs="Arial"/>
        </w:rPr>
        <w:t xml:space="preserve">All decisions on </w:t>
      </w:r>
      <w:r w:rsidR="00370AFB" w:rsidRPr="00AD00B0">
        <w:rPr>
          <w:rFonts w:ascii="Arial" w:hAnsi="Arial" w:cs="Arial"/>
        </w:rPr>
        <w:t xml:space="preserve">scholarship </w:t>
      </w:r>
      <w:r w:rsidRPr="00AD00B0">
        <w:rPr>
          <w:rFonts w:ascii="Arial" w:hAnsi="Arial" w:cs="Arial"/>
        </w:rPr>
        <w:t>applications are final and no correspondence will be entered into.</w:t>
      </w:r>
    </w:p>
    <w:p w14:paraId="2BB7D3B1" w14:textId="6803D41B" w:rsidR="00DD1746" w:rsidRDefault="00DD1746" w:rsidP="00DD1746">
      <w:pPr>
        <w:rPr>
          <w:rFonts w:ascii="Arial" w:hAnsi="Arial" w:cs="Arial"/>
        </w:rPr>
      </w:pPr>
    </w:p>
    <w:p w14:paraId="225E16D5" w14:textId="77777777" w:rsidR="00DD1746" w:rsidRDefault="00DD1746" w:rsidP="00DD1746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0E9EB822" w14:textId="77777777" w:rsidR="00DD1746" w:rsidRDefault="00DD1746" w:rsidP="00DD1746">
      <w:pPr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75ED0ECF" w14:textId="0521426D" w:rsidR="00DD1746" w:rsidRPr="00DD1746" w:rsidRDefault="743E132D" w:rsidP="00DD1746">
      <w:pPr>
        <w:rPr>
          <w:rFonts w:ascii="Arial" w:hAnsi="Arial" w:cs="Arial"/>
        </w:rPr>
      </w:pPr>
      <w:r w:rsidRPr="743E132D">
        <w:rPr>
          <w:rFonts w:ascii="Arial" w:hAnsi="Arial" w:cs="Arial"/>
        </w:rPr>
        <w:t>Date:</w:t>
      </w:r>
    </w:p>
    <w:sectPr w:rsidR="00DD1746" w:rsidRPr="00DD1746" w:rsidSect="008363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9470" w14:textId="77777777" w:rsidR="005F67CD" w:rsidRDefault="005F67CD" w:rsidP="00445D38">
      <w:pPr>
        <w:spacing w:after="0" w:line="240" w:lineRule="auto"/>
      </w:pPr>
      <w:r>
        <w:separator/>
      </w:r>
    </w:p>
  </w:endnote>
  <w:endnote w:type="continuationSeparator" w:id="0">
    <w:p w14:paraId="166318A6" w14:textId="77777777" w:rsidR="005F67CD" w:rsidRDefault="005F67CD" w:rsidP="00445D38">
      <w:pPr>
        <w:spacing w:after="0" w:line="240" w:lineRule="auto"/>
      </w:pPr>
      <w:r>
        <w:continuationSeparator/>
      </w:r>
    </w:p>
  </w:endnote>
  <w:endnote w:type="continuationNotice" w:id="1">
    <w:p w14:paraId="31B5B77B" w14:textId="77777777" w:rsidR="005F67CD" w:rsidRDefault="005F6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126" w14:textId="77777777" w:rsidR="00C26E8F" w:rsidRDefault="00C26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7879" w14:textId="77777777" w:rsidR="00C26E8F" w:rsidRDefault="00C26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BD89" w14:textId="77777777" w:rsidR="00C26E8F" w:rsidRDefault="00C26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902B" w14:textId="77777777" w:rsidR="005F67CD" w:rsidRDefault="005F67CD" w:rsidP="00445D38">
      <w:pPr>
        <w:spacing w:after="0" w:line="240" w:lineRule="auto"/>
      </w:pPr>
      <w:r>
        <w:separator/>
      </w:r>
    </w:p>
  </w:footnote>
  <w:footnote w:type="continuationSeparator" w:id="0">
    <w:p w14:paraId="07E0AB2A" w14:textId="77777777" w:rsidR="005F67CD" w:rsidRDefault="005F67CD" w:rsidP="00445D38">
      <w:pPr>
        <w:spacing w:after="0" w:line="240" w:lineRule="auto"/>
      </w:pPr>
      <w:r>
        <w:continuationSeparator/>
      </w:r>
    </w:p>
  </w:footnote>
  <w:footnote w:type="continuationNotice" w:id="1">
    <w:p w14:paraId="64504393" w14:textId="77777777" w:rsidR="005F67CD" w:rsidRDefault="005F6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EB31" w14:textId="77777777" w:rsidR="00C26E8F" w:rsidRDefault="00C26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75E8" w14:textId="0768E6D5" w:rsidR="00445D38" w:rsidRPr="00350B78" w:rsidRDefault="00445D38" w:rsidP="00445D38">
    <w:pPr>
      <w:pStyle w:val="Header"/>
    </w:pPr>
  </w:p>
  <w:p w14:paraId="2BC03FBB" w14:textId="77777777" w:rsidR="00445D38" w:rsidRDefault="00445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4699" w14:textId="738B20FF" w:rsidR="00A506E3" w:rsidRDefault="00A506E3" w:rsidP="008363F5">
    <w:pPr>
      <w:pStyle w:val="Header"/>
      <w:jc w:val="center"/>
    </w:pPr>
    <w:r>
      <w:rPr>
        <w:noProof/>
      </w:rPr>
      <w:drawing>
        <wp:inline distT="0" distB="0" distL="0" distR="0" wp14:anchorId="3B7DD62A" wp14:editId="658DE917">
          <wp:extent cx="5486400" cy="276225"/>
          <wp:effectExtent l="0" t="0" r="0" b="3175"/>
          <wp:docPr id="269139508" name="Picture 269139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QSC_ImprovTo_letterh-pt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D38"/>
    <w:multiLevelType w:val="hybridMultilevel"/>
    <w:tmpl w:val="D66EB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21E6"/>
    <w:multiLevelType w:val="hybridMultilevel"/>
    <w:tmpl w:val="C1A8F85A"/>
    <w:lvl w:ilvl="0" w:tplc="7E423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46C3"/>
    <w:multiLevelType w:val="hybridMultilevel"/>
    <w:tmpl w:val="F032567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3B4"/>
    <w:multiLevelType w:val="hybridMultilevel"/>
    <w:tmpl w:val="77AA25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2E81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6130F"/>
    <w:multiLevelType w:val="hybridMultilevel"/>
    <w:tmpl w:val="064A9902"/>
    <w:lvl w:ilvl="0" w:tplc="7E423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90F94"/>
    <w:multiLevelType w:val="hybridMultilevel"/>
    <w:tmpl w:val="7BDA0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2759A"/>
    <w:multiLevelType w:val="hybridMultilevel"/>
    <w:tmpl w:val="B3F2BD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7B0A8"/>
        <w:u w:color="37B0A8"/>
      </w:rPr>
    </w:lvl>
    <w:lvl w:ilvl="1" w:tplc="A75CEB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u w:color="37B0A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D1C20"/>
    <w:multiLevelType w:val="hybridMultilevel"/>
    <w:tmpl w:val="3ECC85DC"/>
    <w:lvl w:ilvl="0" w:tplc="5352E9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4C75"/>
    <w:multiLevelType w:val="hybridMultilevel"/>
    <w:tmpl w:val="F732C730"/>
    <w:lvl w:ilvl="0" w:tplc="1409000F">
      <w:start w:val="1"/>
      <w:numFmt w:val="decimal"/>
      <w:lvlText w:val="%1."/>
      <w:lvlJc w:val="left"/>
      <w:pPr>
        <w:ind w:left="766" w:hanging="360"/>
      </w:pPr>
    </w:lvl>
    <w:lvl w:ilvl="1" w:tplc="14090019" w:tentative="1">
      <w:start w:val="1"/>
      <w:numFmt w:val="lowerLetter"/>
      <w:lvlText w:val="%2."/>
      <w:lvlJc w:val="left"/>
      <w:pPr>
        <w:ind w:left="1486" w:hanging="360"/>
      </w:pPr>
    </w:lvl>
    <w:lvl w:ilvl="2" w:tplc="1409001B" w:tentative="1">
      <w:start w:val="1"/>
      <w:numFmt w:val="lowerRoman"/>
      <w:lvlText w:val="%3."/>
      <w:lvlJc w:val="right"/>
      <w:pPr>
        <w:ind w:left="2206" w:hanging="180"/>
      </w:pPr>
    </w:lvl>
    <w:lvl w:ilvl="3" w:tplc="1409000F" w:tentative="1">
      <w:start w:val="1"/>
      <w:numFmt w:val="decimal"/>
      <w:lvlText w:val="%4."/>
      <w:lvlJc w:val="left"/>
      <w:pPr>
        <w:ind w:left="2926" w:hanging="360"/>
      </w:pPr>
    </w:lvl>
    <w:lvl w:ilvl="4" w:tplc="14090019" w:tentative="1">
      <w:start w:val="1"/>
      <w:numFmt w:val="lowerLetter"/>
      <w:lvlText w:val="%5."/>
      <w:lvlJc w:val="left"/>
      <w:pPr>
        <w:ind w:left="3646" w:hanging="360"/>
      </w:pPr>
    </w:lvl>
    <w:lvl w:ilvl="5" w:tplc="1409001B" w:tentative="1">
      <w:start w:val="1"/>
      <w:numFmt w:val="lowerRoman"/>
      <w:lvlText w:val="%6."/>
      <w:lvlJc w:val="right"/>
      <w:pPr>
        <w:ind w:left="4366" w:hanging="180"/>
      </w:pPr>
    </w:lvl>
    <w:lvl w:ilvl="6" w:tplc="1409000F" w:tentative="1">
      <w:start w:val="1"/>
      <w:numFmt w:val="decimal"/>
      <w:lvlText w:val="%7."/>
      <w:lvlJc w:val="left"/>
      <w:pPr>
        <w:ind w:left="5086" w:hanging="360"/>
      </w:pPr>
    </w:lvl>
    <w:lvl w:ilvl="7" w:tplc="14090019" w:tentative="1">
      <w:start w:val="1"/>
      <w:numFmt w:val="lowerLetter"/>
      <w:lvlText w:val="%8."/>
      <w:lvlJc w:val="left"/>
      <w:pPr>
        <w:ind w:left="5806" w:hanging="360"/>
      </w:pPr>
    </w:lvl>
    <w:lvl w:ilvl="8" w:tplc="1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65C45039"/>
    <w:multiLevelType w:val="hybridMultilevel"/>
    <w:tmpl w:val="D3142FDE"/>
    <w:lvl w:ilvl="0" w:tplc="0C928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7B0A8"/>
        <w:u w:color="37B0A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67653"/>
    <w:multiLevelType w:val="hybridMultilevel"/>
    <w:tmpl w:val="53427F14"/>
    <w:lvl w:ilvl="0" w:tplc="0C928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7B0A8"/>
        <w:u w:color="37B0A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172B6"/>
    <w:multiLevelType w:val="hybridMultilevel"/>
    <w:tmpl w:val="216EE0A4"/>
    <w:lvl w:ilvl="0" w:tplc="5352E9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020384">
    <w:abstractNumId w:val="11"/>
  </w:num>
  <w:num w:numId="2" w16cid:durableId="2079357655">
    <w:abstractNumId w:val="7"/>
  </w:num>
  <w:num w:numId="3" w16cid:durableId="273950000">
    <w:abstractNumId w:val="8"/>
  </w:num>
  <w:num w:numId="4" w16cid:durableId="73284115">
    <w:abstractNumId w:val="3"/>
  </w:num>
  <w:num w:numId="5" w16cid:durableId="1669098052">
    <w:abstractNumId w:val="10"/>
  </w:num>
  <w:num w:numId="6" w16cid:durableId="1492679121">
    <w:abstractNumId w:val="2"/>
  </w:num>
  <w:num w:numId="7" w16cid:durableId="1637561363">
    <w:abstractNumId w:val="5"/>
  </w:num>
  <w:num w:numId="8" w16cid:durableId="1809738046">
    <w:abstractNumId w:val="4"/>
  </w:num>
  <w:num w:numId="9" w16cid:durableId="2108502571">
    <w:abstractNumId w:val="9"/>
  </w:num>
  <w:num w:numId="10" w16cid:durableId="1576474067">
    <w:abstractNumId w:val="6"/>
  </w:num>
  <w:num w:numId="11" w16cid:durableId="627051226">
    <w:abstractNumId w:val="0"/>
  </w:num>
  <w:num w:numId="12" w16cid:durableId="164010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1B"/>
    <w:rsid w:val="00013D10"/>
    <w:rsid w:val="00037E36"/>
    <w:rsid w:val="0006220F"/>
    <w:rsid w:val="00084D3A"/>
    <w:rsid w:val="00091924"/>
    <w:rsid w:val="000D1D80"/>
    <w:rsid w:val="000F3FC5"/>
    <w:rsid w:val="001C1A4B"/>
    <w:rsid w:val="002158E2"/>
    <w:rsid w:val="00221960"/>
    <w:rsid w:val="00264735"/>
    <w:rsid w:val="002B39C3"/>
    <w:rsid w:val="002C2C53"/>
    <w:rsid w:val="0031297B"/>
    <w:rsid w:val="0034711B"/>
    <w:rsid w:val="00370AFB"/>
    <w:rsid w:val="00371EDF"/>
    <w:rsid w:val="003A17F5"/>
    <w:rsid w:val="003C3C9E"/>
    <w:rsid w:val="003F6AF5"/>
    <w:rsid w:val="0040691E"/>
    <w:rsid w:val="004130B1"/>
    <w:rsid w:val="00445D38"/>
    <w:rsid w:val="00451E7B"/>
    <w:rsid w:val="004650CC"/>
    <w:rsid w:val="004676B5"/>
    <w:rsid w:val="00473C87"/>
    <w:rsid w:val="00487389"/>
    <w:rsid w:val="004A0A88"/>
    <w:rsid w:val="004B1FB1"/>
    <w:rsid w:val="004C0513"/>
    <w:rsid w:val="005013FB"/>
    <w:rsid w:val="005044E8"/>
    <w:rsid w:val="00510C1F"/>
    <w:rsid w:val="0053013B"/>
    <w:rsid w:val="00540D43"/>
    <w:rsid w:val="00545A02"/>
    <w:rsid w:val="0055006F"/>
    <w:rsid w:val="00563F6E"/>
    <w:rsid w:val="005E428C"/>
    <w:rsid w:val="005E4418"/>
    <w:rsid w:val="005F67CD"/>
    <w:rsid w:val="00616378"/>
    <w:rsid w:val="00650147"/>
    <w:rsid w:val="00667CB4"/>
    <w:rsid w:val="00690C85"/>
    <w:rsid w:val="006A08A9"/>
    <w:rsid w:val="006F6140"/>
    <w:rsid w:val="0071623B"/>
    <w:rsid w:val="007234FE"/>
    <w:rsid w:val="00740B6F"/>
    <w:rsid w:val="00747D05"/>
    <w:rsid w:val="00752CC8"/>
    <w:rsid w:val="007555A5"/>
    <w:rsid w:val="0077631B"/>
    <w:rsid w:val="007766A7"/>
    <w:rsid w:val="007A41F0"/>
    <w:rsid w:val="007C37AD"/>
    <w:rsid w:val="007C40BB"/>
    <w:rsid w:val="00807D38"/>
    <w:rsid w:val="008220AE"/>
    <w:rsid w:val="0083444F"/>
    <w:rsid w:val="008363F5"/>
    <w:rsid w:val="00857BFE"/>
    <w:rsid w:val="008603B6"/>
    <w:rsid w:val="00872C6C"/>
    <w:rsid w:val="00877EB5"/>
    <w:rsid w:val="008B237C"/>
    <w:rsid w:val="008D5DDE"/>
    <w:rsid w:val="0090491C"/>
    <w:rsid w:val="009158B8"/>
    <w:rsid w:val="00932D4D"/>
    <w:rsid w:val="00960D07"/>
    <w:rsid w:val="00966690"/>
    <w:rsid w:val="00990B51"/>
    <w:rsid w:val="009E6DC6"/>
    <w:rsid w:val="00A02B30"/>
    <w:rsid w:val="00A143D7"/>
    <w:rsid w:val="00A340D3"/>
    <w:rsid w:val="00A42921"/>
    <w:rsid w:val="00A42932"/>
    <w:rsid w:val="00A506E3"/>
    <w:rsid w:val="00A61A86"/>
    <w:rsid w:val="00A755FC"/>
    <w:rsid w:val="00A75A4D"/>
    <w:rsid w:val="00A80EF9"/>
    <w:rsid w:val="00A92EE2"/>
    <w:rsid w:val="00A9434D"/>
    <w:rsid w:val="00A94910"/>
    <w:rsid w:val="00AA6681"/>
    <w:rsid w:val="00AD00B0"/>
    <w:rsid w:val="00B97E2C"/>
    <w:rsid w:val="00BE6DCA"/>
    <w:rsid w:val="00BF5CD4"/>
    <w:rsid w:val="00C2555B"/>
    <w:rsid w:val="00C26E8F"/>
    <w:rsid w:val="00C37AF2"/>
    <w:rsid w:val="00C64484"/>
    <w:rsid w:val="00C81938"/>
    <w:rsid w:val="00CC412B"/>
    <w:rsid w:val="00D020E6"/>
    <w:rsid w:val="00D51D1D"/>
    <w:rsid w:val="00D60F36"/>
    <w:rsid w:val="00D90494"/>
    <w:rsid w:val="00D93245"/>
    <w:rsid w:val="00DC3C7A"/>
    <w:rsid w:val="00DD1746"/>
    <w:rsid w:val="00DD3C58"/>
    <w:rsid w:val="00DE4D68"/>
    <w:rsid w:val="00DE53E9"/>
    <w:rsid w:val="00E464B4"/>
    <w:rsid w:val="00E55111"/>
    <w:rsid w:val="00F11D6E"/>
    <w:rsid w:val="00F13D6D"/>
    <w:rsid w:val="00F329D0"/>
    <w:rsid w:val="00FC3D65"/>
    <w:rsid w:val="00FF1EF0"/>
    <w:rsid w:val="01866B4B"/>
    <w:rsid w:val="04787DA6"/>
    <w:rsid w:val="17902935"/>
    <w:rsid w:val="22B4BC4C"/>
    <w:rsid w:val="453E467A"/>
    <w:rsid w:val="52C5D40A"/>
    <w:rsid w:val="6126679E"/>
    <w:rsid w:val="743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67EC"/>
  <w15:docId w15:val="{5AC760DF-FD43-4562-93FD-5A79B0AA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38"/>
  </w:style>
  <w:style w:type="paragraph" w:styleId="Footer">
    <w:name w:val="footer"/>
    <w:basedOn w:val="Normal"/>
    <w:link w:val="FooterChar"/>
    <w:uiPriority w:val="99"/>
    <w:unhideWhenUsed/>
    <w:rsid w:val="0044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38"/>
  </w:style>
  <w:style w:type="character" w:styleId="CommentReference">
    <w:name w:val="annotation reference"/>
    <w:basedOn w:val="DefaultParagraphFont"/>
    <w:uiPriority w:val="99"/>
    <w:semiHidden/>
    <w:unhideWhenUsed/>
    <w:rsid w:val="00D02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0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5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E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2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qsc.sharepoint.com/sites/dms-programmes/LeadershipAndCapability/Improving%20Together/Advisors/Advisors%2023-24/Application%20process/www.health.govt.nz/publication/interim-government-policy-statement-health-2022-2024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resourcelink xmlns="1c43ca3f-d022-4ccd-b18b-be25a35a3e7b">
      <Url xsi:nil="true"/>
      <Description xsi:nil="true"/>
    </Originalresourcelink>
    <lcf76f155ced4ddcb4097134ff3c332f xmlns="1c43ca3f-d022-4ccd-b18b-be25a35a3e7b">
      <Terms xmlns="http://schemas.microsoft.com/office/infopath/2007/PartnerControls"/>
    </lcf76f155ced4ddcb4097134ff3c332f>
    <TaxCatchAll xmlns="bef9904b-9bca-4a1b-aca3-78dad2044d15" xsi:nil="true"/>
    <SharedWithUsers xmlns="bef9904b-9bca-4a1b-aca3-78dad2044d15">
      <UserInfo>
        <DisplayName>Charlotte Foley</DisplayName>
        <AccountId>3368</AccountId>
        <AccountType/>
      </UserInfo>
      <UserInfo>
        <DisplayName>Alana Clark</DisplayName>
        <AccountId>624</AccountId>
        <AccountType/>
      </UserInfo>
    </SharedWithUsers>
    <_dlc_DocId xmlns="bef9904b-9bca-4a1b-aca3-78dad2044d15">DOCS-138094657-18819</_dlc_DocId>
    <_dlc_DocIdUrl xmlns="bef9904b-9bca-4a1b-aca3-78dad2044d15">
      <Url>https://hqsc.sharepoint.com/sites/dms-programmes/_layouts/15/DocIdRedir.aspx?ID=DOCS-138094657-18819</Url>
      <Description>DOCS-138094657-18819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CB529D6908149541994E8C73EABBEE1D" ma:contentTypeVersion="38" ma:contentTypeDescription="Use this content type to classify and store documents on HQSC DMS website" ma:contentTypeScope="" ma:versionID="02d484af3d6a6e67e80d7a1751a11dde">
  <xsd:schema xmlns:xsd="http://www.w3.org/2001/XMLSchema" xmlns:xs="http://www.w3.org/2001/XMLSchema" xmlns:p="http://schemas.microsoft.com/office/2006/metadata/properties" xmlns:ns2="1c43ca3f-d022-4ccd-b18b-be25a35a3e7b" xmlns:ns3="bef9904b-9bca-4a1b-aca3-78dad2044d15" targetNamespace="http://schemas.microsoft.com/office/2006/metadata/properties" ma:root="true" ma:fieldsID="6c15606e5fdc3ff866e6f9315d251394" ns2:_="" ns3:_="">
    <xsd:import namespace="1c43ca3f-d022-4ccd-b18b-be25a35a3e7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riginalresource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3ca3f-d022-4ccd-b18b-be25a35a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riginalresourcelink" ma:index="20" nillable="true" ma:displayName="Original resource link" ma:format="Hyperlink" ma:internalName="Originalre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2DD0D-BEFD-40E9-A357-CE3034766D5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3B032E-C42A-4DCD-BEEE-FECE3CBEEF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57883C-A5C3-4FCC-AD80-5CFFD676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FE977-1EDB-4D7C-AFE3-5109CCFB85BF}">
  <ds:schemaRefs>
    <ds:schemaRef ds:uri="http://schemas.microsoft.com/office/2006/metadata/properties"/>
    <ds:schemaRef ds:uri="http://schemas.microsoft.com/office/infopath/2007/PartnerControls"/>
    <ds:schemaRef ds:uri="1c43ca3f-d022-4ccd-b18b-be25a35a3e7b"/>
    <ds:schemaRef ds:uri="bef9904b-9bca-4a1b-aca3-78dad2044d15"/>
  </ds:schemaRefs>
</ds:datastoreItem>
</file>

<file path=customXml/itemProps5.xml><?xml version="1.0" encoding="utf-8"?>
<ds:datastoreItem xmlns:ds="http://schemas.openxmlformats.org/officeDocument/2006/customXml" ds:itemID="{3B393F19-29D6-4D7A-9C99-B1AC7FEAB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3ca3f-d022-4ccd-b18b-be25a35a3e7b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Links>
    <vt:vector size="6" baseType="variant"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https://www.health.govt.nz/publication/interim-government-policy-statement-health-2022-2024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Clark</dc:creator>
  <cp:keywords/>
  <dc:description/>
  <cp:lastModifiedBy>Falyn Cranston</cp:lastModifiedBy>
  <cp:revision>6</cp:revision>
  <dcterms:created xsi:type="dcterms:W3CDTF">2023-06-08T03:29:00Z</dcterms:created>
  <dcterms:modified xsi:type="dcterms:W3CDTF">2023-06-28T22:37:00Z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0x010100464BB556B3337A48846236E9064FB9CC0100CB529D6908149541994E8C73EABBEE1D</vt:lpwstr>
  </property>
  <property fmtid="{D5CDD505-2E9C-101B-9397-08002B2CF9AE}" pid="3" name="MediaServiceImageTags">
    <vt:lpwstr/>
  </property>
  <property fmtid="{D5CDD505-2E9C-101B-9397-08002B2CF9AE}" pid="4" name="_dlc_DocIdItemGuid">
    <vt:lpwstr>a144b160-e135-435c-a766-6fce059073cf</vt:lpwstr>
  </property>
</Properties>
</file>