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E293" w14:textId="77777777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Zero seclusion: Safety and dignity for all</w:t>
      </w:r>
    </w:p>
    <w:p w14:paraId="7DFADE77" w14:textId="77777777" w:rsidR="002D5B90" w:rsidRPr="002D5B90" w:rsidRDefault="002D5B90" w:rsidP="002D5B90">
      <w:pPr>
        <w:pStyle w:val="TeThHauorabodytext"/>
        <w:rPr>
          <w:b/>
          <w:i/>
        </w:rPr>
      </w:pPr>
      <w:r w:rsidRPr="002D5B90">
        <w:rPr>
          <w:b/>
          <w:i/>
        </w:rPr>
        <w:t>Always Report and Review (ARR) Readiness Action Plan</w:t>
      </w:r>
    </w:p>
    <w:p w14:paraId="1C357CDC" w14:textId="77777777" w:rsidR="002D5B90" w:rsidRPr="002D5B90" w:rsidRDefault="002D5B90" w:rsidP="002D5B90">
      <w:pPr>
        <w:pStyle w:val="TeThHauorabodytext"/>
      </w:pPr>
    </w:p>
    <w:p w14:paraId="4B03CC14" w14:textId="77777777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Purpose:</w:t>
      </w:r>
    </w:p>
    <w:p w14:paraId="6BB8F208" w14:textId="695225F8" w:rsidR="002D5B90" w:rsidRPr="002D5B90" w:rsidRDefault="002D5B90" w:rsidP="002D5B90">
      <w:pPr>
        <w:pStyle w:val="TeThHauorabodytext"/>
      </w:pPr>
      <w:r w:rsidRPr="002D5B90">
        <w:br/>
        <w:t xml:space="preserve">This action plan is to help your team prepare for all seclusion events as an Always Report and Review (ARR). </w:t>
      </w:r>
    </w:p>
    <w:p w14:paraId="312A03C9" w14:textId="77777777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1. Key people and 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D5B90" w:rsidRPr="002D5B90" w14:paraId="14563281" w14:textId="77777777" w:rsidTr="00D5032C">
        <w:tc>
          <w:tcPr>
            <w:tcW w:w="4315" w:type="dxa"/>
          </w:tcPr>
          <w:p w14:paraId="33DFF8A2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Question</w:t>
            </w:r>
          </w:p>
        </w:tc>
        <w:tc>
          <w:tcPr>
            <w:tcW w:w="4315" w:type="dxa"/>
          </w:tcPr>
          <w:p w14:paraId="325224B0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Our response</w:t>
            </w:r>
          </w:p>
        </w:tc>
      </w:tr>
      <w:tr w:rsidR="002D5B90" w:rsidRPr="002D5B90" w14:paraId="4BC2A4D9" w14:textId="77777777" w:rsidTr="00D5032C">
        <w:tc>
          <w:tcPr>
            <w:tcW w:w="4315" w:type="dxa"/>
          </w:tcPr>
          <w:p w14:paraId="49DC4C0A" w14:textId="77777777" w:rsidR="002D5B90" w:rsidRPr="002D5B90" w:rsidRDefault="002D5B90" w:rsidP="002D5B90">
            <w:pPr>
              <w:pStyle w:val="TeThHauorabodytext"/>
              <w:rPr>
                <w:u w:val="single"/>
              </w:rPr>
            </w:pPr>
            <w:r w:rsidRPr="002D5B90">
              <w:rPr>
                <w:u w:val="single"/>
              </w:rPr>
              <w:t>Quality lead:</w:t>
            </w:r>
          </w:p>
          <w:p w14:paraId="235DF8EC" w14:textId="65517FF8" w:rsidR="002D5B90" w:rsidRPr="002D5B90" w:rsidRDefault="002D5B90" w:rsidP="002D5B90">
            <w:pPr>
              <w:pStyle w:val="TeThHauorabodytext"/>
            </w:pPr>
            <w:r w:rsidRPr="002D5B90">
              <w:t xml:space="preserve">Who </w:t>
            </w:r>
            <w:r w:rsidR="00344EA4">
              <w:t>will be our</w:t>
            </w:r>
            <w:r w:rsidRPr="002D5B90">
              <w:t xml:space="preserve"> quality lead responsible for harm (adverse) event management (mental health and general)?</w:t>
            </w:r>
          </w:p>
        </w:tc>
        <w:tc>
          <w:tcPr>
            <w:tcW w:w="4315" w:type="dxa"/>
          </w:tcPr>
          <w:p w14:paraId="67232EAE" w14:textId="77777777" w:rsidR="002D5B90" w:rsidRPr="002D5B90" w:rsidRDefault="002D5B90" w:rsidP="002D5B90">
            <w:pPr>
              <w:pStyle w:val="TeThHauorabodytext"/>
            </w:pPr>
          </w:p>
        </w:tc>
      </w:tr>
      <w:tr w:rsidR="002D5B90" w:rsidRPr="002D5B90" w14:paraId="59B6B9CB" w14:textId="77777777" w:rsidTr="00D5032C">
        <w:tc>
          <w:tcPr>
            <w:tcW w:w="4315" w:type="dxa"/>
          </w:tcPr>
          <w:p w14:paraId="053AF84B" w14:textId="77777777" w:rsidR="002D5B90" w:rsidRPr="002D5B90" w:rsidRDefault="002D5B90" w:rsidP="002D5B90">
            <w:pPr>
              <w:pStyle w:val="TeThHauorabodytext"/>
              <w:rPr>
                <w:u w:val="single"/>
              </w:rPr>
            </w:pPr>
            <w:r w:rsidRPr="002D5B90">
              <w:rPr>
                <w:u w:val="single"/>
              </w:rPr>
              <w:t>Notification:</w:t>
            </w:r>
          </w:p>
          <w:p w14:paraId="42541875" w14:textId="5F427B2A" w:rsidR="002D5B90" w:rsidRPr="002D5B90" w:rsidRDefault="002D5B90" w:rsidP="002D5B90">
            <w:pPr>
              <w:pStyle w:val="TeThHauorabodytext"/>
            </w:pPr>
            <w:r w:rsidRPr="002D5B90">
              <w:t>Who in the team needs to be aware if a</w:t>
            </w:r>
            <w:r w:rsidR="00F57F98">
              <w:t xml:space="preserve"> seclusion</w:t>
            </w:r>
            <w:r w:rsidRPr="002D5B90">
              <w:t xml:space="preserve"> ARR event occurs?</w:t>
            </w:r>
          </w:p>
          <w:p w14:paraId="475A3013" w14:textId="77777777" w:rsidR="00D25F34" w:rsidRDefault="002D5B90" w:rsidP="00D25F34">
            <w:pPr>
              <w:pStyle w:val="TeThHauorabodytext"/>
            </w:pPr>
            <w:r w:rsidRPr="002D5B90">
              <w:t xml:space="preserve">How are they notified? </w:t>
            </w:r>
          </w:p>
          <w:p w14:paraId="600B5E12" w14:textId="2FC8D9D9" w:rsidR="00D25F34" w:rsidRPr="002D5B90" w:rsidRDefault="00D25F34" w:rsidP="00D25F34">
            <w:pPr>
              <w:pStyle w:val="TeThHauorabodytext"/>
            </w:pPr>
            <w:r w:rsidRPr="002D5B90">
              <w:t>Who is responsible for notifying Te Tāhū Hauora</w:t>
            </w:r>
            <w:r>
              <w:t xml:space="preserve"> i.e. submitting part A</w:t>
            </w:r>
            <w:r w:rsidRPr="002D5B90">
              <w:t xml:space="preserve">? </w:t>
            </w:r>
          </w:p>
          <w:p w14:paraId="2F3B17B9" w14:textId="2F24CBC8" w:rsidR="002D5B90" w:rsidRPr="002D5B90" w:rsidRDefault="002D5B90" w:rsidP="002D5B90">
            <w:pPr>
              <w:pStyle w:val="TeThHauorabodytext"/>
            </w:pPr>
          </w:p>
        </w:tc>
        <w:tc>
          <w:tcPr>
            <w:tcW w:w="4315" w:type="dxa"/>
          </w:tcPr>
          <w:p w14:paraId="0909D82C" w14:textId="77777777" w:rsidR="002D5B90" w:rsidRPr="002D5B90" w:rsidRDefault="002D5B90" w:rsidP="002D5B90">
            <w:pPr>
              <w:pStyle w:val="TeThHauorabodytext"/>
            </w:pPr>
          </w:p>
        </w:tc>
      </w:tr>
      <w:tr w:rsidR="002D5B90" w:rsidRPr="002D5B90" w14:paraId="39990856" w14:textId="77777777" w:rsidTr="00D5032C">
        <w:tc>
          <w:tcPr>
            <w:tcW w:w="4315" w:type="dxa"/>
          </w:tcPr>
          <w:p w14:paraId="5AB57CCB" w14:textId="0CF883AC" w:rsidR="00F57F98" w:rsidRPr="00F57F98" w:rsidRDefault="002D5B90" w:rsidP="002D5B90">
            <w:pPr>
              <w:pStyle w:val="TeThHauorabodytext"/>
              <w:rPr>
                <w:i/>
                <w:iCs/>
              </w:rPr>
            </w:pPr>
            <w:r w:rsidRPr="002D5B90">
              <w:rPr>
                <w:u w:val="single"/>
              </w:rPr>
              <w:t>Review of harm process:</w:t>
            </w:r>
            <w:r w:rsidR="00F57F98">
              <w:rPr>
                <w:u w:val="single"/>
              </w:rPr>
              <w:t xml:space="preserve"> </w:t>
            </w:r>
          </w:p>
          <w:p w14:paraId="448E6922" w14:textId="77777777" w:rsidR="00D25F34" w:rsidRPr="002D5B90" w:rsidRDefault="00D25F34" w:rsidP="00D25F34">
            <w:pPr>
              <w:pStyle w:val="TeThHauorabodytext"/>
            </w:pPr>
            <w:r w:rsidRPr="002D5B90">
              <w:t>Who debriefs with the consumer and/or whānau during and after the review process?</w:t>
            </w:r>
          </w:p>
          <w:p w14:paraId="5840D2BF" w14:textId="292527EE" w:rsidR="002D5B90" w:rsidRPr="002D5B90" w:rsidRDefault="002D5B90" w:rsidP="002D5B90">
            <w:pPr>
              <w:pStyle w:val="TeThHauorabodytext"/>
            </w:pPr>
            <w:r w:rsidRPr="002D5B90">
              <w:t xml:space="preserve">Who </w:t>
            </w:r>
            <w:r w:rsidR="00F57F98">
              <w:t>coordinates the seclusion event evaluation process</w:t>
            </w:r>
            <w:r w:rsidRPr="002D5B90">
              <w:t>?</w:t>
            </w:r>
          </w:p>
          <w:p w14:paraId="061D75CB" w14:textId="784C4434" w:rsidR="002D5B90" w:rsidRPr="002D5B90" w:rsidRDefault="00D25F34" w:rsidP="00D25F34">
            <w:pPr>
              <w:pStyle w:val="TeThHauorabodytext"/>
            </w:pPr>
            <w:r>
              <w:t xml:space="preserve">Who is responsible for entering the event evaluation content into the Part B and submitting to </w:t>
            </w:r>
            <w:r w:rsidRPr="002D5B90">
              <w:t>Te Tāhū Hauora</w:t>
            </w:r>
            <w:r>
              <w:t>?</w:t>
            </w:r>
          </w:p>
        </w:tc>
        <w:tc>
          <w:tcPr>
            <w:tcW w:w="4315" w:type="dxa"/>
          </w:tcPr>
          <w:p w14:paraId="333CABD6" w14:textId="77777777" w:rsidR="002D5B90" w:rsidRPr="002D5B90" w:rsidRDefault="002D5B90" w:rsidP="002D5B90">
            <w:pPr>
              <w:pStyle w:val="TeThHauorabodytext"/>
            </w:pPr>
          </w:p>
        </w:tc>
      </w:tr>
    </w:tbl>
    <w:p w14:paraId="3EE18BAE" w14:textId="77777777" w:rsidR="002D5B90" w:rsidRPr="002D5B90" w:rsidRDefault="002D5B90" w:rsidP="002D5B90">
      <w:pPr>
        <w:pStyle w:val="TeThHauorabodytext"/>
        <w:rPr>
          <w:b/>
        </w:rPr>
      </w:pPr>
    </w:p>
    <w:p w14:paraId="6DB87424" w14:textId="77777777" w:rsidR="002D5B90" w:rsidRPr="002D5B90" w:rsidRDefault="002D5B90" w:rsidP="002D5B90">
      <w:pPr>
        <w:pStyle w:val="TeThHauorabodytext"/>
        <w:rPr>
          <w:b/>
        </w:rPr>
      </w:pPr>
    </w:p>
    <w:p w14:paraId="584C726D" w14:textId="77777777" w:rsidR="002D5B90" w:rsidRPr="002D5B90" w:rsidRDefault="002D5B90" w:rsidP="002D5B90">
      <w:pPr>
        <w:pStyle w:val="TeThHauorabodytext"/>
        <w:rPr>
          <w:b/>
        </w:rPr>
      </w:pPr>
    </w:p>
    <w:p w14:paraId="07CEA86D" w14:textId="77777777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2. System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D5B90" w:rsidRPr="002D5B90" w14:paraId="30046358" w14:textId="77777777" w:rsidTr="00D5032C">
        <w:tc>
          <w:tcPr>
            <w:tcW w:w="4315" w:type="dxa"/>
          </w:tcPr>
          <w:p w14:paraId="1E20157F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Question</w:t>
            </w:r>
          </w:p>
        </w:tc>
        <w:tc>
          <w:tcPr>
            <w:tcW w:w="4315" w:type="dxa"/>
          </w:tcPr>
          <w:p w14:paraId="4FE56FF1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Our response</w:t>
            </w:r>
          </w:p>
        </w:tc>
      </w:tr>
      <w:tr w:rsidR="002D5B90" w:rsidRPr="002D5B90" w14:paraId="18F34B6E" w14:textId="77777777" w:rsidTr="00D5032C">
        <w:tc>
          <w:tcPr>
            <w:tcW w:w="4315" w:type="dxa"/>
          </w:tcPr>
          <w:p w14:paraId="3363E4EF" w14:textId="77777777" w:rsidR="002D5B90" w:rsidRPr="002D5B90" w:rsidRDefault="002D5B90" w:rsidP="002D5B90">
            <w:pPr>
              <w:pStyle w:val="TeThHauorabodytext"/>
              <w:rPr>
                <w:u w:val="single"/>
              </w:rPr>
            </w:pPr>
            <w:r w:rsidRPr="002D5B90">
              <w:rPr>
                <w:u w:val="single"/>
              </w:rPr>
              <w:lastRenderedPageBreak/>
              <w:t>Current recording process:</w:t>
            </w:r>
          </w:p>
          <w:p w14:paraId="2B8175BC" w14:textId="77777777" w:rsidR="00C93F28" w:rsidRDefault="002D5B90" w:rsidP="00C93F28">
            <w:pPr>
              <w:pStyle w:val="TeThHauorabodytext"/>
            </w:pPr>
            <w:r w:rsidRPr="002D5B90">
              <w:t>What is the current process to record adverse events (eg, Datix, RiskMan)?</w:t>
            </w:r>
          </w:p>
          <w:p w14:paraId="06E3BBE5" w14:textId="33A7199E" w:rsidR="00C93F28" w:rsidRDefault="00C93F28" w:rsidP="00C93F28">
            <w:pPr>
              <w:pStyle w:val="TeThHauorabodytext"/>
            </w:pPr>
            <w:r>
              <w:t xml:space="preserve">Do we need to </w:t>
            </w:r>
            <w:r w:rsidR="00D25F34">
              <w:t>improve</w:t>
            </w:r>
            <w:r>
              <w:t xml:space="preserve">our current </w:t>
            </w:r>
            <w:r w:rsidRPr="002D5B90">
              <w:t xml:space="preserve">Seclusion event evaluation </w:t>
            </w:r>
            <w:r>
              <w:t>process</w:t>
            </w:r>
            <w:r w:rsidRPr="002D5B90">
              <w:t>?</w:t>
            </w:r>
          </w:p>
          <w:p w14:paraId="5B8D8790" w14:textId="3CA13B6C" w:rsidR="0003346F" w:rsidRDefault="00C93F28" w:rsidP="0003346F">
            <w:pPr>
              <w:pStyle w:val="TeThHauorabodytext"/>
            </w:pPr>
            <w:r w:rsidRPr="002D5B90">
              <w:t xml:space="preserve">Does this </w:t>
            </w:r>
            <w:r w:rsidR="00D25F34">
              <w:t xml:space="preserve">already </w:t>
            </w:r>
            <w:r w:rsidRPr="002D5B90">
              <w:t xml:space="preserve">link with the wider organisation </w:t>
            </w:r>
            <w:r w:rsidR="00D25F34">
              <w:t xml:space="preserve">adverse event </w:t>
            </w:r>
            <w:r w:rsidRPr="002D5B90">
              <w:t>review processes?</w:t>
            </w:r>
          </w:p>
          <w:p w14:paraId="6B112312" w14:textId="5A5371B4" w:rsidR="002D5B90" w:rsidRPr="002D5B90" w:rsidRDefault="002D5B90" w:rsidP="00C93F28">
            <w:pPr>
              <w:pStyle w:val="TeThHauorabodytext"/>
            </w:pPr>
          </w:p>
        </w:tc>
        <w:tc>
          <w:tcPr>
            <w:tcW w:w="4315" w:type="dxa"/>
          </w:tcPr>
          <w:p w14:paraId="0B7B6C38" w14:textId="77777777" w:rsidR="002D5B90" w:rsidRPr="002D5B90" w:rsidRDefault="002D5B90" w:rsidP="002D5B90">
            <w:pPr>
              <w:pStyle w:val="TeThHauorabodytext"/>
            </w:pPr>
          </w:p>
        </w:tc>
      </w:tr>
    </w:tbl>
    <w:p w14:paraId="05B82CE6" w14:textId="77777777" w:rsidR="00C93F28" w:rsidRDefault="00C93F28" w:rsidP="002D5B90">
      <w:pPr>
        <w:pStyle w:val="TeThHauorabodytext"/>
        <w:rPr>
          <w:b/>
        </w:rPr>
      </w:pPr>
    </w:p>
    <w:p w14:paraId="600F7CF8" w14:textId="11A3C394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 xml:space="preserve">3. Getting ready for Harm (adverse) events Part A </w:t>
      </w:r>
      <w:r w:rsidR="0003346F" w:rsidRPr="002D5B90">
        <w:rPr>
          <w:b/>
        </w:rPr>
        <w:t>and B</w:t>
      </w:r>
      <w:r w:rsidRPr="002D5B90">
        <w:rPr>
          <w:b/>
        </w:rPr>
        <w:t xml:space="preserve"> submission form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D5B90" w:rsidRPr="002D5B90" w14:paraId="2572F48F" w14:textId="77777777" w:rsidTr="00D5032C">
        <w:tc>
          <w:tcPr>
            <w:tcW w:w="4315" w:type="dxa"/>
          </w:tcPr>
          <w:p w14:paraId="4D3A1148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Question</w:t>
            </w:r>
          </w:p>
        </w:tc>
        <w:tc>
          <w:tcPr>
            <w:tcW w:w="4315" w:type="dxa"/>
          </w:tcPr>
          <w:p w14:paraId="47B5D32B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Our Response</w:t>
            </w:r>
          </w:p>
        </w:tc>
      </w:tr>
      <w:tr w:rsidR="002D5B90" w:rsidRPr="002D5B90" w14:paraId="1A72ED96" w14:textId="77777777" w:rsidTr="00D5032C">
        <w:tc>
          <w:tcPr>
            <w:tcW w:w="4315" w:type="dxa"/>
          </w:tcPr>
          <w:p w14:paraId="461CE6EB" w14:textId="02A73E8A" w:rsidR="002D5B90" w:rsidRPr="002D5B90" w:rsidRDefault="002D5B90" w:rsidP="002D5B90">
            <w:pPr>
              <w:pStyle w:val="TeThHauorabodytext"/>
            </w:pPr>
            <w:r w:rsidRPr="002D5B90">
              <w:t>Has the team reviewed the updated Mental Health and Addiction SAC examples for seclusion and the ARR list?</w:t>
            </w:r>
          </w:p>
        </w:tc>
        <w:tc>
          <w:tcPr>
            <w:tcW w:w="4315" w:type="dxa"/>
          </w:tcPr>
          <w:p w14:paraId="5DD39E76" w14:textId="77777777" w:rsidR="002D5B90" w:rsidRPr="002D5B90" w:rsidRDefault="002D5B90" w:rsidP="002D5B90">
            <w:pPr>
              <w:pStyle w:val="TeThHauorabodytext"/>
            </w:pPr>
          </w:p>
        </w:tc>
      </w:tr>
      <w:tr w:rsidR="002D5B90" w:rsidRPr="002D5B90" w14:paraId="2E9F9A18" w14:textId="77777777" w:rsidTr="00D5032C">
        <w:tc>
          <w:tcPr>
            <w:tcW w:w="4315" w:type="dxa"/>
          </w:tcPr>
          <w:p w14:paraId="7E9CCA5B" w14:textId="77777777" w:rsidR="00212A62" w:rsidRDefault="002D5B90" w:rsidP="002D5B90">
            <w:pPr>
              <w:pStyle w:val="TeThHauorabodytext"/>
            </w:pPr>
            <w:r w:rsidRPr="002D5B90">
              <w:t>Have we updated and formalised our local processes to accommodate the updated ARR process?</w:t>
            </w:r>
          </w:p>
          <w:p w14:paraId="4611495E" w14:textId="00029863" w:rsidR="002D5B90" w:rsidRPr="002D5B90" w:rsidRDefault="00212A62" w:rsidP="002D5B90">
            <w:pPr>
              <w:pStyle w:val="TeThHauorabodytext"/>
            </w:pPr>
            <w:r>
              <w:t>Who is going to update your system to include seclusion in your ARR process?</w:t>
            </w:r>
          </w:p>
        </w:tc>
        <w:tc>
          <w:tcPr>
            <w:tcW w:w="4315" w:type="dxa"/>
          </w:tcPr>
          <w:p w14:paraId="203865A1" w14:textId="77777777" w:rsidR="002D5B90" w:rsidRPr="002D5B90" w:rsidRDefault="002D5B90" w:rsidP="002D5B90">
            <w:pPr>
              <w:pStyle w:val="TeThHauorabodytext"/>
            </w:pPr>
          </w:p>
        </w:tc>
      </w:tr>
    </w:tbl>
    <w:p w14:paraId="17F1275A" w14:textId="77777777" w:rsidR="002D5B90" w:rsidRPr="002D5B90" w:rsidRDefault="002D5B90" w:rsidP="002D5B90">
      <w:pPr>
        <w:pStyle w:val="TeThHauorabodytext"/>
        <w:rPr>
          <w:b/>
        </w:rPr>
      </w:pPr>
    </w:p>
    <w:p w14:paraId="197F54E1" w14:textId="77777777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4. Building Capability and Connection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D5B90" w:rsidRPr="002D5B90" w14:paraId="751E126D" w14:textId="77777777" w:rsidTr="00D5032C">
        <w:tc>
          <w:tcPr>
            <w:tcW w:w="4315" w:type="dxa"/>
          </w:tcPr>
          <w:p w14:paraId="44E80385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Question</w:t>
            </w:r>
          </w:p>
        </w:tc>
        <w:tc>
          <w:tcPr>
            <w:tcW w:w="4315" w:type="dxa"/>
          </w:tcPr>
          <w:p w14:paraId="13DBDF9C" w14:textId="77777777" w:rsidR="002D5B90" w:rsidRPr="002D5B90" w:rsidRDefault="002D5B90" w:rsidP="002D5B90">
            <w:pPr>
              <w:pStyle w:val="TeThHauorabodytext"/>
              <w:rPr>
                <w:b/>
              </w:rPr>
            </w:pPr>
            <w:r w:rsidRPr="002D5B90">
              <w:rPr>
                <w:b/>
              </w:rPr>
              <w:t>Our Response</w:t>
            </w:r>
          </w:p>
        </w:tc>
      </w:tr>
      <w:tr w:rsidR="002D5B90" w:rsidRPr="002D5B90" w14:paraId="2E668271" w14:textId="77777777" w:rsidTr="00D5032C">
        <w:tc>
          <w:tcPr>
            <w:tcW w:w="4315" w:type="dxa"/>
          </w:tcPr>
          <w:p w14:paraId="24451CB7" w14:textId="77777777" w:rsidR="00212A62" w:rsidRDefault="002D5B90" w:rsidP="002D5B90">
            <w:pPr>
              <w:pStyle w:val="TeThHauorabodytext"/>
            </w:pPr>
            <w:r w:rsidRPr="002D5B90">
              <w:t>Have we briefed our teams and leaders about why ARR matters (visibility, learning, consumer voice)?</w:t>
            </w:r>
          </w:p>
          <w:p w14:paraId="1DB5C6A0" w14:textId="3ECB9CA4" w:rsidR="002D5B90" w:rsidRPr="002D5B90" w:rsidRDefault="00212A62" w:rsidP="002D5B90">
            <w:pPr>
              <w:pStyle w:val="TeThHauorabodytext"/>
            </w:pPr>
            <w:r>
              <w:t>What training will</w:t>
            </w:r>
            <w:r w:rsidRPr="002D5B90">
              <w:t xml:space="preserve"> staff require to assist in the updated ARR process and submission portal to Te Tāhū Hauora?</w:t>
            </w:r>
          </w:p>
        </w:tc>
        <w:tc>
          <w:tcPr>
            <w:tcW w:w="4315" w:type="dxa"/>
          </w:tcPr>
          <w:p w14:paraId="6191B8AC" w14:textId="77777777" w:rsidR="002D5B90" w:rsidRPr="002D5B90" w:rsidRDefault="002D5B90" w:rsidP="002D5B90">
            <w:pPr>
              <w:pStyle w:val="TeThHauorabodytext"/>
            </w:pPr>
          </w:p>
        </w:tc>
      </w:tr>
      <w:tr w:rsidR="002D5B90" w:rsidRPr="002D5B90" w14:paraId="19D5B899" w14:textId="77777777" w:rsidTr="00D5032C">
        <w:tc>
          <w:tcPr>
            <w:tcW w:w="4315" w:type="dxa"/>
          </w:tcPr>
          <w:p w14:paraId="2DA6E85E" w14:textId="77777777" w:rsidR="002D5B90" w:rsidRPr="002D5B90" w:rsidRDefault="002D5B90" w:rsidP="002D5B90">
            <w:pPr>
              <w:pStyle w:val="TeThHauorabodytext"/>
            </w:pPr>
            <w:r w:rsidRPr="002D5B90">
              <w:t>Do staff know who to go to if unsure?</w:t>
            </w:r>
          </w:p>
        </w:tc>
        <w:tc>
          <w:tcPr>
            <w:tcW w:w="4315" w:type="dxa"/>
          </w:tcPr>
          <w:p w14:paraId="772D2447" w14:textId="77777777" w:rsidR="002D5B90" w:rsidRPr="002D5B90" w:rsidRDefault="002D5B90" w:rsidP="002D5B90">
            <w:pPr>
              <w:pStyle w:val="TeThHauorabodytext"/>
            </w:pPr>
          </w:p>
        </w:tc>
      </w:tr>
    </w:tbl>
    <w:p w14:paraId="3AC5DD17" w14:textId="77777777" w:rsidR="00344EA4" w:rsidRDefault="00344EA4" w:rsidP="002D5B90">
      <w:pPr>
        <w:pStyle w:val="TeThHauorabodytext"/>
        <w:rPr>
          <w:b/>
        </w:rPr>
      </w:pPr>
    </w:p>
    <w:p w14:paraId="548A2A09" w14:textId="6516E7C2" w:rsidR="002D5B90" w:rsidRP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5. Stakeholders to involve</w:t>
      </w:r>
    </w:p>
    <w:p w14:paraId="537B7EB3" w14:textId="77777777" w:rsidR="002D5B90" w:rsidRPr="002D5B90" w:rsidRDefault="002D5B90" w:rsidP="002D5B90">
      <w:pPr>
        <w:pStyle w:val="TeThHauorabodytext"/>
        <w:numPr>
          <w:ilvl w:val="0"/>
          <w:numId w:val="10"/>
        </w:numPr>
      </w:pPr>
      <w:r w:rsidRPr="002D5B90">
        <w:t>District sponsor for seclusion elimination</w:t>
      </w:r>
    </w:p>
    <w:p w14:paraId="43B8744A" w14:textId="77777777" w:rsidR="002D5B90" w:rsidRPr="002D5B90" w:rsidRDefault="002D5B90" w:rsidP="002D5B90">
      <w:pPr>
        <w:pStyle w:val="TeThHauorabodytext"/>
        <w:numPr>
          <w:ilvl w:val="0"/>
          <w:numId w:val="10"/>
        </w:numPr>
      </w:pPr>
      <w:r w:rsidRPr="002D5B90">
        <w:t>Charge nurse manager and Acting charge nurse manager – Inpatient Unit</w:t>
      </w:r>
    </w:p>
    <w:p w14:paraId="16521DDE" w14:textId="77777777" w:rsidR="002D5B90" w:rsidRPr="002D5B90" w:rsidRDefault="002D5B90" w:rsidP="002D5B90">
      <w:pPr>
        <w:pStyle w:val="TeThHauorabodytext"/>
        <w:numPr>
          <w:ilvl w:val="0"/>
          <w:numId w:val="10"/>
        </w:numPr>
      </w:pPr>
      <w:r w:rsidRPr="002D5B90">
        <w:t>Cultural advisors</w:t>
      </w:r>
    </w:p>
    <w:p w14:paraId="67507F19" w14:textId="77777777" w:rsidR="002D5B90" w:rsidRPr="002D5B90" w:rsidRDefault="002D5B90" w:rsidP="002D5B90">
      <w:pPr>
        <w:pStyle w:val="TeThHauorabodytext"/>
        <w:numPr>
          <w:ilvl w:val="0"/>
          <w:numId w:val="10"/>
        </w:numPr>
      </w:pPr>
      <w:r w:rsidRPr="002D5B90">
        <w:lastRenderedPageBreak/>
        <w:t>Consumer/whānau lead</w:t>
      </w:r>
    </w:p>
    <w:p w14:paraId="1628DDCB" w14:textId="77777777" w:rsidR="002D5B90" w:rsidRPr="002D5B90" w:rsidRDefault="002D5B90" w:rsidP="002D5B90">
      <w:pPr>
        <w:pStyle w:val="TeThHauorabodytext"/>
        <w:numPr>
          <w:ilvl w:val="0"/>
          <w:numId w:val="10"/>
        </w:numPr>
      </w:pPr>
      <w:r w:rsidRPr="002D5B90">
        <w:t>Patient safety/Quality lead</w:t>
      </w:r>
    </w:p>
    <w:p w14:paraId="55C8B413" w14:textId="11683175" w:rsidR="00212A62" w:rsidRDefault="00212A62" w:rsidP="002D5B90">
      <w:pPr>
        <w:pStyle w:val="TeThHauorabodytext"/>
        <w:numPr>
          <w:ilvl w:val="0"/>
          <w:numId w:val="10"/>
        </w:numPr>
      </w:pPr>
      <w:r>
        <w:t>Zero Seclusion Project Group</w:t>
      </w:r>
    </w:p>
    <w:p w14:paraId="1A219D62" w14:textId="5F46F243" w:rsidR="00212A62" w:rsidRPr="002D5B90" w:rsidRDefault="00212A62" w:rsidP="002D5B90">
      <w:pPr>
        <w:pStyle w:val="TeThHauorabodytext"/>
        <w:numPr>
          <w:ilvl w:val="0"/>
          <w:numId w:val="10"/>
        </w:numPr>
      </w:pPr>
      <w:r>
        <w:t>Restraint committee and Clinical governance</w:t>
      </w:r>
    </w:p>
    <w:p w14:paraId="53F44BC0" w14:textId="77777777" w:rsidR="002D5B90" w:rsidRDefault="002D5B90" w:rsidP="002D5B90">
      <w:pPr>
        <w:pStyle w:val="TeThHauorabodytext"/>
        <w:rPr>
          <w:b/>
        </w:rPr>
      </w:pPr>
      <w:r w:rsidRPr="002D5B90">
        <w:rPr>
          <w:b/>
        </w:rPr>
        <w:t>6. Resources you’ll need</w:t>
      </w:r>
    </w:p>
    <w:p w14:paraId="4B167DA6" w14:textId="1B570AFA" w:rsidR="00212A62" w:rsidRPr="002D5B90" w:rsidRDefault="00212A62" w:rsidP="002D5B90">
      <w:pPr>
        <w:pStyle w:val="TeThHauorabodytext"/>
        <w:rPr>
          <w:b/>
        </w:rPr>
      </w:pPr>
      <w:r>
        <w:rPr>
          <w:b/>
        </w:rPr>
        <w:tab/>
        <w:t>Te Tahu Hauora</w:t>
      </w:r>
      <w:r w:rsidR="00344EA4">
        <w:rPr>
          <w:b/>
        </w:rPr>
        <w:t>/HQSC</w:t>
      </w:r>
    </w:p>
    <w:p w14:paraId="5E0AE2DC" w14:textId="77777777" w:rsidR="002D5B90" w:rsidRPr="002D5B90" w:rsidRDefault="002D5B90" w:rsidP="002D5B90">
      <w:pPr>
        <w:pStyle w:val="TeThHauorabodytext"/>
        <w:numPr>
          <w:ilvl w:val="0"/>
          <w:numId w:val="11"/>
        </w:numPr>
      </w:pPr>
      <w:r w:rsidRPr="002D5B90">
        <w:t>Updated MHA SAC examples to include seclusion</w:t>
      </w:r>
    </w:p>
    <w:p w14:paraId="62ADF127" w14:textId="77777777" w:rsidR="002D5B90" w:rsidRPr="002D5B90" w:rsidRDefault="002D5B90" w:rsidP="002D5B90">
      <w:pPr>
        <w:pStyle w:val="TeThHauorabodytext"/>
        <w:numPr>
          <w:ilvl w:val="0"/>
          <w:numId w:val="11"/>
        </w:numPr>
      </w:pPr>
      <w:r w:rsidRPr="002D5B90">
        <w:t>ARR list</w:t>
      </w:r>
    </w:p>
    <w:p w14:paraId="70BC681B" w14:textId="77777777" w:rsidR="002D5B90" w:rsidRDefault="002D5B90" w:rsidP="002D5B90">
      <w:pPr>
        <w:pStyle w:val="TeThHauorabodytext"/>
        <w:numPr>
          <w:ilvl w:val="0"/>
          <w:numId w:val="11"/>
        </w:numPr>
      </w:pPr>
      <w:r w:rsidRPr="002D5B90">
        <w:t>ARR Seclusion Reporting Process Guide</w:t>
      </w:r>
    </w:p>
    <w:p w14:paraId="19D63BA1" w14:textId="3C96C9FC" w:rsidR="00212A62" w:rsidRDefault="00212A62" w:rsidP="002D5B90">
      <w:pPr>
        <w:pStyle w:val="TeThHauorabodytext"/>
        <w:numPr>
          <w:ilvl w:val="0"/>
          <w:numId w:val="11"/>
        </w:numPr>
      </w:pPr>
      <w:r>
        <w:t>Zero Seclusion Change Package</w:t>
      </w:r>
    </w:p>
    <w:p w14:paraId="7E480C1A" w14:textId="46C22167" w:rsidR="00212A62" w:rsidRPr="002D5B90" w:rsidRDefault="00344EA4" w:rsidP="00212A62">
      <w:pPr>
        <w:pStyle w:val="TeThHauorabodytext"/>
        <w:ind w:left="720"/>
        <w:rPr>
          <w:b/>
          <w:bCs/>
        </w:rPr>
      </w:pPr>
      <w:r w:rsidRPr="00344EA4">
        <w:rPr>
          <w:b/>
          <w:bCs/>
        </w:rPr>
        <w:t>Manatu Hauora/</w:t>
      </w:r>
      <w:r w:rsidR="00212A62" w:rsidRPr="00344EA4">
        <w:rPr>
          <w:b/>
          <w:bCs/>
        </w:rPr>
        <w:t>Ministry of Health</w:t>
      </w:r>
    </w:p>
    <w:p w14:paraId="71E729D4" w14:textId="77777777" w:rsidR="00212A62" w:rsidRPr="002D5B90" w:rsidRDefault="00212A62" w:rsidP="00212A62">
      <w:pPr>
        <w:pStyle w:val="TeThHauorabodytext"/>
        <w:numPr>
          <w:ilvl w:val="0"/>
          <w:numId w:val="11"/>
        </w:numPr>
      </w:pPr>
      <w:hyperlink r:id="rId7" w:history="1">
        <w:r w:rsidRPr="002D5B90">
          <w:rPr>
            <w:rStyle w:val="Hyperlink"/>
          </w:rPr>
          <w:t>Seclusion Event Evaluation Form</w:t>
        </w:r>
      </w:hyperlink>
    </w:p>
    <w:p w14:paraId="1731F11E" w14:textId="77777777" w:rsidR="00581B96" w:rsidRPr="00581B96" w:rsidRDefault="00581B96" w:rsidP="00581B96">
      <w:pPr>
        <w:pStyle w:val="TeThHauorabodytext"/>
      </w:pPr>
    </w:p>
    <w:sectPr w:rsidR="00581B96" w:rsidRPr="00581B96" w:rsidSect="002D5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076A" w14:textId="77777777" w:rsidR="00493D7E" w:rsidRDefault="00493D7E" w:rsidP="00DF23F6">
      <w:pPr>
        <w:spacing w:after="0" w:line="240" w:lineRule="auto"/>
      </w:pPr>
      <w:r>
        <w:separator/>
      </w:r>
    </w:p>
  </w:endnote>
  <w:endnote w:type="continuationSeparator" w:id="0">
    <w:p w14:paraId="6152D1D7" w14:textId="77777777" w:rsidR="00493D7E" w:rsidRDefault="00493D7E" w:rsidP="00DF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83CA" w14:textId="77777777" w:rsidR="00493D7E" w:rsidRDefault="00493D7E" w:rsidP="00DF23F6">
      <w:pPr>
        <w:spacing w:after="0" w:line="240" w:lineRule="auto"/>
      </w:pPr>
      <w:r>
        <w:separator/>
      </w:r>
    </w:p>
  </w:footnote>
  <w:footnote w:type="continuationSeparator" w:id="0">
    <w:p w14:paraId="3804C2F9" w14:textId="77777777" w:rsidR="00493D7E" w:rsidRDefault="00493D7E" w:rsidP="00DF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FD5674"/>
    <w:multiLevelType w:val="multilevel"/>
    <w:tmpl w:val="1409001D"/>
    <w:numStyleLink w:val="NoIndentBullet"/>
  </w:abstractNum>
  <w:abstractNum w:abstractNumId="2" w15:restartNumberingAfterBreak="0">
    <w:nsid w:val="2B691E49"/>
    <w:multiLevelType w:val="hybridMultilevel"/>
    <w:tmpl w:val="FAA65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65F92"/>
    <w:multiLevelType w:val="hybridMultilevel"/>
    <w:tmpl w:val="596880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77BE5"/>
    <w:multiLevelType w:val="hybridMultilevel"/>
    <w:tmpl w:val="CB9EE5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546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0F1E1B"/>
    <w:multiLevelType w:val="multilevel"/>
    <w:tmpl w:val="1409001D"/>
    <w:styleLink w:val="NoIndent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333229B"/>
    <w:multiLevelType w:val="multilevel"/>
    <w:tmpl w:val="9732C6AC"/>
    <w:lvl w:ilvl="0">
      <w:start w:val="1"/>
      <w:numFmt w:val="decimal"/>
      <w:pStyle w:val="TeThHauora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661AAF"/>
    <w:multiLevelType w:val="multilevel"/>
    <w:tmpl w:val="1409001D"/>
    <w:numStyleLink w:val="NoIndentBullet"/>
  </w:abstractNum>
  <w:abstractNum w:abstractNumId="9" w15:restartNumberingAfterBreak="0">
    <w:nsid w:val="68100608"/>
    <w:multiLevelType w:val="multilevel"/>
    <w:tmpl w:val="1409001D"/>
    <w:numStyleLink w:val="NoIndentBullet"/>
  </w:abstractNum>
  <w:num w:numId="1" w16cid:durableId="495070359">
    <w:abstractNumId w:val="5"/>
  </w:num>
  <w:num w:numId="2" w16cid:durableId="953295230">
    <w:abstractNumId w:val="6"/>
  </w:num>
  <w:num w:numId="3" w16cid:durableId="1152986167">
    <w:abstractNumId w:val="9"/>
  </w:num>
  <w:num w:numId="4" w16cid:durableId="1722820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219333">
    <w:abstractNumId w:val="8"/>
  </w:num>
  <w:num w:numId="6" w16cid:durableId="1497529179">
    <w:abstractNumId w:val="1"/>
  </w:num>
  <w:num w:numId="7" w16cid:durableId="1515728625">
    <w:abstractNumId w:val="0"/>
  </w:num>
  <w:num w:numId="8" w16cid:durableId="918633406">
    <w:abstractNumId w:val="2"/>
  </w:num>
  <w:num w:numId="9" w16cid:durableId="799343602">
    <w:abstractNumId w:val="7"/>
  </w:num>
  <w:num w:numId="10" w16cid:durableId="1430470454">
    <w:abstractNumId w:val="3"/>
  </w:num>
  <w:num w:numId="11" w16cid:durableId="281502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90"/>
    <w:rsid w:val="0003346F"/>
    <w:rsid w:val="00154EA1"/>
    <w:rsid w:val="00212A62"/>
    <w:rsid w:val="00264D84"/>
    <w:rsid w:val="002D5B90"/>
    <w:rsid w:val="00336B17"/>
    <w:rsid w:val="00344EA4"/>
    <w:rsid w:val="00346485"/>
    <w:rsid w:val="00493D7E"/>
    <w:rsid w:val="0053382A"/>
    <w:rsid w:val="00581B96"/>
    <w:rsid w:val="00671B43"/>
    <w:rsid w:val="008711FD"/>
    <w:rsid w:val="009D2BA8"/>
    <w:rsid w:val="009D2CF1"/>
    <w:rsid w:val="00AC7BDC"/>
    <w:rsid w:val="00B50789"/>
    <w:rsid w:val="00C93F28"/>
    <w:rsid w:val="00D25F34"/>
    <w:rsid w:val="00DF23F6"/>
    <w:rsid w:val="00E4696B"/>
    <w:rsid w:val="00EE1418"/>
    <w:rsid w:val="00F57F98"/>
    <w:rsid w:val="00F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A3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96"/>
    <w:pPr>
      <w:spacing w:after="12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B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B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B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B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B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B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FD"/>
    <w:pPr>
      <w:ind w:left="720"/>
    </w:pPr>
  </w:style>
  <w:style w:type="numbering" w:customStyle="1" w:styleId="NoIndentBullet">
    <w:name w:val="NoIndentBullet"/>
    <w:uiPriority w:val="99"/>
    <w:rsid w:val="008711FD"/>
    <w:pPr>
      <w:numPr>
        <w:numId w:val="2"/>
      </w:numPr>
    </w:pPr>
  </w:style>
  <w:style w:type="table" w:styleId="TableGrid">
    <w:name w:val="Table Grid"/>
    <w:basedOn w:val="TableNormal"/>
    <w:uiPriority w:val="59"/>
    <w:rsid w:val="00581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81B96"/>
    <w:pPr>
      <w:numPr>
        <w:numId w:val="7"/>
      </w:numPr>
      <w:contextualSpacing/>
    </w:pPr>
  </w:style>
  <w:style w:type="paragraph" w:customStyle="1" w:styleId="TeThHauorahead1">
    <w:name w:val="Te Tāhū Hauora head 1"/>
    <w:basedOn w:val="Heading1"/>
    <w:qFormat/>
    <w:rsid w:val="00581B96"/>
    <w:pPr>
      <w:spacing w:before="360" w:after="240" w:line="240" w:lineRule="auto"/>
    </w:pPr>
    <w:rPr>
      <w:rFonts w:ascii="Arial" w:hAnsi="Arial" w:cs="Arial"/>
      <w:b/>
      <w:color w:val="293868"/>
      <w:sz w:val="36"/>
    </w:rPr>
  </w:style>
  <w:style w:type="paragraph" w:customStyle="1" w:styleId="TeThHauorabodytext">
    <w:name w:val="Te Tāhū Hauora body text"/>
    <w:basedOn w:val="Normal"/>
    <w:qFormat/>
    <w:rsid w:val="00581B96"/>
    <w:rPr>
      <w:rFonts w:cs="Arial"/>
    </w:rPr>
  </w:style>
  <w:style w:type="paragraph" w:customStyle="1" w:styleId="TeThHauorabullets">
    <w:name w:val="Te Tāhū Hauora bullets"/>
    <w:basedOn w:val="Normal"/>
    <w:qFormat/>
    <w:rsid w:val="00581B96"/>
    <w:pPr>
      <w:numPr>
        <w:numId w:val="9"/>
      </w:numPr>
      <w:spacing w:after="60"/>
      <w:ind w:left="357" w:hanging="357"/>
    </w:pPr>
    <w:rPr>
      <w:rFonts w:cs="Arial"/>
    </w:rPr>
  </w:style>
  <w:style w:type="paragraph" w:customStyle="1" w:styleId="TeThHauoraindentedquote">
    <w:name w:val="Te Tāhū Hauora indented quote"/>
    <w:basedOn w:val="Quote"/>
    <w:qFormat/>
    <w:rsid w:val="00581B96"/>
    <w:pPr>
      <w:spacing w:before="240" w:after="60"/>
      <w:ind w:left="709" w:right="709"/>
      <w:jc w:val="left"/>
    </w:pPr>
    <w:rPr>
      <w:rFonts w:cs="Arial"/>
      <w:i w:val="0"/>
      <w:color w:val="auto"/>
    </w:rPr>
  </w:style>
  <w:style w:type="paragraph" w:customStyle="1" w:styleId="TeThHauorasource">
    <w:name w:val="Te Tāhū Hauora source"/>
    <w:basedOn w:val="NormalIndent"/>
    <w:qFormat/>
    <w:rsid w:val="00581B96"/>
    <w:rPr>
      <w:rFonts w:cs="Arial"/>
    </w:rPr>
  </w:style>
  <w:style w:type="paragraph" w:customStyle="1" w:styleId="TeThHauorahead2">
    <w:name w:val="Te Tāhū Hauora head 2"/>
    <w:basedOn w:val="Heading2"/>
    <w:qFormat/>
    <w:rsid w:val="00581B96"/>
    <w:pPr>
      <w:spacing w:before="360" w:after="120" w:line="240" w:lineRule="auto"/>
    </w:pPr>
    <w:rPr>
      <w:rFonts w:ascii="Arial" w:hAnsi="Arial" w:cs="Arial"/>
      <w:b/>
      <w:i/>
      <w:color w:val="293868"/>
      <w:sz w:val="28"/>
    </w:rPr>
  </w:style>
  <w:style w:type="paragraph" w:customStyle="1" w:styleId="TeThHauorahead3">
    <w:name w:val="Te Tāhū Hauora head 3"/>
    <w:basedOn w:val="Heading3"/>
    <w:qFormat/>
    <w:rsid w:val="00581B96"/>
    <w:pPr>
      <w:spacing w:before="280" w:after="200" w:line="240" w:lineRule="auto"/>
    </w:pPr>
    <w:rPr>
      <w:rFonts w:ascii="Arial" w:hAnsi="Arial" w:cs="Arial"/>
      <w:b/>
      <w:color w:val="auto"/>
    </w:rPr>
  </w:style>
  <w:style w:type="paragraph" w:customStyle="1" w:styleId="TeThHauoratablefigurecaption">
    <w:name w:val="Te Tāhū Hauora table/figure caption"/>
    <w:basedOn w:val="Normal"/>
    <w:qFormat/>
    <w:rsid w:val="00581B96"/>
    <w:rPr>
      <w:rFonts w:cs="Arial"/>
      <w:b/>
    </w:rPr>
  </w:style>
  <w:style w:type="paragraph" w:customStyle="1" w:styleId="TeThHauoratablecolumnhead">
    <w:name w:val="Te Tāhū Hauora table column head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cs="Arial"/>
      <w:b/>
    </w:rPr>
  </w:style>
  <w:style w:type="paragraph" w:customStyle="1" w:styleId="TeThHauoratablecontent">
    <w:name w:val="Te Tāhū Hauora table content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1B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96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581B96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9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B90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B90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B9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B9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B9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B9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D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B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B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B9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D5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B90"/>
    <w:rPr>
      <w:rFonts w:ascii="Arial" w:hAnsi="Arial"/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D5B9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B90"/>
    <w:pPr>
      <w:spacing w:after="200"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B9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D5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B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5F34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F6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F6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health.govt.nz/system/files/2023-04/5-mh-seclusion-event-evaluation.doc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DOCS-1114460994-5772</_dlc_DocId>
    <_dlc_DocIdUrl xmlns="bef9904b-9bca-4a1b-aca3-78dad2044d15">
      <Url>https://hqsc.sharepoint.com/sites/dms-comms/_layouts/15/DocIdRedir.aspx?ID=DOCS-1114460994-5772</Url>
      <Description>DOCS-1114460994-5772</Description>
    </_dlc_DocIdUrl>
  </documentManagement>
</p:properties>
</file>

<file path=customXml/itemProps1.xml><?xml version="1.0" encoding="utf-8"?>
<ds:datastoreItem xmlns:ds="http://schemas.openxmlformats.org/officeDocument/2006/customXml" ds:itemID="{460287AC-E89A-423F-8BB3-4B01D02D5306}"/>
</file>

<file path=customXml/itemProps2.xml><?xml version="1.0" encoding="utf-8"?>
<ds:datastoreItem xmlns:ds="http://schemas.openxmlformats.org/officeDocument/2006/customXml" ds:itemID="{BA407BC8-5248-4536-B362-998ED0346B3D}"/>
</file>

<file path=customXml/itemProps3.xml><?xml version="1.0" encoding="utf-8"?>
<ds:datastoreItem xmlns:ds="http://schemas.openxmlformats.org/officeDocument/2006/customXml" ds:itemID="{1921C753-EED4-4AC8-97BA-505C9E0CFF52}"/>
</file>

<file path=customXml/itemProps4.xml><?xml version="1.0" encoding="utf-8"?>
<ds:datastoreItem xmlns:ds="http://schemas.openxmlformats.org/officeDocument/2006/customXml" ds:itemID="{FF92068D-E4C4-4F16-9473-6333DC3136CA}"/>
</file>

<file path=customXml/itemProps5.xml><?xml version="1.0" encoding="utf-8"?>
<ds:datastoreItem xmlns:ds="http://schemas.openxmlformats.org/officeDocument/2006/customXml" ds:itemID="{0B4396B3-DA27-49C8-8522-0745FCE548E7}"/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2025-07-01T00:08:00Z</dcterms:created>
  <dcterms:modified xsi:type="dcterms:W3CDTF">2025-07-01T00:09:00Z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effe8f5b-53f3-44c7-8780-2d4c98a2e6e1</vt:lpwstr>
  </property>
  <property fmtid="{D5CDD505-2E9C-101B-9397-08002B2CF9AE}" pid="4" name="MediaServiceImageTags">
    <vt:lpwstr/>
  </property>
</Properties>
</file>