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AA8A" w14:textId="34854631" w:rsidR="00E3647D" w:rsidRDefault="00D36E29" w:rsidP="00FA7C56">
      <w:pPr>
        <w:spacing w:before="240" w:after="240"/>
        <w:contextualSpacing/>
        <w:rPr>
          <w:rFonts w:cs="Arial"/>
          <w:b/>
        </w:rPr>
      </w:pPr>
      <w:r>
        <w:rPr>
          <w:rFonts w:cs="Arial"/>
          <w:b/>
          <w:noProof/>
        </w:rPr>
        <w:drawing>
          <wp:anchor distT="0" distB="0" distL="114300" distR="114300" simplePos="0" relativeHeight="251781120" behindDoc="0" locked="0" layoutInCell="1" allowOverlap="1" wp14:anchorId="77E28AE2" wp14:editId="199B2175">
            <wp:simplePos x="0" y="0"/>
            <wp:positionH relativeFrom="page">
              <wp:posOffset>30480</wp:posOffset>
            </wp:positionH>
            <wp:positionV relativeFrom="paragraph">
              <wp:posOffset>-883920</wp:posOffset>
            </wp:positionV>
            <wp:extent cx="7669181" cy="2412081"/>
            <wp:effectExtent l="0" t="0" r="8255" b="7620"/>
            <wp:wrapNone/>
            <wp:docPr id="250887" name="Picture 2508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7" name="Picture 25088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9181" cy="2412081"/>
                    </a:xfrm>
                    <a:prstGeom prst="rect">
                      <a:avLst/>
                    </a:prstGeom>
                  </pic:spPr>
                </pic:pic>
              </a:graphicData>
            </a:graphic>
            <wp14:sizeRelH relativeFrom="margin">
              <wp14:pctWidth>0</wp14:pctWidth>
            </wp14:sizeRelH>
            <wp14:sizeRelV relativeFrom="margin">
              <wp14:pctHeight>0</wp14:pctHeight>
            </wp14:sizeRelV>
          </wp:anchor>
        </w:drawing>
      </w:r>
    </w:p>
    <w:p w14:paraId="47FD572E" w14:textId="77777777" w:rsidR="00E3647D" w:rsidRDefault="00E3647D" w:rsidP="00FA7C56">
      <w:pPr>
        <w:spacing w:before="240" w:after="240"/>
        <w:contextualSpacing/>
        <w:rPr>
          <w:rFonts w:cs="Arial"/>
          <w:b/>
        </w:rPr>
      </w:pPr>
    </w:p>
    <w:p w14:paraId="5A6C47F3" w14:textId="77777777" w:rsidR="00E3647D" w:rsidRDefault="00E3647D" w:rsidP="00FA7C56">
      <w:pPr>
        <w:spacing w:before="240" w:after="240"/>
        <w:contextualSpacing/>
        <w:rPr>
          <w:rFonts w:cs="Arial"/>
          <w:b/>
        </w:rPr>
      </w:pPr>
    </w:p>
    <w:p w14:paraId="371B8570" w14:textId="77777777" w:rsidR="00E3647D" w:rsidRDefault="00E3647D" w:rsidP="00FA7C56">
      <w:pPr>
        <w:spacing w:before="240" w:after="240"/>
        <w:contextualSpacing/>
        <w:rPr>
          <w:rFonts w:cs="Arial"/>
          <w:b/>
        </w:rPr>
      </w:pPr>
    </w:p>
    <w:p w14:paraId="594DDD34" w14:textId="5F1DE84A" w:rsidR="00E3647D" w:rsidRDefault="00E3647D" w:rsidP="00FA7C56">
      <w:pPr>
        <w:spacing w:before="240" w:after="240"/>
        <w:contextualSpacing/>
        <w:rPr>
          <w:rFonts w:cs="Arial"/>
          <w:b/>
        </w:rPr>
      </w:pPr>
    </w:p>
    <w:p w14:paraId="03D25C7E" w14:textId="77777777" w:rsidR="00E3647D" w:rsidRDefault="00E3647D" w:rsidP="00FA7C56">
      <w:pPr>
        <w:spacing w:before="240" w:after="240"/>
        <w:contextualSpacing/>
        <w:rPr>
          <w:rFonts w:cs="Arial"/>
          <w:b/>
        </w:rPr>
      </w:pPr>
    </w:p>
    <w:p w14:paraId="160639F8" w14:textId="77777777" w:rsidR="00E3647D" w:rsidRDefault="00E3647D" w:rsidP="00FA7C56">
      <w:pPr>
        <w:spacing w:before="240" w:after="240"/>
        <w:contextualSpacing/>
        <w:rPr>
          <w:rFonts w:cs="Arial"/>
          <w:b/>
        </w:rPr>
      </w:pPr>
    </w:p>
    <w:p w14:paraId="50B1B26C" w14:textId="77777777" w:rsidR="00E3647D" w:rsidRDefault="00E3647D" w:rsidP="00FA7C56">
      <w:pPr>
        <w:spacing w:before="240" w:after="240"/>
        <w:contextualSpacing/>
        <w:rPr>
          <w:rFonts w:cs="Arial"/>
          <w:b/>
        </w:rPr>
      </w:pPr>
    </w:p>
    <w:p w14:paraId="0DFB74F1" w14:textId="6F6F233C" w:rsidR="00224866" w:rsidRPr="00FD07D9" w:rsidRDefault="00224866" w:rsidP="00FA7C56">
      <w:pPr>
        <w:spacing w:before="240" w:after="240"/>
        <w:contextualSpacing/>
        <w:rPr>
          <w:rFonts w:cs="Arial"/>
          <w:b/>
        </w:rPr>
      </w:pPr>
    </w:p>
    <w:p w14:paraId="7F92AD45" w14:textId="77777777" w:rsidR="00E3647D" w:rsidRDefault="00E3647D" w:rsidP="00D14A4E">
      <w:pPr>
        <w:ind w:right="1208"/>
        <w:contextualSpacing/>
        <w:rPr>
          <w:rFonts w:cs="Arial"/>
          <w:b/>
          <w:bCs/>
          <w:sz w:val="26"/>
          <w:szCs w:val="26"/>
        </w:rPr>
      </w:pPr>
    </w:p>
    <w:p w14:paraId="51D97CC0" w14:textId="5FEFE3D5" w:rsidR="00F1409C" w:rsidRPr="003C54D5" w:rsidRDefault="00D14A4E" w:rsidP="003C54D5">
      <w:pPr>
        <w:rPr>
          <w:b/>
          <w:bCs/>
          <w:sz w:val="28"/>
          <w:szCs w:val="28"/>
        </w:rPr>
      </w:pPr>
      <w:bookmarkStart w:id="0" w:name="_Toc108799252"/>
      <w:r w:rsidRPr="003C54D5">
        <w:rPr>
          <w:b/>
          <w:bCs/>
          <w:sz w:val="28"/>
          <w:szCs w:val="28"/>
        </w:rPr>
        <w:t>Contents</w:t>
      </w:r>
      <w:bookmarkEnd w:id="0"/>
      <w:r w:rsidR="00BE5ED3">
        <w:rPr>
          <w:b/>
          <w:bCs/>
          <w:sz w:val="28"/>
          <w:szCs w:val="28"/>
        </w:rPr>
        <w:t xml:space="preserve"> | Ngā </w:t>
      </w:r>
      <w:r w:rsidR="00235E26">
        <w:rPr>
          <w:b/>
          <w:bCs/>
          <w:sz w:val="28"/>
          <w:szCs w:val="28"/>
        </w:rPr>
        <w:t>Ihirangi</w:t>
      </w:r>
    </w:p>
    <w:p w14:paraId="75F446A3" w14:textId="31E8A8C8" w:rsidR="00D66BC8" w:rsidRDefault="001565C9">
      <w:pPr>
        <w:pStyle w:val="TOC1"/>
        <w:rPr>
          <w:rFonts w:asciiTheme="minorHAnsi" w:eastAsiaTheme="minorEastAsia" w:hAnsiTheme="minorHAnsi"/>
          <w:noProof/>
          <w:lang w:eastAsia="en-NZ"/>
        </w:rPr>
      </w:pPr>
      <w:r w:rsidRPr="00FD07D9">
        <w:rPr>
          <w:rFonts w:cs="Arial"/>
        </w:rPr>
        <w:fldChar w:fldCharType="begin"/>
      </w:r>
      <w:r w:rsidRPr="00FD07D9">
        <w:rPr>
          <w:rFonts w:cs="Arial"/>
        </w:rPr>
        <w:instrText xml:space="preserve"> TOC \o "1-2" \h \z \u </w:instrText>
      </w:r>
      <w:r w:rsidRPr="00FD07D9">
        <w:rPr>
          <w:rFonts w:cs="Arial"/>
        </w:rPr>
        <w:fldChar w:fldCharType="separate"/>
      </w:r>
      <w:hyperlink w:anchor="_Toc114210949" w:history="1">
        <w:r w:rsidR="00D66BC8" w:rsidRPr="00557D70">
          <w:rPr>
            <w:rStyle w:val="Hyperlink"/>
            <w:noProof/>
          </w:rPr>
          <w:t>Executive summary | He kupu whakarāpopoto</w:t>
        </w:r>
        <w:r w:rsidR="00D66BC8">
          <w:rPr>
            <w:noProof/>
            <w:webHidden/>
          </w:rPr>
          <w:tab/>
        </w:r>
        <w:r w:rsidR="00D66BC8">
          <w:rPr>
            <w:noProof/>
            <w:webHidden/>
          </w:rPr>
          <w:fldChar w:fldCharType="begin"/>
        </w:r>
        <w:r w:rsidR="00D66BC8">
          <w:rPr>
            <w:noProof/>
            <w:webHidden/>
          </w:rPr>
          <w:instrText xml:space="preserve"> PAGEREF _Toc114210949 \h </w:instrText>
        </w:r>
        <w:r w:rsidR="00D66BC8">
          <w:rPr>
            <w:noProof/>
            <w:webHidden/>
          </w:rPr>
        </w:r>
        <w:r w:rsidR="00D66BC8">
          <w:rPr>
            <w:noProof/>
            <w:webHidden/>
          </w:rPr>
          <w:fldChar w:fldCharType="separate"/>
        </w:r>
        <w:r w:rsidR="00BF06FC">
          <w:rPr>
            <w:noProof/>
            <w:webHidden/>
          </w:rPr>
          <w:t>2</w:t>
        </w:r>
        <w:r w:rsidR="00D66BC8">
          <w:rPr>
            <w:noProof/>
            <w:webHidden/>
          </w:rPr>
          <w:fldChar w:fldCharType="end"/>
        </w:r>
      </w:hyperlink>
    </w:p>
    <w:p w14:paraId="3746D7D2" w14:textId="1F1A15CD" w:rsidR="00D66BC8" w:rsidRDefault="00D66BC8">
      <w:pPr>
        <w:pStyle w:val="TOC1"/>
        <w:rPr>
          <w:rFonts w:asciiTheme="minorHAnsi" w:eastAsiaTheme="minorEastAsia" w:hAnsiTheme="minorHAnsi"/>
          <w:noProof/>
          <w:lang w:eastAsia="en-NZ"/>
        </w:rPr>
      </w:pPr>
      <w:hyperlink w:anchor="_Toc114210950" w:history="1">
        <w:r w:rsidRPr="00557D70">
          <w:rPr>
            <w:rStyle w:val="Hyperlink"/>
            <w:noProof/>
          </w:rPr>
          <w:t>Context | Te horopaki</w:t>
        </w:r>
        <w:r>
          <w:rPr>
            <w:noProof/>
            <w:webHidden/>
          </w:rPr>
          <w:tab/>
        </w:r>
        <w:r>
          <w:rPr>
            <w:noProof/>
            <w:webHidden/>
          </w:rPr>
          <w:fldChar w:fldCharType="begin"/>
        </w:r>
        <w:r>
          <w:rPr>
            <w:noProof/>
            <w:webHidden/>
          </w:rPr>
          <w:instrText xml:space="preserve"> PAGEREF _Toc114210950 \h </w:instrText>
        </w:r>
        <w:r>
          <w:rPr>
            <w:noProof/>
            <w:webHidden/>
          </w:rPr>
        </w:r>
        <w:r>
          <w:rPr>
            <w:noProof/>
            <w:webHidden/>
          </w:rPr>
          <w:fldChar w:fldCharType="separate"/>
        </w:r>
        <w:r w:rsidR="00BF06FC">
          <w:rPr>
            <w:noProof/>
            <w:webHidden/>
          </w:rPr>
          <w:t>3</w:t>
        </w:r>
        <w:r>
          <w:rPr>
            <w:noProof/>
            <w:webHidden/>
          </w:rPr>
          <w:fldChar w:fldCharType="end"/>
        </w:r>
      </w:hyperlink>
    </w:p>
    <w:p w14:paraId="33D26FD4" w14:textId="46331CA9" w:rsidR="00D66BC8" w:rsidRDefault="00D66BC8">
      <w:pPr>
        <w:pStyle w:val="TOC1"/>
        <w:rPr>
          <w:rFonts w:asciiTheme="minorHAnsi" w:eastAsiaTheme="minorEastAsia" w:hAnsiTheme="minorHAnsi"/>
          <w:noProof/>
          <w:lang w:eastAsia="en-NZ"/>
        </w:rPr>
      </w:pPr>
      <w:hyperlink w:anchor="_Toc114210951" w:history="1">
        <w:r w:rsidRPr="00557D70">
          <w:rPr>
            <w:rStyle w:val="Hyperlink"/>
            <w:noProof/>
          </w:rPr>
          <w:t>Connecting care project overview | He tirohanga whānui</w:t>
        </w:r>
        <w:r>
          <w:rPr>
            <w:noProof/>
            <w:webHidden/>
          </w:rPr>
          <w:tab/>
        </w:r>
        <w:r>
          <w:rPr>
            <w:noProof/>
            <w:webHidden/>
          </w:rPr>
          <w:fldChar w:fldCharType="begin"/>
        </w:r>
        <w:r>
          <w:rPr>
            <w:noProof/>
            <w:webHidden/>
          </w:rPr>
          <w:instrText xml:space="preserve"> PAGEREF _Toc114210951 \h </w:instrText>
        </w:r>
        <w:r>
          <w:rPr>
            <w:noProof/>
            <w:webHidden/>
          </w:rPr>
        </w:r>
        <w:r>
          <w:rPr>
            <w:noProof/>
            <w:webHidden/>
          </w:rPr>
          <w:fldChar w:fldCharType="separate"/>
        </w:r>
        <w:r w:rsidR="00BF06FC">
          <w:rPr>
            <w:noProof/>
            <w:webHidden/>
          </w:rPr>
          <w:t>4</w:t>
        </w:r>
        <w:r>
          <w:rPr>
            <w:noProof/>
            <w:webHidden/>
          </w:rPr>
          <w:fldChar w:fldCharType="end"/>
        </w:r>
      </w:hyperlink>
    </w:p>
    <w:p w14:paraId="2B18D802" w14:textId="62496F21" w:rsidR="00D66BC8" w:rsidRDefault="00D66BC8">
      <w:pPr>
        <w:pStyle w:val="TOC2"/>
        <w:rPr>
          <w:rFonts w:asciiTheme="minorHAnsi" w:eastAsiaTheme="minorEastAsia" w:hAnsiTheme="minorHAnsi"/>
          <w:noProof/>
          <w:lang w:eastAsia="en-NZ"/>
        </w:rPr>
      </w:pPr>
      <w:hyperlink w:anchor="_Toc114210952" w:history="1">
        <w:r w:rsidRPr="00557D70">
          <w:rPr>
            <w:rStyle w:val="Hyperlink"/>
            <w:noProof/>
          </w:rPr>
          <w:t>Background</w:t>
        </w:r>
        <w:r>
          <w:rPr>
            <w:noProof/>
            <w:webHidden/>
          </w:rPr>
          <w:tab/>
        </w:r>
        <w:r>
          <w:rPr>
            <w:noProof/>
            <w:webHidden/>
          </w:rPr>
          <w:fldChar w:fldCharType="begin"/>
        </w:r>
        <w:r>
          <w:rPr>
            <w:noProof/>
            <w:webHidden/>
          </w:rPr>
          <w:instrText xml:space="preserve"> PAGEREF _Toc114210952 \h </w:instrText>
        </w:r>
        <w:r>
          <w:rPr>
            <w:noProof/>
            <w:webHidden/>
          </w:rPr>
        </w:r>
        <w:r>
          <w:rPr>
            <w:noProof/>
            <w:webHidden/>
          </w:rPr>
          <w:fldChar w:fldCharType="separate"/>
        </w:r>
        <w:r w:rsidR="00BF06FC">
          <w:rPr>
            <w:noProof/>
            <w:webHidden/>
          </w:rPr>
          <w:t>4</w:t>
        </w:r>
        <w:r>
          <w:rPr>
            <w:noProof/>
            <w:webHidden/>
          </w:rPr>
          <w:fldChar w:fldCharType="end"/>
        </w:r>
      </w:hyperlink>
    </w:p>
    <w:p w14:paraId="73237CD8" w14:textId="49E48B3A" w:rsidR="00D66BC8" w:rsidRDefault="00D66BC8">
      <w:pPr>
        <w:pStyle w:val="TOC2"/>
        <w:rPr>
          <w:rFonts w:asciiTheme="minorHAnsi" w:eastAsiaTheme="minorEastAsia" w:hAnsiTheme="minorHAnsi"/>
          <w:noProof/>
          <w:lang w:eastAsia="en-NZ"/>
        </w:rPr>
      </w:pPr>
      <w:hyperlink w:anchor="_Toc114210953" w:history="1">
        <w:r w:rsidRPr="00557D70">
          <w:rPr>
            <w:rStyle w:val="Hyperlink"/>
            <w:noProof/>
          </w:rPr>
          <w:t>Collaborative approach</w:t>
        </w:r>
        <w:r>
          <w:rPr>
            <w:noProof/>
            <w:webHidden/>
          </w:rPr>
          <w:tab/>
        </w:r>
        <w:r>
          <w:rPr>
            <w:noProof/>
            <w:webHidden/>
          </w:rPr>
          <w:fldChar w:fldCharType="begin"/>
        </w:r>
        <w:r>
          <w:rPr>
            <w:noProof/>
            <w:webHidden/>
          </w:rPr>
          <w:instrText xml:space="preserve"> PAGEREF _Toc114210953 \h </w:instrText>
        </w:r>
        <w:r>
          <w:rPr>
            <w:noProof/>
            <w:webHidden/>
          </w:rPr>
        </w:r>
        <w:r>
          <w:rPr>
            <w:noProof/>
            <w:webHidden/>
          </w:rPr>
          <w:fldChar w:fldCharType="separate"/>
        </w:r>
        <w:r w:rsidR="00BF06FC">
          <w:rPr>
            <w:noProof/>
            <w:webHidden/>
          </w:rPr>
          <w:t>6</w:t>
        </w:r>
        <w:r>
          <w:rPr>
            <w:noProof/>
            <w:webHidden/>
          </w:rPr>
          <w:fldChar w:fldCharType="end"/>
        </w:r>
      </w:hyperlink>
    </w:p>
    <w:p w14:paraId="33796C8C" w14:textId="1B5AC11E" w:rsidR="00D66BC8" w:rsidRDefault="00D66BC8">
      <w:pPr>
        <w:pStyle w:val="TOC2"/>
        <w:rPr>
          <w:rFonts w:asciiTheme="minorHAnsi" w:eastAsiaTheme="minorEastAsia" w:hAnsiTheme="minorHAnsi"/>
          <w:noProof/>
          <w:lang w:eastAsia="en-NZ"/>
        </w:rPr>
      </w:pPr>
      <w:hyperlink w:anchor="_Toc114210954" w:history="1">
        <w:r w:rsidRPr="00557D70">
          <w:rPr>
            <w:rStyle w:val="Hyperlink"/>
            <w:noProof/>
          </w:rPr>
          <w:t>Methods</w:t>
        </w:r>
        <w:r>
          <w:rPr>
            <w:noProof/>
            <w:webHidden/>
          </w:rPr>
          <w:tab/>
        </w:r>
        <w:r>
          <w:rPr>
            <w:noProof/>
            <w:webHidden/>
          </w:rPr>
          <w:fldChar w:fldCharType="begin"/>
        </w:r>
        <w:r>
          <w:rPr>
            <w:noProof/>
            <w:webHidden/>
          </w:rPr>
          <w:instrText xml:space="preserve"> PAGEREF _Toc114210954 \h </w:instrText>
        </w:r>
        <w:r>
          <w:rPr>
            <w:noProof/>
            <w:webHidden/>
          </w:rPr>
        </w:r>
        <w:r>
          <w:rPr>
            <w:noProof/>
            <w:webHidden/>
          </w:rPr>
          <w:fldChar w:fldCharType="separate"/>
        </w:r>
        <w:r w:rsidR="00BF06FC">
          <w:rPr>
            <w:noProof/>
            <w:webHidden/>
          </w:rPr>
          <w:t>8</w:t>
        </w:r>
        <w:r>
          <w:rPr>
            <w:noProof/>
            <w:webHidden/>
          </w:rPr>
          <w:fldChar w:fldCharType="end"/>
        </w:r>
      </w:hyperlink>
    </w:p>
    <w:p w14:paraId="5445F6EC" w14:textId="78E677A3" w:rsidR="00D66BC8" w:rsidRDefault="00D66BC8">
      <w:pPr>
        <w:pStyle w:val="TOC2"/>
        <w:rPr>
          <w:rFonts w:asciiTheme="minorHAnsi" w:eastAsiaTheme="minorEastAsia" w:hAnsiTheme="minorHAnsi"/>
          <w:noProof/>
          <w:lang w:eastAsia="en-NZ"/>
        </w:rPr>
      </w:pPr>
      <w:hyperlink w:anchor="_Toc114210955" w:history="1">
        <w:r w:rsidRPr="00557D70">
          <w:rPr>
            <w:rStyle w:val="Hyperlink"/>
            <w:noProof/>
          </w:rPr>
          <w:t>Measures</w:t>
        </w:r>
        <w:r>
          <w:rPr>
            <w:noProof/>
            <w:webHidden/>
          </w:rPr>
          <w:tab/>
        </w:r>
        <w:r>
          <w:rPr>
            <w:noProof/>
            <w:webHidden/>
          </w:rPr>
          <w:fldChar w:fldCharType="begin"/>
        </w:r>
        <w:r>
          <w:rPr>
            <w:noProof/>
            <w:webHidden/>
          </w:rPr>
          <w:instrText xml:space="preserve"> PAGEREF _Toc114210955 \h </w:instrText>
        </w:r>
        <w:r>
          <w:rPr>
            <w:noProof/>
            <w:webHidden/>
          </w:rPr>
        </w:r>
        <w:r>
          <w:rPr>
            <w:noProof/>
            <w:webHidden/>
          </w:rPr>
          <w:fldChar w:fldCharType="separate"/>
        </w:r>
        <w:r w:rsidR="00BF06FC">
          <w:rPr>
            <w:noProof/>
            <w:webHidden/>
          </w:rPr>
          <w:t>12</w:t>
        </w:r>
        <w:r>
          <w:rPr>
            <w:noProof/>
            <w:webHidden/>
          </w:rPr>
          <w:fldChar w:fldCharType="end"/>
        </w:r>
      </w:hyperlink>
    </w:p>
    <w:p w14:paraId="1B1EA131" w14:textId="6067516A" w:rsidR="00D66BC8" w:rsidRDefault="00D66BC8">
      <w:pPr>
        <w:pStyle w:val="TOC2"/>
        <w:rPr>
          <w:rFonts w:asciiTheme="minorHAnsi" w:eastAsiaTheme="minorEastAsia" w:hAnsiTheme="minorHAnsi"/>
          <w:noProof/>
          <w:lang w:eastAsia="en-NZ"/>
        </w:rPr>
      </w:pPr>
      <w:hyperlink w:anchor="_Toc114210956" w:history="1">
        <w:r w:rsidRPr="00557D70">
          <w:rPr>
            <w:rStyle w:val="Hyperlink"/>
            <w:noProof/>
          </w:rPr>
          <w:t>Results</w:t>
        </w:r>
        <w:r>
          <w:rPr>
            <w:noProof/>
            <w:webHidden/>
          </w:rPr>
          <w:tab/>
        </w:r>
        <w:r>
          <w:rPr>
            <w:noProof/>
            <w:webHidden/>
          </w:rPr>
          <w:fldChar w:fldCharType="begin"/>
        </w:r>
        <w:r>
          <w:rPr>
            <w:noProof/>
            <w:webHidden/>
          </w:rPr>
          <w:instrText xml:space="preserve"> PAGEREF _Toc114210956 \h </w:instrText>
        </w:r>
        <w:r>
          <w:rPr>
            <w:noProof/>
            <w:webHidden/>
          </w:rPr>
        </w:r>
        <w:r>
          <w:rPr>
            <w:noProof/>
            <w:webHidden/>
          </w:rPr>
          <w:fldChar w:fldCharType="separate"/>
        </w:r>
        <w:r w:rsidR="00BF06FC">
          <w:rPr>
            <w:noProof/>
            <w:webHidden/>
          </w:rPr>
          <w:t>14</w:t>
        </w:r>
        <w:r>
          <w:rPr>
            <w:noProof/>
            <w:webHidden/>
          </w:rPr>
          <w:fldChar w:fldCharType="end"/>
        </w:r>
      </w:hyperlink>
    </w:p>
    <w:p w14:paraId="011A8608" w14:textId="21551660" w:rsidR="00D66BC8" w:rsidRDefault="00D66BC8">
      <w:pPr>
        <w:pStyle w:val="TOC1"/>
        <w:rPr>
          <w:rFonts w:asciiTheme="minorHAnsi" w:eastAsiaTheme="minorEastAsia" w:hAnsiTheme="minorHAnsi"/>
          <w:noProof/>
          <w:lang w:eastAsia="en-NZ"/>
        </w:rPr>
      </w:pPr>
      <w:hyperlink w:anchor="_Toc114210957" w:history="1">
        <w:r w:rsidRPr="00557D70">
          <w:rPr>
            <w:rStyle w:val="Hyperlink"/>
            <w:noProof/>
          </w:rPr>
          <w:t>Status as at project close | Te mana o te kaupapa</w:t>
        </w:r>
        <w:r>
          <w:rPr>
            <w:noProof/>
            <w:webHidden/>
          </w:rPr>
          <w:tab/>
        </w:r>
        <w:r>
          <w:rPr>
            <w:noProof/>
            <w:webHidden/>
          </w:rPr>
          <w:fldChar w:fldCharType="begin"/>
        </w:r>
        <w:r>
          <w:rPr>
            <w:noProof/>
            <w:webHidden/>
          </w:rPr>
          <w:instrText xml:space="preserve"> PAGEREF _Toc114210957 \h </w:instrText>
        </w:r>
        <w:r>
          <w:rPr>
            <w:noProof/>
            <w:webHidden/>
          </w:rPr>
        </w:r>
        <w:r>
          <w:rPr>
            <w:noProof/>
            <w:webHidden/>
          </w:rPr>
          <w:fldChar w:fldCharType="separate"/>
        </w:r>
        <w:r w:rsidR="00BF06FC">
          <w:rPr>
            <w:noProof/>
            <w:webHidden/>
          </w:rPr>
          <w:t>17</w:t>
        </w:r>
        <w:r>
          <w:rPr>
            <w:noProof/>
            <w:webHidden/>
          </w:rPr>
          <w:fldChar w:fldCharType="end"/>
        </w:r>
      </w:hyperlink>
    </w:p>
    <w:p w14:paraId="7194A158" w14:textId="615B45B1" w:rsidR="00D66BC8" w:rsidRDefault="00D66BC8">
      <w:pPr>
        <w:pStyle w:val="TOC2"/>
        <w:rPr>
          <w:rFonts w:asciiTheme="minorHAnsi" w:eastAsiaTheme="minorEastAsia" w:hAnsiTheme="minorHAnsi"/>
          <w:noProof/>
          <w:lang w:eastAsia="en-NZ"/>
        </w:rPr>
      </w:pPr>
      <w:hyperlink w:anchor="_Toc114210958" w:history="1">
        <w:r w:rsidRPr="00557D70">
          <w:rPr>
            <w:rStyle w:val="Hyperlink"/>
            <w:noProof/>
          </w:rPr>
          <w:t>Transition to DHBs</w:t>
        </w:r>
        <w:r>
          <w:rPr>
            <w:noProof/>
            <w:webHidden/>
          </w:rPr>
          <w:tab/>
        </w:r>
        <w:r>
          <w:rPr>
            <w:noProof/>
            <w:webHidden/>
          </w:rPr>
          <w:fldChar w:fldCharType="begin"/>
        </w:r>
        <w:r>
          <w:rPr>
            <w:noProof/>
            <w:webHidden/>
          </w:rPr>
          <w:instrText xml:space="preserve"> PAGEREF _Toc114210958 \h </w:instrText>
        </w:r>
        <w:r>
          <w:rPr>
            <w:noProof/>
            <w:webHidden/>
          </w:rPr>
        </w:r>
        <w:r>
          <w:rPr>
            <w:noProof/>
            <w:webHidden/>
          </w:rPr>
          <w:fldChar w:fldCharType="separate"/>
        </w:r>
        <w:r w:rsidR="00BF06FC">
          <w:rPr>
            <w:noProof/>
            <w:webHidden/>
          </w:rPr>
          <w:t>17</w:t>
        </w:r>
        <w:r>
          <w:rPr>
            <w:noProof/>
            <w:webHidden/>
          </w:rPr>
          <w:fldChar w:fldCharType="end"/>
        </w:r>
      </w:hyperlink>
    </w:p>
    <w:p w14:paraId="6DFE8EE6" w14:textId="20E0A53B" w:rsidR="00D66BC8" w:rsidRDefault="00D66BC8">
      <w:pPr>
        <w:pStyle w:val="TOC1"/>
        <w:rPr>
          <w:rFonts w:asciiTheme="minorHAnsi" w:eastAsiaTheme="minorEastAsia" w:hAnsiTheme="minorHAnsi"/>
          <w:noProof/>
          <w:lang w:eastAsia="en-NZ"/>
        </w:rPr>
      </w:pPr>
      <w:hyperlink w:anchor="_Toc114210959" w:history="1">
        <w:r w:rsidRPr="00557D70">
          <w:rPr>
            <w:rStyle w:val="Hyperlink"/>
            <w:noProof/>
          </w:rPr>
          <w:t>Outstanding actions | Ngā mahi e toe ana</w:t>
        </w:r>
        <w:r>
          <w:rPr>
            <w:noProof/>
            <w:webHidden/>
          </w:rPr>
          <w:tab/>
        </w:r>
        <w:r>
          <w:rPr>
            <w:noProof/>
            <w:webHidden/>
          </w:rPr>
          <w:fldChar w:fldCharType="begin"/>
        </w:r>
        <w:r>
          <w:rPr>
            <w:noProof/>
            <w:webHidden/>
          </w:rPr>
          <w:instrText xml:space="preserve"> PAGEREF _Toc114210959 \h </w:instrText>
        </w:r>
        <w:r>
          <w:rPr>
            <w:noProof/>
            <w:webHidden/>
          </w:rPr>
        </w:r>
        <w:r>
          <w:rPr>
            <w:noProof/>
            <w:webHidden/>
          </w:rPr>
          <w:fldChar w:fldCharType="separate"/>
        </w:r>
        <w:r w:rsidR="00BF06FC">
          <w:rPr>
            <w:noProof/>
            <w:webHidden/>
          </w:rPr>
          <w:t>18</w:t>
        </w:r>
        <w:r>
          <w:rPr>
            <w:noProof/>
            <w:webHidden/>
          </w:rPr>
          <w:fldChar w:fldCharType="end"/>
        </w:r>
      </w:hyperlink>
    </w:p>
    <w:p w14:paraId="59BD0284" w14:textId="6D5A8127" w:rsidR="00D66BC8" w:rsidRDefault="00D66BC8">
      <w:pPr>
        <w:pStyle w:val="TOC1"/>
        <w:rPr>
          <w:rFonts w:asciiTheme="minorHAnsi" w:eastAsiaTheme="minorEastAsia" w:hAnsiTheme="minorHAnsi"/>
          <w:noProof/>
          <w:lang w:eastAsia="en-NZ"/>
        </w:rPr>
      </w:pPr>
      <w:hyperlink w:anchor="_Toc114210960" w:history="1">
        <w:r w:rsidRPr="00557D70">
          <w:rPr>
            <w:rStyle w:val="Hyperlink"/>
            <w:noProof/>
          </w:rPr>
          <w:t>Summary of lessons learned | He kupu whakarāpopoto mō ngā hua</w:t>
        </w:r>
        <w:r>
          <w:rPr>
            <w:noProof/>
            <w:webHidden/>
          </w:rPr>
          <w:tab/>
        </w:r>
        <w:r>
          <w:rPr>
            <w:noProof/>
            <w:webHidden/>
          </w:rPr>
          <w:fldChar w:fldCharType="begin"/>
        </w:r>
        <w:r>
          <w:rPr>
            <w:noProof/>
            <w:webHidden/>
          </w:rPr>
          <w:instrText xml:space="preserve"> PAGEREF _Toc114210960 \h </w:instrText>
        </w:r>
        <w:r>
          <w:rPr>
            <w:noProof/>
            <w:webHidden/>
          </w:rPr>
        </w:r>
        <w:r>
          <w:rPr>
            <w:noProof/>
            <w:webHidden/>
          </w:rPr>
          <w:fldChar w:fldCharType="separate"/>
        </w:r>
        <w:r w:rsidR="00BF06FC">
          <w:rPr>
            <w:noProof/>
            <w:webHidden/>
          </w:rPr>
          <w:t>18</w:t>
        </w:r>
        <w:r>
          <w:rPr>
            <w:noProof/>
            <w:webHidden/>
          </w:rPr>
          <w:fldChar w:fldCharType="end"/>
        </w:r>
      </w:hyperlink>
    </w:p>
    <w:p w14:paraId="4316709F" w14:textId="2921D154" w:rsidR="00D66BC8" w:rsidRDefault="00D66BC8">
      <w:pPr>
        <w:pStyle w:val="TOC2"/>
        <w:rPr>
          <w:rFonts w:asciiTheme="minorHAnsi" w:eastAsiaTheme="minorEastAsia" w:hAnsiTheme="minorHAnsi"/>
          <w:noProof/>
          <w:lang w:eastAsia="en-NZ"/>
        </w:rPr>
      </w:pPr>
      <w:hyperlink w:anchor="_Toc114210961" w:history="1">
        <w:r w:rsidRPr="00557D70">
          <w:rPr>
            <w:rStyle w:val="Hyperlink"/>
            <w:noProof/>
            <w:w w:val="105"/>
          </w:rPr>
          <w:t>Learning for the MHA quality improvement programme</w:t>
        </w:r>
        <w:r>
          <w:rPr>
            <w:noProof/>
            <w:webHidden/>
          </w:rPr>
          <w:tab/>
        </w:r>
        <w:r>
          <w:rPr>
            <w:noProof/>
            <w:webHidden/>
          </w:rPr>
          <w:fldChar w:fldCharType="begin"/>
        </w:r>
        <w:r>
          <w:rPr>
            <w:noProof/>
            <w:webHidden/>
          </w:rPr>
          <w:instrText xml:space="preserve"> PAGEREF _Toc114210961 \h </w:instrText>
        </w:r>
        <w:r>
          <w:rPr>
            <w:noProof/>
            <w:webHidden/>
          </w:rPr>
        </w:r>
        <w:r>
          <w:rPr>
            <w:noProof/>
            <w:webHidden/>
          </w:rPr>
          <w:fldChar w:fldCharType="separate"/>
        </w:r>
        <w:r w:rsidR="00BF06FC">
          <w:rPr>
            <w:noProof/>
            <w:webHidden/>
          </w:rPr>
          <w:t>20</w:t>
        </w:r>
        <w:r>
          <w:rPr>
            <w:noProof/>
            <w:webHidden/>
          </w:rPr>
          <w:fldChar w:fldCharType="end"/>
        </w:r>
      </w:hyperlink>
    </w:p>
    <w:p w14:paraId="4EEB6877" w14:textId="6B2E651A" w:rsidR="00D66BC8" w:rsidRDefault="00D66BC8">
      <w:pPr>
        <w:pStyle w:val="TOC1"/>
        <w:rPr>
          <w:rFonts w:asciiTheme="minorHAnsi" w:eastAsiaTheme="minorEastAsia" w:hAnsiTheme="minorHAnsi"/>
          <w:noProof/>
          <w:lang w:eastAsia="en-NZ"/>
        </w:rPr>
      </w:pPr>
      <w:hyperlink w:anchor="_Toc114210962" w:history="1">
        <w:r w:rsidRPr="00557D70">
          <w:rPr>
            <w:rStyle w:val="Hyperlink"/>
            <w:noProof/>
          </w:rPr>
          <w:t>Case studies | Ngā take rangahau</w:t>
        </w:r>
        <w:r>
          <w:rPr>
            <w:noProof/>
            <w:webHidden/>
          </w:rPr>
          <w:tab/>
        </w:r>
        <w:r>
          <w:rPr>
            <w:noProof/>
            <w:webHidden/>
          </w:rPr>
          <w:fldChar w:fldCharType="begin"/>
        </w:r>
        <w:r>
          <w:rPr>
            <w:noProof/>
            <w:webHidden/>
          </w:rPr>
          <w:instrText xml:space="preserve"> PAGEREF _Toc114210962 \h </w:instrText>
        </w:r>
        <w:r>
          <w:rPr>
            <w:noProof/>
            <w:webHidden/>
          </w:rPr>
        </w:r>
        <w:r>
          <w:rPr>
            <w:noProof/>
            <w:webHidden/>
          </w:rPr>
          <w:fldChar w:fldCharType="separate"/>
        </w:r>
        <w:r w:rsidR="00BF06FC">
          <w:rPr>
            <w:noProof/>
            <w:webHidden/>
          </w:rPr>
          <w:t>21</w:t>
        </w:r>
        <w:r>
          <w:rPr>
            <w:noProof/>
            <w:webHidden/>
          </w:rPr>
          <w:fldChar w:fldCharType="end"/>
        </w:r>
      </w:hyperlink>
    </w:p>
    <w:p w14:paraId="38137BDE" w14:textId="30294AD2" w:rsidR="00D66BC8" w:rsidRDefault="00D66BC8">
      <w:pPr>
        <w:pStyle w:val="TOC1"/>
        <w:rPr>
          <w:rFonts w:asciiTheme="minorHAnsi" w:eastAsiaTheme="minorEastAsia" w:hAnsiTheme="minorHAnsi"/>
          <w:noProof/>
          <w:lang w:eastAsia="en-NZ"/>
        </w:rPr>
      </w:pPr>
      <w:hyperlink w:anchor="_Toc114210963" w:history="1">
        <w:r w:rsidRPr="00557D70">
          <w:rPr>
            <w:rStyle w:val="Hyperlink"/>
            <w:noProof/>
          </w:rPr>
          <w:t>Conclusion | He kupu whakakapi</w:t>
        </w:r>
        <w:r>
          <w:rPr>
            <w:noProof/>
            <w:webHidden/>
          </w:rPr>
          <w:tab/>
        </w:r>
        <w:r>
          <w:rPr>
            <w:noProof/>
            <w:webHidden/>
          </w:rPr>
          <w:fldChar w:fldCharType="begin"/>
        </w:r>
        <w:r>
          <w:rPr>
            <w:noProof/>
            <w:webHidden/>
          </w:rPr>
          <w:instrText xml:space="preserve"> PAGEREF _Toc114210963 \h </w:instrText>
        </w:r>
        <w:r>
          <w:rPr>
            <w:noProof/>
            <w:webHidden/>
          </w:rPr>
        </w:r>
        <w:r>
          <w:rPr>
            <w:noProof/>
            <w:webHidden/>
          </w:rPr>
          <w:fldChar w:fldCharType="separate"/>
        </w:r>
        <w:r w:rsidR="00BF06FC">
          <w:rPr>
            <w:noProof/>
            <w:webHidden/>
          </w:rPr>
          <w:t>27</w:t>
        </w:r>
        <w:r>
          <w:rPr>
            <w:noProof/>
            <w:webHidden/>
          </w:rPr>
          <w:fldChar w:fldCharType="end"/>
        </w:r>
      </w:hyperlink>
    </w:p>
    <w:p w14:paraId="5E83B6EF" w14:textId="0FA13075" w:rsidR="00D66BC8" w:rsidRDefault="00D66BC8">
      <w:pPr>
        <w:pStyle w:val="TOC1"/>
        <w:rPr>
          <w:rFonts w:asciiTheme="minorHAnsi" w:eastAsiaTheme="minorEastAsia" w:hAnsiTheme="minorHAnsi"/>
          <w:noProof/>
          <w:lang w:eastAsia="en-NZ"/>
        </w:rPr>
      </w:pPr>
      <w:hyperlink w:anchor="_Toc114210964" w:history="1">
        <w:r w:rsidRPr="00557D70">
          <w:rPr>
            <w:rStyle w:val="Hyperlink"/>
            <w:noProof/>
          </w:rPr>
          <w:t>Appendix 1: Programme information for the project teams |</w:t>
        </w:r>
        <w:r>
          <w:rPr>
            <w:rStyle w:val="Hyperlink"/>
            <w:noProof/>
          </w:rPr>
          <w:br/>
        </w:r>
        <w:r w:rsidRPr="00557D70">
          <w:rPr>
            <w:rStyle w:val="Hyperlink"/>
            <w:noProof/>
          </w:rPr>
          <w:t>Āpitihanga 1: He mōhiohio mō te hōtaka mā ngā rōpū mahi</w:t>
        </w:r>
        <w:r>
          <w:rPr>
            <w:noProof/>
            <w:webHidden/>
          </w:rPr>
          <w:tab/>
        </w:r>
        <w:r>
          <w:rPr>
            <w:noProof/>
            <w:webHidden/>
          </w:rPr>
          <w:fldChar w:fldCharType="begin"/>
        </w:r>
        <w:r>
          <w:rPr>
            <w:noProof/>
            <w:webHidden/>
          </w:rPr>
          <w:instrText xml:space="preserve"> PAGEREF _Toc114210964 \h </w:instrText>
        </w:r>
        <w:r>
          <w:rPr>
            <w:noProof/>
            <w:webHidden/>
          </w:rPr>
        </w:r>
        <w:r>
          <w:rPr>
            <w:noProof/>
            <w:webHidden/>
          </w:rPr>
          <w:fldChar w:fldCharType="separate"/>
        </w:r>
        <w:r w:rsidR="00BF06FC">
          <w:rPr>
            <w:noProof/>
            <w:webHidden/>
          </w:rPr>
          <w:t>29</w:t>
        </w:r>
        <w:r>
          <w:rPr>
            <w:noProof/>
            <w:webHidden/>
          </w:rPr>
          <w:fldChar w:fldCharType="end"/>
        </w:r>
      </w:hyperlink>
    </w:p>
    <w:p w14:paraId="7E0DCD01" w14:textId="099DBA76" w:rsidR="00D66BC8" w:rsidRDefault="00D66BC8">
      <w:pPr>
        <w:pStyle w:val="TOC1"/>
        <w:rPr>
          <w:rFonts w:asciiTheme="minorHAnsi" w:eastAsiaTheme="minorEastAsia" w:hAnsiTheme="minorHAnsi"/>
          <w:noProof/>
          <w:lang w:eastAsia="en-NZ"/>
        </w:rPr>
      </w:pPr>
      <w:hyperlink w:anchor="_Toc114210965" w:history="1">
        <w:r w:rsidRPr="00557D70">
          <w:rPr>
            <w:rStyle w:val="Hyperlink"/>
            <w:noProof/>
          </w:rPr>
          <w:t>Appendix 2: Project self-assessment scale |</w:t>
        </w:r>
        <w:r>
          <w:rPr>
            <w:rStyle w:val="Hyperlink"/>
            <w:noProof/>
          </w:rPr>
          <w:br/>
        </w:r>
        <w:r w:rsidRPr="00557D70">
          <w:rPr>
            <w:rStyle w:val="Hyperlink"/>
            <w:noProof/>
          </w:rPr>
          <w:t>Āpitihanga 2: He tauine aromatawai ā-whaiaro</w:t>
        </w:r>
        <w:r>
          <w:rPr>
            <w:noProof/>
            <w:webHidden/>
          </w:rPr>
          <w:tab/>
        </w:r>
        <w:r>
          <w:rPr>
            <w:noProof/>
            <w:webHidden/>
          </w:rPr>
          <w:fldChar w:fldCharType="begin"/>
        </w:r>
        <w:r>
          <w:rPr>
            <w:noProof/>
            <w:webHidden/>
          </w:rPr>
          <w:instrText xml:space="preserve"> PAGEREF _Toc114210965 \h </w:instrText>
        </w:r>
        <w:r>
          <w:rPr>
            <w:noProof/>
            <w:webHidden/>
          </w:rPr>
        </w:r>
        <w:r>
          <w:rPr>
            <w:noProof/>
            <w:webHidden/>
          </w:rPr>
          <w:fldChar w:fldCharType="separate"/>
        </w:r>
        <w:r w:rsidR="00BF06FC">
          <w:rPr>
            <w:noProof/>
            <w:webHidden/>
          </w:rPr>
          <w:t>30</w:t>
        </w:r>
        <w:r>
          <w:rPr>
            <w:noProof/>
            <w:webHidden/>
          </w:rPr>
          <w:fldChar w:fldCharType="end"/>
        </w:r>
      </w:hyperlink>
    </w:p>
    <w:p w14:paraId="727EABED" w14:textId="3C20ADEB" w:rsidR="00D66BC8" w:rsidRDefault="00D66BC8">
      <w:pPr>
        <w:pStyle w:val="TOC1"/>
        <w:rPr>
          <w:rFonts w:asciiTheme="minorHAnsi" w:eastAsiaTheme="minorEastAsia" w:hAnsiTheme="minorHAnsi"/>
          <w:noProof/>
          <w:lang w:eastAsia="en-NZ"/>
        </w:rPr>
      </w:pPr>
      <w:hyperlink w:anchor="_Toc114210966" w:history="1">
        <w:r w:rsidRPr="00557D70">
          <w:rPr>
            <w:rStyle w:val="Hyperlink"/>
            <w:noProof/>
          </w:rPr>
          <w:t>Appendix 3: Seven-day follow-up</w:t>
        </w:r>
        <w:r w:rsidRPr="00557D70">
          <w:rPr>
            <w:rStyle w:val="Hyperlink"/>
            <w:noProof/>
            <w:vertAlign w:val="superscript"/>
          </w:rPr>
          <w:t xml:space="preserve"> </w:t>
        </w:r>
        <w:r w:rsidRPr="00557D70">
          <w:rPr>
            <w:rStyle w:val="Hyperlink"/>
            <w:noProof/>
          </w:rPr>
          <w:t>– acute inpatient post-discharge community care | Āpitihanga 3: He arowhai rā-whitu – te tauwhiro tūroro ki te hapori</w:t>
        </w:r>
        <w:r>
          <w:rPr>
            <w:noProof/>
            <w:webHidden/>
          </w:rPr>
          <w:tab/>
        </w:r>
        <w:r>
          <w:rPr>
            <w:noProof/>
            <w:webHidden/>
          </w:rPr>
          <w:fldChar w:fldCharType="begin"/>
        </w:r>
        <w:r>
          <w:rPr>
            <w:noProof/>
            <w:webHidden/>
          </w:rPr>
          <w:instrText xml:space="preserve"> PAGEREF _Toc114210966 \h </w:instrText>
        </w:r>
        <w:r>
          <w:rPr>
            <w:noProof/>
            <w:webHidden/>
          </w:rPr>
        </w:r>
        <w:r>
          <w:rPr>
            <w:noProof/>
            <w:webHidden/>
          </w:rPr>
          <w:fldChar w:fldCharType="separate"/>
        </w:r>
        <w:r w:rsidR="00BF06FC">
          <w:rPr>
            <w:noProof/>
            <w:webHidden/>
          </w:rPr>
          <w:t>31</w:t>
        </w:r>
        <w:r>
          <w:rPr>
            <w:noProof/>
            <w:webHidden/>
          </w:rPr>
          <w:fldChar w:fldCharType="end"/>
        </w:r>
      </w:hyperlink>
    </w:p>
    <w:p w14:paraId="45078EDF" w14:textId="00969A03" w:rsidR="00D14A4E" w:rsidRDefault="001565C9" w:rsidP="00FD07D9">
      <w:pPr>
        <w:rPr>
          <w:rFonts w:cs="Arial"/>
        </w:rPr>
      </w:pPr>
      <w:r w:rsidRPr="00FD07D9">
        <w:rPr>
          <w:rFonts w:cs="Arial"/>
        </w:rPr>
        <w:fldChar w:fldCharType="end"/>
      </w:r>
    </w:p>
    <w:p w14:paraId="1ADBB7F1" w14:textId="30AC173B" w:rsidR="00814427" w:rsidRPr="00D959DD" w:rsidRDefault="00814427" w:rsidP="00814427">
      <w:pPr>
        <w:spacing w:line="240" w:lineRule="auto"/>
        <w:rPr>
          <w:rFonts w:eastAsiaTheme="majorEastAsia" w:cs="Arial"/>
          <w:color w:val="365F91" w:themeColor="accent1" w:themeShade="BF"/>
          <w:sz w:val="32"/>
          <w:szCs w:val="32"/>
        </w:rPr>
      </w:pPr>
      <w:bookmarkStart w:id="1" w:name="_Toc106449568"/>
      <w:r w:rsidRPr="00D959DD">
        <w:rPr>
          <w:rFonts w:cs="Arial"/>
        </w:rPr>
        <w:br w:type="page"/>
      </w:r>
    </w:p>
    <w:p w14:paraId="0C0FAFD2" w14:textId="71C7C74F" w:rsidR="0040042E" w:rsidRPr="008E5BF7" w:rsidRDefault="0040042E" w:rsidP="009816A3">
      <w:pPr>
        <w:pStyle w:val="Heading1"/>
      </w:pPr>
      <w:bookmarkStart w:id="2" w:name="_Toc114210949"/>
      <w:r w:rsidRPr="008E5BF7">
        <w:t>Executive summary</w:t>
      </w:r>
      <w:r w:rsidR="0034364C">
        <w:t xml:space="preserve"> | He kupu whakarāpopoto</w:t>
      </w:r>
      <w:bookmarkEnd w:id="2"/>
    </w:p>
    <w:p w14:paraId="22F68E91" w14:textId="1DA4E5E2" w:rsidR="00C86D21" w:rsidRPr="008E5BF7" w:rsidRDefault="00BF06FC" w:rsidP="00C86D21">
      <w:hyperlink r:id="rId13" w:history="1">
        <w:r w:rsidR="00C86D21" w:rsidRPr="008E5BF7">
          <w:rPr>
            <w:rStyle w:val="Hyperlink"/>
            <w:rFonts w:cs="Arial"/>
          </w:rPr>
          <w:t>Te tūhono i ngā manaakitanga, te whakapai ake i ngā whakawhitinga ratonga | Connecting care: Improving service transitions</w:t>
        </w:r>
      </w:hyperlink>
      <w:r w:rsidR="00C86D21" w:rsidRPr="008E5BF7">
        <w:t xml:space="preserve"> </w:t>
      </w:r>
      <w:r w:rsidR="00E2519C">
        <w:t xml:space="preserve">was a </w:t>
      </w:r>
      <w:r w:rsidR="00C86D21" w:rsidRPr="00ED0B89">
        <w:t xml:space="preserve">priority area </w:t>
      </w:r>
      <w:r w:rsidR="00E2519C">
        <w:t xml:space="preserve">within </w:t>
      </w:r>
      <w:r w:rsidR="00C86D21" w:rsidRPr="008E5BF7">
        <w:t>the seven-year mental health and addiction (MHA) quality improvement programme co-ordinated by the Health Quality &amp; Safety Commission (the Commission)</w:t>
      </w:r>
      <w:r w:rsidR="00E2519C">
        <w:t xml:space="preserve"> that began in July 2017</w:t>
      </w:r>
      <w:r w:rsidR="00C86D21" w:rsidRPr="008E5BF7">
        <w:t>.</w:t>
      </w:r>
    </w:p>
    <w:p w14:paraId="67C813BC" w14:textId="5CE4B27B" w:rsidR="00C86D21" w:rsidRPr="00ED0B89" w:rsidRDefault="00C86D21" w:rsidP="00C86D21">
      <w:r w:rsidRPr="00ED0B89">
        <w:t xml:space="preserve">The purpose of the Connecting care quality improvement project </w:t>
      </w:r>
      <w:r w:rsidR="00C9438E" w:rsidRPr="00ED0B89">
        <w:t>wa</w:t>
      </w:r>
      <w:r w:rsidRPr="00ED0B89">
        <w:t>s to look at ways to improve the processes around transitions of care between MHA services to ensure consumers, families and whānau receive continuous quality care as they move between health providers</w:t>
      </w:r>
      <w:r w:rsidR="00845068" w:rsidRPr="00ED0B89">
        <w:t>.</w:t>
      </w:r>
    </w:p>
    <w:p w14:paraId="0B10C84D" w14:textId="6B8C7422" w:rsidR="00C86D21" w:rsidRPr="008E5BF7" w:rsidRDefault="00C86D21" w:rsidP="00C86D21">
      <w:pPr>
        <w:rPr>
          <w:rFonts w:cs="Arial"/>
          <w:lang w:eastAsia="en-GB"/>
        </w:rPr>
      </w:pPr>
      <w:r w:rsidRPr="00ED0B89">
        <w:t xml:space="preserve">Beginning in August 2018, multidisciplinary project teams were established in each </w:t>
      </w:r>
      <w:r w:rsidR="002F0C46">
        <w:t xml:space="preserve">former </w:t>
      </w:r>
      <w:r w:rsidRPr="002678F6">
        <w:t>district health board (DHB),</w:t>
      </w:r>
      <w:r w:rsidR="00D066AF">
        <w:rPr>
          <w:rStyle w:val="FootnoteReference"/>
        </w:rPr>
        <w:footnoteReference w:id="1"/>
      </w:r>
      <w:r w:rsidRPr="002678F6">
        <w:t xml:space="preserve"> focusing on one of three transition areas</w:t>
      </w:r>
      <w:r w:rsidR="00C9438E" w:rsidRPr="002678F6">
        <w:t>.</w:t>
      </w:r>
      <w:r w:rsidR="00884AC9" w:rsidRPr="002678F6">
        <w:rPr>
          <w:rStyle w:val="FootnoteReference"/>
        </w:rPr>
        <w:footnoteReference w:id="2"/>
      </w:r>
      <w:r w:rsidR="00C9438E" w:rsidRPr="002678F6">
        <w:t xml:space="preserve"> </w:t>
      </w:r>
      <w:r w:rsidRPr="002678F6">
        <w:t>All project teams</w:t>
      </w:r>
      <w:r w:rsidRPr="008E5BF7">
        <w:t xml:space="preserve"> completed a six-month co-design phase </w:t>
      </w:r>
      <w:r w:rsidR="007309C1">
        <w:t xml:space="preserve">and </w:t>
      </w:r>
      <w:r w:rsidRPr="008E5BF7">
        <w:t>a nine-month quality improvement phase to test and implement evidence-based interventions designed to improve their chosen service</w:t>
      </w:r>
      <w:r w:rsidRPr="008E5BF7">
        <w:rPr>
          <w:spacing w:val="-7"/>
        </w:rPr>
        <w:t xml:space="preserve"> </w:t>
      </w:r>
      <w:r w:rsidRPr="008E5BF7">
        <w:t>transition</w:t>
      </w:r>
      <w:r w:rsidR="007309C1">
        <w:t>. This work was</w:t>
      </w:r>
      <w:r w:rsidRPr="002E351C">
        <w:t xml:space="preserve"> supported by monthly videoconference coaching sessions</w:t>
      </w:r>
      <w:r w:rsidRPr="008E5BF7">
        <w:t xml:space="preserve">. </w:t>
      </w:r>
    </w:p>
    <w:p w14:paraId="3D45564A" w14:textId="78313A49" w:rsidR="007A5C1B" w:rsidRPr="008E5BF7" w:rsidRDefault="00795667" w:rsidP="007A5C1B">
      <w:pPr>
        <w:rPr>
          <w:rFonts w:cs="Arial"/>
        </w:rPr>
      </w:pPr>
      <w:r w:rsidRPr="002E351C">
        <w:t xml:space="preserve">The proxy measure </w:t>
      </w:r>
      <w:r w:rsidR="007309C1">
        <w:t xml:space="preserve">used </w:t>
      </w:r>
      <w:r w:rsidRPr="008E5BF7">
        <w:t>at the national level across 15 DHBs with adult inpatient units</w:t>
      </w:r>
      <w:r w:rsidRPr="008E5BF7">
        <w:rPr>
          <w:rStyle w:val="FootnoteReference"/>
          <w:rFonts w:cs="Arial"/>
        </w:rPr>
        <w:footnoteReference w:id="3"/>
      </w:r>
      <w:r w:rsidRPr="008E5BF7">
        <w:t xml:space="preserve"> showed an improvement in transitions outcome data. During the testing period, the proportion of consumers discharged from acute mental health inpatient services who were followed up in the community within seven days of their discharge</w:t>
      </w:r>
      <w:r w:rsidR="00E3737D" w:rsidRPr="008E5BF7">
        <w:t xml:space="preserve"> showed a statistically significant rise above the previous median</w:t>
      </w:r>
      <w:r w:rsidRPr="008E5BF7">
        <w:t xml:space="preserve">. This equates to an increase of between five </w:t>
      </w:r>
      <w:r w:rsidRPr="008E5BF7">
        <w:rPr>
          <w:rFonts w:cs="Arial"/>
        </w:rPr>
        <w:t>and six consumers followed up in a given month.</w:t>
      </w:r>
    </w:p>
    <w:p w14:paraId="02B47D25" w14:textId="66DA693A" w:rsidR="007A5C1B" w:rsidRPr="008E5BF7" w:rsidRDefault="002971F8" w:rsidP="007A5C1B">
      <w:pPr>
        <w:rPr>
          <w:rFonts w:cs="Arial"/>
        </w:rPr>
      </w:pPr>
      <w:r w:rsidRPr="008E5BF7">
        <w:rPr>
          <w:rFonts w:cs="Arial"/>
        </w:rPr>
        <w:t xml:space="preserve">In October 2020, </w:t>
      </w:r>
      <w:r w:rsidR="00A366DE">
        <w:rPr>
          <w:rFonts w:cs="Arial"/>
        </w:rPr>
        <w:t xml:space="preserve">supported by the MHA quality improvement programme team, </w:t>
      </w:r>
      <w:r w:rsidRPr="008E5BF7">
        <w:rPr>
          <w:rFonts w:cs="Arial"/>
        </w:rPr>
        <w:t>the project began to transition to DHBs.</w:t>
      </w:r>
      <w:r w:rsidR="007A5C1B" w:rsidRPr="008E5BF7">
        <w:rPr>
          <w:rFonts w:cs="Arial"/>
        </w:rPr>
        <w:t xml:space="preserve">  Outcomes from the project include:</w:t>
      </w:r>
    </w:p>
    <w:p w14:paraId="2703CF58" w14:textId="0A460B1E" w:rsidR="00C00F08" w:rsidRPr="008E5BF7" w:rsidRDefault="00C00F08" w:rsidP="007A5C1B">
      <w:pPr>
        <w:pStyle w:val="PlainText"/>
        <w:numPr>
          <w:ilvl w:val="0"/>
          <w:numId w:val="2"/>
        </w:numPr>
        <w:tabs>
          <w:tab w:val="left" w:pos="8080"/>
        </w:tabs>
        <w:spacing w:after="60"/>
        <w:ind w:left="357" w:right="-45" w:hanging="357"/>
        <w:rPr>
          <w:rFonts w:ascii="Arial" w:hAnsi="Arial" w:cs="Arial"/>
          <w:szCs w:val="22"/>
        </w:rPr>
      </w:pPr>
      <w:r w:rsidRPr="008E5BF7">
        <w:rPr>
          <w:rFonts w:ascii="Arial" w:hAnsi="Arial" w:cs="Arial"/>
        </w:rPr>
        <w:t>improved quality and experience of transitions of care in many DHBs</w:t>
      </w:r>
    </w:p>
    <w:p w14:paraId="1EE88005" w14:textId="4053D077" w:rsidR="007A5C1B" w:rsidRPr="008E5BF7" w:rsidRDefault="003F15F6" w:rsidP="00C00F08">
      <w:pPr>
        <w:pStyle w:val="PlainText"/>
        <w:numPr>
          <w:ilvl w:val="0"/>
          <w:numId w:val="2"/>
        </w:numPr>
        <w:tabs>
          <w:tab w:val="left" w:pos="8080"/>
        </w:tabs>
        <w:spacing w:after="120"/>
        <w:ind w:left="357" w:right="-45" w:hanging="357"/>
        <w:rPr>
          <w:rFonts w:ascii="Arial" w:hAnsi="Arial" w:cs="Arial"/>
          <w:szCs w:val="22"/>
        </w:rPr>
      </w:pPr>
      <w:r w:rsidRPr="008E5BF7">
        <w:rPr>
          <w:rFonts w:ascii="Arial" w:hAnsi="Arial" w:cs="Arial"/>
        </w:rPr>
        <w:t xml:space="preserve">increased </w:t>
      </w:r>
      <w:r w:rsidR="007A5C1B" w:rsidRPr="008E5BF7">
        <w:rPr>
          <w:rFonts w:ascii="Arial" w:hAnsi="Arial" w:cs="Arial"/>
        </w:rPr>
        <w:t xml:space="preserve">co-design and quality improvement methodology capability </w:t>
      </w:r>
      <w:r w:rsidR="00AD19E0" w:rsidRPr="008E5BF7">
        <w:rPr>
          <w:rFonts w:ascii="Arial" w:hAnsi="Arial" w:cs="Arial"/>
        </w:rPr>
        <w:t>in project teams</w:t>
      </w:r>
      <w:r w:rsidR="00C00F08" w:rsidRPr="008E5BF7">
        <w:rPr>
          <w:rFonts w:ascii="Arial" w:hAnsi="Arial" w:cs="Arial"/>
        </w:rPr>
        <w:t>.</w:t>
      </w:r>
    </w:p>
    <w:p w14:paraId="75BBF6F8" w14:textId="12391775" w:rsidR="00703A47" w:rsidRDefault="00703A47" w:rsidP="007A5C1B">
      <w:r>
        <w:t>Resources created as a result of the project include:</w:t>
      </w:r>
    </w:p>
    <w:p w14:paraId="0FBB0CFD" w14:textId="20B25DD5" w:rsidR="00703A47" w:rsidRPr="007C4AD0" w:rsidRDefault="00703A47" w:rsidP="00187AC9">
      <w:pPr>
        <w:pStyle w:val="PlainText"/>
        <w:numPr>
          <w:ilvl w:val="0"/>
          <w:numId w:val="2"/>
        </w:numPr>
        <w:tabs>
          <w:tab w:val="left" w:pos="8080"/>
        </w:tabs>
        <w:spacing w:after="60"/>
        <w:ind w:left="357" w:right="-45" w:hanging="357"/>
        <w:rPr>
          <w:rFonts w:ascii="Arial" w:hAnsi="Arial" w:cs="Arial"/>
        </w:rPr>
      </w:pPr>
      <w:r w:rsidRPr="007C4AD0">
        <w:rPr>
          <w:rFonts w:ascii="Arial" w:hAnsi="Arial" w:cs="Arial"/>
        </w:rPr>
        <w:t xml:space="preserve">a </w:t>
      </w:r>
      <w:hyperlink r:id="rId14" w:history="1">
        <w:r w:rsidRPr="00A5359C">
          <w:rPr>
            <w:rStyle w:val="Hyperlink"/>
            <w:rFonts w:ascii="Arial" w:hAnsi="Arial" w:cs="Arial"/>
          </w:rPr>
          <w:t>video illustrating the lived experience of a consumer</w:t>
        </w:r>
      </w:hyperlink>
      <w:r w:rsidRPr="007C4AD0">
        <w:rPr>
          <w:rFonts w:ascii="Arial" w:hAnsi="Arial" w:cs="Arial"/>
        </w:rPr>
        <w:t xml:space="preserve"> during a service transition to community care</w:t>
      </w:r>
    </w:p>
    <w:p w14:paraId="15EDFD0F" w14:textId="7511F8D5" w:rsidR="00703A47" w:rsidRPr="00B17453" w:rsidRDefault="00703A47" w:rsidP="00703A47">
      <w:pPr>
        <w:pStyle w:val="PlainText"/>
        <w:numPr>
          <w:ilvl w:val="0"/>
          <w:numId w:val="2"/>
        </w:numPr>
        <w:tabs>
          <w:tab w:val="left" w:pos="8080"/>
        </w:tabs>
        <w:spacing w:after="60"/>
        <w:ind w:left="357" w:right="-45" w:hanging="357"/>
        <w:rPr>
          <w:rFonts w:ascii="Arial" w:hAnsi="Arial" w:cs="Arial"/>
        </w:rPr>
      </w:pPr>
      <w:r w:rsidRPr="00B17453">
        <w:rPr>
          <w:rFonts w:ascii="Arial" w:hAnsi="Arial" w:cs="Arial"/>
        </w:rPr>
        <w:t xml:space="preserve">top </w:t>
      </w:r>
      <w:hyperlink r:id="rId15" w:history="1">
        <w:r w:rsidRPr="00A5359C">
          <w:rPr>
            <w:rStyle w:val="Hyperlink"/>
            <w:rFonts w:ascii="Arial" w:hAnsi="Arial" w:cs="Arial"/>
          </w:rPr>
          <w:t>tips and examples from provider project teams</w:t>
        </w:r>
      </w:hyperlink>
      <w:r w:rsidRPr="00B17453">
        <w:rPr>
          <w:rFonts w:ascii="Arial" w:hAnsi="Arial" w:cs="Arial"/>
        </w:rPr>
        <w:t xml:space="preserve"> capturing the most important learning from project activities</w:t>
      </w:r>
    </w:p>
    <w:p w14:paraId="6611F64C" w14:textId="6C72992E" w:rsidR="00703A47" w:rsidRPr="00B17453" w:rsidRDefault="00703A47" w:rsidP="00703A47">
      <w:pPr>
        <w:pStyle w:val="PlainText"/>
        <w:numPr>
          <w:ilvl w:val="0"/>
          <w:numId w:val="2"/>
        </w:numPr>
        <w:tabs>
          <w:tab w:val="left" w:pos="8080"/>
        </w:tabs>
        <w:spacing w:after="60"/>
        <w:ind w:left="357" w:right="-45" w:hanging="357"/>
        <w:rPr>
          <w:rFonts w:ascii="Arial" w:hAnsi="Arial" w:cs="Arial"/>
        </w:rPr>
      </w:pPr>
      <w:r w:rsidRPr="00B17453">
        <w:rPr>
          <w:rFonts w:ascii="Arial" w:hAnsi="Arial" w:cs="Arial"/>
        </w:rPr>
        <w:t>a case study per transition area</w:t>
      </w:r>
      <w:r w:rsidR="00FC5782" w:rsidRPr="00B17453">
        <w:rPr>
          <w:rFonts w:ascii="Arial" w:hAnsi="Arial" w:cs="Arial"/>
        </w:rPr>
        <w:t>.</w:t>
      </w:r>
    </w:p>
    <w:p w14:paraId="334596E8" w14:textId="77777777" w:rsidR="00703A47" w:rsidRDefault="00703A47" w:rsidP="007A5C1B"/>
    <w:p w14:paraId="1DA761F1" w14:textId="5CBC2DF0" w:rsidR="00A735E8" w:rsidRDefault="00FA6FA5" w:rsidP="00701BD8">
      <w:pPr>
        <w:rPr>
          <w:rFonts w:eastAsiaTheme="majorEastAsia" w:cs="Arial"/>
          <w:b/>
          <w:bCs/>
          <w:sz w:val="28"/>
          <w:szCs w:val="28"/>
        </w:rPr>
      </w:pPr>
      <w:r>
        <w:t>T</w:t>
      </w:r>
      <w:r w:rsidR="007A5C1B" w:rsidRPr="008E5BF7">
        <w:t xml:space="preserve">he Connecting care project </w:t>
      </w:r>
      <w:r>
        <w:t xml:space="preserve">has now been successfully transitioned </w:t>
      </w:r>
      <w:r w:rsidR="007A5C1B" w:rsidRPr="008E5BF7">
        <w:t xml:space="preserve">to DHBs </w:t>
      </w:r>
      <w:r w:rsidR="007A5C1B" w:rsidRPr="002E079A">
        <w:t xml:space="preserve">and, as agreed by the MHA quality improvement programme team, this project </w:t>
      </w:r>
      <w:r w:rsidR="002E079A">
        <w:t xml:space="preserve">is </w:t>
      </w:r>
      <w:r w:rsidR="007A5C1B" w:rsidRPr="002E079A">
        <w:t xml:space="preserve">now </w:t>
      </w:r>
      <w:r w:rsidR="007A5C1B" w:rsidRPr="008E5BF7">
        <w:t>close</w:t>
      </w:r>
      <w:r w:rsidR="002E079A">
        <w:t>d</w:t>
      </w:r>
      <w:r w:rsidR="007A5C1B" w:rsidRPr="008E5BF7">
        <w:t xml:space="preserve">. </w:t>
      </w:r>
      <w:r w:rsidR="00034D6F">
        <w:t xml:space="preserve">Te Whatu Ora – Health New Zealand </w:t>
      </w:r>
      <w:r w:rsidR="005D3887">
        <w:t xml:space="preserve">entities </w:t>
      </w:r>
      <w:r w:rsidR="007A5C1B" w:rsidRPr="008E5BF7">
        <w:t>will manage ongoing oversight of this important area of activity through the reporting and monitoring of their seven-day follow-up data.</w:t>
      </w:r>
      <w:r w:rsidR="001F3EA5">
        <w:t xml:space="preserve"> </w:t>
      </w:r>
      <w:r w:rsidR="00A735E8">
        <w:br w:type="page"/>
      </w:r>
    </w:p>
    <w:p w14:paraId="1F93A91E" w14:textId="4A6A3592" w:rsidR="00DB7DA2" w:rsidRPr="00FD07D9" w:rsidRDefault="00DB7DA2" w:rsidP="009816A3">
      <w:pPr>
        <w:pStyle w:val="Heading1"/>
        <w:spacing w:before="360"/>
      </w:pPr>
      <w:bookmarkStart w:id="3" w:name="_Toc114210950"/>
      <w:r w:rsidRPr="00FD07D9">
        <w:t>Context</w:t>
      </w:r>
      <w:bookmarkEnd w:id="1"/>
      <w:r w:rsidR="00DB1FC4">
        <w:t xml:space="preserve"> | Te horopaki</w:t>
      </w:r>
      <w:bookmarkEnd w:id="3"/>
    </w:p>
    <w:p w14:paraId="7ECBB5CB" w14:textId="44A0E94F" w:rsidR="00DB7DA2" w:rsidRPr="00FD07D9" w:rsidRDefault="00DB7DA2" w:rsidP="00692728">
      <w:r w:rsidRPr="00FD07D9">
        <w:rPr>
          <w:iCs/>
        </w:rPr>
        <w:t xml:space="preserve">The national mental health and addiction (MHA) quality improvement programme </w:t>
      </w:r>
      <w:r w:rsidR="00206DBF" w:rsidRPr="00FD07D9">
        <w:t>is a Health Quality &amp; Safety Commission</w:t>
      </w:r>
      <w:r w:rsidR="00EC75A8" w:rsidRPr="00FD07D9">
        <w:t xml:space="preserve"> (Commission)</w:t>
      </w:r>
      <w:r w:rsidR="00206DBF" w:rsidRPr="00FD07D9">
        <w:t xml:space="preserve"> initiative, funded and supported by </w:t>
      </w:r>
      <w:r w:rsidRPr="00FD07D9">
        <w:t>district health boards (</w:t>
      </w:r>
      <w:r w:rsidR="00206DBF" w:rsidRPr="00FD07D9">
        <w:t>DHBs</w:t>
      </w:r>
      <w:r w:rsidRPr="00FD07D9">
        <w:t>)</w:t>
      </w:r>
      <w:r w:rsidR="00206DBF" w:rsidRPr="00FD07D9">
        <w:t>.</w:t>
      </w:r>
      <w:r w:rsidRPr="00FD07D9">
        <w:t xml:space="preserve"> </w:t>
      </w:r>
      <w:r w:rsidR="00206DBF" w:rsidRPr="00FD07D9">
        <w:t>It</w:t>
      </w:r>
      <w:r w:rsidRPr="00FD07D9">
        <w:t xml:space="preserve"> is a seven-year programme that began in </w:t>
      </w:r>
      <w:r w:rsidR="00263133" w:rsidRPr="00FD07D9">
        <w:t xml:space="preserve">July </w:t>
      </w:r>
      <w:r w:rsidR="00206DBF" w:rsidRPr="00FD07D9">
        <w:t>2017</w:t>
      </w:r>
      <w:r w:rsidRPr="00FD07D9">
        <w:t xml:space="preserve"> </w:t>
      </w:r>
      <w:r w:rsidR="00263133" w:rsidRPr="00FD07D9">
        <w:t xml:space="preserve">and will run to </w:t>
      </w:r>
      <w:r w:rsidRPr="00FD07D9">
        <w:t>June 2024</w:t>
      </w:r>
      <w:r w:rsidR="00206DBF" w:rsidRPr="00FD07D9">
        <w:t>.</w:t>
      </w:r>
      <w:r w:rsidRPr="00FD07D9">
        <w:t xml:space="preserve"> </w:t>
      </w:r>
      <w:r w:rsidR="00206DBF" w:rsidRPr="00FD07D9">
        <w:t xml:space="preserve">It uses an evidence-based approach, which includes identifying and testing different ways of improving health services, </w:t>
      </w:r>
      <w:r w:rsidR="00436D6E" w:rsidRPr="00FD07D9">
        <w:t xml:space="preserve">to enable </w:t>
      </w:r>
      <w:r w:rsidR="00206DBF" w:rsidRPr="00FD07D9">
        <w:t xml:space="preserve">people </w:t>
      </w:r>
      <w:r w:rsidR="00436D6E" w:rsidRPr="00FD07D9">
        <w:t xml:space="preserve">to </w:t>
      </w:r>
      <w:r w:rsidR="00206DBF" w:rsidRPr="00FD07D9">
        <w:t>receive high-quality, safe and equitable care and support.</w:t>
      </w:r>
      <w:r w:rsidR="00F41604" w:rsidRPr="00FD07D9">
        <w:t xml:space="preserve"> </w:t>
      </w:r>
    </w:p>
    <w:p w14:paraId="66BC36DB" w14:textId="5AE84F83" w:rsidR="00DB7DA2" w:rsidRPr="00FD07D9" w:rsidRDefault="00206DBF" w:rsidP="00692728">
      <w:bookmarkStart w:id="4" w:name="_Hlk97545970"/>
      <w:r w:rsidRPr="00FD07D9">
        <w:t>Th</w:t>
      </w:r>
      <w:r w:rsidR="00A72700" w:rsidRPr="00FD07D9">
        <w:t>e</w:t>
      </w:r>
      <w:r w:rsidRPr="00FD07D9">
        <w:t xml:space="preserve"> </w:t>
      </w:r>
      <w:r w:rsidR="00C14C76" w:rsidRPr="00FD07D9">
        <w:t>MHA</w:t>
      </w:r>
      <w:r w:rsidR="000B4199" w:rsidRPr="00FD07D9">
        <w:t xml:space="preserve"> quality improvement </w:t>
      </w:r>
      <w:r w:rsidRPr="00FD07D9">
        <w:t>programme aims to:</w:t>
      </w:r>
    </w:p>
    <w:p w14:paraId="5D9162CC" w14:textId="479E2047" w:rsidR="00DB7DA2" w:rsidRPr="00FD07D9" w:rsidRDefault="00206DBF" w:rsidP="005136E1">
      <w:pPr>
        <w:pStyle w:val="BodyText"/>
        <w:numPr>
          <w:ilvl w:val="0"/>
          <w:numId w:val="5"/>
        </w:numPr>
        <w:spacing w:after="60"/>
        <w:ind w:left="357" w:hanging="357"/>
        <w:rPr>
          <w:iCs/>
          <w:lang w:val="en-NZ"/>
        </w:rPr>
      </w:pPr>
      <w:r w:rsidRPr="00FD07D9">
        <w:rPr>
          <w:lang w:val="en-NZ"/>
        </w:rPr>
        <w:t xml:space="preserve">improve the experiences consumers and their </w:t>
      </w:r>
      <w:r w:rsidR="00E72C05">
        <w:rPr>
          <w:lang w:val="en-NZ"/>
        </w:rPr>
        <w:t>famil</w:t>
      </w:r>
      <w:r w:rsidR="003A535F">
        <w:rPr>
          <w:lang w:val="en-NZ"/>
        </w:rPr>
        <w:t xml:space="preserve">ies and </w:t>
      </w:r>
      <w:r w:rsidRPr="00FD07D9">
        <w:rPr>
          <w:lang w:val="en-NZ"/>
        </w:rPr>
        <w:t xml:space="preserve">whānau have with </w:t>
      </w:r>
      <w:r w:rsidR="00C14C76" w:rsidRPr="00FD07D9">
        <w:rPr>
          <w:lang w:val="en-NZ"/>
        </w:rPr>
        <w:t>MHA</w:t>
      </w:r>
      <w:r w:rsidRPr="00FD07D9">
        <w:rPr>
          <w:lang w:val="en-NZ"/>
        </w:rPr>
        <w:t xml:space="preserve"> services, resulting in better health</w:t>
      </w:r>
    </w:p>
    <w:p w14:paraId="2D8813E3" w14:textId="0BAD2C2F" w:rsidR="00DB7DA2" w:rsidRPr="00FD07D9" w:rsidRDefault="00206DBF" w:rsidP="005136E1">
      <w:pPr>
        <w:pStyle w:val="BodyText"/>
        <w:numPr>
          <w:ilvl w:val="0"/>
          <w:numId w:val="5"/>
        </w:numPr>
        <w:spacing w:after="60"/>
        <w:ind w:left="357" w:hanging="357"/>
        <w:rPr>
          <w:iCs/>
          <w:lang w:val="en-NZ"/>
        </w:rPr>
      </w:pPr>
      <w:r w:rsidRPr="00FD07D9">
        <w:rPr>
          <w:lang w:val="en-NZ"/>
        </w:rPr>
        <w:t xml:space="preserve">reduce variability in the access to, and quality of, </w:t>
      </w:r>
      <w:r w:rsidR="00C14C76" w:rsidRPr="00FD07D9">
        <w:rPr>
          <w:lang w:val="en-NZ"/>
        </w:rPr>
        <w:t>MHA</w:t>
      </w:r>
      <w:r w:rsidRPr="00FD07D9">
        <w:rPr>
          <w:lang w:val="en-NZ"/>
        </w:rPr>
        <w:t xml:space="preserve"> services so </w:t>
      </w:r>
      <w:r w:rsidR="001268E6" w:rsidRPr="00FD07D9">
        <w:rPr>
          <w:lang w:val="en-NZ"/>
        </w:rPr>
        <w:t xml:space="preserve">that </w:t>
      </w:r>
      <w:r w:rsidR="00E72C05">
        <w:rPr>
          <w:lang w:val="en-NZ"/>
        </w:rPr>
        <w:t xml:space="preserve">consumers </w:t>
      </w:r>
      <w:r w:rsidRPr="00FD07D9">
        <w:rPr>
          <w:lang w:val="en-NZ"/>
        </w:rPr>
        <w:t>receive the same high-quality care, no matter who or where they are</w:t>
      </w:r>
    </w:p>
    <w:p w14:paraId="586FB4E5" w14:textId="655AED37" w:rsidR="00DB7DA2" w:rsidRPr="00FD07D9" w:rsidRDefault="00206DBF" w:rsidP="005136E1">
      <w:pPr>
        <w:pStyle w:val="BodyText"/>
        <w:numPr>
          <w:ilvl w:val="0"/>
          <w:numId w:val="5"/>
        </w:numPr>
        <w:spacing w:after="60"/>
        <w:ind w:left="357" w:hanging="357"/>
        <w:rPr>
          <w:iCs/>
          <w:lang w:val="en-NZ"/>
        </w:rPr>
      </w:pPr>
      <w:r w:rsidRPr="00FD07D9">
        <w:rPr>
          <w:lang w:val="en-NZ"/>
        </w:rPr>
        <w:t xml:space="preserve">build skills and a culture of </w:t>
      </w:r>
      <w:r w:rsidR="007808F7" w:rsidRPr="00FD07D9">
        <w:rPr>
          <w:lang w:val="en-NZ"/>
        </w:rPr>
        <w:t>quality improvement</w:t>
      </w:r>
      <w:r w:rsidRPr="00FD07D9">
        <w:rPr>
          <w:lang w:val="en-NZ"/>
        </w:rPr>
        <w:t xml:space="preserve"> leadership in the </w:t>
      </w:r>
      <w:r w:rsidR="00C14C76" w:rsidRPr="00FD07D9">
        <w:rPr>
          <w:lang w:val="en-NZ"/>
        </w:rPr>
        <w:t>MHA</w:t>
      </w:r>
      <w:r w:rsidRPr="00FD07D9">
        <w:rPr>
          <w:lang w:val="en-NZ"/>
        </w:rPr>
        <w:t xml:space="preserve"> sector workforce, and strengthen leadershi</w:t>
      </w:r>
      <w:r w:rsidR="00DB7DA2" w:rsidRPr="00FD07D9">
        <w:rPr>
          <w:lang w:val="en-NZ"/>
        </w:rPr>
        <w:t>p</w:t>
      </w:r>
    </w:p>
    <w:p w14:paraId="507B8F54" w14:textId="77777777" w:rsidR="00DB7DA2" w:rsidRPr="00FD07D9" w:rsidRDefault="00206DBF" w:rsidP="005136E1">
      <w:pPr>
        <w:pStyle w:val="BodyText"/>
        <w:numPr>
          <w:ilvl w:val="0"/>
          <w:numId w:val="5"/>
        </w:numPr>
        <w:spacing w:after="60"/>
        <w:ind w:left="357" w:hanging="357"/>
        <w:rPr>
          <w:iCs/>
          <w:lang w:val="en-NZ"/>
        </w:rPr>
      </w:pPr>
      <w:r w:rsidRPr="00FD07D9">
        <w:rPr>
          <w:lang w:val="en-NZ"/>
        </w:rPr>
        <w:t xml:space="preserve">share learning across service providers and encourage </w:t>
      </w:r>
      <w:r w:rsidR="007808F7" w:rsidRPr="00FD07D9">
        <w:rPr>
          <w:lang w:val="en-NZ"/>
        </w:rPr>
        <w:t>quality improvement</w:t>
      </w:r>
      <w:r w:rsidRPr="00FD07D9">
        <w:rPr>
          <w:lang w:val="en-NZ"/>
        </w:rPr>
        <w:t xml:space="preserve"> and safety</w:t>
      </w:r>
    </w:p>
    <w:p w14:paraId="2F367710" w14:textId="77777777" w:rsidR="00DB7DA2" w:rsidRPr="00FD07D9" w:rsidRDefault="00206DBF" w:rsidP="005136E1">
      <w:pPr>
        <w:pStyle w:val="BodyText"/>
        <w:numPr>
          <w:ilvl w:val="0"/>
          <w:numId w:val="5"/>
        </w:numPr>
        <w:spacing w:after="120"/>
        <w:ind w:left="357" w:hanging="357"/>
        <w:rPr>
          <w:iCs/>
          <w:lang w:val="en-NZ"/>
        </w:rPr>
      </w:pPr>
      <w:r w:rsidRPr="00FD07D9">
        <w:rPr>
          <w:lang w:val="en-NZ"/>
        </w:rPr>
        <w:t xml:space="preserve">measure the impact and effectiveness of </w:t>
      </w:r>
      <w:r w:rsidR="007808F7" w:rsidRPr="00FD07D9">
        <w:rPr>
          <w:lang w:val="en-NZ"/>
        </w:rPr>
        <w:t xml:space="preserve">quality improvement </w:t>
      </w:r>
      <w:r w:rsidRPr="00FD07D9">
        <w:rPr>
          <w:lang w:val="en-NZ"/>
        </w:rPr>
        <w:t>initiatives</w:t>
      </w:r>
      <w:r w:rsidR="00DB7DA2" w:rsidRPr="00FD07D9">
        <w:rPr>
          <w:lang w:val="en-NZ"/>
        </w:rPr>
        <w:t>.</w:t>
      </w:r>
    </w:p>
    <w:bookmarkEnd w:id="4"/>
    <w:p w14:paraId="411E8791" w14:textId="77777777" w:rsidR="00206DBF" w:rsidRPr="00FD07D9" w:rsidRDefault="00206DBF" w:rsidP="00692728">
      <w:pPr>
        <w:rPr>
          <w:iCs/>
        </w:rPr>
      </w:pPr>
      <w:r w:rsidRPr="00FD07D9">
        <w:t>The work of the programme is spread across five pr</w:t>
      </w:r>
      <w:r w:rsidR="00E27A15" w:rsidRPr="00FD07D9">
        <w:t>iorities</w:t>
      </w:r>
      <w:r w:rsidR="00DB7DA2" w:rsidRPr="00FD07D9">
        <w:t>:</w:t>
      </w:r>
    </w:p>
    <w:p w14:paraId="4B43A9B4" w14:textId="77777777" w:rsidR="00206DBF" w:rsidRPr="00FD07D9" w:rsidRDefault="00206DBF" w:rsidP="007A5C1B">
      <w:pPr>
        <w:pStyle w:val="PlainText"/>
        <w:numPr>
          <w:ilvl w:val="0"/>
          <w:numId w:val="2"/>
        </w:numPr>
        <w:tabs>
          <w:tab w:val="left" w:pos="8080"/>
        </w:tabs>
        <w:spacing w:after="60"/>
        <w:ind w:left="357" w:right="238" w:hanging="357"/>
        <w:rPr>
          <w:rFonts w:ascii="Arial" w:hAnsi="Arial" w:cs="Arial"/>
          <w:szCs w:val="22"/>
        </w:rPr>
      </w:pPr>
      <w:r w:rsidRPr="00FD07D9">
        <w:rPr>
          <w:rFonts w:ascii="Arial" w:hAnsi="Arial" w:cs="Arial"/>
          <w:szCs w:val="22"/>
        </w:rPr>
        <w:t xml:space="preserve">Aukatia te noho punanga: E whai ana ki te whakakore i te noho punanga i mua o te 2020 | Zero seclusion: Towards eliminating seclusion by 2020 </w:t>
      </w:r>
    </w:p>
    <w:p w14:paraId="7DD24B08" w14:textId="3FCD338C" w:rsidR="00206DBF" w:rsidRPr="00FD07D9" w:rsidRDefault="00206DBF" w:rsidP="007A5C1B">
      <w:pPr>
        <w:pStyle w:val="PlainText"/>
        <w:numPr>
          <w:ilvl w:val="0"/>
          <w:numId w:val="2"/>
        </w:numPr>
        <w:tabs>
          <w:tab w:val="left" w:pos="8080"/>
        </w:tabs>
        <w:spacing w:after="60"/>
        <w:ind w:left="357" w:right="-46" w:hanging="357"/>
        <w:rPr>
          <w:rFonts w:ascii="Arial" w:hAnsi="Arial" w:cs="Arial"/>
        </w:rPr>
      </w:pPr>
      <w:r w:rsidRPr="00FD07D9">
        <w:rPr>
          <w:rFonts w:ascii="Arial" w:hAnsi="Arial" w:cs="Arial"/>
        </w:rPr>
        <w:t xml:space="preserve">Te tūhono i ngā manaakitanga, te whakapai ake i ngā whakawhitinga ratonga | </w:t>
      </w:r>
      <w:r w:rsidR="0070010E" w:rsidRPr="00FD07D9">
        <w:rPr>
          <w:rFonts w:ascii="Arial" w:hAnsi="Arial" w:cs="Arial"/>
        </w:rPr>
        <w:t>Connecting care</w:t>
      </w:r>
      <w:r w:rsidRPr="00FD07D9">
        <w:rPr>
          <w:rFonts w:ascii="Arial" w:hAnsi="Arial" w:cs="Arial"/>
        </w:rPr>
        <w:t xml:space="preserve">: Improving service transitions </w:t>
      </w:r>
    </w:p>
    <w:p w14:paraId="079580A6" w14:textId="2CE58A88" w:rsidR="00206DBF" w:rsidRPr="00FD07D9" w:rsidRDefault="00206DBF" w:rsidP="005136E1">
      <w:pPr>
        <w:pStyle w:val="PlainText"/>
        <w:numPr>
          <w:ilvl w:val="0"/>
          <w:numId w:val="2"/>
        </w:numPr>
        <w:tabs>
          <w:tab w:val="left" w:pos="8080"/>
        </w:tabs>
        <w:spacing w:after="60"/>
        <w:ind w:left="357" w:right="-46" w:hanging="357"/>
        <w:rPr>
          <w:rFonts w:ascii="Arial" w:hAnsi="Arial" w:cs="Arial"/>
          <w:szCs w:val="22"/>
        </w:rPr>
      </w:pPr>
      <w:r w:rsidRPr="002B35A3">
        <w:rPr>
          <w:rFonts w:ascii="Arial" w:hAnsi="Arial" w:cs="Arial"/>
          <w:szCs w:val="22"/>
        </w:rPr>
        <w:t>Te ako mai i ngā pāmamaetanga me te wheako tāngata whaiora me te wh</w:t>
      </w:r>
      <w:r w:rsidR="002B35A3" w:rsidRPr="002B35A3">
        <w:rPr>
          <w:rFonts w:ascii="Arial" w:hAnsi="Arial" w:cs="Arial"/>
          <w:szCs w:val="22"/>
        </w:rPr>
        <w:t>ā</w:t>
      </w:r>
      <w:r w:rsidRPr="002B35A3">
        <w:rPr>
          <w:rFonts w:ascii="Arial" w:hAnsi="Arial" w:cs="Arial"/>
          <w:szCs w:val="22"/>
        </w:rPr>
        <w:t>nau |</w:t>
      </w:r>
      <w:r w:rsidRPr="00FD07D9">
        <w:rPr>
          <w:rFonts w:ascii="Arial" w:hAnsi="Arial" w:cs="Arial"/>
          <w:szCs w:val="22"/>
        </w:rPr>
        <w:t xml:space="preserve"> Learning from adverse events and consumer, family and whānau experience</w:t>
      </w:r>
    </w:p>
    <w:p w14:paraId="0D7514D5" w14:textId="77777777" w:rsidR="00206DBF" w:rsidRPr="00FD07D9" w:rsidRDefault="00206DBF" w:rsidP="005136E1">
      <w:pPr>
        <w:pStyle w:val="PlainText"/>
        <w:numPr>
          <w:ilvl w:val="0"/>
          <w:numId w:val="2"/>
        </w:numPr>
        <w:tabs>
          <w:tab w:val="left" w:pos="8080"/>
        </w:tabs>
        <w:spacing w:after="60"/>
        <w:ind w:left="357" w:right="-46" w:hanging="357"/>
        <w:rPr>
          <w:rFonts w:ascii="Arial" w:hAnsi="Arial" w:cs="Arial"/>
          <w:szCs w:val="22"/>
        </w:rPr>
      </w:pPr>
      <w:r w:rsidRPr="00FD07D9">
        <w:rPr>
          <w:rFonts w:ascii="Arial" w:hAnsi="Arial" w:cs="Arial"/>
          <w:szCs w:val="22"/>
        </w:rPr>
        <w:t>Te whakanui ake i te hauora ā-tinana | Maximising physical health</w:t>
      </w:r>
    </w:p>
    <w:p w14:paraId="5FACEF84" w14:textId="77777777" w:rsidR="00DB7DA2" w:rsidRPr="00FD07D9" w:rsidRDefault="00206DBF" w:rsidP="00C00F08">
      <w:pPr>
        <w:pStyle w:val="PlainText"/>
        <w:numPr>
          <w:ilvl w:val="0"/>
          <w:numId w:val="2"/>
        </w:numPr>
        <w:tabs>
          <w:tab w:val="left" w:pos="8080"/>
        </w:tabs>
        <w:spacing w:after="120"/>
        <w:ind w:left="357" w:right="-45" w:hanging="357"/>
        <w:rPr>
          <w:rFonts w:ascii="Arial" w:hAnsi="Arial" w:cs="Arial"/>
          <w:szCs w:val="22"/>
        </w:rPr>
      </w:pPr>
      <w:r w:rsidRPr="00FD07D9">
        <w:rPr>
          <w:rFonts w:ascii="Arial" w:hAnsi="Arial" w:cs="Arial"/>
          <w:szCs w:val="22"/>
        </w:rPr>
        <w:t>Te whakapai ake i te whakahaere rongoā, i te tūtohu rongoā hoki | Improving medication management and prescribing.</w:t>
      </w:r>
    </w:p>
    <w:p w14:paraId="086D8761" w14:textId="486C7D16" w:rsidR="004A690A" w:rsidRPr="00FD07D9" w:rsidRDefault="00CB673D" w:rsidP="000012A5">
      <w:pPr>
        <w:ind w:right="-45"/>
        <w:rPr>
          <w:rStyle w:val="hgkelc"/>
          <w:rFonts w:cs="Arial"/>
        </w:rPr>
      </w:pPr>
      <w:r w:rsidRPr="00FD07D9">
        <w:rPr>
          <w:rStyle w:val="hgkelc"/>
          <w:rFonts w:cs="Arial"/>
        </w:rPr>
        <w:t>Te Tiriti o Waitangi overarches t</w:t>
      </w:r>
      <w:r w:rsidR="00DD68F6" w:rsidRPr="00FD07D9">
        <w:rPr>
          <w:rStyle w:val="hgkelc"/>
          <w:rFonts w:cs="Arial"/>
        </w:rPr>
        <w:t>he programme. This means</w:t>
      </w:r>
      <w:r w:rsidR="00EC75A8" w:rsidRPr="00FD07D9">
        <w:rPr>
          <w:rStyle w:val="hgkelc"/>
          <w:rFonts w:cs="Arial"/>
        </w:rPr>
        <w:t xml:space="preserve"> an integral part of the programme is to</w:t>
      </w:r>
      <w:r w:rsidR="00DD68F6" w:rsidRPr="00FD07D9">
        <w:rPr>
          <w:rStyle w:val="hgkelc"/>
          <w:rFonts w:cs="Arial"/>
        </w:rPr>
        <w:t xml:space="preserve"> form strong partnerships with Māori</w:t>
      </w:r>
      <w:r w:rsidR="00436D6E" w:rsidRPr="00FD07D9">
        <w:rPr>
          <w:rStyle w:val="hgkelc"/>
          <w:rFonts w:cs="Arial"/>
        </w:rPr>
        <w:t>,</w:t>
      </w:r>
      <w:r w:rsidR="00DD68F6" w:rsidRPr="00FD07D9">
        <w:rPr>
          <w:rStyle w:val="hgkelc"/>
          <w:rFonts w:cs="Arial"/>
        </w:rPr>
        <w:t xml:space="preserve"> upholding the articles and principles of Te Tiriti. These two elements</w:t>
      </w:r>
      <w:r w:rsidR="00EC75A8" w:rsidRPr="00FD07D9">
        <w:rPr>
          <w:rStyle w:val="hgkelc"/>
          <w:rFonts w:cs="Arial"/>
        </w:rPr>
        <w:t xml:space="preserve"> – </w:t>
      </w:r>
      <w:r w:rsidR="00DD68F6" w:rsidRPr="00FD07D9">
        <w:rPr>
          <w:rStyle w:val="hgkelc"/>
          <w:rFonts w:cs="Arial"/>
        </w:rPr>
        <w:t>articles and principles</w:t>
      </w:r>
      <w:r w:rsidR="00EC75A8" w:rsidRPr="00FD07D9">
        <w:rPr>
          <w:rStyle w:val="hgkelc"/>
          <w:rFonts w:cs="Arial"/>
        </w:rPr>
        <w:t xml:space="preserve"> –</w:t>
      </w:r>
      <w:r w:rsidR="00DD68F6" w:rsidRPr="00FD07D9">
        <w:rPr>
          <w:rStyle w:val="hgkelc"/>
          <w:rFonts w:cs="Arial"/>
        </w:rPr>
        <w:t xml:space="preserve"> are contained in the Treaty of Waitangi Health Equity Framework</w:t>
      </w:r>
      <w:r w:rsidR="00FA0601" w:rsidRPr="00FD07D9">
        <w:rPr>
          <w:rStyle w:val="FootnoteReference"/>
          <w:rFonts w:cs="Arial"/>
        </w:rPr>
        <w:footnoteReference w:id="4"/>
      </w:r>
      <w:r w:rsidR="00DD68F6" w:rsidRPr="00FD07D9">
        <w:rPr>
          <w:rStyle w:val="hgkelc"/>
          <w:rFonts w:cs="Arial"/>
        </w:rPr>
        <w:t xml:space="preserve"> developed under the guidance of the </w:t>
      </w:r>
      <w:r w:rsidR="00C14C76" w:rsidRPr="00FD07D9">
        <w:rPr>
          <w:rStyle w:val="hgkelc"/>
          <w:rFonts w:cs="Arial"/>
        </w:rPr>
        <w:t>MHA</w:t>
      </w:r>
      <w:r w:rsidR="00DD68F6" w:rsidRPr="00FD07D9">
        <w:rPr>
          <w:rStyle w:val="hgkelc"/>
          <w:rFonts w:cs="Arial"/>
        </w:rPr>
        <w:t xml:space="preserve"> quality improvement programme’s M</w:t>
      </w:r>
      <w:r w:rsidR="009D4361" w:rsidRPr="00FD07D9">
        <w:rPr>
          <w:rStyle w:val="hgkelc"/>
          <w:rFonts w:cs="Arial"/>
        </w:rPr>
        <w:t>ā</w:t>
      </w:r>
      <w:r w:rsidR="00DD68F6" w:rsidRPr="00FD07D9">
        <w:rPr>
          <w:rStyle w:val="hgkelc"/>
          <w:rFonts w:cs="Arial"/>
        </w:rPr>
        <w:t>ori Advisory Group.</w:t>
      </w:r>
      <w:r w:rsidR="00F41604" w:rsidRPr="00FD07D9">
        <w:rPr>
          <w:rStyle w:val="hgkelc"/>
          <w:rFonts w:cs="Arial"/>
        </w:rPr>
        <w:t xml:space="preserve"> </w:t>
      </w:r>
    </w:p>
    <w:p w14:paraId="31AAB425" w14:textId="1C209439" w:rsidR="009119F5" w:rsidRPr="00FD07D9" w:rsidRDefault="00DD68F6" w:rsidP="00692728">
      <w:pPr>
        <w:rPr>
          <w:rStyle w:val="hgkelc"/>
          <w:rFonts w:cs="Arial"/>
          <w:b/>
          <w:bCs/>
        </w:rPr>
      </w:pPr>
      <w:r w:rsidRPr="00FD07D9">
        <w:rPr>
          <w:rStyle w:val="hgkelc"/>
          <w:rFonts w:cs="Arial"/>
        </w:rPr>
        <w:t xml:space="preserve">The framework initiates the bicultural service approach, accurate collection and analysis of inequity data, co-designed care decisions, including </w:t>
      </w:r>
      <w:r w:rsidR="00EA133B">
        <w:rPr>
          <w:rStyle w:val="hgkelc"/>
          <w:rFonts w:cs="Arial"/>
        </w:rPr>
        <w:t>consumers, families</w:t>
      </w:r>
      <w:r w:rsidRPr="00FD07D9">
        <w:rPr>
          <w:rStyle w:val="hgkelc"/>
          <w:rFonts w:cs="Arial"/>
        </w:rPr>
        <w:t xml:space="preserve"> and whānau, and the science of the </w:t>
      </w:r>
      <w:hyperlink r:id="rId16" w:history="1">
        <w:r w:rsidR="00BC1473" w:rsidRPr="009A7F23">
          <w:rPr>
            <w:rStyle w:val="Hyperlink"/>
            <w:rFonts w:cs="Arial"/>
            <w:color w:val="0000FF"/>
          </w:rPr>
          <w:t>Institute for Healthcare Improvement</w:t>
        </w:r>
        <w:r w:rsidR="00EC75A8" w:rsidRPr="009A7F23">
          <w:rPr>
            <w:rStyle w:val="Hyperlink"/>
            <w:rFonts w:cs="Arial"/>
            <w:color w:val="0000FF"/>
          </w:rPr>
          <w:t>’</w:t>
        </w:r>
        <w:r w:rsidR="00BC1473" w:rsidRPr="009A7F23">
          <w:rPr>
            <w:rStyle w:val="Hyperlink"/>
            <w:rFonts w:cs="Arial"/>
            <w:color w:val="0000FF"/>
          </w:rPr>
          <w:t>s</w:t>
        </w:r>
      </w:hyperlink>
      <w:r w:rsidR="00BC1473" w:rsidRPr="00FD07D9">
        <w:rPr>
          <w:rStyle w:val="hgkelc"/>
          <w:rFonts w:cs="Arial"/>
        </w:rPr>
        <w:t xml:space="preserve"> </w:t>
      </w:r>
      <w:r w:rsidRPr="00FD07D9">
        <w:rPr>
          <w:rStyle w:val="hgkelc"/>
          <w:rFonts w:cs="Arial"/>
        </w:rPr>
        <w:t xml:space="preserve">quality improvement methodology </w:t>
      </w:r>
      <w:r w:rsidR="009119F5" w:rsidRPr="00FD07D9">
        <w:t>to test intervention effectiveness</w:t>
      </w:r>
      <w:r w:rsidR="005165AF" w:rsidRPr="00FD07D9">
        <w:t xml:space="preserve"> and </w:t>
      </w:r>
      <w:r w:rsidR="005165AF" w:rsidRPr="00FD07D9">
        <w:rPr>
          <w:rStyle w:val="hgkelc"/>
          <w:rFonts w:cs="Arial"/>
        </w:rPr>
        <w:t>deliver safe</w:t>
      </w:r>
      <w:r w:rsidR="00EC75A8" w:rsidRPr="00FD07D9">
        <w:rPr>
          <w:rStyle w:val="hgkelc"/>
          <w:rFonts w:cs="Arial"/>
        </w:rPr>
        <w:t>,</w:t>
      </w:r>
      <w:r w:rsidR="005165AF" w:rsidRPr="00FD07D9">
        <w:rPr>
          <w:rStyle w:val="hgkelc"/>
          <w:rFonts w:cs="Arial"/>
        </w:rPr>
        <w:t xml:space="preserve"> effective health outcomes</w:t>
      </w:r>
      <w:r w:rsidR="009119F5" w:rsidRPr="00FD07D9">
        <w:t>.</w:t>
      </w:r>
    </w:p>
    <w:p w14:paraId="7CCDCDEC" w14:textId="7CBBC021" w:rsidR="00DB7DA2" w:rsidRPr="00FD07D9" w:rsidRDefault="00DB7DA2" w:rsidP="00692728">
      <w:r w:rsidRPr="00FD07D9">
        <w:t xml:space="preserve">For </w:t>
      </w:r>
      <w:r w:rsidR="007808F7" w:rsidRPr="00FD07D9">
        <w:t xml:space="preserve">further </w:t>
      </w:r>
      <w:r w:rsidRPr="00FD07D9">
        <w:t xml:space="preserve">information, see the </w:t>
      </w:r>
      <w:r w:rsidR="00C14C76" w:rsidRPr="00FD07D9">
        <w:t>MHA</w:t>
      </w:r>
      <w:r w:rsidRPr="00FD07D9">
        <w:t xml:space="preserve"> quality improvement programme overview on the Commission’s website: </w:t>
      </w:r>
      <w:hyperlink r:id="rId17" w:history="1">
        <w:r w:rsidR="00A375B2">
          <w:rPr>
            <w:rStyle w:val="Hyperlink"/>
          </w:rPr>
          <w:t>https://www.hqsc.govt.nz/our-work/mental-health-and-addiction-quality-improvement/</w:t>
        </w:r>
      </w:hyperlink>
      <w:r w:rsidRPr="00FD07D9">
        <w:t>.</w:t>
      </w:r>
    </w:p>
    <w:p w14:paraId="7E61D8CE" w14:textId="4D0F220E" w:rsidR="007808F7" w:rsidRPr="00FD07D9" w:rsidRDefault="0070010E" w:rsidP="009816A3">
      <w:pPr>
        <w:pStyle w:val="Heading1"/>
        <w:spacing w:before="360"/>
      </w:pPr>
      <w:bookmarkStart w:id="5" w:name="_Toc106449569"/>
      <w:bookmarkStart w:id="6" w:name="_Toc114210951"/>
      <w:r w:rsidRPr="00FD07D9">
        <w:t>Connecting care</w:t>
      </w:r>
      <w:r w:rsidR="00DB7DA2" w:rsidRPr="00FD07D9">
        <w:t xml:space="preserve"> project</w:t>
      </w:r>
      <w:r w:rsidR="00F1409C" w:rsidRPr="00FD07D9">
        <w:t xml:space="preserve"> </w:t>
      </w:r>
      <w:r w:rsidR="005729F0" w:rsidRPr="00FD07D9">
        <w:t>overview</w:t>
      </w:r>
      <w:bookmarkStart w:id="7" w:name="_Toc90548879"/>
      <w:bookmarkEnd w:id="5"/>
      <w:r w:rsidR="00887685">
        <w:t xml:space="preserve"> | </w:t>
      </w:r>
      <w:r w:rsidR="00524AA8">
        <w:t>He tirohanga whānui</w:t>
      </w:r>
      <w:bookmarkEnd w:id="6"/>
    </w:p>
    <w:p w14:paraId="0AC763A1" w14:textId="2D0055B0" w:rsidR="007808F7" w:rsidRPr="00FD07D9" w:rsidRDefault="00BF06FC" w:rsidP="00692728">
      <w:hyperlink r:id="rId18" w:history="1">
        <w:r w:rsidR="00610943" w:rsidRPr="004B5202">
          <w:rPr>
            <w:rStyle w:val="Hyperlink"/>
            <w:rFonts w:cs="Arial"/>
          </w:rPr>
          <w:t>Te tūhono i ngā manaakitanga, te whakapai ake i ngā whakawhitinga ratonga | Connecting care: Improving service transitions</w:t>
        </w:r>
      </w:hyperlink>
      <w:r w:rsidR="004B5202">
        <w:t xml:space="preserve"> is</w:t>
      </w:r>
      <w:r w:rsidR="007808F7" w:rsidRPr="00FD07D9">
        <w:t xml:space="preserve"> one of the five priority areas</w:t>
      </w:r>
      <w:r w:rsidR="00CA7695" w:rsidRPr="00FD07D9">
        <w:t xml:space="preserve"> of the </w:t>
      </w:r>
      <w:r w:rsidR="00C14C76" w:rsidRPr="00FD07D9">
        <w:t>MHA</w:t>
      </w:r>
      <w:r w:rsidR="00CA7695" w:rsidRPr="00FD07D9">
        <w:t xml:space="preserve"> quality improvement programme</w:t>
      </w:r>
      <w:r w:rsidR="007808F7" w:rsidRPr="00FD07D9">
        <w:t>.</w:t>
      </w:r>
    </w:p>
    <w:p w14:paraId="3E8E45DB" w14:textId="2CB13D47" w:rsidR="003A4527" w:rsidRPr="00FD07D9" w:rsidRDefault="00492E0D" w:rsidP="00692728">
      <w:bookmarkStart w:id="8" w:name="_Toc94695343"/>
      <w:r w:rsidRPr="00FD07D9">
        <w:t xml:space="preserve">The purpose of the </w:t>
      </w:r>
      <w:r w:rsidR="0070010E" w:rsidRPr="00FD07D9">
        <w:t>Connecting care</w:t>
      </w:r>
      <w:r w:rsidRPr="00FD07D9">
        <w:t xml:space="preserve"> quality improvement project is to look at ways to improve the processes around transitions of care between MHA services to ensure </w:t>
      </w:r>
      <w:r w:rsidR="00E72C05">
        <w:t>consumers</w:t>
      </w:r>
      <w:r w:rsidR="003A535F">
        <w:t>,</w:t>
      </w:r>
      <w:r w:rsidRPr="00FD07D9">
        <w:t xml:space="preserve"> </w:t>
      </w:r>
      <w:r w:rsidR="00E72C05">
        <w:t>famil</w:t>
      </w:r>
      <w:r w:rsidR="003A535F">
        <w:t xml:space="preserve">ies and </w:t>
      </w:r>
      <w:r w:rsidRPr="00FD07D9">
        <w:t xml:space="preserve">whānau receive continuous quality care as they move between health providers. </w:t>
      </w:r>
      <w:bookmarkEnd w:id="8"/>
    </w:p>
    <w:p w14:paraId="6F10F80E" w14:textId="650F39A9" w:rsidR="00677FF7" w:rsidRPr="00677FF7" w:rsidRDefault="00185308" w:rsidP="00211E36">
      <w:pPr>
        <w:rPr>
          <w:b/>
          <w:bCs/>
        </w:rPr>
      </w:pPr>
      <w:r>
        <w:rPr>
          <w:noProof/>
        </w:rPr>
        <w:drawing>
          <wp:anchor distT="0" distB="0" distL="114300" distR="114300" simplePos="0" relativeHeight="251774976" behindDoc="1" locked="0" layoutInCell="1" allowOverlap="1" wp14:anchorId="2E2EF6AA" wp14:editId="22ADC1DF">
            <wp:simplePos x="0" y="0"/>
            <wp:positionH relativeFrom="margin">
              <wp:posOffset>1160780</wp:posOffset>
            </wp:positionH>
            <wp:positionV relativeFrom="paragraph">
              <wp:posOffset>524078</wp:posOffset>
            </wp:positionV>
            <wp:extent cx="3402965" cy="1424305"/>
            <wp:effectExtent l="0" t="0" r="6985" b="4445"/>
            <wp:wrapTopAndBottom/>
            <wp:docPr id="62" name="Picture 62" descr="Diagram: better outcomes for mental health and addiction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better outcomes for mental health and addiction consumer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851"/>
                    <a:stretch/>
                  </pic:blipFill>
                  <pic:spPr bwMode="auto">
                    <a:xfrm>
                      <a:off x="0" y="0"/>
                      <a:ext cx="3402965" cy="1424305"/>
                    </a:xfrm>
                    <a:prstGeom prst="rect">
                      <a:avLst/>
                    </a:prstGeom>
                    <a:noFill/>
                    <a:ln>
                      <a:noFill/>
                    </a:ln>
                    <a:extLst>
                      <a:ext uri="{53640926-AAD7-44D8-BBD7-CCE9431645EC}">
                        <a14:shadowObscured xmlns:a14="http://schemas.microsoft.com/office/drawing/2010/main"/>
                      </a:ext>
                    </a:extLst>
                  </pic:spPr>
                </pic:pic>
              </a:graphicData>
            </a:graphic>
          </wp:anchor>
        </w:drawing>
      </w:r>
      <w:r w:rsidR="00752F8A" w:rsidRPr="00FD07D9">
        <w:t>The two factors</w:t>
      </w:r>
      <w:r w:rsidR="00EC75A8" w:rsidRPr="00FD07D9">
        <w:t xml:space="preserve"> directly</w:t>
      </w:r>
      <w:r w:rsidR="00752F8A" w:rsidRPr="00FD07D9">
        <w:t xml:space="preserve"> related to service transitions to enable better outcomes are</w:t>
      </w:r>
      <w:r w:rsidR="00EC75A8" w:rsidRPr="00FD07D9">
        <w:t>:</w:t>
      </w:r>
      <w:r w:rsidR="00752F8A" w:rsidRPr="00FD07D9">
        <w:t xml:space="preserve"> quality of service transitions</w:t>
      </w:r>
      <w:r w:rsidR="00EC75A8" w:rsidRPr="00FD07D9">
        <w:t>;</w:t>
      </w:r>
      <w:r w:rsidR="00752F8A" w:rsidRPr="00FD07D9">
        <w:t xml:space="preserve"> and</w:t>
      </w:r>
      <w:r w:rsidR="000E2001" w:rsidRPr="00FD07D9">
        <w:t xml:space="preserve"> </w:t>
      </w:r>
      <w:r w:rsidR="00E72C05">
        <w:t>consumer</w:t>
      </w:r>
      <w:r w:rsidR="00344467" w:rsidRPr="00FD07D9">
        <w:t xml:space="preserve">, </w:t>
      </w:r>
      <w:r w:rsidR="00752F8A" w:rsidRPr="00FD07D9">
        <w:t>family and whānau experience.</w:t>
      </w:r>
    </w:p>
    <w:p w14:paraId="4ED03D55" w14:textId="69510A91" w:rsidR="00F32715" w:rsidRPr="00FD07D9" w:rsidRDefault="00F32715" w:rsidP="00211E36">
      <w:pPr>
        <w:rPr>
          <w:rFonts w:cs="Arial"/>
          <w:lang w:eastAsia="en-GB"/>
        </w:rPr>
      </w:pPr>
    </w:p>
    <w:p w14:paraId="7848A339" w14:textId="1AF1B814" w:rsidR="00CB5C62" w:rsidRPr="00FD07D9" w:rsidRDefault="00CB5C62" w:rsidP="00692728">
      <w:r w:rsidRPr="00FD07D9">
        <w:rPr>
          <w:lang w:eastAsia="en-GB"/>
        </w:rPr>
        <w:t xml:space="preserve">To achieve </w:t>
      </w:r>
      <w:r w:rsidR="00344467" w:rsidRPr="00FD07D9">
        <w:rPr>
          <w:lang w:eastAsia="en-GB"/>
        </w:rPr>
        <w:t xml:space="preserve">the aim, the </w:t>
      </w:r>
      <w:r w:rsidRPr="00FD07D9">
        <w:t>project objectives were</w:t>
      </w:r>
      <w:r w:rsidR="00690A38" w:rsidRPr="00FD07D9">
        <w:t xml:space="preserve"> to</w:t>
      </w:r>
      <w:r w:rsidRPr="00FD07D9">
        <w:t>:</w:t>
      </w:r>
    </w:p>
    <w:p w14:paraId="15AACAC1" w14:textId="1905E213" w:rsidR="00CB5C62" w:rsidRPr="00FD07D9" w:rsidRDefault="00CB5C62" w:rsidP="00677FF7">
      <w:pPr>
        <w:pStyle w:val="ListParagraph"/>
        <w:numPr>
          <w:ilvl w:val="0"/>
          <w:numId w:val="6"/>
        </w:numPr>
        <w:spacing w:after="60"/>
        <w:ind w:left="357" w:right="-45" w:hanging="357"/>
        <w:contextualSpacing w:val="0"/>
        <w:rPr>
          <w:rFonts w:cs="Arial"/>
        </w:rPr>
      </w:pPr>
      <w:r w:rsidRPr="00FD07D9">
        <w:rPr>
          <w:rFonts w:cs="Arial"/>
        </w:rPr>
        <w:t xml:space="preserve">improve the capability and capacity within the </w:t>
      </w:r>
      <w:r w:rsidR="00C14C76" w:rsidRPr="00FD07D9">
        <w:rPr>
          <w:rFonts w:cs="Arial"/>
        </w:rPr>
        <w:t>MHA</w:t>
      </w:r>
      <w:r w:rsidRPr="00FD07D9">
        <w:rPr>
          <w:rFonts w:cs="Arial"/>
        </w:rPr>
        <w:t xml:space="preserve"> sector to undertake quality improvement work</w:t>
      </w:r>
    </w:p>
    <w:p w14:paraId="54310A21" w14:textId="3AB0B169" w:rsidR="00CB5C62" w:rsidRPr="00FD07D9" w:rsidRDefault="00CB5C62" w:rsidP="00677FF7">
      <w:pPr>
        <w:pStyle w:val="ListParagraph"/>
        <w:numPr>
          <w:ilvl w:val="0"/>
          <w:numId w:val="6"/>
        </w:numPr>
        <w:spacing w:after="60"/>
        <w:ind w:left="357" w:right="-45" w:hanging="357"/>
        <w:contextualSpacing w:val="0"/>
        <w:rPr>
          <w:rFonts w:cs="Arial"/>
        </w:rPr>
      </w:pPr>
      <w:r w:rsidRPr="00FD07D9">
        <w:rPr>
          <w:rFonts w:cs="Arial"/>
        </w:rPr>
        <w:t xml:space="preserve">improve the experience of care for </w:t>
      </w:r>
      <w:r w:rsidR="00C14C76" w:rsidRPr="00FD07D9">
        <w:rPr>
          <w:rFonts w:cs="Arial"/>
        </w:rPr>
        <w:t>MHA</w:t>
      </w:r>
      <w:r w:rsidRPr="00FD07D9">
        <w:rPr>
          <w:rFonts w:cs="Arial"/>
        </w:rPr>
        <w:t xml:space="preserve"> </w:t>
      </w:r>
      <w:r w:rsidR="00E72C05">
        <w:rPr>
          <w:rFonts w:cs="Arial"/>
        </w:rPr>
        <w:t>consumers</w:t>
      </w:r>
      <w:r w:rsidR="003A535F">
        <w:rPr>
          <w:rFonts w:cs="Arial"/>
        </w:rPr>
        <w:t>,</w:t>
      </w:r>
      <w:r w:rsidR="005808EF" w:rsidRPr="00FD07D9">
        <w:rPr>
          <w:rFonts w:cs="Arial"/>
        </w:rPr>
        <w:t xml:space="preserve"> </w:t>
      </w:r>
      <w:r w:rsidR="00E72C05">
        <w:rPr>
          <w:rFonts w:cs="Arial"/>
        </w:rPr>
        <w:t>famil</w:t>
      </w:r>
      <w:r w:rsidR="004B5202">
        <w:rPr>
          <w:rFonts w:cs="Arial"/>
        </w:rPr>
        <w:t>ies</w:t>
      </w:r>
      <w:r w:rsidR="003A535F">
        <w:rPr>
          <w:rFonts w:cs="Arial"/>
        </w:rPr>
        <w:t xml:space="preserve"> and </w:t>
      </w:r>
      <w:r w:rsidRPr="00FD07D9">
        <w:rPr>
          <w:rFonts w:cs="Arial"/>
        </w:rPr>
        <w:t>whānau when transitioning between</w:t>
      </w:r>
      <w:r w:rsidR="001268E6" w:rsidRPr="00FD07D9">
        <w:rPr>
          <w:rFonts w:cs="Arial"/>
        </w:rPr>
        <w:t>,</w:t>
      </w:r>
      <w:r w:rsidRPr="00FD07D9">
        <w:rPr>
          <w:rFonts w:cs="Arial"/>
        </w:rPr>
        <w:t xml:space="preserve"> and from</w:t>
      </w:r>
      <w:r w:rsidR="001268E6" w:rsidRPr="00FD07D9">
        <w:rPr>
          <w:rFonts w:cs="Arial"/>
        </w:rPr>
        <w:t>,</w:t>
      </w:r>
      <w:r w:rsidRPr="00FD07D9">
        <w:rPr>
          <w:rFonts w:cs="Arial"/>
        </w:rPr>
        <w:t xml:space="preserve"> services</w:t>
      </w:r>
    </w:p>
    <w:p w14:paraId="785E80C8" w14:textId="1DF26F5B" w:rsidR="00CB5C62" w:rsidRPr="00FD07D9" w:rsidRDefault="00CB5C62" w:rsidP="00A524E4">
      <w:pPr>
        <w:pStyle w:val="ListParagraph"/>
        <w:numPr>
          <w:ilvl w:val="0"/>
          <w:numId w:val="6"/>
        </w:numPr>
        <w:ind w:left="357" w:right="-46" w:hanging="357"/>
        <w:rPr>
          <w:rFonts w:cs="Arial"/>
        </w:rPr>
      </w:pPr>
      <w:r w:rsidRPr="00FD07D9">
        <w:rPr>
          <w:rFonts w:cs="Arial"/>
        </w:rPr>
        <w:t xml:space="preserve">reduce unwarranted variation and achieve more equitable outcomes across the </w:t>
      </w:r>
      <w:r w:rsidR="00C14C76" w:rsidRPr="00FD07D9">
        <w:rPr>
          <w:rFonts w:cs="Arial"/>
        </w:rPr>
        <w:t>MHA</w:t>
      </w:r>
      <w:r w:rsidRPr="00FD07D9">
        <w:rPr>
          <w:rFonts w:cs="Arial"/>
        </w:rPr>
        <w:t xml:space="preserve"> sector</w:t>
      </w:r>
      <w:r w:rsidR="00444A1C" w:rsidRPr="00FD07D9">
        <w:rPr>
          <w:rFonts w:cs="Arial"/>
        </w:rPr>
        <w:t>.</w:t>
      </w:r>
    </w:p>
    <w:p w14:paraId="5C7F6EF7" w14:textId="5DEF0C27" w:rsidR="00CA7695" w:rsidRPr="00677FF7" w:rsidRDefault="00CA7695" w:rsidP="00677FF7">
      <w:pPr>
        <w:pStyle w:val="Heading2"/>
      </w:pPr>
      <w:bookmarkStart w:id="9" w:name="_Toc90548881"/>
      <w:bookmarkStart w:id="10" w:name="_Toc114210952"/>
      <w:r w:rsidRPr="00677FF7">
        <w:t>Background</w:t>
      </w:r>
      <w:bookmarkEnd w:id="9"/>
      <w:bookmarkEnd w:id="10"/>
    </w:p>
    <w:p w14:paraId="32077E67" w14:textId="5CB5A79C" w:rsidR="00566769" w:rsidRPr="00FD07D9" w:rsidRDefault="00492E0D" w:rsidP="00692728">
      <w:r w:rsidRPr="00FD07D9">
        <w:t xml:space="preserve">International evidence shows that good planning before a person </w:t>
      </w:r>
      <w:r w:rsidR="00566769" w:rsidRPr="00FD07D9">
        <w:t>transition</w:t>
      </w:r>
      <w:r w:rsidR="00CA0A25" w:rsidRPr="00FD07D9">
        <w:t>s</w:t>
      </w:r>
      <w:r w:rsidR="00566769" w:rsidRPr="00FD07D9">
        <w:t xml:space="preserve"> between or </w:t>
      </w:r>
      <w:r w:rsidRPr="00FD07D9">
        <w:t xml:space="preserve">discharged from services is critical in </w:t>
      </w:r>
      <w:r w:rsidR="00566769" w:rsidRPr="00FD07D9">
        <w:t xml:space="preserve">providing effective support for </w:t>
      </w:r>
      <w:r w:rsidRPr="00FD07D9">
        <w:t>people with mental health problems. When done well,</w:t>
      </w:r>
      <w:r w:rsidR="00566769" w:rsidRPr="00FD07D9">
        <w:t xml:space="preserve"> transition/</w:t>
      </w:r>
      <w:r w:rsidRPr="00FD07D9">
        <w:t>discharge planning</w:t>
      </w:r>
      <w:r w:rsidR="00566769" w:rsidRPr="00FD07D9">
        <w:t xml:space="preserve"> </w:t>
      </w:r>
      <w:r w:rsidRPr="00FD07D9">
        <w:t>brings together a person’s health and broader social needs and enables those needs to be met.</w:t>
      </w:r>
      <w:r w:rsidR="00566769" w:rsidRPr="00FD07D9">
        <w:t xml:space="preserve"> However, if the system fails </w:t>
      </w:r>
      <w:r w:rsidR="00F41604" w:rsidRPr="00FD07D9">
        <w:t xml:space="preserve">to </w:t>
      </w:r>
      <w:r w:rsidR="00566769" w:rsidRPr="00FD07D9">
        <w:t>support these people</w:t>
      </w:r>
      <w:r w:rsidR="000F5707" w:rsidRPr="00FD07D9">
        <w:t xml:space="preserve"> effectively</w:t>
      </w:r>
      <w:r w:rsidR="00566769" w:rsidRPr="00FD07D9">
        <w:t xml:space="preserve">, there are huge implications for them, their </w:t>
      </w:r>
      <w:r w:rsidR="003A535F">
        <w:t xml:space="preserve">families and </w:t>
      </w:r>
      <w:r w:rsidR="00566769" w:rsidRPr="00FD07D9">
        <w:t>whānau, and the health and other sectors.</w:t>
      </w:r>
      <w:r w:rsidR="00F41604" w:rsidRPr="00FD07D9">
        <w:t xml:space="preserve"> ‘</w:t>
      </w:r>
      <w:r w:rsidR="00566769" w:rsidRPr="00FD07D9">
        <w:t>Getting it right is an investment with significant payback.</w:t>
      </w:r>
      <w:r w:rsidR="00F41604" w:rsidRPr="00FD07D9">
        <w:t>’</w:t>
      </w:r>
      <w:r w:rsidR="00566769" w:rsidRPr="00FD07D9">
        <w:rPr>
          <w:rStyle w:val="FootnoteReference"/>
          <w:rFonts w:cs="Arial"/>
        </w:rPr>
        <w:footnoteReference w:id="5"/>
      </w:r>
    </w:p>
    <w:p w14:paraId="1FD0F2BE" w14:textId="01075FFC" w:rsidR="00CA7695" w:rsidRPr="00FD07D9" w:rsidRDefault="00C14C76" w:rsidP="00692728">
      <w:r w:rsidRPr="00FD07D9">
        <w:t>MHA</w:t>
      </w:r>
      <w:r w:rsidR="00CA7695" w:rsidRPr="00FD07D9">
        <w:t xml:space="preserve"> problems are highly prevalent in Aotearoa New Zealand.</w:t>
      </w:r>
      <w:r w:rsidR="00F41604" w:rsidRPr="00FD07D9">
        <w:t xml:space="preserve"> </w:t>
      </w:r>
      <w:r w:rsidR="00CA7695" w:rsidRPr="00FD07D9">
        <w:t>About 40 percent of people experience a mental illness during their lifetime</w:t>
      </w:r>
      <w:r w:rsidR="00FF4C7D" w:rsidRPr="00FD07D9">
        <w:rPr>
          <w:vertAlign w:val="superscript"/>
        </w:rPr>
        <w:footnoteReference w:id="6"/>
      </w:r>
      <w:r w:rsidR="003D3B67" w:rsidRPr="00FD07D9">
        <w:t xml:space="preserve"> </w:t>
      </w:r>
      <w:r w:rsidR="00CA7695" w:rsidRPr="00FD07D9">
        <w:t>and psychiatric conditions are now the leading cause of health loss here.</w:t>
      </w:r>
      <w:r w:rsidR="003D3B67" w:rsidRPr="00FD07D9">
        <w:rPr>
          <w:vertAlign w:val="superscript"/>
        </w:rPr>
        <w:t>3</w:t>
      </w:r>
    </w:p>
    <w:p w14:paraId="63578705" w14:textId="74113926" w:rsidR="00CA7695" w:rsidRPr="00FD07D9" w:rsidRDefault="00CA7695" w:rsidP="00692728">
      <w:r w:rsidRPr="00FD07D9">
        <w:t xml:space="preserve">The demand for </w:t>
      </w:r>
      <w:r w:rsidR="00C14C76" w:rsidRPr="00FD07D9">
        <w:t>MHA</w:t>
      </w:r>
      <w:r w:rsidRPr="00FD07D9">
        <w:t xml:space="preserve"> services is also increasing.</w:t>
      </w:r>
      <w:r w:rsidR="00F41604" w:rsidRPr="00FD07D9">
        <w:t xml:space="preserve"> </w:t>
      </w:r>
      <w:r w:rsidRPr="00FD07D9">
        <w:t xml:space="preserve">The number of people accessing specialist mental health services increased from 143,000 in 2011 to 162,222 in 2015 (accounting for 3.5 percent of the </w:t>
      </w:r>
      <w:r w:rsidR="009942B5" w:rsidRPr="00FD07D9">
        <w:t>population).</w:t>
      </w:r>
      <w:r w:rsidR="009942B5" w:rsidRPr="00FD07D9">
        <w:rPr>
          <w:rStyle w:val="FootnoteReference"/>
          <w:rFonts w:cs="Arial"/>
        </w:rPr>
        <w:footnoteReference w:id="7"/>
      </w:r>
      <w:r w:rsidR="009942B5" w:rsidRPr="00FD07D9">
        <w:t xml:space="preserve"> </w:t>
      </w:r>
      <w:r w:rsidR="009942B5" w:rsidRPr="00FD07D9">
        <w:rPr>
          <w:rStyle w:val="FootnoteReference"/>
          <w:rFonts w:cs="Arial"/>
        </w:rPr>
        <w:footnoteReference w:id="8"/>
      </w:r>
      <w:r w:rsidR="009942B5" w:rsidRPr="00FD07D9">
        <w:t xml:space="preserve"> Drivers of demand for services</w:t>
      </w:r>
      <w:r w:rsidRPr="00FD07D9">
        <w:t xml:space="preserve"> include </w:t>
      </w:r>
      <w:r w:rsidR="0010014C" w:rsidRPr="00FD07D9">
        <w:t xml:space="preserve">a </w:t>
      </w:r>
      <w:r w:rsidRPr="00FD07D9">
        <w:t>growing</w:t>
      </w:r>
      <w:r w:rsidR="0010014C" w:rsidRPr="00FD07D9">
        <w:t xml:space="preserve"> population, increasing</w:t>
      </w:r>
      <w:r w:rsidRPr="00FD07D9">
        <w:t xml:space="preserve"> inequalities, changes in environments and cultures, increased globalisation, social media, and work type changes</w:t>
      </w:r>
      <w:r w:rsidR="00F41604" w:rsidRPr="00FD07D9">
        <w:t>.</w:t>
      </w:r>
      <w:r w:rsidR="004A6FC3" w:rsidRPr="00FD07D9">
        <w:rPr>
          <w:vertAlign w:val="superscript"/>
        </w:rPr>
        <w:t>5</w:t>
      </w:r>
      <w:r w:rsidR="00F41604" w:rsidRPr="00FD07D9">
        <w:t xml:space="preserve"> </w:t>
      </w:r>
    </w:p>
    <w:p w14:paraId="2FE3C1CE" w14:textId="611DC440" w:rsidR="00CA7695" w:rsidRPr="00FD07D9" w:rsidRDefault="00CA7695" w:rsidP="00692728">
      <w:r w:rsidRPr="00FD07D9">
        <w:t>Growing public dissatisfaction with services influenced</w:t>
      </w:r>
      <w:r w:rsidR="00A040B6" w:rsidRPr="00FD07D9">
        <w:t xml:space="preserve"> the decision to conduct</w:t>
      </w:r>
      <w:r w:rsidRPr="00FD07D9">
        <w:t xml:space="preserve"> a national inquiry into mental health services</w:t>
      </w:r>
      <w:r w:rsidR="00F41604" w:rsidRPr="00FD07D9">
        <w:t>.</w:t>
      </w:r>
      <w:r w:rsidRPr="00FD07D9">
        <w:t xml:space="preserve"> </w:t>
      </w:r>
      <w:r w:rsidR="00F41604" w:rsidRPr="00FD07D9">
        <w:t>T</w:t>
      </w:r>
      <w:r w:rsidRPr="00FD07D9">
        <w:t>he</w:t>
      </w:r>
      <w:r w:rsidR="00F41604" w:rsidRPr="00FD07D9">
        <w:t xml:space="preserve"> report</w:t>
      </w:r>
      <w:r w:rsidRPr="00FD07D9">
        <w:t xml:space="preserve"> </w:t>
      </w:r>
      <w:r w:rsidRPr="00FD07D9">
        <w:rPr>
          <w:i/>
        </w:rPr>
        <w:t>He Ara Oranga</w:t>
      </w:r>
      <w:r w:rsidRPr="00FD07D9">
        <w:t>,</w:t>
      </w:r>
      <w:r w:rsidRPr="00FD07D9">
        <w:rPr>
          <w:rStyle w:val="FootnoteReference"/>
          <w:rFonts w:cs="Arial"/>
        </w:rPr>
        <w:footnoteReference w:id="9"/>
      </w:r>
      <w:r w:rsidRPr="00FD07D9">
        <w:t xml:space="preserve"> released in November 2018, outlin</w:t>
      </w:r>
      <w:r w:rsidR="00F41604" w:rsidRPr="00FD07D9">
        <w:t>ed</w:t>
      </w:r>
      <w:r w:rsidRPr="00FD07D9">
        <w:t xml:space="preserve"> a vision for a new system with:</w:t>
      </w:r>
    </w:p>
    <w:p w14:paraId="4F8EC065" w14:textId="7146BA26" w:rsidR="00CA7695" w:rsidRPr="00FD07D9" w:rsidRDefault="00CA7695" w:rsidP="00677FF7">
      <w:pPr>
        <w:pStyle w:val="Quote"/>
        <w:spacing w:before="0" w:after="120" w:line="276" w:lineRule="auto"/>
        <w:ind w:left="720" w:right="1089"/>
        <w:jc w:val="left"/>
        <w:rPr>
          <w:rFonts w:cs="Arial"/>
          <w:i w:val="0"/>
          <w:iCs w:val="0"/>
          <w:color w:val="auto"/>
        </w:rPr>
      </w:pPr>
      <w:r w:rsidRPr="00FD07D9">
        <w:rPr>
          <w:rFonts w:cs="Arial"/>
          <w:i w:val="0"/>
          <w:color w:val="auto"/>
        </w:rPr>
        <w:t>Mental health and wellbeing for all at its heart: where a good level of mental wellbeing is attainable for everyone, outcomes are equitable across the whole of society, and people who experience mental illness and distress have the resilience, tools and support they need to regain their wellbeing</w:t>
      </w:r>
      <w:r w:rsidRPr="00FD07D9">
        <w:rPr>
          <w:rFonts w:cs="Arial"/>
          <w:i w:val="0"/>
          <w:iCs w:val="0"/>
          <w:color w:val="auto"/>
        </w:rPr>
        <w:t>.</w:t>
      </w:r>
      <w:r w:rsidR="00367F39" w:rsidRPr="00FD07D9">
        <w:rPr>
          <w:rFonts w:cs="Arial"/>
          <w:i w:val="0"/>
          <w:color w:val="auto"/>
          <w:vertAlign w:val="superscript"/>
        </w:rPr>
        <w:t>7</w:t>
      </w:r>
      <w:r w:rsidR="00736131" w:rsidRPr="00FD07D9">
        <w:rPr>
          <w:rFonts w:cs="Arial"/>
          <w:i w:val="0"/>
          <w:color w:val="auto"/>
          <w:vertAlign w:val="superscript"/>
        </w:rPr>
        <w:t xml:space="preserve"> </w:t>
      </w:r>
    </w:p>
    <w:p w14:paraId="65388E5D" w14:textId="0DD88FE3" w:rsidR="006C020C" w:rsidRPr="00FD07D9" w:rsidRDefault="00CA7695" w:rsidP="00692728">
      <w:r w:rsidRPr="00FD07D9">
        <w:t xml:space="preserve">Poor transitions of care in the </w:t>
      </w:r>
      <w:r w:rsidR="00C14C76" w:rsidRPr="00FD07D9">
        <w:t>MHA</w:t>
      </w:r>
      <w:r w:rsidRPr="00FD07D9">
        <w:t xml:space="preserve"> setting</w:t>
      </w:r>
      <w:r w:rsidR="00772C2E" w:rsidRPr="00FD07D9">
        <w:t>,</w:t>
      </w:r>
      <w:r w:rsidRPr="00FD07D9">
        <w:t xml:space="preserve"> across the system of care providers</w:t>
      </w:r>
      <w:r w:rsidR="00772C2E" w:rsidRPr="00FD07D9">
        <w:t>,</w:t>
      </w:r>
      <w:r w:rsidRPr="00FD07D9">
        <w:t xml:space="preserve"> </w:t>
      </w:r>
      <w:r w:rsidR="003D1973" w:rsidRPr="00FD07D9">
        <w:t xml:space="preserve">are </w:t>
      </w:r>
      <w:r w:rsidRPr="00FD07D9">
        <w:t xml:space="preserve">linked to negative experiences of care for </w:t>
      </w:r>
      <w:r w:rsidR="00E72C05">
        <w:t>consumers</w:t>
      </w:r>
      <w:r w:rsidR="003A535F">
        <w:t>,</w:t>
      </w:r>
      <w:r w:rsidRPr="00FD07D9">
        <w:t xml:space="preserve"> </w:t>
      </w:r>
      <w:r w:rsidR="00E72C05">
        <w:t>famil</w:t>
      </w:r>
      <w:r w:rsidR="003A535F">
        <w:t xml:space="preserve">ies and </w:t>
      </w:r>
      <w:r w:rsidRPr="00FD07D9">
        <w:t>whānau.</w:t>
      </w:r>
      <w:r w:rsidR="00F41604" w:rsidRPr="00FD07D9">
        <w:t xml:space="preserve"> </w:t>
      </w:r>
      <w:r w:rsidR="006C020C" w:rsidRPr="00FD07D9">
        <w:t>Māori are more likely to be affected by poverty than non-Māori and may be sent to services that do not provide adequate food, warmth, safety and shelter</w:t>
      </w:r>
      <w:r w:rsidR="00DE0872" w:rsidRPr="00FD07D9">
        <w:t xml:space="preserve"> or </w:t>
      </w:r>
      <w:r w:rsidR="00A040B6" w:rsidRPr="00FD07D9">
        <w:t xml:space="preserve">may </w:t>
      </w:r>
      <w:r w:rsidR="00DE0872" w:rsidRPr="00FD07D9">
        <w:t>stay longer in inpatient units because of the lack of community supports and services</w:t>
      </w:r>
      <w:r w:rsidR="003D1973" w:rsidRPr="00FD07D9">
        <w:t>.</w:t>
      </w:r>
      <w:r w:rsidR="00DE0872" w:rsidRPr="00FD07D9">
        <w:rPr>
          <w:vertAlign w:val="superscript"/>
        </w:rPr>
        <w:t>7</w:t>
      </w:r>
    </w:p>
    <w:p w14:paraId="3C434999" w14:textId="54D34852" w:rsidR="009810B6" w:rsidRPr="00FD07D9" w:rsidRDefault="00CA7695" w:rsidP="00692728">
      <w:bookmarkStart w:id="11" w:name="_Hlk97817188"/>
      <w:r w:rsidRPr="00FD07D9">
        <w:t xml:space="preserve">Gaps in </w:t>
      </w:r>
      <w:r w:rsidR="00772C2E" w:rsidRPr="00FD07D9">
        <w:t xml:space="preserve">the </w:t>
      </w:r>
      <w:r w:rsidRPr="00FD07D9">
        <w:t>continuity of information, care planning and timely access to appropriate services were outlined as significant issues in</w:t>
      </w:r>
      <w:r w:rsidR="000B17A5" w:rsidRPr="00FD07D9">
        <w:t xml:space="preserve"> the report of the Office of the Auditor</w:t>
      </w:r>
      <w:r w:rsidR="003D1973" w:rsidRPr="00FD07D9">
        <w:rPr>
          <w:i/>
          <w:iCs/>
        </w:rPr>
        <w:t>-</w:t>
      </w:r>
      <w:r w:rsidR="000B17A5" w:rsidRPr="00FD07D9">
        <w:t>General</w:t>
      </w:r>
      <w:bookmarkEnd w:id="11"/>
      <w:r w:rsidR="00883711" w:rsidRPr="00FD07D9">
        <w:t>.</w:t>
      </w:r>
      <w:r w:rsidR="001A70C4" w:rsidRPr="00FD07D9">
        <w:rPr>
          <w:vertAlign w:val="superscript"/>
        </w:rPr>
        <w:t>3</w:t>
      </w:r>
      <w:r w:rsidR="00F41604" w:rsidRPr="00FD07D9">
        <w:t xml:space="preserve"> </w:t>
      </w:r>
      <w:r w:rsidR="00E02B69" w:rsidRPr="00FD07D9">
        <w:t xml:space="preserve">As the </w:t>
      </w:r>
      <w:r w:rsidR="003D1973" w:rsidRPr="00FD07D9">
        <w:t>Mental Health and Wellbeing Commission’s</w:t>
      </w:r>
      <w:r w:rsidR="003D1973" w:rsidRPr="00FD07D9">
        <w:rPr>
          <w:i/>
          <w:iCs/>
        </w:rPr>
        <w:t xml:space="preserve"> </w:t>
      </w:r>
      <w:r w:rsidR="00E02B69" w:rsidRPr="00FD07D9">
        <w:t xml:space="preserve">recent </w:t>
      </w:r>
      <w:r w:rsidR="003D1973" w:rsidRPr="00FD07D9">
        <w:t>report</w:t>
      </w:r>
      <w:r w:rsidR="00A040B6" w:rsidRPr="00FD07D9">
        <w:t xml:space="preserve"> notes</w:t>
      </w:r>
      <w:r w:rsidR="003D1973" w:rsidRPr="00FD07D9">
        <w:t xml:space="preserve">, </w:t>
      </w:r>
      <w:r w:rsidR="00E02B69" w:rsidRPr="00FD07D9">
        <w:t>i</w:t>
      </w:r>
      <w:r w:rsidR="009810B6" w:rsidRPr="00FD07D9">
        <w:t xml:space="preserve">mprovements are needed to ensure </w:t>
      </w:r>
      <w:r w:rsidR="00E72C05">
        <w:t>consumers</w:t>
      </w:r>
      <w:r w:rsidR="00E02B69" w:rsidRPr="00FD07D9">
        <w:t xml:space="preserve"> have access to health and social services that are well connected.</w:t>
      </w:r>
      <w:r w:rsidR="00E02B69" w:rsidRPr="00FD07D9">
        <w:rPr>
          <w:rStyle w:val="FootnoteReference"/>
          <w:rFonts w:cs="Arial"/>
        </w:rPr>
        <w:footnoteReference w:id="10"/>
      </w:r>
    </w:p>
    <w:p w14:paraId="5AAF279E" w14:textId="77777777" w:rsidR="00A00601" w:rsidRDefault="00A00601">
      <w:pPr>
        <w:spacing w:after="0" w:line="240" w:lineRule="auto"/>
        <w:rPr>
          <w:rFonts w:eastAsiaTheme="majorEastAsia" w:cs="Arial"/>
          <w:b/>
          <w:bCs/>
          <w:sz w:val="24"/>
          <w:szCs w:val="24"/>
        </w:rPr>
      </w:pPr>
      <w:r>
        <w:br w:type="page"/>
      </w:r>
    </w:p>
    <w:p w14:paraId="0BD49666" w14:textId="58CD652C" w:rsidR="00127A8C" w:rsidRPr="00FD07D9" w:rsidRDefault="00B54283" w:rsidP="00677FF7">
      <w:pPr>
        <w:pStyle w:val="Heading2"/>
      </w:pPr>
      <w:bookmarkStart w:id="13" w:name="_Toc114210953"/>
      <w:r w:rsidRPr="00FD07D9">
        <w:t>Collaborative approach</w:t>
      </w:r>
      <w:bookmarkEnd w:id="13"/>
    </w:p>
    <w:p w14:paraId="759A6F23" w14:textId="7F229979" w:rsidR="00DB7DA2" w:rsidRPr="00FD07D9" w:rsidRDefault="001715FF" w:rsidP="00916CC8">
      <w:pPr>
        <w:tabs>
          <w:tab w:val="left" w:pos="8364"/>
        </w:tabs>
        <w:ind w:right="-46"/>
        <w:contextualSpacing/>
        <w:rPr>
          <w:rFonts w:cs="Arial"/>
          <w:lang w:eastAsia="en-GB"/>
        </w:rPr>
      </w:pPr>
      <w:r w:rsidRPr="00FD07D9">
        <w:rPr>
          <w:rFonts w:cs="Arial"/>
        </w:rPr>
        <w:t>DHB-led project teams chose to focus on one of the following transition areas for their</w:t>
      </w:r>
      <w:r w:rsidR="00E04376" w:rsidRPr="00FD07D9">
        <w:rPr>
          <w:rFonts w:cs="Arial"/>
        </w:rPr>
        <w:t xml:space="preserve"> </w:t>
      </w:r>
      <w:r w:rsidR="0070010E" w:rsidRPr="00FD07D9">
        <w:rPr>
          <w:rFonts w:cs="Arial"/>
        </w:rPr>
        <w:t>Connecting care</w:t>
      </w:r>
      <w:r w:rsidR="00EC75A8" w:rsidRPr="00FD07D9">
        <w:rPr>
          <w:rFonts w:cs="Arial"/>
        </w:rPr>
        <w:t xml:space="preserve"> quality</w:t>
      </w:r>
      <w:r w:rsidRPr="00FD07D9">
        <w:rPr>
          <w:rFonts w:cs="Arial"/>
        </w:rPr>
        <w:t xml:space="preserve"> improvement</w:t>
      </w:r>
      <w:r w:rsidR="00E04376" w:rsidRPr="00FD07D9">
        <w:rPr>
          <w:rFonts w:cs="Arial"/>
        </w:rPr>
        <w:t xml:space="preserve"> work</w:t>
      </w:r>
      <w:r w:rsidR="003D1973" w:rsidRPr="00FD07D9">
        <w:rPr>
          <w:rFonts w:cs="Arial"/>
          <w:lang w:eastAsia="en-GB"/>
        </w:rPr>
        <w:t>.</w:t>
      </w:r>
    </w:p>
    <w:p w14:paraId="40A698BC" w14:textId="77777777" w:rsidR="00AA2766" w:rsidRPr="00FD07D9" w:rsidRDefault="00AA2766" w:rsidP="009C49CA">
      <w:pPr>
        <w:spacing w:after="0"/>
        <w:ind w:left="1276"/>
        <w:contextualSpacing/>
        <w:rPr>
          <w:rFonts w:cs="Arial"/>
          <w:lang w:eastAsia="en-GB"/>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119"/>
      </w:tblGrid>
      <w:tr w:rsidR="007348EF" w:rsidRPr="00141E90" w14:paraId="0CCC036D" w14:textId="77777777" w:rsidTr="00692728">
        <w:trPr>
          <w:trHeight w:val="539"/>
        </w:trPr>
        <w:tc>
          <w:tcPr>
            <w:tcW w:w="5670" w:type="dxa"/>
          </w:tcPr>
          <w:p w14:paraId="523E4A6C" w14:textId="77777777" w:rsidR="00AA2766" w:rsidRPr="00FD07D9" w:rsidRDefault="00AA2766" w:rsidP="00692728">
            <w:pPr>
              <w:pStyle w:val="TableParagraph"/>
              <w:spacing w:after="60"/>
              <w:ind w:left="107"/>
              <w:rPr>
                <w:b/>
                <w:sz w:val="20"/>
                <w:szCs w:val="20"/>
                <w:lang w:val="en-NZ"/>
              </w:rPr>
            </w:pPr>
            <w:r w:rsidRPr="00FD07D9">
              <w:rPr>
                <w:b/>
                <w:sz w:val="20"/>
                <w:szCs w:val="20"/>
                <w:lang w:val="en-NZ"/>
              </w:rPr>
              <w:t>Transition</w:t>
            </w:r>
          </w:p>
        </w:tc>
        <w:tc>
          <w:tcPr>
            <w:tcW w:w="3119" w:type="dxa"/>
          </w:tcPr>
          <w:p w14:paraId="3ABA012E" w14:textId="02B9FE69" w:rsidR="00AA2766" w:rsidRPr="00FD07D9" w:rsidRDefault="00AA2766" w:rsidP="00692728">
            <w:pPr>
              <w:pStyle w:val="TableParagraph"/>
              <w:spacing w:after="60"/>
              <w:jc w:val="center"/>
              <w:rPr>
                <w:b/>
                <w:sz w:val="20"/>
                <w:szCs w:val="20"/>
                <w:lang w:val="en-NZ"/>
              </w:rPr>
            </w:pPr>
            <w:r w:rsidRPr="00FD07D9">
              <w:rPr>
                <w:b/>
                <w:sz w:val="20"/>
                <w:szCs w:val="20"/>
                <w:lang w:val="en-NZ"/>
              </w:rPr>
              <w:t>Number of DHB</w:t>
            </w:r>
            <w:r w:rsidR="00514876" w:rsidRPr="00FD07D9">
              <w:rPr>
                <w:b/>
                <w:sz w:val="20"/>
                <w:szCs w:val="20"/>
                <w:lang w:val="en-NZ"/>
              </w:rPr>
              <w:t>s</w:t>
            </w:r>
            <w:r w:rsidR="002D7602" w:rsidRPr="00FD07D9">
              <w:rPr>
                <w:b/>
                <w:sz w:val="20"/>
                <w:szCs w:val="20"/>
                <w:lang w:val="en-NZ"/>
              </w:rPr>
              <w:t xml:space="preserve"> </w:t>
            </w:r>
            <w:r w:rsidRPr="00FD07D9">
              <w:rPr>
                <w:b/>
                <w:sz w:val="20"/>
                <w:szCs w:val="20"/>
                <w:lang w:val="en-NZ"/>
              </w:rPr>
              <w:t>working on this transition area</w:t>
            </w:r>
          </w:p>
        </w:tc>
      </w:tr>
      <w:tr w:rsidR="007348EF" w:rsidRPr="00141E90" w14:paraId="36EA0C10" w14:textId="77777777" w:rsidTr="00692728">
        <w:trPr>
          <w:trHeight w:val="539"/>
        </w:trPr>
        <w:tc>
          <w:tcPr>
            <w:tcW w:w="5670" w:type="dxa"/>
            <w:tcBorders>
              <w:bottom w:val="single" w:sz="6" w:space="0" w:color="000000"/>
            </w:tcBorders>
          </w:tcPr>
          <w:p w14:paraId="09AC2B8B" w14:textId="36ED6996" w:rsidR="00AA2766" w:rsidRPr="00FD07D9" w:rsidRDefault="00AA2766" w:rsidP="00692728">
            <w:pPr>
              <w:pStyle w:val="TableParagraph"/>
              <w:spacing w:after="60"/>
              <w:ind w:left="142"/>
              <w:rPr>
                <w:sz w:val="20"/>
                <w:szCs w:val="20"/>
                <w:lang w:val="en-NZ"/>
              </w:rPr>
            </w:pPr>
            <w:r w:rsidRPr="00FD07D9">
              <w:rPr>
                <w:sz w:val="20"/>
                <w:szCs w:val="20"/>
                <w:lang w:val="en-NZ"/>
              </w:rPr>
              <w:t>From DHB adult inpatient specialist services to DHB adult community services</w:t>
            </w:r>
          </w:p>
        </w:tc>
        <w:tc>
          <w:tcPr>
            <w:tcW w:w="3119" w:type="dxa"/>
            <w:tcBorders>
              <w:bottom w:val="single" w:sz="6" w:space="0" w:color="000000"/>
            </w:tcBorders>
          </w:tcPr>
          <w:p w14:paraId="2D0F16CA" w14:textId="77777777" w:rsidR="00AA2766" w:rsidRPr="00FD07D9" w:rsidRDefault="00AA2766" w:rsidP="00692728">
            <w:pPr>
              <w:pStyle w:val="TableParagraph"/>
              <w:spacing w:after="60"/>
              <w:ind w:left="10"/>
              <w:jc w:val="center"/>
              <w:rPr>
                <w:sz w:val="20"/>
                <w:szCs w:val="20"/>
                <w:lang w:val="en-NZ"/>
              </w:rPr>
            </w:pPr>
            <w:r w:rsidRPr="00FD07D9">
              <w:rPr>
                <w:w w:val="99"/>
                <w:sz w:val="20"/>
                <w:szCs w:val="20"/>
                <w:lang w:val="en-NZ"/>
              </w:rPr>
              <w:t>5</w:t>
            </w:r>
          </w:p>
        </w:tc>
      </w:tr>
      <w:tr w:rsidR="007348EF" w:rsidRPr="00141E90" w14:paraId="1E4B9748" w14:textId="77777777" w:rsidTr="00692728">
        <w:trPr>
          <w:trHeight w:val="539"/>
        </w:trPr>
        <w:tc>
          <w:tcPr>
            <w:tcW w:w="5670" w:type="dxa"/>
            <w:tcBorders>
              <w:top w:val="single" w:sz="4" w:space="0" w:color="000000"/>
              <w:left w:val="single" w:sz="4" w:space="0" w:color="000000"/>
              <w:bottom w:val="single" w:sz="6" w:space="0" w:color="000000"/>
              <w:right w:val="single" w:sz="4" w:space="0" w:color="000000"/>
            </w:tcBorders>
          </w:tcPr>
          <w:p w14:paraId="4BDDA2FE" w14:textId="0CDC6633" w:rsidR="00AA2766" w:rsidRPr="00FD07D9" w:rsidRDefault="00AA2766" w:rsidP="00692728">
            <w:pPr>
              <w:pStyle w:val="TableParagraph"/>
              <w:spacing w:after="60"/>
              <w:ind w:left="142"/>
              <w:rPr>
                <w:sz w:val="20"/>
                <w:szCs w:val="20"/>
                <w:lang w:val="en-NZ"/>
              </w:rPr>
            </w:pPr>
            <w:r w:rsidRPr="00FD07D9">
              <w:rPr>
                <w:sz w:val="20"/>
                <w:szCs w:val="20"/>
                <w:lang w:val="en-NZ"/>
              </w:rPr>
              <w:t>From DHB community services to primary care</w:t>
            </w:r>
          </w:p>
        </w:tc>
        <w:tc>
          <w:tcPr>
            <w:tcW w:w="3119" w:type="dxa"/>
            <w:tcBorders>
              <w:top w:val="single" w:sz="4" w:space="0" w:color="000000"/>
              <w:left w:val="single" w:sz="4" w:space="0" w:color="000000"/>
              <w:bottom w:val="single" w:sz="6" w:space="0" w:color="000000"/>
              <w:right w:val="single" w:sz="4" w:space="0" w:color="000000"/>
            </w:tcBorders>
          </w:tcPr>
          <w:p w14:paraId="10C2DAAB" w14:textId="77777777" w:rsidR="00AA2766" w:rsidRPr="00FD07D9" w:rsidRDefault="00AA2766" w:rsidP="00692728">
            <w:pPr>
              <w:pStyle w:val="TableParagraph"/>
              <w:spacing w:after="60"/>
              <w:ind w:left="10"/>
              <w:jc w:val="center"/>
              <w:rPr>
                <w:w w:val="99"/>
                <w:sz w:val="20"/>
                <w:szCs w:val="20"/>
                <w:lang w:val="en-NZ"/>
              </w:rPr>
            </w:pPr>
            <w:r w:rsidRPr="00FD07D9">
              <w:rPr>
                <w:w w:val="99"/>
                <w:sz w:val="20"/>
                <w:szCs w:val="20"/>
                <w:lang w:val="en-NZ"/>
              </w:rPr>
              <w:t>9</w:t>
            </w:r>
          </w:p>
        </w:tc>
      </w:tr>
      <w:tr w:rsidR="007348EF" w:rsidRPr="00141E90" w14:paraId="417B4F71" w14:textId="77777777" w:rsidTr="00692728">
        <w:trPr>
          <w:trHeight w:val="539"/>
        </w:trPr>
        <w:tc>
          <w:tcPr>
            <w:tcW w:w="5670" w:type="dxa"/>
            <w:tcBorders>
              <w:top w:val="single" w:sz="4" w:space="0" w:color="000000"/>
              <w:left w:val="single" w:sz="4" w:space="0" w:color="000000"/>
              <w:bottom w:val="single" w:sz="6" w:space="0" w:color="000000"/>
              <w:right w:val="single" w:sz="4" w:space="0" w:color="000000"/>
            </w:tcBorders>
          </w:tcPr>
          <w:p w14:paraId="54F771BB" w14:textId="35D6E438" w:rsidR="00AA2766" w:rsidRPr="00FD07D9" w:rsidRDefault="00AA2766" w:rsidP="00692728">
            <w:pPr>
              <w:pStyle w:val="TableParagraph"/>
              <w:spacing w:after="60"/>
              <w:ind w:left="142" w:right="380"/>
              <w:rPr>
                <w:sz w:val="20"/>
                <w:szCs w:val="20"/>
                <w:lang w:val="en-NZ"/>
              </w:rPr>
            </w:pPr>
            <w:r w:rsidRPr="00FD07D9">
              <w:rPr>
                <w:sz w:val="20"/>
                <w:szCs w:val="20"/>
                <w:lang w:val="en-NZ"/>
              </w:rPr>
              <w:t>From DHB youth community services to DHB adult community services</w:t>
            </w:r>
          </w:p>
        </w:tc>
        <w:tc>
          <w:tcPr>
            <w:tcW w:w="3119" w:type="dxa"/>
            <w:tcBorders>
              <w:top w:val="single" w:sz="4" w:space="0" w:color="000000"/>
              <w:left w:val="single" w:sz="4" w:space="0" w:color="000000"/>
              <w:bottom w:val="single" w:sz="6" w:space="0" w:color="000000"/>
              <w:right w:val="single" w:sz="4" w:space="0" w:color="000000"/>
            </w:tcBorders>
          </w:tcPr>
          <w:p w14:paraId="33D30533" w14:textId="77777777" w:rsidR="00AA2766" w:rsidRPr="00FD07D9" w:rsidRDefault="00AA2766" w:rsidP="00692728">
            <w:pPr>
              <w:pStyle w:val="TableParagraph"/>
              <w:spacing w:after="60"/>
              <w:ind w:left="0"/>
              <w:jc w:val="center"/>
              <w:rPr>
                <w:w w:val="99"/>
                <w:sz w:val="20"/>
                <w:szCs w:val="20"/>
                <w:lang w:val="en-NZ"/>
              </w:rPr>
            </w:pPr>
            <w:r w:rsidRPr="00FD07D9">
              <w:rPr>
                <w:w w:val="99"/>
                <w:sz w:val="20"/>
                <w:szCs w:val="20"/>
                <w:lang w:val="en-NZ"/>
              </w:rPr>
              <w:t>6</w:t>
            </w:r>
          </w:p>
        </w:tc>
      </w:tr>
    </w:tbl>
    <w:p w14:paraId="32A37AB1" w14:textId="77777777" w:rsidR="00AA2766" w:rsidRPr="00FD07D9" w:rsidRDefault="00AA2766" w:rsidP="00561BC1">
      <w:pPr>
        <w:pStyle w:val="NoSpacing"/>
        <w:spacing w:after="120"/>
        <w:ind w:left="1276" w:right="380"/>
        <w:rPr>
          <w:rFonts w:cs="Arial"/>
        </w:rPr>
      </w:pPr>
    </w:p>
    <w:p w14:paraId="44A6AD92" w14:textId="584D39D3" w:rsidR="00DB7DA2" w:rsidRPr="00FD07D9" w:rsidRDefault="00A040B6" w:rsidP="00692728">
      <w:r w:rsidRPr="00FD07D9">
        <w:t xml:space="preserve">Each project team chose its </w:t>
      </w:r>
      <w:r w:rsidR="00781CFF" w:rsidRPr="00FD07D9">
        <w:t>transition</w:t>
      </w:r>
      <w:r w:rsidR="009C49CA" w:rsidRPr="00FD07D9">
        <w:t xml:space="preserve"> area</w:t>
      </w:r>
      <w:r w:rsidR="00AD4DE4" w:rsidRPr="00FD07D9">
        <w:t xml:space="preserve"> based</w:t>
      </w:r>
      <w:r w:rsidR="009C49CA" w:rsidRPr="00FD07D9">
        <w:t xml:space="preserve"> on regional discussions, the work completed by the first cohort of participants </w:t>
      </w:r>
      <w:r w:rsidR="00722EBC" w:rsidRPr="00FD07D9">
        <w:t>o</w:t>
      </w:r>
      <w:r w:rsidR="009C49CA" w:rsidRPr="00FD07D9">
        <w:t xml:space="preserve">n the </w:t>
      </w:r>
      <w:r w:rsidR="00C14C76" w:rsidRPr="00FD07D9">
        <w:t>MHA</w:t>
      </w:r>
      <w:r w:rsidR="009C49CA" w:rsidRPr="00FD07D9">
        <w:t xml:space="preserve"> </w:t>
      </w:r>
      <w:r w:rsidR="00CD39AF" w:rsidRPr="00141E90">
        <w:t>quality improvement</w:t>
      </w:r>
      <w:r w:rsidR="00CD39AF" w:rsidRPr="00141E90">
        <w:rPr>
          <w:spacing w:val="-9"/>
        </w:rPr>
        <w:t xml:space="preserve"> </w:t>
      </w:r>
      <w:r w:rsidR="00CD39AF" w:rsidRPr="00141E90">
        <w:t>facilitator</w:t>
      </w:r>
      <w:r w:rsidR="009C49CA" w:rsidRPr="00FD07D9">
        <w:rPr>
          <w:spacing w:val="-10"/>
        </w:rPr>
        <w:t xml:space="preserve"> </w:t>
      </w:r>
      <w:r w:rsidR="009C49CA" w:rsidRPr="00FD07D9">
        <w:t>course,</w:t>
      </w:r>
      <w:r w:rsidR="009C49CA" w:rsidRPr="00FD07D9">
        <w:rPr>
          <w:spacing w:val="-10"/>
        </w:rPr>
        <w:t xml:space="preserve"> </w:t>
      </w:r>
      <w:r w:rsidR="009C49CA" w:rsidRPr="00FD07D9">
        <w:t>an</w:t>
      </w:r>
      <w:r w:rsidR="009C49CA" w:rsidRPr="00FD07D9">
        <w:rPr>
          <w:spacing w:val="-9"/>
        </w:rPr>
        <w:t xml:space="preserve"> </w:t>
      </w:r>
      <w:r w:rsidR="009C49CA" w:rsidRPr="00FD07D9">
        <w:t>evidence</w:t>
      </w:r>
      <w:r w:rsidR="009C49CA" w:rsidRPr="00FD07D9">
        <w:rPr>
          <w:spacing w:val="-9"/>
        </w:rPr>
        <w:t xml:space="preserve"> </w:t>
      </w:r>
      <w:r w:rsidR="009C49CA" w:rsidRPr="00FD07D9">
        <w:t>review</w:t>
      </w:r>
      <w:r w:rsidR="009C49CA" w:rsidRPr="00FD07D9">
        <w:rPr>
          <w:spacing w:val="-10"/>
        </w:rPr>
        <w:t xml:space="preserve"> </w:t>
      </w:r>
      <w:r w:rsidR="009C49CA" w:rsidRPr="00FD07D9">
        <w:t>undertaken</w:t>
      </w:r>
      <w:r w:rsidR="009C49CA" w:rsidRPr="00FD07D9">
        <w:rPr>
          <w:spacing w:val="-11"/>
        </w:rPr>
        <w:t xml:space="preserve"> </w:t>
      </w:r>
      <w:r w:rsidR="009C49CA" w:rsidRPr="00FD07D9">
        <w:t>for</w:t>
      </w:r>
      <w:r w:rsidR="009C49CA" w:rsidRPr="00FD07D9">
        <w:rPr>
          <w:spacing w:val="-10"/>
        </w:rPr>
        <w:t xml:space="preserve"> </w:t>
      </w:r>
      <w:r w:rsidR="009C49CA" w:rsidRPr="00FD07D9">
        <w:t>the</w:t>
      </w:r>
      <w:r w:rsidR="009C49CA" w:rsidRPr="00FD07D9">
        <w:rPr>
          <w:spacing w:val="-9"/>
        </w:rPr>
        <w:t xml:space="preserve"> </w:t>
      </w:r>
      <w:r w:rsidR="009C49CA" w:rsidRPr="00FD07D9">
        <w:t>Commission,</w:t>
      </w:r>
      <w:r w:rsidR="009C49CA" w:rsidRPr="00FD07D9">
        <w:rPr>
          <w:spacing w:val="-9"/>
        </w:rPr>
        <w:t xml:space="preserve"> </w:t>
      </w:r>
      <w:r w:rsidR="009C49CA" w:rsidRPr="00FD07D9">
        <w:t>and the report of the Office of the Auditor</w:t>
      </w:r>
      <w:r w:rsidR="003D1973" w:rsidRPr="00FD07D9">
        <w:t>-</w:t>
      </w:r>
      <w:r w:rsidR="009C49CA" w:rsidRPr="00FD07D9">
        <w:t>General.</w:t>
      </w:r>
      <w:r w:rsidR="00F41604" w:rsidRPr="00FD07D9">
        <w:t xml:space="preserve"> </w:t>
      </w:r>
      <w:r w:rsidR="009C49CA" w:rsidRPr="00FD07D9">
        <w:t xml:space="preserve">It was expected that whichever transition area a project team chose to focus on, many of the successful ideas for change </w:t>
      </w:r>
      <w:r w:rsidR="003D4A2B" w:rsidRPr="00FD07D9">
        <w:t>would</w:t>
      </w:r>
      <w:r w:rsidR="009C49CA" w:rsidRPr="00FD07D9">
        <w:t xml:space="preserve"> </w:t>
      </w:r>
      <w:r w:rsidRPr="00FD07D9">
        <w:t xml:space="preserve">apply </w:t>
      </w:r>
      <w:r w:rsidR="009C49CA" w:rsidRPr="00FD07D9">
        <w:t>to the other two transition</w:t>
      </w:r>
      <w:r w:rsidR="009C49CA" w:rsidRPr="00FD07D9">
        <w:rPr>
          <w:spacing w:val="-9"/>
        </w:rPr>
        <w:t xml:space="preserve"> </w:t>
      </w:r>
      <w:r w:rsidR="00AD4DE4" w:rsidRPr="00FD07D9">
        <w:t xml:space="preserve">areas </w:t>
      </w:r>
      <w:r w:rsidRPr="00FD07D9">
        <w:t>as well</w:t>
      </w:r>
      <w:r w:rsidR="009C49CA" w:rsidRPr="00FD07D9">
        <w:t>.</w:t>
      </w:r>
    </w:p>
    <w:p w14:paraId="495D88A3" w14:textId="77777777" w:rsidR="00AA2766" w:rsidRPr="00FD07D9" w:rsidRDefault="00DB7DA2" w:rsidP="00692728">
      <w:pPr>
        <w:rPr>
          <w:iCs/>
        </w:rPr>
      </w:pPr>
      <w:r w:rsidRPr="00FD07D9">
        <w:rPr>
          <w:iCs/>
        </w:rPr>
        <w:t>N</w:t>
      </w:r>
      <w:r w:rsidR="00781CFF" w:rsidRPr="00FD07D9">
        <w:rPr>
          <w:iCs/>
        </w:rPr>
        <w:t>on-governmental organisation (N</w:t>
      </w:r>
      <w:r w:rsidRPr="00FD07D9">
        <w:rPr>
          <w:iCs/>
        </w:rPr>
        <w:t>GO</w:t>
      </w:r>
      <w:r w:rsidR="00781CFF" w:rsidRPr="00FD07D9">
        <w:rPr>
          <w:iCs/>
        </w:rPr>
        <w:t>)</w:t>
      </w:r>
      <w:r w:rsidRPr="00FD07D9">
        <w:rPr>
          <w:iCs/>
        </w:rPr>
        <w:t xml:space="preserve"> care providers were engaged in this improvement work.</w:t>
      </w:r>
    </w:p>
    <w:p w14:paraId="244FC3D0" w14:textId="33BE7B07" w:rsidR="00C641A9" w:rsidRPr="00FD07D9" w:rsidRDefault="00E42979" w:rsidP="00692728">
      <w:r w:rsidRPr="00FD07D9">
        <w:t>Beginning in August 2018, m</w:t>
      </w:r>
      <w:r w:rsidR="00DB7DA2" w:rsidRPr="00FD07D9">
        <w:t>ultidisciplinary project teams were established in each DHB</w:t>
      </w:r>
      <w:r w:rsidR="00772C2E" w:rsidRPr="00FD07D9">
        <w:t>,</w:t>
      </w:r>
      <w:r w:rsidR="00DB7DA2" w:rsidRPr="00FD07D9">
        <w:t xml:space="preserve"> focusing on one of the three transition</w:t>
      </w:r>
      <w:r w:rsidR="00AD4DE4" w:rsidRPr="00FD07D9">
        <w:t xml:space="preserve"> area</w:t>
      </w:r>
      <w:r w:rsidR="00DB7DA2" w:rsidRPr="00FD07D9">
        <w:t>s listed above.</w:t>
      </w:r>
      <w:r w:rsidR="00F41604" w:rsidRPr="00FD07D9">
        <w:t xml:space="preserve"> </w:t>
      </w:r>
      <w:r w:rsidR="00DB7DA2" w:rsidRPr="00FD07D9">
        <w:t xml:space="preserve">All project teams completed a six-month co-design phase followed by a nine-month </w:t>
      </w:r>
      <w:r w:rsidR="00AA2766" w:rsidRPr="00FD07D9">
        <w:t>quality improvement</w:t>
      </w:r>
      <w:r w:rsidR="00DB7DA2" w:rsidRPr="00FD07D9">
        <w:t xml:space="preserve"> phase </w:t>
      </w:r>
      <w:r w:rsidRPr="00FD07D9">
        <w:t>to test and implement evidence-based interventions designed to improve</w:t>
      </w:r>
      <w:r w:rsidR="00AD4DE4" w:rsidRPr="00FD07D9">
        <w:t xml:space="preserve"> their chosen</w:t>
      </w:r>
      <w:r w:rsidRPr="00FD07D9">
        <w:t xml:space="preserve"> service</w:t>
      </w:r>
      <w:r w:rsidRPr="00FD07D9">
        <w:rPr>
          <w:spacing w:val="-7"/>
        </w:rPr>
        <w:t xml:space="preserve"> </w:t>
      </w:r>
      <w:r w:rsidRPr="00FD07D9">
        <w:t xml:space="preserve">transition, </w:t>
      </w:r>
      <w:r w:rsidR="00DB7DA2" w:rsidRPr="00FD07D9">
        <w:t>supported by monthly videoconference coaching sessions</w:t>
      </w:r>
      <w:r w:rsidR="00AA2766" w:rsidRPr="00FD07D9">
        <w:t xml:space="preserve"> via Zoom</w:t>
      </w:r>
      <w:r w:rsidR="00FE6EFA">
        <w:t xml:space="preserve"> (see Figure 1 project timeline)</w:t>
      </w:r>
      <w:r w:rsidR="00DB7DA2" w:rsidRPr="00FD07D9">
        <w:t>.</w:t>
      </w:r>
      <w:r w:rsidR="00F41604" w:rsidRPr="00FD07D9">
        <w:t xml:space="preserve"> </w:t>
      </w:r>
    </w:p>
    <w:p w14:paraId="6298C01C" w14:textId="65C1A122" w:rsidR="00CB7FE3" w:rsidRPr="00FD07D9" w:rsidRDefault="005207AE" w:rsidP="00692728">
      <w:r w:rsidRPr="00FD07D9">
        <w:t xml:space="preserve">As part of the learning session and collaborative model used in this project, teams </w:t>
      </w:r>
      <w:r w:rsidR="00AD4DE4" w:rsidRPr="00FD07D9">
        <w:t>received</w:t>
      </w:r>
      <w:r w:rsidRPr="00FD07D9">
        <w:t xml:space="preserve"> information to </w:t>
      </w:r>
      <w:r w:rsidR="00555637" w:rsidRPr="00FD07D9">
        <w:t xml:space="preserve">help </w:t>
      </w:r>
      <w:r w:rsidRPr="00FD07D9">
        <w:t>with the start-up of their project</w:t>
      </w:r>
      <w:r w:rsidR="00AD4DE4" w:rsidRPr="00FD07D9">
        <w:t>,</w:t>
      </w:r>
      <w:r w:rsidRPr="00FD07D9">
        <w:t xml:space="preserve"> including establishing their project team</w:t>
      </w:r>
      <w:r w:rsidR="00740FE4" w:rsidRPr="00FD07D9">
        <w:t xml:space="preserve"> (see Appendix </w:t>
      </w:r>
      <w:r w:rsidR="00F75F89" w:rsidRPr="00FD07D9">
        <w:t>1</w:t>
      </w:r>
      <w:r w:rsidR="00740FE4" w:rsidRPr="00FD07D9">
        <w:t>)</w:t>
      </w:r>
      <w:r w:rsidR="00555637" w:rsidRPr="00FD07D9">
        <w:t>. They also received</w:t>
      </w:r>
      <w:r w:rsidRPr="00FD07D9">
        <w:t xml:space="preserve"> tools to support their co-design and quality improvement phases.</w:t>
      </w:r>
      <w:r w:rsidR="00F41604" w:rsidRPr="00FD07D9">
        <w:t xml:space="preserve"> </w:t>
      </w:r>
    </w:p>
    <w:p w14:paraId="3B4228DA" w14:textId="1CB85334" w:rsidR="00931A91" w:rsidRDefault="00555637" w:rsidP="00692728">
      <w:pPr>
        <w:rPr>
          <w:rFonts w:eastAsia="Times New Roman"/>
          <w:lang w:eastAsia="en-GB"/>
        </w:rPr>
      </w:pPr>
      <w:r w:rsidRPr="00FD07D9">
        <w:t xml:space="preserve">After </w:t>
      </w:r>
      <w:r w:rsidR="00CB7FE3" w:rsidRPr="00FD07D9">
        <w:t xml:space="preserve">project teams </w:t>
      </w:r>
      <w:r w:rsidRPr="00FD07D9">
        <w:t>gave feedback about</w:t>
      </w:r>
      <w:r w:rsidR="00CB7FE3" w:rsidRPr="00FD07D9">
        <w:t xml:space="preserve"> progress on their projects using a project self-assessment scale (see Appendix </w:t>
      </w:r>
      <w:r w:rsidR="00F75F89" w:rsidRPr="00FD07D9">
        <w:t>2</w:t>
      </w:r>
      <w:r w:rsidR="00CB7FE3" w:rsidRPr="00FD07D9">
        <w:t>), two</w:t>
      </w:r>
      <w:r w:rsidR="00AD4DE4" w:rsidRPr="00FD07D9">
        <w:t xml:space="preserve"> more</w:t>
      </w:r>
      <w:r w:rsidR="00CB7FE3" w:rsidRPr="00FD07D9">
        <w:t xml:space="preserve"> supra-regional learning sessions took place </w:t>
      </w:r>
      <w:r w:rsidR="006B0637">
        <w:br/>
      </w:r>
      <w:r w:rsidR="00CB7FE3" w:rsidRPr="00FD07D9">
        <w:t>in</w:t>
      </w:r>
      <w:r w:rsidR="006B0637">
        <w:t xml:space="preserve"> </w:t>
      </w:r>
      <w:r w:rsidR="00CB7FE3" w:rsidRPr="00FD07D9">
        <w:t>2020.</w:t>
      </w:r>
    </w:p>
    <w:p w14:paraId="73D384A9" w14:textId="77777777" w:rsidR="00CB7FE3" w:rsidRPr="00FD07D9" w:rsidRDefault="00CB7FE3" w:rsidP="005B75B1">
      <w:pPr>
        <w:pStyle w:val="NoSpacing"/>
        <w:tabs>
          <w:tab w:val="left" w:pos="10490"/>
        </w:tabs>
        <w:spacing w:after="200"/>
        <w:ind w:right="-46"/>
        <w:rPr>
          <w:rFonts w:cs="Arial"/>
        </w:rPr>
      </w:pPr>
    </w:p>
    <w:bookmarkEnd w:id="7"/>
    <w:p w14:paraId="50FC630B" w14:textId="77777777" w:rsidR="00931A91" w:rsidRDefault="00931A91" w:rsidP="00240F39">
      <w:pPr>
        <w:pStyle w:val="NoSpacing"/>
        <w:tabs>
          <w:tab w:val="left" w:pos="10490"/>
        </w:tabs>
        <w:spacing w:after="200"/>
        <w:ind w:right="-46"/>
        <w:rPr>
          <w:rFonts w:cs="Arial"/>
          <w:b/>
          <w:bCs/>
        </w:rPr>
        <w:sectPr w:rsidR="00931A91" w:rsidSect="004A5DB7">
          <w:footerReference w:type="default" r:id="rId20"/>
          <w:pgSz w:w="11906" w:h="16838" w:code="9"/>
          <w:pgMar w:top="1440" w:right="1440" w:bottom="1440" w:left="1440" w:header="709" w:footer="567" w:gutter="0"/>
          <w:pgNumType w:start="1"/>
          <w:cols w:space="708"/>
          <w:titlePg/>
          <w:docGrid w:linePitch="360"/>
        </w:sectPr>
      </w:pPr>
    </w:p>
    <w:p w14:paraId="7A25EAB1" w14:textId="349447C0" w:rsidR="00931A91" w:rsidRDefault="00C848DF" w:rsidP="00240F39">
      <w:pPr>
        <w:pStyle w:val="NoSpacing"/>
        <w:tabs>
          <w:tab w:val="left" w:pos="10490"/>
        </w:tabs>
        <w:spacing w:after="200"/>
        <w:ind w:right="-46"/>
      </w:pPr>
      <w:r w:rsidRPr="00DF7DD2">
        <w:rPr>
          <w:noProof/>
        </w:rPr>
        <w:drawing>
          <wp:anchor distT="0" distB="0" distL="114300" distR="114300" simplePos="0" relativeHeight="251778048" behindDoc="0" locked="0" layoutInCell="1" allowOverlap="1" wp14:anchorId="3A5D4D34" wp14:editId="3AD1D633">
            <wp:simplePos x="0" y="0"/>
            <wp:positionH relativeFrom="margin">
              <wp:align>left</wp:align>
            </wp:positionH>
            <wp:positionV relativeFrom="margin">
              <wp:posOffset>272375</wp:posOffset>
            </wp:positionV>
            <wp:extent cx="8560340" cy="5695666"/>
            <wp:effectExtent l="0" t="0" r="0" b="0"/>
            <wp:wrapNone/>
            <wp:docPr id="45" name="Picture 45" descr="Connecting care projec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nnecting care project timelin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079"/>
                    <a:stretch/>
                  </pic:blipFill>
                  <pic:spPr bwMode="auto">
                    <a:xfrm>
                      <a:off x="0" y="0"/>
                      <a:ext cx="8560340" cy="5695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07A" w:rsidRPr="00A076C2">
        <w:rPr>
          <w:b/>
          <w:bCs/>
          <w:sz w:val="20"/>
          <w:szCs w:val="20"/>
        </w:rPr>
        <w:t xml:space="preserve">Figure 1: Connecting care </w:t>
      </w:r>
      <w:r w:rsidR="0086307A">
        <w:rPr>
          <w:b/>
          <w:bCs/>
          <w:sz w:val="20"/>
          <w:szCs w:val="20"/>
        </w:rPr>
        <w:t>project timeline</w:t>
      </w:r>
      <w:r w:rsidR="0086307A" w:rsidRPr="003F01A6">
        <w:t xml:space="preserve"> </w:t>
      </w:r>
    </w:p>
    <w:p w14:paraId="480DB61D" w14:textId="152481CD" w:rsidR="0086307A" w:rsidRDefault="0086307A" w:rsidP="00240F39">
      <w:pPr>
        <w:pStyle w:val="NoSpacing"/>
        <w:tabs>
          <w:tab w:val="left" w:pos="10490"/>
        </w:tabs>
        <w:spacing w:after="200"/>
        <w:ind w:right="-46"/>
      </w:pPr>
    </w:p>
    <w:p w14:paraId="67BE4644" w14:textId="77777777" w:rsidR="0086307A" w:rsidRDefault="0086307A" w:rsidP="00240F39">
      <w:pPr>
        <w:pStyle w:val="NoSpacing"/>
        <w:tabs>
          <w:tab w:val="left" w:pos="10490"/>
        </w:tabs>
        <w:spacing w:after="200"/>
        <w:ind w:right="-46"/>
        <w:rPr>
          <w:rStyle w:val="CommentReference"/>
          <w:rFonts w:eastAsiaTheme="minorHAnsi" w:cstheme="minorBidi"/>
          <w:lang w:eastAsia="en-US"/>
        </w:rPr>
      </w:pPr>
    </w:p>
    <w:p w14:paraId="0731911C" w14:textId="77777777" w:rsidR="00AA1AB5" w:rsidRPr="00AA1AB5" w:rsidRDefault="00AA1AB5" w:rsidP="00AA1AB5">
      <w:pPr>
        <w:rPr>
          <w:lang w:eastAsia="en-GB"/>
        </w:rPr>
      </w:pPr>
    </w:p>
    <w:p w14:paraId="600AD2CB" w14:textId="77777777" w:rsidR="00AA1AB5" w:rsidRPr="00AA1AB5" w:rsidRDefault="00AA1AB5" w:rsidP="00AA1AB5">
      <w:pPr>
        <w:rPr>
          <w:lang w:eastAsia="en-GB"/>
        </w:rPr>
      </w:pPr>
    </w:p>
    <w:p w14:paraId="7BB6073C" w14:textId="77777777" w:rsidR="00AA1AB5" w:rsidRPr="00AA1AB5" w:rsidRDefault="00AA1AB5" w:rsidP="00AA1AB5">
      <w:pPr>
        <w:rPr>
          <w:lang w:eastAsia="en-GB"/>
        </w:rPr>
      </w:pPr>
    </w:p>
    <w:p w14:paraId="747E2F30" w14:textId="77777777" w:rsidR="00AA1AB5" w:rsidRPr="00AA1AB5" w:rsidRDefault="00AA1AB5" w:rsidP="00AA1AB5">
      <w:pPr>
        <w:rPr>
          <w:lang w:eastAsia="en-GB"/>
        </w:rPr>
      </w:pPr>
    </w:p>
    <w:p w14:paraId="219B387F" w14:textId="77777777" w:rsidR="00AA1AB5" w:rsidRPr="00AA1AB5" w:rsidRDefault="00AA1AB5" w:rsidP="00AA1AB5">
      <w:pPr>
        <w:rPr>
          <w:lang w:eastAsia="en-GB"/>
        </w:rPr>
      </w:pPr>
    </w:p>
    <w:p w14:paraId="7216B800" w14:textId="77777777" w:rsidR="00AA1AB5" w:rsidRPr="00AA1AB5" w:rsidRDefault="00AA1AB5" w:rsidP="00AA1AB5">
      <w:pPr>
        <w:rPr>
          <w:lang w:eastAsia="en-GB"/>
        </w:rPr>
      </w:pPr>
    </w:p>
    <w:p w14:paraId="7E8A73EA" w14:textId="77777777" w:rsidR="00AA1AB5" w:rsidRPr="00AA1AB5" w:rsidRDefault="00AA1AB5" w:rsidP="00AA1AB5">
      <w:pPr>
        <w:rPr>
          <w:lang w:eastAsia="en-GB"/>
        </w:rPr>
      </w:pPr>
    </w:p>
    <w:p w14:paraId="79878592" w14:textId="77777777" w:rsidR="00AA1AB5" w:rsidRPr="00AA1AB5" w:rsidRDefault="00AA1AB5" w:rsidP="00AA1AB5">
      <w:pPr>
        <w:rPr>
          <w:lang w:eastAsia="en-GB"/>
        </w:rPr>
      </w:pPr>
    </w:p>
    <w:p w14:paraId="592D55EB" w14:textId="77777777" w:rsidR="00AA1AB5" w:rsidRPr="00AA1AB5" w:rsidRDefault="00AA1AB5" w:rsidP="00AA1AB5">
      <w:pPr>
        <w:rPr>
          <w:lang w:eastAsia="en-GB"/>
        </w:rPr>
      </w:pPr>
    </w:p>
    <w:p w14:paraId="097D4459" w14:textId="77777777" w:rsidR="00AA1AB5" w:rsidRDefault="00AA1AB5" w:rsidP="00AA1AB5">
      <w:pPr>
        <w:rPr>
          <w:rStyle w:val="CommentReference"/>
        </w:rPr>
      </w:pPr>
    </w:p>
    <w:p w14:paraId="7B7CE041" w14:textId="3F5C1586" w:rsidR="00AA1AB5" w:rsidRDefault="00AA1AB5" w:rsidP="00AA1AB5">
      <w:pPr>
        <w:rPr>
          <w:lang w:eastAsia="en-GB"/>
        </w:rPr>
      </w:pPr>
    </w:p>
    <w:p w14:paraId="4AB2810F" w14:textId="3D0DEBF3" w:rsidR="00ED24C6" w:rsidRDefault="00ED24C6" w:rsidP="00AA1AB5">
      <w:pPr>
        <w:rPr>
          <w:lang w:eastAsia="en-GB"/>
        </w:rPr>
      </w:pPr>
    </w:p>
    <w:p w14:paraId="5A219866" w14:textId="55E07A10" w:rsidR="00ED24C6" w:rsidRDefault="00ED24C6" w:rsidP="00AA1AB5">
      <w:pPr>
        <w:rPr>
          <w:lang w:eastAsia="en-GB"/>
        </w:rPr>
      </w:pPr>
    </w:p>
    <w:p w14:paraId="1FB79F11" w14:textId="625E0E30" w:rsidR="00ED24C6" w:rsidRDefault="00ED24C6" w:rsidP="00AA1AB5">
      <w:pPr>
        <w:rPr>
          <w:lang w:eastAsia="en-GB"/>
        </w:rPr>
      </w:pPr>
    </w:p>
    <w:p w14:paraId="4D533E6C" w14:textId="0D8EA029" w:rsidR="00ED24C6" w:rsidRDefault="00ED24C6" w:rsidP="00AA1AB5">
      <w:pPr>
        <w:rPr>
          <w:lang w:eastAsia="en-GB"/>
        </w:rPr>
      </w:pPr>
    </w:p>
    <w:p w14:paraId="33A30017" w14:textId="77777777" w:rsidR="00ED24C6" w:rsidRPr="00AA1AB5" w:rsidRDefault="00ED24C6" w:rsidP="00AA1AB5">
      <w:pPr>
        <w:rPr>
          <w:lang w:eastAsia="en-GB"/>
        </w:rPr>
      </w:pPr>
    </w:p>
    <w:p w14:paraId="649FE69A" w14:textId="1F1D9EE9" w:rsidR="00AA1AB5" w:rsidRDefault="00AA1AB5" w:rsidP="00AA1AB5">
      <w:pPr>
        <w:tabs>
          <w:tab w:val="left" w:pos="13170"/>
        </w:tabs>
        <w:rPr>
          <w:rStyle w:val="CommentReference"/>
        </w:rPr>
      </w:pPr>
    </w:p>
    <w:p w14:paraId="7D707987" w14:textId="4E662311" w:rsidR="00AA1AB5" w:rsidRPr="00AA1AB5" w:rsidRDefault="00AA1AB5" w:rsidP="00AA1AB5">
      <w:pPr>
        <w:tabs>
          <w:tab w:val="left" w:pos="13170"/>
        </w:tabs>
        <w:rPr>
          <w:lang w:eastAsia="en-GB"/>
        </w:rPr>
        <w:sectPr w:rsidR="00AA1AB5" w:rsidRPr="00AA1AB5" w:rsidSect="00AF0A41">
          <w:footerReference w:type="first" r:id="rId22"/>
          <w:pgSz w:w="16838" w:h="11906" w:orient="landscape" w:code="9"/>
          <w:pgMar w:top="1440" w:right="1440" w:bottom="1440" w:left="1440" w:header="709" w:footer="567" w:gutter="0"/>
          <w:cols w:space="708"/>
          <w:titlePg/>
          <w:docGrid w:linePitch="360"/>
        </w:sectPr>
      </w:pPr>
    </w:p>
    <w:p w14:paraId="38E09C2A" w14:textId="4E75A5ED" w:rsidR="00C805E7" w:rsidRPr="00FD07D9" w:rsidRDefault="00C805E7" w:rsidP="00AF0A41">
      <w:pPr>
        <w:pStyle w:val="Heading2"/>
      </w:pPr>
      <w:bookmarkStart w:id="14" w:name="_Toc114210954"/>
      <w:r w:rsidRPr="00FD07D9">
        <w:t>Methods</w:t>
      </w:r>
      <w:bookmarkEnd w:id="14"/>
    </w:p>
    <w:p w14:paraId="3D906B66" w14:textId="643DFB5A" w:rsidR="00454743" w:rsidRPr="00AF0A41" w:rsidRDefault="00454743" w:rsidP="00AF0A41">
      <w:pPr>
        <w:pStyle w:val="Heading3"/>
      </w:pPr>
      <w:r w:rsidRPr="00AF0A41">
        <w:t>Co-design</w:t>
      </w:r>
    </w:p>
    <w:p w14:paraId="6874F740" w14:textId="7F2FD6FD" w:rsidR="003449F8" w:rsidRPr="00FD07D9" w:rsidRDefault="00D3052E" w:rsidP="007C0E3F">
      <w:r w:rsidRPr="00FD07D9">
        <w:t>Co-design is an important part of a process to identify a challenge or opportunity to engag</w:t>
      </w:r>
      <w:r w:rsidR="003449F8" w:rsidRPr="00FD07D9">
        <w:t xml:space="preserve">e </w:t>
      </w:r>
      <w:r w:rsidR="00E72C05">
        <w:t>consumers</w:t>
      </w:r>
      <w:r w:rsidRPr="00FD07D9">
        <w:t xml:space="preserve">, </w:t>
      </w:r>
      <w:r w:rsidR="00E72C05">
        <w:t>famil</w:t>
      </w:r>
      <w:r w:rsidR="00736E09">
        <w:t xml:space="preserve">ies, </w:t>
      </w:r>
      <w:r w:rsidRPr="00FD07D9">
        <w:t>whānau, staff and other stakeholders</w:t>
      </w:r>
      <w:r w:rsidR="003449F8" w:rsidRPr="00FD07D9">
        <w:t xml:space="preserve"> in order to:</w:t>
      </w:r>
    </w:p>
    <w:p w14:paraId="6A3E523A" w14:textId="77777777" w:rsidR="003449F8" w:rsidRPr="00FD07D9" w:rsidRDefault="00D3052E" w:rsidP="00AF0A41">
      <w:pPr>
        <w:pStyle w:val="BodyText"/>
        <w:numPr>
          <w:ilvl w:val="0"/>
          <w:numId w:val="11"/>
        </w:numPr>
        <w:spacing w:after="60"/>
        <w:ind w:left="357" w:right="-45" w:hanging="357"/>
        <w:rPr>
          <w:lang w:val="en-NZ"/>
        </w:rPr>
      </w:pPr>
      <w:r w:rsidRPr="00FD07D9">
        <w:rPr>
          <w:lang w:val="en-NZ"/>
        </w:rPr>
        <w:t>capture their experiences and ideas</w:t>
      </w:r>
    </w:p>
    <w:p w14:paraId="73E55E33" w14:textId="7A92D315" w:rsidR="003449F8" w:rsidRPr="00FD07D9" w:rsidRDefault="00D3052E" w:rsidP="00AF0A41">
      <w:pPr>
        <w:pStyle w:val="BodyText"/>
        <w:numPr>
          <w:ilvl w:val="0"/>
          <w:numId w:val="11"/>
        </w:numPr>
        <w:spacing w:after="60"/>
        <w:ind w:left="357" w:right="-45" w:hanging="357"/>
        <w:rPr>
          <w:lang w:val="en-NZ"/>
        </w:rPr>
      </w:pPr>
      <w:r w:rsidRPr="00FD07D9">
        <w:rPr>
          <w:lang w:val="en-NZ"/>
        </w:rPr>
        <w:t>organise the learning they bring to create new understanding and insight from the</w:t>
      </w:r>
      <w:r w:rsidR="007D4891" w:rsidRPr="00FD07D9">
        <w:rPr>
          <w:lang w:val="en-NZ"/>
        </w:rPr>
        <w:t xml:space="preserve">ir </w:t>
      </w:r>
      <w:r w:rsidRPr="00FD07D9">
        <w:rPr>
          <w:lang w:val="en-NZ"/>
        </w:rPr>
        <w:t xml:space="preserve">perspective of the care journey and </w:t>
      </w:r>
      <w:r w:rsidR="00772C2E" w:rsidRPr="00FD07D9">
        <w:rPr>
          <w:lang w:val="en-NZ"/>
        </w:rPr>
        <w:t xml:space="preserve">their </w:t>
      </w:r>
      <w:r w:rsidRPr="00FD07D9">
        <w:rPr>
          <w:lang w:val="en-NZ"/>
        </w:rPr>
        <w:t>emotional journey</w:t>
      </w:r>
    </w:p>
    <w:p w14:paraId="415BB048" w14:textId="77777777" w:rsidR="003449F8" w:rsidRPr="00FD07D9" w:rsidRDefault="00D3052E" w:rsidP="00AF0A41">
      <w:pPr>
        <w:pStyle w:val="BodyText"/>
        <w:numPr>
          <w:ilvl w:val="0"/>
          <w:numId w:val="11"/>
        </w:numPr>
        <w:spacing w:after="60"/>
        <w:ind w:left="357" w:right="-45" w:hanging="357"/>
        <w:rPr>
          <w:lang w:val="en-NZ"/>
        </w:rPr>
      </w:pPr>
      <w:r w:rsidRPr="00FD07D9">
        <w:rPr>
          <w:lang w:val="en-NZ"/>
        </w:rPr>
        <w:t>continue together in partnership to review learning and ideas</w:t>
      </w:r>
    </w:p>
    <w:p w14:paraId="75868768" w14:textId="368CCE9C" w:rsidR="003449F8" w:rsidRPr="00FD07D9" w:rsidRDefault="00D3052E" w:rsidP="00AF0A41">
      <w:pPr>
        <w:pStyle w:val="BodyText"/>
        <w:numPr>
          <w:ilvl w:val="0"/>
          <w:numId w:val="11"/>
        </w:numPr>
        <w:spacing w:after="60"/>
        <w:ind w:left="357" w:right="-45" w:hanging="357"/>
        <w:rPr>
          <w:lang w:val="en-NZ"/>
        </w:rPr>
      </w:pPr>
      <w:r w:rsidRPr="00FD07D9">
        <w:rPr>
          <w:lang w:val="en-NZ"/>
        </w:rPr>
        <w:t>plan and implement improvements</w:t>
      </w:r>
    </w:p>
    <w:p w14:paraId="05D39555" w14:textId="3A0D8B1D" w:rsidR="00240F39" w:rsidRPr="005A335B" w:rsidRDefault="00D3052E" w:rsidP="005A335B">
      <w:pPr>
        <w:pStyle w:val="BodyText"/>
        <w:numPr>
          <w:ilvl w:val="0"/>
          <w:numId w:val="11"/>
        </w:numPr>
        <w:spacing w:after="120"/>
        <w:ind w:left="357" w:right="-45" w:hanging="357"/>
        <w:rPr>
          <w:lang w:val="en-NZ"/>
        </w:rPr>
      </w:pPr>
      <w:r w:rsidRPr="00FD07D9">
        <w:rPr>
          <w:lang w:val="en-NZ"/>
        </w:rPr>
        <w:t xml:space="preserve">review what difference that </w:t>
      </w:r>
      <w:r w:rsidR="00436D6E" w:rsidRPr="00FD07D9">
        <w:rPr>
          <w:lang w:val="en-NZ"/>
        </w:rPr>
        <w:t xml:space="preserve">change </w:t>
      </w:r>
      <w:r w:rsidRPr="00FD07D9">
        <w:rPr>
          <w:lang w:val="en-NZ"/>
        </w:rPr>
        <w:t>has made.</w:t>
      </w:r>
    </w:p>
    <w:p w14:paraId="0A8B7543" w14:textId="3B17A4E7" w:rsidR="00EF4127" w:rsidRPr="00FD07D9" w:rsidRDefault="00EA133B" w:rsidP="00AF0A41">
      <w:pPr>
        <w:pStyle w:val="Heading3"/>
      </w:pPr>
      <w:r>
        <w:rPr>
          <w:noProof/>
        </w:rPr>
        <w:drawing>
          <wp:anchor distT="0" distB="0" distL="114300" distR="114300" simplePos="0" relativeHeight="251756544" behindDoc="0" locked="0" layoutInCell="1" allowOverlap="1" wp14:anchorId="35CEADCB" wp14:editId="53A980CA">
            <wp:simplePos x="0" y="0"/>
            <wp:positionH relativeFrom="margin">
              <wp:posOffset>3382645</wp:posOffset>
            </wp:positionH>
            <wp:positionV relativeFrom="paragraph">
              <wp:posOffset>33020</wp:posOffset>
            </wp:positionV>
            <wp:extent cx="2343150" cy="2682875"/>
            <wp:effectExtent l="0" t="0" r="0" b="3175"/>
            <wp:wrapSquare wrapText="bothSides"/>
            <wp:docPr id="27" name="Picture 27" descr="Plan-do-study-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lan-do-study-act cyc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9F8" w:rsidRPr="00FD07D9">
        <w:t>T</w:t>
      </w:r>
      <w:r w:rsidR="00EF4127" w:rsidRPr="00FD07D9">
        <w:t>he</w:t>
      </w:r>
      <w:r w:rsidR="00EF4127" w:rsidRPr="00FD07D9">
        <w:rPr>
          <w:spacing w:val="9"/>
        </w:rPr>
        <w:t xml:space="preserve"> </w:t>
      </w:r>
      <w:r w:rsidR="00EF4127" w:rsidRPr="00FD07D9">
        <w:t>Model</w:t>
      </w:r>
      <w:r w:rsidR="00EF4127" w:rsidRPr="00FD07D9">
        <w:rPr>
          <w:spacing w:val="12"/>
        </w:rPr>
        <w:t xml:space="preserve"> </w:t>
      </w:r>
      <w:r w:rsidR="00EF4127" w:rsidRPr="00FD07D9">
        <w:t>for</w:t>
      </w:r>
      <w:r w:rsidR="00EF4127" w:rsidRPr="00FD07D9">
        <w:rPr>
          <w:spacing w:val="13"/>
        </w:rPr>
        <w:t xml:space="preserve"> </w:t>
      </w:r>
      <w:r w:rsidR="00EF4127" w:rsidRPr="00FD07D9">
        <w:t>Improvement</w:t>
      </w:r>
    </w:p>
    <w:p w14:paraId="231E38D3" w14:textId="38CB4E98" w:rsidR="00EF4127" w:rsidRPr="00A076C2" w:rsidRDefault="00EF4127" w:rsidP="007C0E3F">
      <w:r w:rsidRPr="00A076C2">
        <w:t>The Model for Improvement (MFI) provides a framework to structure improvement efforts</w:t>
      </w:r>
      <w:r w:rsidR="00883711" w:rsidRPr="00A076C2">
        <w:t>.</w:t>
      </w:r>
      <w:r w:rsidR="00883711" w:rsidRPr="00A076C2">
        <w:rPr>
          <w:rStyle w:val="FootnoteReference"/>
        </w:rPr>
        <w:footnoteReference w:id="11"/>
      </w:r>
      <w:r w:rsidR="00F41604" w:rsidRPr="00A076C2">
        <w:t xml:space="preserve"> </w:t>
      </w:r>
      <w:r w:rsidRPr="00A076C2">
        <w:t>The model is based on</w:t>
      </w:r>
      <w:r w:rsidRPr="00A076C2">
        <w:rPr>
          <w:spacing w:val="1"/>
        </w:rPr>
        <w:t xml:space="preserve"> </w:t>
      </w:r>
      <w:r w:rsidRPr="00A076C2">
        <w:t>three</w:t>
      </w:r>
      <w:r w:rsidRPr="00A076C2">
        <w:rPr>
          <w:spacing w:val="-2"/>
        </w:rPr>
        <w:t xml:space="preserve"> </w:t>
      </w:r>
      <w:r w:rsidRPr="00A076C2">
        <w:t>key questions,</w:t>
      </w:r>
      <w:r w:rsidRPr="00A076C2">
        <w:rPr>
          <w:spacing w:val="2"/>
        </w:rPr>
        <w:t xml:space="preserve"> </w:t>
      </w:r>
      <w:r w:rsidRPr="00A076C2">
        <w:t>known</w:t>
      </w:r>
      <w:r w:rsidRPr="00A076C2">
        <w:rPr>
          <w:spacing w:val="3"/>
        </w:rPr>
        <w:t xml:space="preserve"> </w:t>
      </w:r>
      <w:r w:rsidRPr="00A076C2">
        <w:t>as</w:t>
      </w:r>
      <w:r w:rsidRPr="00A076C2">
        <w:rPr>
          <w:spacing w:val="3"/>
        </w:rPr>
        <w:t xml:space="preserve"> </w:t>
      </w:r>
      <w:r w:rsidRPr="00A076C2">
        <w:t>the thinking</w:t>
      </w:r>
      <w:r w:rsidRPr="00A076C2">
        <w:rPr>
          <w:spacing w:val="3"/>
        </w:rPr>
        <w:t xml:space="preserve"> </w:t>
      </w:r>
      <w:r w:rsidRPr="00A076C2">
        <w:t>components</w:t>
      </w:r>
      <w:r w:rsidR="007718C5" w:rsidRPr="00A076C2">
        <w:t>.</w:t>
      </w:r>
    </w:p>
    <w:p w14:paraId="5976B3F1" w14:textId="77777777" w:rsidR="00EF4127" w:rsidRPr="00A076C2" w:rsidRDefault="00EF4127" w:rsidP="005A335B">
      <w:pPr>
        <w:pStyle w:val="ListParagraph"/>
        <w:numPr>
          <w:ilvl w:val="0"/>
          <w:numId w:val="12"/>
        </w:numPr>
        <w:spacing w:after="60"/>
        <w:ind w:left="357" w:right="-45" w:hanging="357"/>
        <w:contextualSpacing w:val="0"/>
        <w:rPr>
          <w:rFonts w:cs="Arial"/>
        </w:rPr>
      </w:pPr>
      <w:r w:rsidRPr="00A076C2">
        <w:rPr>
          <w:rFonts w:cs="Arial"/>
        </w:rPr>
        <w:t>What</w:t>
      </w:r>
      <w:r w:rsidRPr="00A076C2">
        <w:rPr>
          <w:rFonts w:cs="Arial"/>
          <w:spacing w:val="8"/>
        </w:rPr>
        <w:t xml:space="preserve"> </w:t>
      </w:r>
      <w:r w:rsidRPr="00A076C2">
        <w:rPr>
          <w:rFonts w:cs="Arial"/>
        </w:rPr>
        <w:t>are</w:t>
      </w:r>
      <w:r w:rsidRPr="00A076C2">
        <w:rPr>
          <w:rFonts w:cs="Arial"/>
          <w:spacing w:val="7"/>
        </w:rPr>
        <w:t xml:space="preserve"> </w:t>
      </w:r>
      <w:r w:rsidRPr="00A076C2">
        <w:rPr>
          <w:rFonts w:cs="Arial"/>
        </w:rPr>
        <w:t>we</w:t>
      </w:r>
      <w:r w:rsidRPr="00A076C2">
        <w:rPr>
          <w:rFonts w:cs="Arial"/>
          <w:spacing w:val="7"/>
        </w:rPr>
        <w:t xml:space="preserve"> </w:t>
      </w:r>
      <w:r w:rsidRPr="00A076C2">
        <w:rPr>
          <w:rFonts w:cs="Arial"/>
        </w:rPr>
        <w:t>trying</w:t>
      </w:r>
      <w:r w:rsidRPr="00A076C2">
        <w:rPr>
          <w:rFonts w:cs="Arial"/>
          <w:spacing w:val="6"/>
        </w:rPr>
        <w:t xml:space="preserve"> </w:t>
      </w:r>
      <w:r w:rsidRPr="00A076C2">
        <w:rPr>
          <w:rFonts w:cs="Arial"/>
        </w:rPr>
        <w:t>to</w:t>
      </w:r>
      <w:r w:rsidRPr="00A076C2">
        <w:rPr>
          <w:rFonts w:cs="Arial"/>
          <w:spacing w:val="11"/>
        </w:rPr>
        <w:t xml:space="preserve"> </w:t>
      </w:r>
      <w:r w:rsidRPr="00A076C2">
        <w:rPr>
          <w:rFonts w:cs="Arial"/>
        </w:rPr>
        <w:t>accomplish?</w:t>
      </w:r>
    </w:p>
    <w:p w14:paraId="39E214B8" w14:textId="77777777" w:rsidR="00EF4127" w:rsidRPr="00A076C2" w:rsidRDefault="00EF4127" w:rsidP="005A335B">
      <w:pPr>
        <w:pStyle w:val="ListParagraph"/>
        <w:numPr>
          <w:ilvl w:val="0"/>
          <w:numId w:val="12"/>
        </w:numPr>
        <w:spacing w:after="60"/>
        <w:ind w:left="357" w:right="-45" w:hanging="357"/>
        <w:contextualSpacing w:val="0"/>
        <w:rPr>
          <w:rFonts w:cs="Arial"/>
        </w:rPr>
      </w:pPr>
      <w:r w:rsidRPr="00A076C2">
        <w:rPr>
          <w:rFonts w:cs="Arial"/>
        </w:rPr>
        <w:t>How</w:t>
      </w:r>
      <w:r w:rsidRPr="00A076C2">
        <w:rPr>
          <w:rFonts w:cs="Arial"/>
          <w:spacing w:val="9"/>
        </w:rPr>
        <w:t xml:space="preserve"> </w:t>
      </w:r>
      <w:r w:rsidRPr="00A076C2">
        <w:rPr>
          <w:rFonts w:cs="Arial"/>
        </w:rPr>
        <w:t>will</w:t>
      </w:r>
      <w:r w:rsidRPr="00A076C2">
        <w:rPr>
          <w:rFonts w:cs="Arial"/>
          <w:spacing w:val="8"/>
        </w:rPr>
        <w:t xml:space="preserve"> </w:t>
      </w:r>
      <w:r w:rsidRPr="00A076C2">
        <w:rPr>
          <w:rFonts w:cs="Arial"/>
        </w:rPr>
        <w:t>we</w:t>
      </w:r>
      <w:r w:rsidRPr="00A076C2">
        <w:rPr>
          <w:rFonts w:cs="Arial"/>
          <w:spacing w:val="6"/>
        </w:rPr>
        <w:t xml:space="preserve"> </w:t>
      </w:r>
      <w:r w:rsidRPr="00A076C2">
        <w:rPr>
          <w:rFonts w:cs="Arial"/>
        </w:rPr>
        <w:t>know</w:t>
      </w:r>
      <w:r w:rsidRPr="00A076C2">
        <w:rPr>
          <w:rFonts w:cs="Arial"/>
          <w:spacing w:val="10"/>
        </w:rPr>
        <w:t xml:space="preserve"> </w:t>
      </w:r>
      <w:r w:rsidRPr="00A076C2">
        <w:rPr>
          <w:rFonts w:cs="Arial"/>
        </w:rPr>
        <w:t>that</w:t>
      </w:r>
      <w:r w:rsidRPr="00A076C2">
        <w:rPr>
          <w:rFonts w:cs="Arial"/>
          <w:spacing w:val="8"/>
        </w:rPr>
        <w:t xml:space="preserve"> </w:t>
      </w:r>
      <w:r w:rsidRPr="00A076C2">
        <w:rPr>
          <w:rFonts w:cs="Arial"/>
        </w:rPr>
        <w:t>a</w:t>
      </w:r>
      <w:r w:rsidRPr="00A076C2">
        <w:rPr>
          <w:rFonts w:cs="Arial"/>
          <w:spacing w:val="6"/>
        </w:rPr>
        <w:t xml:space="preserve"> </w:t>
      </w:r>
      <w:r w:rsidRPr="00A076C2">
        <w:rPr>
          <w:rFonts w:cs="Arial"/>
        </w:rPr>
        <w:t>change</w:t>
      </w:r>
      <w:r w:rsidRPr="00A076C2">
        <w:rPr>
          <w:rFonts w:cs="Arial"/>
          <w:spacing w:val="9"/>
        </w:rPr>
        <w:t xml:space="preserve"> </w:t>
      </w:r>
      <w:r w:rsidRPr="00A076C2">
        <w:rPr>
          <w:rFonts w:cs="Arial"/>
        </w:rPr>
        <w:t>is</w:t>
      </w:r>
      <w:r w:rsidRPr="00A076C2">
        <w:rPr>
          <w:rFonts w:cs="Arial"/>
          <w:spacing w:val="10"/>
        </w:rPr>
        <w:t xml:space="preserve"> </w:t>
      </w:r>
      <w:r w:rsidRPr="00A076C2">
        <w:rPr>
          <w:rFonts w:cs="Arial"/>
        </w:rPr>
        <w:t>an</w:t>
      </w:r>
      <w:r w:rsidRPr="00A076C2">
        <w:rPr>
          <w:rFonts w:cs="Arial"/>
          <w:spacing w:val="6"/>
        </w:rPr>
        <w:t xml:space="preserve"> </w:t>
      </w:r>
      <w:r w:rsidRPr="00A076C2">
        <w:rPr>
          <w:rFonts w:cs="Arial"/>
        </w:rPr>
        <w:t>improvement?</w:t>
      </w:r>
    </w:p>
    <w:p w14:paraId="3141AD76" w14:textId="77777777" w:rsidR="00EF4127" w:rsidRPr="00A076C2" w:rsidRDefault="00EF4127" w:rsidP="005A335B">
      <w:pPr>
        <w:pStyle w:val="ListParagraph"/>
        <w:numPr>
          <w:ilvl w:val="0"/>
          <w:numId w:val="12"/>
        </w:numPr>
        <w:ind w:left="357" w:right="-45" w:hanging="357"/>
        <w:contextualSpacing w:val="0"/>
        <w:rPr>
          <w:rFonts w:cs="Arial"/>
        </w:rPr>
      </w:pPr>
      <w:r w:rsidRPr="00A076C2">
        <w:rPr>
          <w:rFonts w:cs="Arial"/>
        </w:rPr>
        <w:t>What</w:t>
      </w:r>
      <w:r w:rsidRPr="00A076C2">
        <w:rPr>
          <w:rFonts w:cs="Arial"/>
          <w:spacing w:val="9"/>
        </w:rPr>
        <w:t xml:space="preserve"> </w:t>
      </w:r>
      <w:r w:rsidRPr="00A076C2">
        <w:rPr>
          <w:rFonts w:cs="Arial"/>
        </w:rPr>
        <w:t>change</w:t>
      </w:r>
      <w:r w:rsidRPr="00A076C2">
        <w:rPr>
          <w:rFonts w:cs="Arial"/>
          <w:spacing w:val="10"/>
        </w:rPr>
        <w:t xml:space="preserve"> </w:t>
      </w:r>
      <w:r w:rsidRPr="00A076C2">
        <w:rPr>
          <w:rFonts w:cs="Arial"/>
        </w:rPr>
        <w:t>can</w:t>
      </w:r>
      <w:r w:rsidRPr="00A076C2">
        <w:rPr>
          <w:rFonts w:cs="Arial"/>
          <w:spacing w:val="7"/>
        </w:rPr>
        <w:t xml:space="preserve"> </w:t>
      </w:r>
      <w:r w:rsidRPr="00A076C2">
        <w:rPr>
          <w:rFonts w:cs="Arial"/>
        </w:rPr>
        <w:t>we</w:t>
      </w:r>
      <w:r w:rsidRPr="00A076C2">
        <w:rPr>
          <w:rFonts w:cs="Arial"/>
          <w:spacing w:val="7"/>
        </w:rPr>
        <w:t xml:space="preserve"> </w:t>
      </w:r>
      <w:r w:rsidRPr="00A076C2">
        <w:rPr>
          <w:rFonts w:cs="Arial"/>
        </w:rPr>
        <w:t>make</w:t>
      </w:r>
      <w:r w:rsidRPr="00A076C2">
        <w:rPr>
          <w:rFonts w:cs="Arial"/>
          <w:spacing w:val="10"/>
        </w:rPr>
        <w:t xml:space="preserve"> </w:t>
      </w:r>
      <w:r w:rsidRPr="00A076C2">
        <w:rPr>
          <w:rFonts w:cs="Arial"/>
        </w:rPr>
        <w:t>that</w:t>
      </w:r>
      <w:r w:rsidRPr="00A076C2">
        <w:rPr>
          <w:rFonts w:cs="Arial"/>
          <w:spacing w:val="9"/>
        </w:rPr>
        <w:t xml:space="preserve"> </w:t>
      </w:r>
      <w:r w:rsidRPr="00A076C2">
        <w:rPr>
          <w:rFonts w:cs="Arial"/>
        </w:rPr>
        <w:t>will</w:t>
      </w:r>
      <w:r w:rsidRPr="00A076C2">
        <w:rPr>
          <w:rFonts w:cs="Arial"/>
          <w:spacing w:val="7"/>
        </w:rPr>
        <w:t xml:space="preserve"> </w:t>
      </w:r>
      <w:r w:rsidRPr="00A076C2">
        <w:rPr>
          <w:rFonts w:cs="Arial"/>
        </w:rPr>
        <w:t>result</w:t>
      </w:r>
      <w:r w:rsidRPr="00A076C2">
        <w:rPr>
          <w:rFonts w:cs="Arial"/>
          <w:spacing w:val="9"/>
        </w:rPr>
        <w:t xml:space="preserve"> </w:t>
      </w:r>
      <w:r w:rsidRPr="00A076C2">
        <w:rPr>
          <w:rFonts w:cs="Arial"/>
        </w:rPr>
        <w:t>in</w:t>
      </w:r>
      <w:r w:rsidRPr="00A076C2">
        <w:rPr>
          <w:rFonts w:cs="Arial"/>
          <w:spacing w:val="11"/>
        </w:rPr>
        <w:t xml:space="preserve"> </w:t>
      </w:r>
      <w:r w:rsidRPr="00A076C2">
        <w:rPr>
          <w:rFonts w:cs="Arial"/>
        </w:rPr>
        <w:t>improvement?</w:t>
      </w:r>
    </w:p>
    <w:p w14:paraId="6167328E" w14:textId="62E1D1F8" w:rsidR="00AB1DA4" w:rsidRPr="007C0E3F" w:rsidRDefault="00EF4127" w:rsidP="007C0E3F">
      <w:r w:rsidRPr="00A076C2">
        <w:t>These questions are then used in conjunction with small-scale testing of</w:t>
      </w:r>
      <w:r w:rsidRPr="00A076C2">
        <w:rPr>
          <w:spacing w:val="1"/>
        </w:rPr>
        <w:t xml:space="preserve"> </w:t>
      </w:r>
      <w:r w:rsidR="00EB33E3" w:rsidRPr="00A076C2">
        <w:rPr>
          <w:spacing w:val="1"/>
        </w:rPr>
        <w:t xml:space="preserve">ideas for </w:t>
      </w:r>
      <w:r w:rsidRPr="00A076C2">
        <w:t>chang</w:t>
      </w:r>
      <w:r w:rsidR="00EB33E3" w:rsidRPr="00A076C2">
        <w:t>e</w:t>
      </w:r>
      <w:r w:rsidRPr="00A076C2">
        <w:t>.</w:t>
      </w:r>
      <w:r w:rsidR="00F41604" w:rsidRPr="00A076C2">
        <w:rPr>
          <w:spacing w:val="1"/>
        </w:rPr>
        <w:t xml:space="preserve"> </w:t>
      </w:r>
      <w:r w:rsidRPr="00A076C2">
        <w:t>The</w:t>
      </w:r>
      <w:r w:rsidR="007718C5" w:rsidRPr="00A076C2">
        <w:t xml:space="preserve"> ‘</w:t>
      </w:r>
      <w:r w:rsidRPr="00A076C2">
        <w:t>doing</w:t>
      </w:r>
      <w:r w:rsidR="007718C5" w:rsidRPr="00A076C2">
        <w:t>’</w:t>
      </w:r>
      <w:r w:rsidRPr="00A076C2">
        <w:t xml:space="preserve"> component is known as </w:t>
      </w:r>
      <w:r w:rsidR="007718C5" w:rsidRPr="00A076C2">
        <w:t xml:space="preserve">the </w:t>
      </w:r>
      <w:r w:rsidRPr="00A076C2">
        <w:t>plan</w:t>
      </w:r>
      <w:r w:rsidR="00362BF2">
        <w:t>–</w:t>
      </w:r>
      <w:r w:rsidRPr="00A076C2">
        <w:t>do</w:t>
      </w:r>
      <w:r w:rsidR="00362BF2">
        <w:t>–</w:t>
      </w:r>
      <w:r w:rsidRPr="00A076C2">
        <w:t>study</w:t>
      </w:r>
      <w:r w:rsidR="00362BF2">
        <w:t>–</w:t>
      </w:r>
      <w:r w:rsidRPr="00A076C2">
        <w:t>act</w:t>
      </w:r>
      <w:r w:rsidRPr="00A076C2">
        <w:rPr>
          <w:spacing w:val="1"/>
        </w:rPr>
        <w:t xml:space="preserve"> </w:t>
      </w:r>
      <w:r w:rsidR="00EB33E3" w:rsidRPr="00A076C2">
        <w:rPr>
          <w:spacing w:val="1"/>
        </w:rPr>
        <w:t>(PDSA</w:t>
      </w:r>
      <w:r w:rsidR="00427000" w:rsidRPr="00A076C2">
        <w:rPr>
          <w:spacing w:val="1"/>
        </w:rPr>
        <w:t>)</w:t>
      </w:r>
      <w:r w:rsidR="00EB33E3" w:rsidRPr="00A076C2">
        <w:rPr>
          <w:spacing w:val="1"/>
        </w:rPr>
        <w:t xml:space="preserve"> </w:t>
      </w:r>
      <w:r w:rsidRPr="00A076C2">
        <w:t>cycle.</w:t>
      </w:r>
    </w:p>
    <w:p w14:paraId="64E9EE4C" w14:textId="77777777" w:rsidR="00F46A9B" w:rsidRPr="00FD07D9" w:rsidRDefault="00EF4127" w:rsidP="00AF0A41">
      <w:pPr>
        <w:pStyle w:val="Heading3"/>
      </w:pPr>
      <w:r w:rsidRPr="00A076C2">
        <w:t xml:space="preserve">Driver </w:t>
      </w:r>
      <w:r w:rsidR="00BA7059" w:rsidRPr="00A076C2">
        <w:t>d</w:t>
      </w:r>
      <w:r w:rsidRPr="00A076C2">
        <w:t>iagram</w:t>
      </w:r>
    </w:p>
    <w:p w14:paraId="7D67C9B3" w14:textId="776FFD94" w:rsidR="007F7529" w:rsidRPr="00A076C2" w:rsidRDefault="00337182" w:rsidP="007C0E3F">
      <w:r w:rsidRPr="00A076C2">
        <w:t>A</w:t>
      </w:r>
      <w:r w:rsidRPr="00A076C2">
        <w:rPr>
          <w:spacing w:val="18"/>
        </w:rPr>
        <w:t xml:space="preserve"> </w:t>
      </w:r>
      <w:r w:rsidRPr="00A076C2">
        <w:t>driver</w:t>
      </w:r>
      <w:r w:rsidRPr="00A076C2">
        <w:rPr>
          <w:b/>
          <w:bCs/>
          <w:spacing w:val="18"/>
        </w:rPr>
        <w:t xml:space="preserve"> </w:t>
      </w:r>
      <w:r w:rsidRPr="00A076C2">
        <w:t>diagram</w:t>
      </w:r>
      <w:r w:rsidRPr="00A076C2">
        <w:rPr>
          <w:spacing w:val="21"/>
        </w:rPr>
        <w:t xml:space="preserve"> </w:t>
      </w:r>
      <w:r w:rsidRPr="00A076C2">
        <w:t>is</w:t>
      </w:r>
      <w:r w:rsidRPr="00A076C2">
        <w:rPr>
          <w:spacing w:val="17"/>
        </w:rPr>
        <w:t xml:space="preserve"> </w:t>
      </w:r>
      <w:r w:rsidRPr="00A076C2">
        <w:t>a</w:t>
      </w:r>
      <w:r w:rsidRPr="00A076C2">
        <w:rPr>
          <w:spacing w:val="21"/>
        </w:rPr>
        <w:t xml:space="preserve"> </w:t>
      </w:r>
      <w:r w:rsidRPr="00A076C2">
        <w:t>way</w:t>
      </w:r>
      <w:r w:rsidRPr="00A076C2">
        <w:rPr>
          <w:spacing w:val="16"/>
        </w:rPr>
        <w:t xml:space="preserve"> </w:t>
      </w:r>
      <w:r w:rsidRPr="00A076C2">
        <w:t>of</w:t>
      </w:r>
      <w:r w:rsidRPr="00A076C2">
        <w:rPr>
          <w:spacing w:val="25"/>
        </w:rPr>
        <w:t xml:space="preserve"> </w:t>
      </w:r>
      <w:r w:rsidRPr="00A076C2">
        <w:t>describing</w:t>
      </w:r>
      <w:r w:rsidRPr="00A076C2">
        <w:rPr>
          <w:spacing w:val="18"/>
        </w:rPr>
        <w:t xml:space="preserve"> </w:t>
      </w:r>
      <w:r w:rsidR="00740FE4" w:rsidRPr="00A076C2">
        <w:t xml:space="preserve">a team’s ideas and theories </w:t>
      </w:r>
      <w:r w:rsidR="007718C5" w:rsidRPr="00A076C2">
        <w:t xml:space="preserve">about </w:t>
      </w:r>
      <w:r w:rsidR="00740FE4" w:rsidRPr="00A076C2">
        <w:t>what needs to be</w:t>
      </w:r>
      <w:r w:rsidRPr="00A076C2">
        <w:rPr>
          <w:spacing w:val="18"/>
        </w:rPr>
        <w:t xml:space="preserve"> </w:t>
      </w:r>
      <w:r w:rsidRPr="00A076C2">
        <w:t>in</w:t>
      </w:r>
      <w:r w:rsidRPr="00A076C2">
        <w:rPr>
          <w:spacing w:val="21"/>
        </w:rPr>
        <w:t xml:space="preserve"> </w:t>
      </w:r>
      <w:r w:rsidRPr="00A076C2">
        <w:t>place</w:t>
      </w:r>
      <w:r w:rsidRPr="00A076C2">
        <w:rPr>
          <w:spacing w:val="21"/>
        </w:rPr>
        <w:t xml:space="preserve"> </w:t>
      </w:r>
      <w:r w:rsidRPr="00A076C2">
        <w:t>to</w:t>
      </w:r>
      <w:r w:rsidRPr="00A076C2">
        <w:rPr>
          <w:spacing w:val="17"/>
        </w:rPr>
        <w:t xml:space="preserve"> </w:t>
      </w:r>
      <w:r w:rsidRPr="00A076C2">
        <w:t>achieve</w:t>
      </w:r>
      <w:r w:rsidR="004422D3" w:rsidRPr="00A076C2">
        <w:t xml:space="preserve"> </w:t>
      </w:r>
      <w:r w:rsidR="00C40284" w:rsidRPr="00A076C2">
        <w:t>an</w:t>
      </w:r>
      <w:r w:rsidRPr="00A076C2">
        <w:t xml:space="preserve"> improvement aim.</w:t>
      </w:r>
      <w:r w:rsidR="00F41604" w:rsidRPr="00A076C2">
        <w:rPr>
          <w:spacing w:val="1"/>
        </w:rPr>
        <w:t xml:space="preserve"> </w:t>
      </w:r>
      <w:r w:rsidR="007F7529" w:rsidRPr="00A076C2">
        <w:t>The driver</w:t>
      </w:r>
      <w:r w:rsidR="007F7529" w:rsidRPr="00A076C2">
        <w:rPr>
          <w:spacing w:val="1"/>
        </w:rPr>
        <w:t xml:space="preserve"> </w:t>
      </w:r>
      <w:r w:rsidR="007F7529" w:rsidRPr="00A076C2">
        <w:t xml:space="preserve">diagram is a living document that is updated throughout </w:t>
      </w:r>
      <w:r w:rsidR="008B4413" w:rsidRPr="00A076C2">
        <w:t>an</w:t>
      </w:r>
      <w:r w:rsidR="00F41604" w:rsidRPr="00A076C2">
        <w:t xml:space="preserve"> </w:t>
      </w:r>
      <w:r w:rsidR="008B4413" w:rsidRPr="00A076C2">
        <w:t>i</w:t>
      </w:r>
      <w:r w:rsidR="007F7529" w:rsidRPr="00A076C2">
        <w:t>mprovement project to reflect the new</w:t>
      </w:r>
      <w:r w:rsidR="007F7529" w:rsidRPr="00A076C2">
        <w:rPr>
          <w:spacing w:val="1"/>
        </w:rPr>
        <w:t xml:space="preserve"> </w:t>
      </w:r>
      <w:r w:rsidR="007F7529" w:rsidRPr="00A076C2">
        <w:t>knowledge</w:t>
      </w:r>
      <w:r w:rsidR="007F7529" w:rsidRPr="00A076C2">
        <w:rPr>
          <w:spacing w:val="-1"/>
        </w:rPr>
        <w:t xml:space="preserve"> </w:t>
      </w:r>
      <w:r w:rsidR="007F7529" w:rsidRPr="00A076C2">
        <w:t>gained through the improvement</w:t>
      </w:r>
      <w:r w:rsidR="007F7529" w:rsidRPr="00A076C2">
        <w:rPr>
          <w:spacing w:val="2"/>
        </w:rPr>
        <w:t xml:space="preserve"> </w:t>
      </w:r>
      <w:r w:rsidR="007F7529" w:rsidRPr="00A076C2">
        <w:t>process</w:t>
      </w:r>
      <w:r w:rsidR="004422D3" w:rsidRPr="00A076C2">
        <w:t>.</w:t>
      </w:r>
      <w:r w:rsidR="004973EF" w:rsidRPr="00A076C2">
        <w:rPr>
          <w:rStyle w:val="FootnoteReference"/>
          <w:rFonts w:cs="Arial"/>
        </w:rPr>
        <w:footnoteReference w:id="12"/>
      </w:r>
    </w:p>
    <w:p w14:paraId="6D3A32C4" w14:textId="3E7F6D98" w:rsidR="00C40284" w:rsidRPr="00A076C2" w:rsidRDefault="000D3D9A" w:rsidP="007C0E3F">
      <w:pPr>
        <w:rPr>
          <w:spacing w:val="1"/>
        </w:rPr>
      </w:pPr>
      <w:r w:rsidRPr="00A076C2">
        <w:t>P</w:t>
      </w:r>
      <w:r w:rsidR="00337182" w:rsidRPr="00A076C2">
        <w:t>rimary drivers are high</w:t>
      </w:r>
      <w:r w:rsidR="004422D3" w:rsidRPr="00A076C2">
        <w:t>-</w:t>
      </w:r>
      <w:r w:rsidR="00337182" w:rsidRPr="00A076C2">
        <w:t>level concepts or levers that, if implemented, will</w:t>
      </w:r>
      <w:r w:rsidR="00337182" w:rsidRPr="00A076C2">
        <w:rPr>
          <w:spacing w:val="1"/>
        </w:rPr>
        <w:t xml:space="preserve"> </w:t>
      </w:r>
      <w:r w:rsidR="00337182" w:rsidRPr="00A076C2">
        <w:t>achieve the improvement aim.</w:t>
      </w:r>
      <w:r w:rsidR="00F41604" w:rsidRPr="00A076C2">
        <w:t xml:space="preserve"> </w:t>
      </w:r>
      <w:r w:rsidR="00337182" w:rsidRPr="00A076C2">
        <w:t>The best way of implementing primary drivers is to identify a series of</w:t>
      </w:r>
      <w:r w:rsidR="00337182" w:rsidRPr="00A076C2">
        <w:rPr>
          <w:spacing w:val="1"/>
        </w:rPr>
        <w:t xml:space="preserve"> </w:t>
      </w:r>
      <w:r w:rsidR="00337182" w:rsidRPr="00A076C2">
        <w:t>actions</w:t>
      </w:r>
      <w:r w:rsidR="00C40284" w:rsidRPr="00A076C2">
        <w:t xml:space="preserve"> </w:t>
      </w:r>
      <w:r w:rsidR="00337182" w:rsidRPr="00A076C2">
        <w:t>(otherwise known</w:t>
      </w:r>
      <w:r w:rsidR="00337182" w:rsidRPr="00A076C2">
        <w:rPr>
          <w:spacing w:val="1"/>
        </w:rPr>
        <w:t xml:space="preserve"> </w:t>
      </w:r>
      <w:r w:rsidR="00337182" w:rsidRPr="00A076C2">
        <w:t>as secondary drivers)</w:t>
      </w:r>
      <w:r w:rsidR="00337182" w:rsidRPr="00A076C2">
        <w:rPr>
          <w:spacing w:val="1"/>
        </w:rPr>
        <w:t xml:space="preserve"> </w:t>
      </w:r>
      <w:r w:rsidR="004422D3" w:rsidRPr="00A076C2">
        <w:t>that</w:t>
      </w:r>
      <w:r w:rsidR="006624D0" w:rsidRPr="00A076C2">
        <w:t xml:space="preserve"> </w:t>
      </w:r>
      <w:r w:rsidR="00337182" w:rsidRPr="00A076C2">
        <w:t>will contribute</w:t>
      </w:r>
      <w:r w:rsidR="00337182" w:rsidRPr="00A076C2">
        <w:rPr>
          <w:spacing w:val="1"/>
        </w:rPr>
        <w:t xml:space="preserve"> </w:t>
      </w:r>
      <w:r w:rsidR="00337182" w:rsidRPr="00A076C2">
        <w:t>to achieving the primary drivers and</w:t>
      </w:r>
      <w:r w:rsidR="004422D3" w:rsidRPr="00A076C2">
        <w:t>,</w:t>
      </w:r>
      <w:r w:rsidR="00337182" w:rsidRPr="00A076C2">
        <w:t xml:space="preserve"> in turn, the aim.</w:t>
      </w:r>
      <w:r w:rsidR="00F41604" w:rsidRPr="00A076C2">
        <w:rPr>
          <w:spacing w:val="1"/>
        </w:rPr>
        <w:t xml:space="preserve"> </w:t>
      </w:r>
    </w:p>
    <w:p w14:paraId="01AF97EA" w14:textId="36CB8162" w:rsidR="00A31B10" w:rsidRPr="00A076C2" w:rsidRDefault="00BD1ECA" w:rsidP="007C0E3F">
      <w:r w:rsidRPr="00A076C2">
        <w:t>Change concepts</w:t>
      </w:r>
      <w:r w:rsidR="00F43919" w:rsidRPr="00A076C2">
        <w:t xml:space="preserve"> represent abstract forms that underlie change ideas</w:t>
      </w:r>
      <w:r w:rsidR="004422D3" w:rsidRPr="00A076C2">
        <w:t>, while</w:t>
      </w:r>
      <w:r w:rsidR="00F43919" w:rsidRPr="00A076C2">
        <w:t xml:space="preserve"> </w:t>
      </w:r>
      <w:r w:rsidR="00337182" w:rsidRPr="00A076C2">
        <w:t xml:space="preserve">change </w:t>
      </w:r>
      <w:r w:rsidR="00B07B41" w:rsidRPr="00A076C2">
        <w:t>ideas identify</w:t>
      </w:r>
      <w:r w:rsidR="00337182" w:rsidRPr="00A076C2">
        <w:t xml:space="preserve"> the</w:t>
      </w:r>
      <w:r w:rsidR="00337182" w:rsidRPr="00A076C2">
        <w:rPr>
          <w:spacing w:val="1"/>
        </w:rPr>
        <w:t xml:space="preserve"> </w:t>
      </w:r>
      <w:r w:rsidR="00337182" w:rsidRPr="00A076C2">
        <w:t>actions that have been shown to make improvements</w:t>
      </w:r>
      <w:r w:rsidR="00F43919" w:rsidRPr="00A076C2">
        <w:t xml:space="preserve"> in a system</w:t>
      </w:r>
      <w:r w:rsidR="00337182" w:rsidRPr="00A076C2">
        <w:t>.</w:t>
      </w:r>
      <w:r w:rsidR="00F41604" w:rsidRPr="00A076C2">
        <w:t xml:space="preserve"> </w:t>
      </w:r>
    </w:p>
    <w:p w14:paraId="39C3775F" w14:textId="6589C28A" w:rsidR="005410D6" w:rsidRPr="00A076C2" w:rsidRDefault="005410D6" w:rsidP="007C0E3F">
      <w:r w:rsidRPr="00A076C2">
        <w:t xml:space="preserve">The </w:t>
      </w:r>
      <w:r w:rsidR="0070010E" w:rsidRPr="00A076C2">
        <w:t>Connecting care</w:t>
      </w:r>
      <w:r w:rsidRPr="00A076C2">
        <w:t xml:space="preserve"> driver diagram</w:t>
      </w:r>
      <w:r w:rsidR="004706EE" w:rsidRPr="00A076C2">
        <w:t>s</w:t>
      </w:r>
      <w:r w:rsidRPr="00A076C2">
        <w:t xml:space="preserve"> </w:t>
      </w:r>
      <w:r w:rsidR="00184E91" w:rsidRPr="00A076C2">
        <w:t xml:space="preserve">below </w:t>
      </w:r>
      <w:r w:rsidRPr="00A076C2">
        <w:t>outline the key</w:t>
      </w:r>
      <w:r w:rsidR="004422D3" w:rsidRPr="00A076C2">
        <w:t xml:space="preserve"> recommended</w:t>
      </w:r>
      <w:r w:rsidRPr="00A076C2">
        <w:t xml:space="preserve"> elements </w:t>
      </w:r>
      <w:r w:rsidR="004422D3" w:rsidRPr="00A076C2">
        <w:t>to include in a project aimed at</w:t>
      </w:r>
      <w:r w:rsidRPr="00A076C2">
        <w:t xml:space="preserve"> improv</w:t>
      </w:r>
      <w:r w:rsidR="004422D3" w:rsidRPr="00A076C2">
        <w:t>ing</w:t>
      </w:r>
      <w:r w:rsidRPr="00A076C2">
        <w:t xml:space="preserve"> the experience of transitions for </w:t>
      </w:r>
      <w:r w:rsidR="00EA133B">
        <w:t>consumers</w:t>
      </w:r>
      <w:r w:rsidR="00ED1280" w:rsidRPr="00A076C2">
        <w:t>.</w:t>
      </w:r>
      <w:r w:rsidR="00FA75B0" w:rsidRPr="00A076C2">
        <w:t xml:space="preserve"> Figure </w:t>
      </w:r>
      <w:r w:rsidR="0086307A">
        <w:t>2</w:t>
      </w:r>
      <w:r w:rsidR="00FA75B0" w:rsidRPr="00A076C2">
        <w:t xml:space="preserve"> </w:t>
      </w:r>
      <w:r w:rsidR="00FF0B13" w:rsidRPr="00A076C2">
        <w:t>focuses on the transition from acute to community-supported care</w:t>
      </w:r>
      <w:r w:rsidR="00ED1280" w:rsidRPr="00A076C2">
        <w:t xml:space="preserve">, while Figure </w:t>
      </w:r>
      <w:r w:rsidR="0086307A">
        <w:t>3</w:t>
      </w:r>
      <w:r w:rsidR="00ED1280" w:rsidRPr="00A076C2">
        <w:t xml:space="preserve"> </w:t>
      </w:r>
      <w:r w:rsidR="00FF0B13" w:rsidRPr="00A076C2">
        <w:t>has an equity focus that can apply to any transition type</w:t>
      </w:r>
      <w:r w:rsidRPr="00A076C2">
        <w:t xml:space="preserve">. </w:t>
      </w:r>
    </w:p>
    <w:p w14:paraId="1AC74E35" w14:textId="77777777" w:rsidR="0000207F" w:rsidRPr="00A076C2" w:rsidRDefault="0000207F" w:rsidP="007C0E3F">
      <w:pPr>
        <w:rPr>
          <w:rFonts w:cs="Arial"/>
        </w:rPr>
      </w:pPr>
      <w:r w:rsidRPr="00A076C2">
        <w:rPr>
          <w:rFonts w:cs="Arial"/>
        </w:rPr>
        <w:t>DHB-led project teams developed their own driver diagrams relevant to their chosen transition area and setting and populated it with change ideas generated through their co-design process.</w:t>
      </w:r>
    </w:p>
    <w:p w14:paraId="0AC90B9B" w14:textId="4E2D94FC" w:rsidR="00600DF7" w:rsidRDefault="00600DF7">
      <w:pPr>
        <w:spacing w:after="0"/>
        <w:rPr>
          <w:rFonts w:eastAsia="Arial" w:cs="Arial"/>
          <w:b/>
          <w:bCs/>
          <w:sz w:val="20"/>
          <w:szCs w:val="20"/>
        </w:rPr>
      </w:pPr>
    </w:p>
    <w:p w14:paraId="4858D182" w14:textId="77777777" w:rsidR="00600DF7" w:rsidRDefault="00600DF7" w:rsidP="0000207F">
      <w:pPr>
        <w:pStyle w:val="BodyText"/>
        <w:kinsoku w:val="0"/>
        <w:overflowPunct w:val="0"/>
        <w:spacing w:after="200"/>
        <w:ind w:right="238"/>
        <w:contextualSpacing/>
        <w:rPr>
          <w:b/>
          <w:bCs/>
          <w:sz w:val="20"/>
          <w:szCs w:val="20"/>
          <w:lang w:val="en-NZ"/>
        </w:rPr>
        <w:sectPr w:rsidR="00600DF7" w:rsidSect="00A07E43">
          <w:pgSz w:w="11906" w:h="16838" w:code="9"/>
          <w:pgMar w:top="1440" w:right="1440" w:bottom="1440" w:left="1440" w:header="709" w:footer="567" w:gutter="0"/>
          <w:cols w:space="708"/>
          <w:titlePg/>
          <w:docGrid w:linePitch="360"/>
        </w:sectPr>
      </w:pPr>
    </w:p>
    <w:p w14:paraId="6B1000CC" w14:textId="2F5F7F06" w:rsidR="00C40284" w:rsidRPr="00A076C2" w:rsidRDefault="0008160E" w:rsidP="0000207F">
      <w:pPr>
        <w:pStyle w:val="BodyText"/>
        <w:kinsoku w:val="0"/>
        <w:overflowPunct w:val="0"/>
        <w:spacing w:after="200"/>
        <w:ind w:right="238"/>
        <w:contextualSpacing/>
        <w:rPr>
          <w:b/>
          <w:bCs/>
          <w:sz w:val="20"/>
          <w:szCs w:val="20"/>
          <w:lang w:val="en-NZ"/>
        </w:rPr>
      </w:pPr>
      <w:r w:rsidRPr="00A076C2">
        <w:rPr>
          <w:b/>
          <w:bCs/>
          <w:sz w:val="20"/>
          <w:szCs w:val="20"/>
          <w:lang w:val="en-NZ"/>
        </w:rPr>
        <w:t xml:space="preserve">Figure </w:t>
      </w:r>
      <w:r w:rsidR="0086307A">
        <w:rPr>
          <w:b/>
          <w:bCs/>
          <w:sz w:val="20"/>
          <w:szCs w:val="20"/>
          <w:lang w:val="en-NZ"/>
        </w:rPr>
        <w:t>2</w:t>
      </w:r>
      <w:r w:rsidRPr="00A076C2">
        <w:rPr>
          <w:b/>
          <w:bCs/>
          <w:sz w:val="20"/>
          <w:szCs w:val="20"/>
          <w:lang w:val="en-NZ"/>
        </w:rPr>
        <w:t xml:space="preserve">: </w:t>
      </w:r>
      <w:r w:rsidR="0070010E" w:rsidRPr="00A076C2">
        <w:rPr>
          <w:b/>
          <w:bCs/>
          <w:sz w:val="20"/>
          <w:szCs w:val="20"/>
          <w:lang w:val="en-NZ"/>
        </w:rPr>
        <w:t>Connecting care</w:t>
      </w:r>
      <w:r w:rsidR="00C40284" w:rsidRPr="00A076C2">
        <w:rPr>
          <w:b/>
          <w:bCs/>
          <w:sz w:val="20"/>
          <w:szCs w:val="20"/>
          <w:lang w:val="en-NZ"/>
        </w:rPr>
        <w:t xml:space="preserve"> driver diagram</w:t>
      </w:r>
    </w:p>
    <w:p w14:paraId="53251631" w14:textId="36B72171" w:rsidR="00600DF7" w:rsidRDefault="00600DF7" w:rsidP="001B2897">
      <w:pPr>
        <w:pStyle w:val="BodyText"/>
        <w:kinsoku w:val="0"/>
        <w:overflowPunct w:val="0"/>
        <w:ind w:right="237"/>
        <w:jc w:val="both"/>
        <w:rPr>
          <w:b/>
          <w:bCs/>
          <w:sz w:val="20"/>
          <w:szCs w:val="20"/>
          <w:lang w:val="en-NZ"/>
        </w:rPr>
      </w:pPr>
    </w:p>
    <w:p w14:paraId="4DC08344" w14:textId="2A8ABF99" w:rsidR="00597832" w:rsidRDefault="00D71453" w:rsidP="00597832">
      <w:r>
        <w:rPr>
          <w:noProof/>
        </w:rPr>
        <w:drawing>
          <wp:anchor distT="0" distB="0" distL="114300" distR="114300" simplePos="0" relativeHeight="251779072" behindDoc="0" locked="0" layoutInCell="1" allowOverlap="1" wp14:anchorId="6D78B7A5" wp14:editId="1A40A4D7">
            <wp:simplePos x="0" y="0"/>
            <wp:positionH relativeFrom="margin">
              <wp:align>center</wp:align>
            </wp:positionH>
            <wp:positionV relativeFrom="paragraph">
              <wp:posOffset>12808</wp:posOffset>
            </wp:positionV>
            <wp:extent cx="7276289" cy="5703624"/>
            <wp:effectExtent l="0" t="0" r="1270" b="0"/>
            <wp:wrapNone/>
            <wp:docPr id="11" name="Picture 11" descr="Connecting care driv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necting care driver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6289" cy="5703624"/>
                    </a:xfrm>
                    <a:prstGeom prst="rect">
                      <a:avLst/>
                    </a:prstGeom>
                    <a:noFill/>
                  </pic:spPr>
                </pic:pic>
              </a:graphicData>
            </a:graphic>
            <wp14:sizeRelH relativeFrom="margin">
              <wp14:pctWidth>0</wp14:pctWidth>
            </wp14:sizeRelH>
            <wp14:sizeRelV relativeFrom="margin">
              <wp14:pctHeight>0</wp14:pctHeight>
            </wp14:sizeRelV>
          </wp:anchor>
        </w:drawing>
      </w:r>
    </w:p>
    <w:p w14:paraId="55D98587" w14:textId="77777777" w:rsidR="00597832" w:rsidRDefault="00597832" w:rsidP="001B2897">
      <w:pPr>
        <w:pStyle w:val="BodyText"/>
        <w:kinsoku w:val="0"/>
        <w:overflowPunct w:val="0"/>
        <w:ind w:right="237"/>
        <w:jc w:val="both"/>
        <w:rPr>
          <w:b/>
          <w:bCs/>
          <w:sz w:val="20"/>
          <w:szCs w:val="20"/>
          <w:lang w:val="en-NZ"/>
        </w:rPr>
      </w:pPr>
    </w:p>
    <w:p w14:paraId="1B9DC453" w14:textId="77777777" w:rsidR="00597832" w:rsidRDefault="00597832" w:rsidP="001B2897">
      <w:pPr>
        <w:pStyle w:val="BodyText"/>
        <w:kinsoku w:val="0"/>
        <w:overflowPunct w:val="0"/>
        <w:ind w:right="237"/>
        <w:jc w:val="both"/>
        <w:rPr>
          <w:b/>
          <w:bCs/>
          <w:sz w:val="20"/>
          <w:szCs w:val="20"/>
          <w:lang w:val="en-NZ"/>
        </w:rPr>
      </w:pPr>
    </w:p>
    <w:p w14:paraId="1516B5A0" w14:textId="77777777" w:rsidR="00597832" w:rsidRDefault="00597832" w:rsidP="001B2897">
      <w:pPr>
        <w:pStyle w:val="BodyText"/>
        <w:kinsoku w:val="0"/>
        <w:overflowPunct w:val="0"/>
        <w:ind w:right="237"/>
        <w:jc w:val="both"/>
        <w:rPr>
          <w:b/>
          <w:bCs/>
          <w:sz w:val="20"/>
          <w:szCs w:val="20"/>
          <w:lang w:val="en-NZ"/>
        </w:rPr>
      </w:pPr>
    </w:p>
    <w:p w14:paraId="7A4FAD49" w14:textId="77777777" w:rsidR="00597832" w:rsidRDefault="00597832" w:rsidP="001B2897">
      <w:pPr>
        <w:pStyle w:val="BodyText"/>
        <w:kinsoku w:val="0"/>
        <w:overflowPunct w:val="0"/>
        <w:ind w:right="237"/>
        <w:jc w:val="both"/>
        <w:rPr>
          <w:b/>
          <w:bCs/>
          <w:sz w:val="20"/>
          <w:szCs w:val="20"/>
          <w:lang w:val="en-NZ"/>
        </w:rPr>
      </w:pPr>
    </w:p>
    <w:p w14:paraId="6B027B25" w14:textId="77777777" w:rsidR="00597832" w:rsidRDefault="00597832" w:rsidP="001B2897">
      <w:pPr>
        <w:pStyle w:val="BodyText"/>
        <w:kinsoku w:val="0"/>
        <w:overflowPunct w:val="0"/>
        <w:ind w:right="237"/>
        <w:jc w:val="both"/>
        <w:rPr>
          <w:b/>
          <w:bCs/>
          <w:sz w:val="20"/>
          <w:szCs w:val="20"/>
          <w:lang w:val="en-NZ"/>
        </w:rPr>
      </w:pPr>
    </w:p>
    <w:p w14:paraId="508D7A61" w14:textId="77777777" w:rsidR="00597832" w:rsidRDefault="00597832" w:rsidP="001B2897">
      <w:pPr>
        <w:pStyle w:val="BodyText"/>
        <w:kinsoku w:val="0"/>
        <w:overflowPunct w:val="0"/>
        <w:ind w:right="237"/>
        <w:jc w:val="both"/>
        <w:rPr>
          <w:b/>
          <w:bCs/>
          <w:sz w:val="20"/>
          <w:szCs w:val="20"/>
          <w:lang w:val="en-NZ"/>
        </w:rPr>
      </w:pPr>
    </w:p>
    <w:p w14:paraId="3E991DE4" w14:textId="77777777" w:rsidR="00597832" w:rsidRDefault="00597832" w:rsidP="001B2897">
      <w:pPr>
        <w:pStyle w:val="BodyText"/>
        <w:kinsoku w:val="0"/>
        <w:overflowPunct w:val="0"/>
        <w:ind w:right="237"/>
        <w:jc w:val="both"/>
        <w:rPr>
          <w:b/>
          <w:bCs/>
          <w:sz w:val="20"/>
          <w:szCs w:val="20"/>
          <w:lang w:val="en-NZ"/>
        </w:rPr>
      </w:pPr>
    </w:p>
    <w:p w14:paraId="4B64F46B" w14:textId="77777777" w:rsidR="00597832" w:rsidRDefault="00597832" w:rsidP="001B2897">
      <w:pPr>
        <w:pStyle w:val="BodyText"/>
        <w:kinsoku w:val="0"/>
        <w:overflowPunct w:val="0"/>
        <w:ind w:right="237"/>
        <w:jc w:val="both"/>
        <w:rPr>
          <w:b/>
          <w:bCs/>
          <w:sz w:val="20"/>
          <w:szCs w:val="20"/>
          <w:lang w:val="en-NZ"/>
        </w:rPr>
      </w:pPr>
    </w:p>
    <w:p w14:paraId="06ECCB06" w14:textId="77777777" w:rsidR="00597832" w:rsidRDefault="00597832" w:rsidP="001B2897">
      <w:pPr>
        <w:pStyle w:val="BodyText"/>
        <w:kinsoku w:val="0"/>
        <w:overflowPunct w:val="0"/>
        <w:ind w:right="237"/>
        <w:jc w:val="both"/>
        <w:rPr>
          <w:b/>
          <w:bCs/>
          <w:sz w:val="20"/>
          <w:szCs w:val="20"/>
          <w:lang w:val="en-NZ"/>
        </w:rPr>
      </w:pPr>
    </w:p>
    <w:p w14:paraId="292CC700" w14:textId="77777777" w:rsidR="00597832" w:rsidRDefault="00597832" w:rsidP="001B2897">
      <w:pPr>
        <w:pStyle w:val="BodyText"/>
        <w:kinsoku w:val="0"/>
        <w:overflowPunct w:val="0"/>
        <w:ind w:right="237"/>
        <w:jc w:val="both"/>
        <w:rPr>
          <w:b/>
          <w:bCs/>
          <w:sz w:val="20"/>
          <w:szCs w:val="20"/>
          <w:lang w:val="en-NZ"/>
        </w:rPr>
      </w:pPr>
    </w:p>
    <w:p w14:paraId="3063BD56" w14:textId="77777777" w:rsidR="00597832" w:rsidRDefault="00597832" w:rsidP="001B2897">
      <w:pPr>
        <w:pStyle w:val="BodyText"/>
        <w:kinsoku w:val="0"/>
        <w:overflowPunct w:val="0"/>
        <w:ind w:right="237"/>
        <w:jc w:val="both"/>
        <w:rPr>
          <w:b/>
          <w:bCs/>
          <w:sz w:val="20"/>
          <w:szCs w:val="20"/>
          <w:lang w:val="en-NZ"/>
        </w:rPr>
      </w:pPr>
    </w:p>
    <w:p w14:paraId="64B57A53" w14:textId="77777777" w:rsidR="00597832" w:rsidRDefault="00597832" w:rsidP="001B2897">
      <w:pPr>
        <w:pStyle w:val="BodyText"/>
        <w:kinsoku w:val="0"/>
        <w:overflowPunct w:val="0"/>
        <w:ind w:right="237"/>
        <w:jc w:val="both"/>
        <w:rPr>
          <w:b/>
          <w:bCs/>
          <w:sz w:val="20"/>
          <w:szCs w:val="20"/>
          <w:lang w:val="en-NZ"/>
        </w:rPr>
      </w:pPr>
    </w:p>
    <w:p w14:paraId="47F52EE0" w14:textId="77777777" w:rsidR="00597832" w:rsidRDefault="00597832" w:rsidP="001B2897">
      <w:pPr>
        <w:pStyle w:val="BodyText"/>
        <w:kinsoku w:val="0"/>
        <w:overflowPunct w:val="0"/>
        <w:ind w:right="237"/>
        <w:jc w:val="both"/>
        <w:rPr>
          <w:b/>
          <w:bCs/>
          <w:sz w:val="20"/>
          <w:szCs w:val="20"/>
          <w:lang w:val="en-NZ"/>
        </w:rPr>
      </w:pPr>
    </w:p>
    <w:p w14:paraId="34D7BACE" w14:textId="77777777" w:rsidR="00597832" w:rsidRDefault="00597832" w:rsidP="001B2897">
      <w:pPr>
        <w:pStyle w:val="BodyText"/>
        <w:kinsoku w:val="0"/>
        <w:overflowPunct w:val="0"/>
        <w:ind w:right="237"/>
        <w:jc w:val="both"/>
        <w:rPr>
          <w:b/>
          <w:bCs/>
          <w:sz w:val="20"/>
          <w:szCs w:val="20"/>
          <w:lang w:val="en-NZ"/>
        </w:rPr>
      </w:pPr>
    </w:p>
    <w:p w14:paraId="7FFD15A7" w14:textId="77777777" w:rsidR="00597832" w:rsidRDefault="00597832" w:rsidP="001B2897">
      <w:pPr>
        <w:pStyle w:val="BodyText"/>
        <w:kinsoku w:val="0"/>
        <w:overflowPunct w:val="0"/>
        <w:ind w:right="237"/>
        <w:jc w:val="both"/>
        <w:rPr>
          <w:b/>
          <w:bCs/>
          <w:sz w:val="20"/>
          <w:szCs w:val="20"/>
          <w:lang w:val="en-NZ"/>
        </w:rPr>
      </w:pPr>
    </w:p>
    <w:p w14:paraId="1DE52A17" w14:textId="77777777" w:rsidR="00597832" w:rsidRDefault="00597832" w:rsidP="001B2897">
      <w:pPr>
        <w:pStyle w:val="BodyText"/>
        <w:kinsoku w:val="0"/>
        <w:overflowPunct w:val="0"/>
        <w:ind w:right="237"/>
        <w:jc w:val="both"/>
        <w:rPr>
          <w:b/>
          <w:bCs/>
          <w:sz w:val="20"/>
          <w:szCs w:val="20"/>
          <w:lang w:val="en-NZ"/>
        </w:rPr>
      </w:pPr>
    </w:p>
    <w:p w14:paraId="55108132" w14:textId="77777777" w:rsidR="00597832" w:rsidRDefault="00597832" w:rsidP="001B2897">
      <w:pPr>
        <w:pStyle w:val="BodyText"/>
        <w:kinsoku w:val="0"/>
        <w:overflowPunct w:val="0"/>
        <w:ind w:right="237"/>
        <w:jc w:val="both"/>
        <w:rPr>
          <w:b/>
          <w:bCs/>
          <w:sz w:val="20"/>
          <w:szCs w:val="20"/>
          <w:lang w:val="en-NZ"/>
        </w:rPr>
      </w:pPr>
    </w:p>
    <w:p w14:paraId="30682561" w14:textId="77777777" w:rsidR="00597832" w:rsidRDefault="00597832" w:rsidP="001B2897">
      <w:pPr>
        <w:pStyle w:val="BodyText"/>
        <w:kinsoku w:val="0"/>
        <w:overflowPunct w:val="0"/>
        <w:ind w:right="237"/>
        <w:jc w:val="both"/>
        <w:rPr>
          <w:b/>
          <w:bCs/>
          <w:sz w:val="20"/>
          <w:szCs w:val="20"/>
          <w:lang w:val="en-NZ"/>
        </w:rPr>
      </w:pPr>
    </w:p>
    <w:p w14:paraId="02DC6B30" w14:textId="77777777" w:rsidR="00597832" w:rsidRDefault="00597832" w:rsidP="001B2897">
      <w:pPr>
        <w:pStyle w:val="BodyText"/>
        <w:kinsoku w:val="0"/>
        <w:overflowPunct w:val="0"/>
        <w:ind w:right="237"/>
        <w:jc w:val="both"/>
        <w:rPr>
          <w:b/>
          <w:bCs/>
          <w:sz w:val="20"/>
          <w:szCs w:val="20"/>
          <w:lang w:val="en-NZ"/>
        </w:rPr>
      </w:pPr>
    </w:p>
    <w:p w14:paraId="313D1D1E" w14:textId="77777777" w:rsidR="00597832" w:rsidRDefault="00597832" w:rsidP="001B2897">
      <w:pPr>
        <w:pStyle w:val="BodyText"/>
        <w:kinsoku w:val="0"/>
        <w:overflowPunct w:val="0"/>
        <w:ind w:right="237"/>
        <w:jc w:val="both"/>
        <w:rPr>
          <w:b/>
          <w:bCs/>
          <w:sz w:val="20"/>
          <w:szCs w:val="20"/>
          <w:lang w:val="en-NZ"/>
        </w:rPr>
      </w:pPr>
    </w:p>
    <w:p w14:paraId="6E0A7FE8" w14:textId="77777777" w:rsidR="00597832" w:rsidRDefault="00597832" w:rsidP="001B2897">
      <w:pPr>
        <w:pStyle w:val="BodyText"/>
        <w:kinsoku w:val="0"/>
        <w:overflowPunct w:val="0"/>
        <w:ind w:right="237"/>
        <w:jc w:val="both"/>
        <w:rPr>
          <w:b/>
          <w:bCs/>
          <w:sz w:val="20"/>
          <w:szCs w:val="20"/>
          <w:lang w:val="en-NZ"/>
        </w:rPr>
      </w:pPr>
    </w:p>
    <w:p w14:paraId="7875BE85" w14:textId="77777777" w:rsidR="00597832" w:rsidRDefault="00597832" w:rsidP="001B2897">
      <w:pPr>
        <w:pStyle w:val="BodyText"/>
        <w:kinsoku w:val="0"/>
        <w:overflowPunct w:val="0"/>
        <w:ind w:right="237"/>
        <w:jc w:val="both"/>
        <w:rPr>
          <w:b/>
          <w:bCs/>
          <w:sz w:val="20"/>
          <w:szCs w:val="20"/>
          <w:lang w:val="en-NZ"/>
        </w:rPr>
      </w:pPr>
    </w:p>
    <w:p w14:paraId="1AF89D1A" w14:textId="77777777" w:rsidR="00597832" w:rsidRDefault="00597832" w:rsidP="001B2897">
      <w:pPr>
        <w:pStyle w:val="BodyText"/>
        <w:kinsoku w:val="0"/>
        <w:overflowPunct w:val="0"/>
        <w:ind w:right="237"/>
        <w:jc w:val="both"/>
        <w:rPr>
          <w:b/>
          <w:bCs/>
          <w:sz w:val="20"/>
          <w:szCs w:val="20"/>
          <w:lang w:val="en-NZ"/>
        </w:rPr>
      </w:pPr>
    </w:p>
    <w:p w14:paraId="435F46D8" w14:textId="77777777" w:rsidR="00597832" w:rsidRDefault="00597832" w:rsidP="001B2897">
      <w:pPr>
        <w:pStyle w:val="BodyText"/>
        <w:kinsoku w:val="0"/>
        <w:overflowPunct w:val="0"/>
        <w:ind w:right="237"/>
        <w:jc w:val="both"/>
        <w:rPr>
          <w:b/>
          <w:bCs/>
          <w:sz w:val="20"/>
          <w:szCs w:val="20"/>
          <w:lang w:val="en-NZ"/>
        </w:rPr>
      </w:pPr>
    </w:p>
    <w:p w14:paraId="29713DEE" w14:textId="77777777" w:rsidR="00597832" w:rsidRDefault="00597832" w:rsidP="001B2897">
      <w:pPr>
        <w:pStyle w:val="BodyText"/>
        <w:kinsoku w:val="0"/>
        <w:overflowPunct w:val="0"/>
        <w:ind w:right="237"/>
        <w:jc w:val="both"/>
        <w:rPr>
          <w:b/>
          <w:bCs/>
          <w:sz w:val="20"/>
          <w:szCs w:val="20"/>
          <w:lang w:val="en-NZ"/>
        </w:rPr>
      </w:pPr>
    </w:p>
    <w:p w14:paraId="54736977" w14:textId="77777777" w:rsidR="00597832" w:rsidRDefault="00597832" w:rsidP="001B2897">
      <w:pPr>
        <w:pStyle w:val="BodyText"/>
        <w:kinsoku w:val="0"/>
        <w:overflowPunct w:val="0"/>
        <w:ind w:right="237"/>
        <w:jc w:val="both"/>
        <w:rPr>
          <w:b/>
          <w:bCs/>
          <w:sz w:val="20"/>
          <w:szCs w:val="20"/>
          <w:lang w:val="en-NZ"/>
        </w:rPr>
      </w:pPr>
    </w:p>
    <w:p w14:paraId="5EF53554" w14:textId="77777777" w:rsidR="00597832" w:rsidRDefault="00597832" w:rsidP="001B2897">
      <w:pPr>
        <w:pStyle w:val="BodyText"/>
        <w:kinsoku w:val="0"/>
        <w:overflowPunct w:val="0"/>
        <w:ind w:right="237"/>
        <w:jc w:val="both"/>
        <w:rPr>
          <w:b/>
          <w:bCs/>
          <w:sz w:val="20"/>
          <w:szCs w:val="20"/>
          <w:lang w:val="en-NZ"/>
        </w:rPr>
      </w:pPr>
    </w:p>
    <w:p w14:paraId="5D602D8E" w14:textId="77777777" w:rsidR="00597832" w:rsidRDefault="00597832" w:rsidP="001B2897">
      <w:pPr>
        <w:pStyle w:val="BodyText"/>
        <w:kinsoku w:val="0"/>
        <w:overflowPunct w:val="0"/>
        <w:ind w:right="237"/>
        <w:jc w:val="both"/>
        <w:rPr>
          <w:b/>
          <w:bCs/>
          <w:sz w:val="20"/>
          <w:szCs w:val="20"/>
          <w:lang w:val="en-NZ"/>
        </w:rPr>
      </w:pPr>
    </w:p>
    <w:p w14:paraId="394E6F3A" w14:textId="000BBD0C" w:rsidR="00597832" w:rsidRDefault="00597832" w:rsidP="001B2897">
      <w:pPr>
        <w:pStyle w:val="BodyText"/>
        <w:kinsoku w:val="0"/>
        <w:overflowPunct w:val="0"/>
        <w:ind w:right="237"/>
        <w:jc w:val="both"/>
        <w:rPr>
          <w:b/>
          <w:bCs/>
          <w:sz w:val="20"/>
          <w:szCs w:val="20"/>
          <w:lang w:val="en-NZ"/>
        </w:rPr>
        <w:sectPr w:rsidR="00597832" w:rsidSect="0063555A">
          <w:pgSz w:w="16838" w:h="11906" w:orient="landscape" w:code="9"/>
          <w:pgMar w:top="1440" w:right="1440" w:bottom="1440" w:left="1440" w:header="709" w:footer="567" w:gutter="0"/>
          <w:cols w:space="708"/>
          <w:titlePg/>
          <w:docGrid w:linePitch="360"/>
        </w:sectPr>
      </w:pPr>
    </w:p>
    <w:p w14:paraId="5B731863" w14:textId="484DA0A5" w:rsidR="00CA50E9" w:rsidRPr="00A076C2" w:rsidRDefault="001A3E2E" w:rsidP="001B2897">
      <w:pPr>
        <w:pStyle w:val="BodyText"/>
        <w:kinsoku w:val="0"/>
        <w:overflowPunct w:val="0"/>
        <w:ind w:right="237"/>
        <w:jc w:val="both"/>
        <w:rPr>
          <w:b/>
          <w:bCs/>
          <w:sz w:val="20"/>
          <w:szCs w:val="20"/>
          <w:lang w:val="en-NZ"/>
        </w:rPr>
      </w:pPr>
      <w:r w:rsidRPr="00A076C2">
        <w:rPr>
          <w:b/>
          <w:bCs/>
          <w:sz w:val="20"/>
          <w:szCs w:val="20"/>
          <w:lang w:val="en-NZ"/>
        </w:rPr>
        <w:t xml:space="preserve">Figure </w:t>
      </w:r>
      <w:r w:rsidR="0086307A">
        <w:rPr>
          <w:b/>
          <w:bCs/>
          <w:sz w:val="20"/>
          <w:szCs w:val="20"/>
          <w:lang w:val="en-NZ"/>
        </w:rPr>
        <w:t>3</w:t>
      </w:r>
      <w:r w:rsidRPr="00A076C2">
        <w:rPr>
          <w:b/>
          <w:bCs/>
          <w:sz w:val="20"/>
          <w:szCs w:val="20"/>
          <w:lang w:val="en-NZ"/>
        </w:rPr>
        <w:t xml:space="preserve">: </w:t>
      </w:r>
      <w:r w:rsidR="0070010E" w:rsidRPr="00A076C2">
        <w:rPr>
          <w:b/>
          <w:bCs/>
          <w:sz w:val="20"/>
          <w:szCs w:val="20"/>
          <w:lang w:val="en-NZ"/>
        </w:rPr>
        <w:t>Connecting care</w:t>
      </w:r>
      <w:r w:rsidR="00CA50E9" w:rsidRPr="00A076C2">
        <w:rPr>
          <w:b/>
          <w:bCs/>
          <w:sz w:val="20"/>
          <w:szCs w:val="20"/>
          <w:lang w:val="en-NZ"/>
        </w:rPr>
        <w:t xml:space="preserve"> equity </w:t>
      </w:r>
      <w:r w:rsidR="00AF495D">
        <w:rPr>
          <w:b/>
          <w:bCs/>
          <w:sz w:val="20"/>
          <w:szCs w:val="20"/>
          <w:lang w:val="en-NZ"/>
        </w:rPr>
        <w:t xml:space="preserve">example </w:t>
      </w:r>
      <w:r w:rsidR="00CA50E9" w:rsidRPr="00A076C2">
        <w:rPr>
          <w:b/>
          <w:bCs/>
          <w:sz w:val="20"/>
          <w:szCs w:val="20"/>
          <w:lang w:val="en-NZ"/>
        </w:rPr>
        <w:t>driver diagram</w:t>
      </w:r>
    </w:p>
    <w:p w14:paraId="4F102453" w14:textId="44250AEE" w:rsidR="00ED2E7A" w:rsidRDefault="003B55AA" w:rsidP="00FB341E">
      <w:pPr>
        <w:pStyle w:val="BodyText"/>
        <w:kinsoku w:val="0"/>
        <w:overflowPunct w:val="0"/>
        <w:ind w:right="-46"/>
        <w:jc w:val="both"/>
        <w:rPr>
          <w:b/>
          <w:bCs/>
          <w:lang w:val="en-NZ"/>
        </w:rPr>
        <w:sectPr w:rsidR="00ED2E7A" w:rsidSect="00A07E43">
          <w:pgSz w:w="16838" w:h="11906" w:orient="landscape" w:code="9"/>
          <w:pgMar w:top="1440" w:right="1440" w:bottom="1440" w:left="1440" w:header="709" w:footer="567" w:gutter="0"/>
          <w:cols w:space="708"/>
          <w:titlePg/>
          <w:docGrid w:linePitch="360"/>
        </w:sectPr>
      </w:pPr>
      <w:r>
        <w:rPr>
          <w:noProof/>
        </w:rPr>
        <w:drawing>
          <wp:inline distT="0" distB="0" distL="0" distR="0" wp14:anchorId="5C2119A3" wp14:editId="586AAC21">
            <wp:extent cx="7743600" cy="5539287"/>
            <wp:effectExtent l="0" t="0" r="0" b="4445"/>
            <wp:docPr id="8" name="Picture 8" descr="Connecting care equity example driv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necting care equity example driver diagram."/>
                    <pic:cNvPicPr/>
                  </pic:nvPicPr>
                  <pic:blipFill>
                    <a:blip r:embed="rId25"/>
                    <a:stretch>
                      <a:fillRect/>
                    </a:stretch>
                  </pic:blipFill>
                  <pic:spPr>
                    <a:xfrm>
                      <a:off x="0" y="0"/>
                      <a:ext cx="7743600" cy="5539287"/>
                    </a:xfrm>
                    <a:prstGeom prst="rect">
                      <a:avLst/>
                    </a:prstGeom>
                  </pic:spPr>
                </pic:pic>
              </a:graphicData>
            </a:graphic>
          </wp:inline>
        </w:drawing>
      </w:r>
    </w:p>
    <w:p w14:paraId="3F21B1CF" w14:textId="39ACB1D0" w:rsidR="002A0A51" w:rsidRPr="00FD07D9" w:rsidRDefault="00BD7A4E" w:rsidP="00677FF7">
      <w:pPr>
        <w:pStyle w:val="Heading2"/>
      </w:pPr>
      <w:bookmarkStart w:id="15" w:name="_Toc114210955"/>
      <w:r w:rsidRPr="00A076C2">
        <w:t>Measures</w:t>
      </w:r>
      <w:bookmarkEnd w:id="15"/>
    </w:p>
    <w:p w14:paraId="7CFE0ADA" w14:textId="648B55E6" w:rsidR="003504F4" w:rsidRPr="00A076C2" w:rsidRDefault="00A83CF0" w:rsidP="007C0E3F">
      <w:pPr>
        <w:rPr>
          <w:w w:val="105"/>
        </w:rPr>
      </w:pPr>
      <w:r w:rsidRPr="00A076C2">
        <w:t>The</w:t>
      </w:r>
      <w:r w:rsidRPr="00A076C2">
        <w:rPr>
          <w:spacing w:val="4"/>
        </w:rPr>
        <w:t xml:space="preserve"> </w:t>
      </w:r>
      <w:r w:rsidRPr="00A076C2">
        <w:t>best</w:t>
      </w:r>
      <w:r w:rsidRPr="00A076C2">
        <w:rPr>
          <w:spacing w:val="5"/>
        </w:rPr>
        <w:t xml:space="preserve"> </w:t>
      </w:r>
      <w:r w:rsidRPr="00A076C2">
        <w:t>nationally</w:t>
      </w:r>
      <w:r w:rsidRPr="00A076C2">
        <w:rPr>
          <w:spacing w:val="5"/>
        </w:rPr>
        <w:t xml:space="preserve"> </w:t>
      </w:r>
      <w:r w:rsidRPr="00A076C2">
        <w:t>available</w:t>
      </w:r>
      <w:r w:rsidRPr="00A076C2">
        <w:rPr>
          <w:spacing w:val="5"/>
        </w:rPr>
        <w:t xml:space="preserve"> </w:t>
      </w:r>
      <w:r w:rsidRPr="00A076C2">
        <w:t>data</w:t>
      </w:r>
      <w:r w:rsidRPr="00A076C2">
        <w:rPr>
          <w:spacing w:val="5"/>
        </w:rPr>
        <w:t xml:space="preserve"> </w:t>
      </w:r>
      <w:r w:rsidR="000932F4" w:rsidRPr="00A076C2">
        <w:rPr>
          <w:spacing w:val="5"/>
        </w:rPr>
        <w:t xml:space="preserve">relevant to the </w:t>
      </w:r>
      <w:r w:rsidR="0070010E" w:rsidRPr="00A076C2">
        <w:rPr>
          <w:spacing w:val="5"/>
        </w:rPr>
        <w:t>Connecting care</w:t>
      </w:r>
      <w:r w:rsidR="000932F4" w:rsidRPr="00A076C2">
        <w:rPr>
          <w:spacing w:val="5"/>
        </w:rPr>
        <w:t xml:space="preserve"> project </w:t>
      </w:r>
      <w:r w:rsidRPr="00A076C2">
        <w:t>is</w:t>
      </w:r>
      <w:r w:rsidRPr="00A076C2">
        <w:rPr>
          <w:spacing w:val="5"/>
        </w:rPr>
        <w:t xml:space="preserve"> </w:t>
      </w:r>
      <w:r w:rsidRPr="00A076C2">
        <w:t>for</w:t>
      </w:r>
      <w:r w:rsidRPr="00A076C2">
        <w:rPr>
          <w:spacing w:val="4"/>
        </w:rPr>
        <w:t xml:space="preserve"> </w:t>
      </w:r>
      <w:r w:rsidRPr="00A076C2">
        <w:t>the</w:t>
      </w:r>
      <w:r w:rsidRPr="00A076C2">
        <w:rPr>
          <w:spacing w:val="5"/>
        </w:rPr>
        <w:t xml:space="preserve"> </w:t>
      </w:r>
      <w:r w:rsidRPr="00A076C2">
        <w:t>adult</w:t>
      </w:r>
      <w:r w:rsidRPr="00A076C2">
        <w:rPr>
          <w:spacing w:val="5"/>
        </w:rPr>
        <w:t xml:space="preserve"> </w:t>
      </w:r>
      <w:r w:rsidRPr="00A076C2">
        <w:t>inpatient</w:t>
      </w:r>
      <w:r w:rsidRPr="00A076C2">
        <w:rPr>
          <w:spacing w:val="5"/>
        </w:rPr>
        <w:t xml:space="preserve"> </w:t>
      </w:r>
      <w:r w:rsidRPr="00A076C2">
        <w:t>to</w:t>
      </w:r>
      <w:r w:rsidRPr="00A076C2">
        <w:rPr>
          <w:spacing w:val="4"/>
        </w:rPr>
        <w:t xml:space="preserve"> </w:t>
      </w:r>
      <w:r w:rsidRPr="00A076C2">
        <w:t>community</w:t>
      </w:r>
      <w:r w:rsidRPr="00A076C2">
        <w:rPr>
          <w:spacing w:val="5"/>
        </w:rPr>
        <w:t xml:space="preserve"> </w:t>
      </w:r>
      <w:r w:rsidRPr="00A076C2">
        <w:t>transition.</w:t>
      </w:r>
      <w:r w:rsidR="00F41604" w:rsidRPr="00A076C2">
        <w:rPr>
          <w:spacing w:val="5"/>
        </w:rPr>
        <w:t xml:space="preserve"> </w:t>
      </w:r>
      <w:r w:rsidR="000932F4" w:rsidRPr="00A076C2">
        <w:t xml:space="preserve">Since October 2020, </w:t>
      </w:r>
      <w:r w:rsidR="00BB4D6C" w:rsidRPr="00A076C2">
        <w:t xml:space="preserve">monitoring of </w:t>
      </w:r>
      <w:r w:rsidR="000932F4" w:rsidRPr="00A076C2">
        <w:t xml:space="preserve">adult inpatient-to-community </w:t>
      </w:r>
      <w:r w:rsidR="00BB4D6C" w:rsidRPr="00A076C2">
        <w:t xml:space="preserve">has focused on </w:t>
      </w:r>
      <w:r w:rsidR="000932F4" w:rsidRPr="00A076C2">
        <w:t xml:space="preserve">data </w:t>
      </w:r>
      <w:r w:rsidR="00985162" w:rsidRPr="00A076C2">
        <w:t>from</w:t>
      </w:r>
      <w:r w:rsidR="000932F4" w:rsidRPr="00A076C2">
        <w:t xml:space="preserve"> report</w:t>
      </w:r>
      <w:r w:rsidR="00985162" w:rsidRPr="00A076C2">
        <w:t>s</w:t>
      </w:r>
      <w:r w:rsidR="000932F4" w:rsidRPr="00A076C2">
        <w:t xml:space="preserve"> </w:t>
      </w:r>
      <w:r w:rsidR="00985162" w:rsidRPr="00A076C2">
        <w:t xml:space="preserve">that DHBs are required to make </w:t>
      </w:r>
      <w:r w:rsidR="000932F4" w:rsidRPr="00A076C2">
        <w:t>to the Ministry of Health on community follow</w:t>
      </w:r>
      <w:r w:rsidR="000932F4" w:rsidRPr="00A076C2">
        <w:rPr>
          <w:rFonts w:ascii="Cambria Math" w:hAnsi="Cambria Math" w:cs="Cambria Math"/>
        </w:rPr>
        <w:t>‐</w:t>
      </w:r>
      <w:r w:rsidR="000932F4" w:rsidRPr="00A076C2">
        <w:t>up within the first seven days of mental health inpatient discharge</w:t>
      </w:r>
      <w:r w:rsidR="0084365D" w:rsidRPr="00A076C2">
        <w:t>.</w:t>
      </w:r>
      <w:r w:rsidR="000932F4" w:rsidRPr="00A076C2">
        <w:rPr>
          <w:rStyle w:val="FootnoteReference"/>
          <w:rFonts w:cs="Arial"/>
        </w:rPr>
        <w:footnoteReference w:id="13"/>
      </w:r>
      <w:r w:rsidR="00F41604" w:rsidRPr="00A076C2">
        <w:t xml:space="preserve"> </w:t>
      </w:r>
      <w:r w:rsidR="002C562F" w:rsidRPr="00A076C2">
        <w:t xml:space="preserve">See Appendix </w:t>
      </w:r>
      <w:r w:rsidR="00F75F89" w:rsidRPr="00A076C2">
        <w:t xml:space="preserve">3 </w:t>
      </w:r>
      <w:r w:rsidR="002C562F" w:rsidRPr="00A076C2">
        <w:t xml:space="preserve">for a technical description of the DHB inpatient to community </w:t>
      </w:r>
      <w:r w:rsidR="00BB4D6C" w:rsidRPr="00A076C2">
        <w:t>seven</w:t>
      </w:r>
      <w:r w:rsidR="006A3915" w:rsidRPr="00A076C2">
        <w:t>-</w:t>
      </w:r>
      <w:r w:rsidR="002C562F" w:rsidRPr="00A076C2">
        <w:t>day follow</w:t>
      </w:r>
      <w:r w:rsidR="006A3915" w:rsidRPr="00A076C2">
        <w:t>-</w:t>
      </w:r>
      <w:r w:rsidR="002C562F" w:rsidRPr="00A076C2">
        <w:t>up</w:t>
      </w:r>
      <w:r w:rsidR="00954272" w:rsidRPr="00A076C2">
        <w:t xml:space="preserve"> (KPI 19)</w:t>
      </w:r>
      <w:r w:rsidR="002C562F" w:rsidRPr="00A076C2">
        <w:t xml:space="preserve"> indicator.</w:t>
      </w:r>
    </w:p>
    <w:p w14:paraId="4714B606" w14:textId="15DA71DE" w:rsidR="00E16B9B" w:rsidRPr="00A076C2" w:rsidRDefault="00E16B9B" w:rsidP="007C0E3F">
      <w:r w:rsidRPr="00A076C2">
        <w:t>Since</w:t>
      </w:r>
      <w:r w:rsidRPr="00A076C2">
        <w:rPr>
          <w:spacing w:val="7"/>
        </w:rPr>
        <w:t xml:space="preserve"> </w:t>
      </w:r>
      <w:r w:rsidRPr="00A076C2">
        <w:t>March</w:t>
      </w:r>
      <w:r w:rsidRPr="00A076C2">
        <w:rPr>
          <w:spacing w:val="7"/>
        </w:rPr>
        <w:t xml:space="preserve"> </w:t>
      </w:r>
      <w:r w:rsidRPr="00A076C2">
        <w:t>2021,</w:t>
      </w:r>
      <w:r w:rsidR="00985162" w:rsidRPr="00A076C2">
        <w:t xml:space="preserve"> the</w:t>
      </w:r>
      <w:r w:rsidR="00985162" w:rsidRPr="00A076C2">
        <w:rPr>
          <w:spacing w:val="7"/>
        </w:rPr>
        <w:t xml:space="preserve"> </w:t>
      </w:r>
      <w:r w:rsidR="00985162" w:rsidRPr="00A076C2">
        <w:t>Commission has had access to</w:t>
      </w:r>
      <w:r w:rsidRPr="00A076C2">
        <w:rPr>
          <w:spacing w:val="8"/>
        </w:rPr>
        <w:t xml:space="preserve"> </w:t>
      </w:r>
      <w:r w:rsidRPr="00A076C2">
        <w:t>th</w:t>
      </w:r>
      <w:r w:rsidR="002C562F" w:rsidRPr="00A076C2">
        <w:t>e</w:t>
      </w:r>
      <w:r w:rsidRPr="00A076C2">
        <w:rPr>
          <w:spacing w:val="7"/>
        </w:rPr>
        <w:t xml:space="preserve"> </w:t>
      </w:r>
      <w:r w:rsidR="00842C1C">
        <w:rPr>
          <w:spacing w:val="7"/>
        </w:rPr>
        <w:t>‘7</w:t>
      </w:r>
      <w:r w:rsidR="00AE695E" w:rsidRPr="00A076C2">
        <w:rPr>
          <w:spacing w:val="7"/>
        </w:rPr>
        <w:t>-day follow-up</w:t>
      </w:r>
      <w:r w:rsidR="00842C1C">
        <w:rPr>
          <w:spacing w:val="7"/>
        </w:rPr>
        <w:t>’</w:t>
      </w:r>
      <w:r w:rsidR="00AE695E" w:rsidRPr="00A076C2">
        <w:rPr>
          <w:spacing w:val="7"/>
        </w:rPr>
        <w:t xml:space="preserve"> </w:t>
      </w:r>
      <w:r w:rsidRPr="00A076C2">
        <w:t>data</w:t>
      </w:r>
      <w:r w:rsidRPr="00A076C2">
        <w:rPr>
          <w:spacing w:val="8"/>
        </w:rPr>
        <w:t xml:space="preserve"> </w:t>
      </w:r>
      <w:r w:rsidR="00985162" w:rsidRPr="00A076C2">
        <w:t>through</w:t>
      </w:r>
      <w:r w:rsidRPr="00A076C2">
        <w:rPr>
          <w:spacing w:val="4"/>
        </w:rPr>
        <w:t xml:space="preserve"> </w:t>
      </w:r>
      <w:r w:rsidRPr="00A076C2">
        <w:t>the</w:t>
      </w:r>
      <w:r w:rsidRPr="00A076C2">
        <w:rPr>
          <w:spacing w:val="5"/>
        </w:rPr>
        <w:t xml:space="preserve"> </w:t>
      </w:r>
      <w:hyperlink r:id="rId26" w:history="1">
        <w:r w:rsidR="00C14C76" w:rsidRPr="00065FB2">
          <w:rPr>
            <w:rStyle w:val="Hyperlink"/>
            <w:rFonts w:cs="Arial"/>
          </w:rPr>
          <w:t>M</w:t>
        </w:r>
        <w:r w:rsidR="00A076C2" w:rsidRPr="00065FB2">
          <w:rPr>
            <w:rStyle w:val="Hyperlink"/>
            <w:rFonts w:cs="Arial"/>
          </w:rPr>
          <w:t xml:space="preserve">ental Health &amp; Addiction </w:t>
        </w:r>
        <w:r w:rsidR="00084B76" w:rsidRPr="00065FB2">
          <w:rPr>
            <w:rStyle w:val="Hyperlink"/>
            <w:rFonts w:cs="Arial"/>
          </w:rPr>
          <w:t>Key Performance Indicator (KPI) Programme</w:t>
        </w:r>
      </w:hyperlink>
      <w:r w:rsidR="00084B76" w:rsidRPr="00A076C2">
        <w:t xml:space="preserve"> </w:t>
      </w:r>
      <w:r w:rsidRPr="00A076C2">
        <w:t>dashboard,</w:t>
      </w:r>
      <w:r w:rsidRPr="00A076C2">
        <w:rPr>
          <w:spacing w:val="4"/>
        </w:rPr>
        <w:t xml:space="preserve"> </w:t>
      </w:r>
      <w:r w:rsidRPr="00A076C2">
        <w:t>hosted</w:t>
      </w:r>
      <w:r w:rsidRPr="00A076C2">
        <w:rPr>
          <w:spacing w:val="5"/>
        </w:rPr>
        <w:t xml:space="preserve"> </w:t>
      </w:r>
      <w:r w:rsidRPr="00A076C2">
        <w:t>on</w:t>
      </w:r>
      <w:r w:rsidRPr="00A076C2">
        <w:rPr>
          <w:spacing w:val="4"/>
        </w:rPr>
        <w:t xml:space="preserve"> </w:t>
      </w:r>
      <w:r w:rsidRPr="00A076C2">
        <w:t>the</w:t>
      </w:r>
      <w:r w:rsidRPr="00A076C2">
        <w:rPr>
          <w:spacing w:val="4"/>
        </w:rPr>
        <w:t xml:space="preserve"> </w:t>
      </w:r>
      <w:r w:rsidR="00A076C2">
        <w:rPr>
          <w:spacing w:val="4"/>
        </w:rPr>
        <w:t>Mental Health &amp; Addiction</w:t>
      </w:r>
      <w:r w:rsidR="00A67B1D" w:rsidRPr="00A076C2">
        <w:rPr>
          <w:spacing w:val="4"/>
        </w:rPr>
        <w:t xml:space="preserve"> </w:t>
      </w:r>
      <w:r w:rsidRPr="00A076C2">
        <w:t>KPI</w:t>
      </w:r>
      <w:r w:rsidRPr="00A076C2">
        <w:rPr>
          <w:spacing w:val="4"/>
        </w:rPr>
        <w:t xml:space="preserve"> </w:t>
      </w:r>
      <w:r w:rsidRPr="00A076C2">
        <w:t>Programme</w:t>
      </w:r>
      <w:r w:rsidRPr="00A076C2">
        <w:rPr>
          <w:spacing w:val="5"/>
        </w:rPr>
        <w:t xml:space="preserve"> </w:t>
      </w:r>
      <w:r w:rsidRPr="00A076C2">
        <w:t>website.</w:t>
      </w:r>
      <w:r w:rsidR="00F41604" w:rsidRPr="00A076C2">
        <w:t xml:space="preserve"> </w:t>
      </w:r>
    </w:p>
    <w:p w14:paraId="62B748E9" w14:textId="77777777" w:rsidR="00A07E43" w:rsidRDefault="0084365D" w:rsidP="00A07E43">
      <w:pPr>
        <w:pStyle w:val="Heading3"/>
      </w:pPr>
      <w:r w:rsidRPr="00A076C2">
        <w:t xml:space="preserve">The challenge with </w:t>
      </w:r>
      <w:r w:rsidR="0070010E" w:rsidRPr="00A076C2">
        <w:t>Connecting care</w:t>
      </w:r>
      <w:r w:rsidRPr="00A076C2">
        <w:t xml:space="preserve"> outcome measures</w:t>
      </w:r>
    </w:p>
    <w:p w14:paraId="023BE72D" w14:textId="1BBAA777" w:rsidR="00886F81" w:rsidRPr="00A076C2" w:rsidRDefault="00886F81" w:rsidP="00A07E43">
      <w:r w:rsidRPr="00A076C2">
        <w:t>Establishing consistent, feasible, timely and meaningful measures for complex change programmes is a challenge</w:t>
      </w:r>
      <w:r w:rsidR="00985162" w:rsidRPr="00A076C2">
        <w:t xml:space="preserve"> experienced</w:t>
      </w:r>
      <w:r w:rsidRPr="00A076C2">
        <w:t xml:space="preserve"> across the health sector</w:t>
      </w:r>
      <w:r w:rsidR="00985162" w:rsidRPr="00A076C2">
        <w:t>,</w:t>
      </w:r>
      <w:r w:rsidRPr="00A076C2">
        <w:t xml:space="preserve"> not </w:t>
      </w:r>
      <w:r w:rsidR="00985162" w:rsidRPr="00A076C2">
        <w:t>just for</w:t>
      </w:r>
      <w:r w:rsidRPr="00A076C2">
        <w:t xml:space="preserve"> this programme.</w:t>
      </w:r>
      <w:r w:rsidR="00F41604" w:rsidRPr="00A076C2">
        <w:t xml:space="preserve"> </w:t>
      </w:r>
      <w:r w:rsidRPr="00A076C2">
        <w:t xml:space="preserve">This </w:t>
      </w:r>
      <w:r w:rsidR="00985162" w:rsidRPr="00A076C2">
        <w:t xml:space="preserve">challenge applies </w:t>
      </w:r>
      <w:r w:rsidRPr="00A076C2">
        <w:t xml:space="preserve">particularly </w:t>
      </w:r>
      <w:r w:rsidR="00985162" w:rsidRPr="00A076C2">
        <w:t xml:space="preserve">to </w:t>
      </w:r>
      <w:r w:rsidRPr="00A076C2">
        <w:t>projects that cross multiple services, and where</w:t>
      </w:r>
      <w:r w:rsidR="00985162" w:rsidRPr="00A076C2">
        <w:t xml:space="preserve"> evidence of</w:t>
      </w:r>
      <w:r w:rsidRPr="00A076C2">
        <w:t xml:space="preserve"> the impact of changes only </w:t>
      </w:r>
      <w:r w:rsidR="00985162" w:rsidRPr="00A076C2">
        <w:t>emerges</w:t>
      </w:r>
      <w:r w:rsidRPr="00A076C2">
        <w:t xml:space="preserve"> some time after the process change</w:t>
      </w:r>
      <w:r w:rsidR="00985162" w:rsidRPr="00A076C2">
        <w:t xml:space="preserve"> occurs</w:t>
      </w:r>
      <w:r w:rsidR="001607BA" w:rsidRPr="00A076C2">
        <w:t>.</w:t>
      </w:r>
      <w:r w:rsidRPr="00A076C2">
        <w:rPr>
          <w:rStyle w:val="FootnoteReference"/>
          <w:rFonts w:cs="Arial"/>
        </w:rPr>
        <w:footnoteReference w:id="14"/>
      </w:r>
    </w:p>
    <w:p w14:paraId="3A5AF5F5" w14:textId="784F01E6" w:rsidR="00131617" w:rsidRPr="00A076C2" w:rsidRDefault="0084365D" w:rsidP="007C0E3F">
      <w:r w:rsidRPr="00A076C2">
        <w:t xml:space="preserve">For the </w:t>
      </w:r>
      <w:r w:rsidR="0070010E" w:rsidRPr="00A076C2">
        <w:t>Connecting care</w:t>
      </w:r>
      <w:r w:rsidRPr="00A076C2">
        <w:t xml:space="preserve"> project, outcomes </w:t>
      </w:r>
      <w:r w:rsidR="00D76AFC" w:rsidRPr="00A076C2">
        <w:t>we</w:t>
      </w:r>
      <w:r w:rsidRPr="00A076C2">
        <w:t xml:space="preserve">re not clearly defined and </w:t>
      </w:r>
      <w:r w:rsidR="00A24B69" w:rsidRPr="00A076C2">
        <w:t>proved</w:t>
      </w:r>
      <w:r w:rsidRPr="00A076C2">
        <w:t xml:space="preserve"> difficult to measure.</w:t>
      </w:r>
      <w:r w:rsidR="00F41604" w:rsidRPr="00A076C2">
        <w:t xml:space="preserve"> </w:t>
      </w:r>
      <w:r w:rsidR="00C34705" w:rsidRPr="00A076C2">
        <w:t xml:space="preserve">Transitions are complex, available data does not capture all transition detail, and the deterioration of </w:t>
      </w:r>
      <w:r w:rsidR="00E72C05">
        <w:t>consumer</w:t>
      </w:r>
      <w:r w:rsidR="00C34705" w:rsidRPr="00A076C2">
        <w:t xml:space="preserve"> health after discharge may not be related to the earlier transition.</w:t>
      </w:r>
      <w:r w:rsidR="00F41604" w:rsidRPr="00A076C2">
        <w:t xml:space="preserve"> </w:t>
      </w:r>
      <w:r w:rsidR="00EE1B25" w:rsidRPr="00A076C2">
        <w:t>The challenges in identifying data to meaningfully measure outcomes were different for each of the transitions.</w:t>
      </w:r>
    </w:p>
    <w:p w14:paraId="5CF35B76" w14:textId="0A08D3DD" w:rsidR="001F2F85" w:rsidRPr="00A076C2" w:rsidRDefault="00EE1B25" w:rsidP="007C0E3F">
      <w:r w:rsidRPr="00A076C2">
        <w:t xml:space="preserve">For the </w:t>
      </w:r>
      <w:r w:rsidR="005A2C65" w:rsidRPr="00A076C2">
        <w:t xml:space="preserve">transition from </w:t>
      </w:r>
      <w:r w:rsidRPr="00A076C2">
        <w:t>DHB adult inpatient specialist services to DHB adult community services, o</w:t>
      </w:r>
      <w:r w:rsidR="001F2F85" w:rsidRPr="00A076C2">
        <w:t>ne existing measure used in other parts of the sector is a readmission rate within 28 days.</w:t>
      </w:r>
      <w:r w:rsidR="00F41604" w:rsidRPr="00A076C2">
        <w:t xml:space="preserve"> </w:t>
      </w:r>
      <w:r w:rsidR="001F2F85" w:rsidRPr="00A076C2">
        <w:t xml:space="preserve">However, not all readmissions are a sign of a failed or suboptimal transition. </w:t>
      </w:r>
      <w:r w:rsidR="0070010E" w:rsidRPr="00A076C2">
        <w:t>Connecting care</w:t>
      </w:r>
      <w:r w:rsidR="001F2F85" w:rsidRPr="00A076C2">
        <w:t xml:space="preserve"> teams told the </w:t>
      </w:r>
      <w:r w:rsidR="00C14C76" w:rsidRPr="00A076C2">
        <w:t>MHA</w:t>
      </w:r>
      <w:r w:rsidR="001F2F85" w:rsidRPr="00A076C2">
        <w:t xml:space="preserve"> quality improvement programme team that quite often </w:t>
      </w:r>
      <w:r w:rsidR="00E72C05">
        <w:t>consumers</w:t>
      </w:r>
      <w:r w:rsidR="001F2F85" w:rsidRPr="00A076C2">
        <w:t xml:space="preserve"> have brief admissions to successfully manage times of crisis and</w:t>
      </w:r>
      <w:r w:rsidR="005A2C65" w:rsidRPr="00A076C2">
        <w:t xml:space="preserve"> in such cases</w:t>
      </w:r>
      <w:r w:rsidR="001F2F85" w:rsidRPr="00A076C2">
        <w:t xml:space="preserve"> their use of treatment is a sign of good engagement. </w:t>
      </w:r>
    </w:p>
    <w:p w14:paraId="295FABF8" w14:textId="3E63398B" w:rsidR="001400BF" w:rsidRPr="00A076C2" w:rsidRDefault="005A2C65" w:rsidP="007C0E3F">
      <w:r w:rsidRPr="00A076C2">
        <w:t>For this reason</w:t>
      </w:r>
      <w:r w:rsidR="001F2F85" w:rsidRPr="00A076C2">
        <w:t xml:space="preserve">, </w:t>
      </w:r>
      <w:r w:rsidRPr="00A076C2">
        <w:t xml:space="preserve">the programme team looked for </w:t>
      </w:r>
      <w:r w:rsidR="00C34705" w:rsidRPr="00A076C2">
        <w:t>a</w:t>
      </w:r>
      <w:r w:rsidR="00613CD6" w:rsidRPr="00A076C2">
        <w:t>n indirect</w:t>
      </w:r>
      <w:r w:rsidR="00C34705" w:rsidRPr="00A076C2">
        <w:t xml:space="preserve"> </w:t>
      </w:r>
      <w:r w:rsidR="001F2F85" w:rsidRPr="00A076C2">
        <w:t xml:space="preserve">measure for the </w:t>
      </w:r>
      <w:r w:rsidR="0070010E" w:rsidRPr="00A076C2">
        <w:t>Connecting care</w:t>
      </w:r>
      <w:r w:rsidR="001F2F85" w:rsidRPr="00A076C2">
        <w:t xml:space="preserve"> project to approximate failings in the transition process</w:t>
      </w:r>
      <w:r w:rsidR="00F41604" w:rsidRPr="00A076C2">
        <w:t xml:space="preserve"> </w:t>
      </w:r>
      <w:r w:rsidR="001F2F85" w:rsidRPr="00A076C2">
        <w:t>– whether</w:t>
      </w:r>
      <w:r w:rsidR="00613CD6" w:rsidRPr="00A076C2">
        <w:t xml:space="preserve"> those failings</w:t>
      </w:r>
      <w:r w:rsidR="001F2F85" w:rsidRPr="00A076C2">
        <w:t xml:space="preserve"> </w:t>
      </w:r>
      <w:r w:rsidR="00613CD6" w:rsidRPr="00A076C2">
        <w:t xml:space="preserve">occurred because of </w:t>
      </w:r>
      <w:r w:rsidR="001F2F85" w:rsidRPr="00A076C2">
        <w:t xml:space="preserve">incomplete or ineffective discharge planning or </w:t>
      </w:r>
      <w:r w:rsidR="00D9501A" w:rsidRPr="00A076C2">
        <w:t xml:space="preserve">due to </w:t>
      </w:r>
      <w:r w:rsidR="001F2F85" w:rsidRPr="00A076C2">
        <w:t>inadequate follow-up care.</w:t>
      </w:r>
      <w:r w:rsidR="00F41604" w:rsidRPr="00A076C2">
        <w:t xml:space="preserve"> </w:t>
      </w:r>
    </w:p>
    <w:p w14:paraId="77A80A7A" w14:textId="1578F114" w:rsidR="001400BF" w:rsidRPr="00A076C2" w:rsidRDefault="006F39DD" w:rsidP="007C0E3F">
      <w:r w:rsidRPr="00A076C2">
        <w:t>It</w:t>
      </w:r>
      <w:r w:rsidRPr="00A076C2">
        <w:rPr>
          <w:spacing w:val="9"/>
        </w:rPr>
        <w:t xml:space="preserve"> </w:t>
      </w:r>
      <w:r w:rsidRPr="00A076C2">
        <w:t>was</w:t>
      </w:r>
      <w:r w:rsidRPr="00A076C2">
        <w:rPr>
          <w:spacing w:val="10"/>
        </w:rPr>
        <w:t xml:space="preserve"> </w:t>
      </w:r>
      <w:r w:rsidRPr="00A076C2">
        <w:t>not</w:t>
      </w:r>
      <w:r w:rsidRPr="00A076C2">
        <w:rPr>
          <w:spacing w:val="10"/>
        </w:rPr>
        <w:t xml:space="preserve"> </w:t>
      </w:r>
      <w:r w:rsidRPr="00A076C2">
        <w:t>possible</w:t>
      </w:r>
      <w:r w:rsidR="00EE1B25" w:rsidRPr="00A076C2">
        <w:t xml:space="preserve"> for the project</w:t>
      </w:r>
      <w:r w:rsidRPr="00A076C2">
        <w:rPr>
          <w:spacing w:val="10"/>
        </w:rPr>
        <w:t xml:space="preserve"> </w:t>
      </w:r>
      <w:r w:rsidRPr="00A076C2">
        <w:t>to</w:t>
      </w:r>
      <w:r w:rsidRPr="00A076C2">
        <w:rPr>
          <w:spacing w:val="9"/>
        </w:rPr>
        <w:t xml:space="preserve"> </w:t>
      </w:r>
      <w:r w:rsidRPr="00A076C2">
        <w:t>have</w:t>
      </w:r>
      <w:r w:rsidRPr="00A076C2">
        <w:rPr>
          <w:spacing w:val="10"/>
        </w:rPr>
        <w:t xml:space="preserve"> </w:t>
      </w:r>
      <w:r w:rsidRPr="00A076C2">
        <w:t>oversight</w:t>
      </w:r>
      <w:r w:rsidRPr="00A076C2">
        <w:rPr>
          <w:spacing w:val="10"/>
        </w:rPr>
        <w:t xml:space="preserve"> </w:t>
      </w:r>
      <w:r w:rsidRPr="00A076C2">
        <w:t>of</w:t>
      </w:r>
      <w:r w:rsidR="005A2C65" w:rsidRPr="00A076C2">
        <w:t xml:space="preserve"> data</w:t>
      </w:r>
      <w:r w:rsidR="00DA6AD0" w:rsidRPr="00A076C2">
        <w:t xml:space="preserve"> at a national level</w:t>
      </w:r>
      <w:r w:rsidR="005A2C65" w:rsidRPr="00A076C2">
        <w:t xml:space="preserve"> for</w:t>
      </w:r>
      <w:r w:rsidRPr="00A076C2">
        <w:rPr>
          <w:spacing w:val="10"/>
        </w:rPr>
        <w:t xml:space="preserve"> </w:t>
      </w:r>
      <w:r w:rsidR="005A2C65" w:rsidRPr="00A076C2">
        <w:t>transitions</w:t>
      </w:r>
      <w:r w:rsidR="005A2C65" w:rsidRPr="00A076C2">
        <w:rPr>
          <w:spacing w:val="11"/>
        </w:rPr>
        <w:t xml:space="preserve"> </w:t>
      </w:r>
      <w:r w:rsidR="00EE1B25" w:rsidRPr="00A076C2">
        <w:rPr>
          <w:spacing w:val="10"/>
        </w:rPr>
        <w:t xml:space="preserve">either </w:t>
      </w:r>
      <w:r w:rsidR="005A2C65" w:rsidRPr="00A076C2">
        <w:rPr>
          <w:spacing w:val="10"/>
        </w:rPr>
        <w:t xml:space="preserve">from </w:t>
      </w:r>
      <w:r w:rsidRPr="00A076C2">
        <w:t>DHB</w:t>
      </w:r>
      <w:r w:rsidRPr="00A076C2">
        <w:rPr>
          <w:spacing w:val="9"/>
        </w:rPr>
        <w:t xml:space="preserve"> </w:t>
      </w:r>
      <w:r w:rsidRPr="00A076C2">
        <w:t>community</w:t>
      </w:r>
      <w:r w:rsidRPr="00A076C2">
        <w:rPr>
          <w:spacing w:val="10"/>
        </w:rPr>
        <w:t xml:space="preserve"> </w:t>
      </w:r>
      <w:r w:rsidRPr="00A076C2">
        <w:t>services</w:t>
      </w:r>
      <w:r w:rsidRPr="00A076C2">
        <w:rPr>
          <w:spacing w:val="10"/>
        </w:rPr>
        <w:t xml:space="preserve"> </w:t>
      </w:r>
      <w:r w:rsidRPr="00A076C2">
        <w:t>to</w:t>
      </w:r>
      <w:r w:rsidRPr="00A076C2">
        <w:rPr>
          <w:spacing w:val="10"/>
        </w:rPr>
        <w:t xml:space="preserve"> </w:t>
      </w:r>
      <w:r w:rsidRPr="00A076C2">
        <w:t>primary</w:t>
      </w:r>
      <w:r w:rsidRPr="00A076C2">
        <w:rPr>
          <w:spacing w:val="10"/>
        </w:rPr>
        <w:t xml:space="preserve"> </w:t>
      </w:r>
      <w:r w:rsidRPr="00A076C2">
        <w:t>care</w:t>
      </w:r>
      <w:r w:rsidR="00EE1B25" w:rsidRPr="00A076C2">
        <w:t xml:space="preserve">, or </w:t>
      </w:r>
      <w:r w:rsidR="005A2C65" w:rsidRPr="00A076C2">
        <w:t xml:space="preserve">from </w:t>
      </w:r>
      <w:r w:rsidRPr="00A076C2">
        <w:t>DHB</w:t>
      </w:r>
      <w:r w:rsidRPr="00A076C2">
        <w:rPr>
          <w:spacing w:val="10"/>
        </w:rPr>
        <w:t xml:space="preserve"> </w:t>
      </w:r>
      <w:r w:rsidRPr="00A076C2">
        <w:t>youth</w:t>
      </w:r>
      <w:r w:rsidRPr="00A076C2">
        <w:rPr>
          <w:spacing w:val="10"/>
        </w:rPr>
        <w:t xml:space="preserve"> </w:t>
      </w:r>
      <w:r w:rsidRPr="00A076C2">
        <w:t>community</w:t>
      </w:r>
      <w:r w:rsidR="00F41604" w:rsidRPr="00A076C2">
        <w:t xml:space="preserve"> </w:t>
      </w:r>
      <w:r w:rsidRPr="00A076C2">
        <w:t>services to</w:t>
      </w:r>
      <w:r w:rsidRPr="00A076C2">
        <w:rPr>
          <w:spacing w:val="11"/>
        </w:rPr>
        <w:t xml:space="preserve"> </w:t>
      </w:r>
      <w:r w:rsidRPr="00A076C2">
        <w:t>DHB</w:t>
      </w:r>
      <w:r w:rsidRPr="00A076C2">
        <w:rPr>
          <w:spacing w:val="11"/>
        </w:rPr>
        <w:t xml:space="preserve"> </w:t>
      </w:r>
      <w:r w:rsidRPr="00A076C2">
        <w:t>adult</w:t>
      </w:r>
      <w:r w:rsidRPr="00A076C2">
        <w:rPr>
          <w:spacing w:val="11"/>
        </w:rPr>
        <w:t xml:space="preserve"> </w:t>
      </w:r>
      <w:r w:rsidRPr="00A076C2">
        <w:t>community</w:t>
      </w:r>
      <w:r w:rsidRPr="00A076C2">
        <w:rPr>
          <w:spacing w:val="11"/>
        </w:rPr>
        <w:t xml:space="preserve"> </w:t>
      </w:r>
      <w:r w:rsidRPr="00A076C2">
        <w:t>services</w:t>
      </w:r>
      <w:r w:rsidR="00EE1B25" w:rsidRPr="00A076C2">
        <w:t>.</w:t>
      </w:r>
      <w:r w:rsidR="00F41604" w:rsidRPr="00A076C2">
        <w:t xml:space="preserve"> </w:t>
      </w:r>
      <w:r w:rsidR="00EE1B25" w:rsidRPr="00A076C2">
        <w:t>This</w:t>
      </w:r>
      <w:r w:rsidR="00DA6AD0" w:rsidRPr="00A076C2">
        <w:t xml:space="preserve"> limitation applied for two reasons:</w:t>
      </w:r>
      <w:r w:rsidR="00EE1B25" w:rsidRPr="00A076C2">
        <w:t xml:space="preserve"> </w:t>
      </w:r>
      <w:r w:rsidR="00DA6AD0" w:rsidRPr="00A076C2">
        <w:rPr>
          <w:spacing w:val="11"/>
        </w:rPr>
        <w:t xml:space="preserve">either </w:t>
      </w:r>
      <w:r w:rsidR="00EE1B25" w:rsidRPr="00A076C2">
        <w:rPr>
          <w:spacing w:val="11"/>
        </w:rPr>
        <w:t xml:space="preserve">relevant data </w:t>
      </w:r>
      <w:r w:rsidRPr="00A076C2">
        <w:t>is</w:t>
      </w:r>
      <w:r w:rsidRPr="00A076C2">
        <w:rPr>
          <w:spacing w:val="11"/>
        </w:rPr>
        <w:t xml:space="preserve"> </w:t>
      </w:r>
      <w:r w:rsidRPr="00A076C2">
        <w:t>not</w:t>
      </w:r>
      <w:r w:rsidRPr="00A076C2">
        <w:rPr>
          <w:spacing w:val="11"/>
        </w:rPr>
        <w:t xml:space="preserve"> </w:t>
      </w:r>
      <w:r w:rsidRPr="00A076C2">
        <w:t>collected</w:t>
      </w:r>
      <w:r w:rsidRPr="00A076C2">
        <w:rPr>
          <w:spacing w:val="11"/>
        </w:rPr>
        <w:t xml:space="preserve"> </w:t>
      </w:r>
      <w:r w:rsidRPr="00A076C2">
        <w:t>in</w:t>
      </w:r>
      <w:r w:rsidRPr="00A076C2">
        <w:rPr>
          <w:spacing w:val="11"/>
        </w:rPr>
        <w:t xml:space="preserve"> </w:t>
      </w:r>
      <w:r w:rsidR="005A2C65" w:rsidRPr="00A076C2">
        <w:rPr>
          <w:spacing w:val="11"/>
        </w:rPr>
        <w:t xml:space="preserve">the </w:t>
      </w:r>
      <w:r w:rsidRPr="00A076C2">
        <w:t>PRIMHD</w:t>
      </w:r>
      <w:r w:rsidRPr="00A076C2">
        <w:rPr>
          <w:rStyle w:val="FootnoteReference"/>
          <w:rFonts w:cs="Arial"/>
        </w:rPr>
        <w:footnoteReference w:id="15"/>
      </w:r>
      <w:r w:rsidR="003322BC" w:rsidRPr="00A076C2">
        <w:t xml:space="preserve"> national collection </w:t>
      </w:r>
      <w:r w:rsidRPr="00A076C2">
        <w:t>and</w:t>
      </w:r>
      <w:r w:rsidRPr="00A076C2">
        <w:rPr>
          <w:spacing w:val="1"/>
        </w:rPr>
        <w:t xml:space="preserve"> </w:t>
      </w:r>
      <w:r w:rsidRPr="00A076C2">
        <w:t>there is no</w:t>
      </w:r>
      <w:r w:rsidRPr="00A076C2">
        <w:rPr>
          <w:spacing w:val="1"/>
        </w:rPr>
        <w:t xml:space="preserve"> </w:t>
      </w:r>
      <w:r w:rsidRPr="00A076C2">
        <w:t>requirement to</w:t>
      </w:r>
      <w:r w:rsidRPr="00A076C2">
        <w:rPr>
          <w:spacing w:val="1"/>
        </w:rPr>
        <w:t xml:space="preserve"> </w:t>
      </w:r>
      <w:r w:rsidRPr="00A076C2">
        <w:t>report this</w:t>
      </w:r>
      <w:r w:rsidRPr="00A076C2">
        <w:rPr>
          <w:spacing w:val="1"/>
        </w:rPr>
        <w:t xml:space="preserve"> </w:t>
      </w:r>
      <w:r w:rsidRPr="00A076C2">
        <w:t>data</w:t>
      </w:r>
      <w:r w:rsidR="00DA6AD0" w:rsidRPr="00A076C2">
        <w:t>;</w:t>
      </w:r>
      <w:r w:rsidR="00EE1B25" w:rsidRPr="00A076C2">
        <w:t xml:space="preserve"> or s</w:t>
      </w:r>
      <w:r w:rsidRPr="00A076C2">
        <w:t>ome</w:t>
      </w:r>
      <w:r w:rsidRPr="00A076C2">
        <w:rPr>
          <w:spacing w:val="1"/>
        </w:rPr>
        <w:t xml:space="preserve"> </w:t>
      </w:r>
      <w:r w:rsidRPr="00A076C2">
        <w:t>of this</w:t>
      </w:r>
      <w:r w:rsidRPr="00A076C2">
        <w:rPr>
          <w:spacing w:val="1"/>
        </w:rPr>
        <w:t xml:space="preserve"> </w:t>
      </w:r>
      <w:r w:rsidRPr="00A076C2">
        <w:t>data may</w:t>
      </w:r>
      <w:r w:rsidRPr="00A076C2">
        <w:rPr>
          <w:spacing w:val="1"/>
        </w:rPr>
        <w:t xml:space="preserve"> </w:t>
      </w:r>
      <w:r w:rsidRPr="00A076C2">
        <w:t>be held</w:t>
      </w:r>
      <w:r w:rsidRPr="00A076C2">
        <w:rPr>
          <w:spacing w:val="1"/>
        </w:rPr>
        <w:t xml:space="preserve"> </w:t>
      </w:r>
      <w:r w:rsidRPr="00A076C2">
        <w:t>in primary</w:t>
      </w:r>
      <w:r w:rsidRPr="00A076C2">
        <w:rPr>
          <w:spacing w:val="1"/>
        </w:rPr>
        <w:t xml:space="preserve"> </w:t>
      </w:r>
      <w:r w:rsidRPr="00A076C2">
        <w:t>care</w:t>
      </w:r>
      <w:r w:rsidR="00EE1B25" w:rsidRPr="00A076C2">
        <w:t xml:space="preserve"> data sets for which </w:t>
      </w:r>
      <w:r w:rsidRPr="00A076C2">
        <w:t>no</w:t>
      </w:r>
      <w:r w:rsidRPr="00A076C2">
        <w:rPr>
          <w:spacing w:val="1"/>
        </w:rPr>
        <w:t xml:space="preserve"> </w:t>
      </w:r>
      <w:r w:rsidRPr="00A076C2">
        <w:t>national</w:t>
      </w:r>
      <w:r w:rsidRPr="00A076C2">
        <w:rPr>
          <w:spacing w:val="-1"/>
        </w:rPr>
        <w:t xml:space="preserve"> </w:t>
      </w:r>
      <w:r w:rsidRPr="00A076C2">
        <w:t>data</w:t>
      </w:r>
      <w:r w:rsidRPr="00A076C2">
        <w:rPr>
          <w:spacing w:val="-1"/>
        </w:rPr>
        <w:t xml:space="preserve"> </w:t>
      </w:r>
      <w:r w:rsidRPr="00A076C2">
        <w:t>set</w:t>
      </w:r>
      <w:r w:rsidRPr="00A076C2">
        <w:rPr>
          <w:spacing w:val="-1"/>
        </w:rPr>
        <w:t xml:space="preserve"> </w:t>
      </w:r>
      <w:r w:rsidR="00DA6AD0" w:rsidRPr="00A076C2">
        <w:rPr>
          <w:spacing w:val="-1"/>
        </w:rPr>
        <w:t xml:space="preserve">is </w:t>
      </w:r>
      <w:r w:rsidRPr="00A076C2">
        <w:t>currently</w:t>
      </w:r>
      <w:r w:rsidRPr="00A076C2">
        <w:rPr>
          <w:spacing w:val="-1"/>
        </w:rPr>
        <w:t xml:space="preserve"> </w:t>
      </w:r>
      <w:r w:rsidRPr="00A076C2">
        <w:t>available.</w:t>
      </w:r>
      <w:r w:rsidR="00F41604" w:rsidRPr="00A076C2">
        <w:t xml:space="preserve"> </w:t>
      </w:r>
      <w:r w:rsidR="001400BF" w:rsidRPr="00A076C2">
        <w:t>Given the complexity with the youth to adult transition data</w:t>
      </w:r>
      <w:r w:rsidR="00DA6AD0" w:rsidRPr="00A076C2">
        <w:t>,</w:t>
      </w:r>
      <w:r w:rsidR="001400BF" w:rsidRPr="00A076C2">
        <w:t xml:space="preserve"> some DHBs developed additional local measures.</w:t>
      </w:r>
    </w:p>
    <w:p w14:paraId="524A1ACA" w14:textId="0FB469C7" w:rsidR="003A6C19" w:rsidRPr="00A076C2" w:rsidRDefault="00613CD6" w:rsidP="007C0E3F">
      <w:r w:rsidRPr="00A076C2">
        <w:t>After considering all these issues and</w:t>
      </w:r>
      <w:r w:rsidR="004256F5" w:rsidRPr="00A076C2">
        <w:t xml:space="preserve"> in consultation with </w:t>
      </w:r>
      <w:r w:rsidR="0070010E" w:rsidRPr="00A076C2">
        <w:t>Connecting care</w:t>
      </w:r>
      <w:r w:rsidR="004256F5" w:rsidRPr="00A076C2">
        <w:t xml:space="preserve"> project teams</w:t>
      </w:r>
      <w:r w:rsidR="006D11DC" w:rsidRPr="00A076C2">
        <w:t>,</w:t>
      </w:r>
      <w:r w:rsidR="005E3962" w:rsidRPr="00A076C2">
        <w:t xml:space="preserve"> </w:t>
      </w:r>
      <w:r w:rsidR="00C1001A" w:rsidRPr="00A076C2">
        <w:t xml:space="preserve">the </w:t>
      </w:r>
      <w:r w:rsidRPr="00A076C2">
        <w:t xml:space="preserve">programme team chose </w:t>
      </w:r>
      <w:r w:rsidR="005E3962" w:rsidRPr="00A076C2">
        <w:t>the</w:t>
      </w:r>
      <w:r w:rsidR="006D11DC" w:rsidRPr="00A076C2">
        <w:t xml:space="preserve"> </w:t>
      </w:r>
      <w:r w:rsidR="00EB5BEF" w:rsidRPr="00A076C2">
        <w:t xml:space="preserve">DHB inpatient to community </w:t>
      </w:r>
      <w:r w:rsidRPr="00551D9C">
        <w:t>seven</w:t>
      </w:r>
      <w:r w:rsidR="00EB5BEF" w:rsidRPr="00551D9C">
        <w:t xml:space="preserve">-day follow-up </w:t>
      </w:r>
      <w:r w:rsidR="006D11DC" w:rsidRPr="00A076C2">
        <w:t>as</w:t>
      </w:r>
      <w:r w:rsidR="00C34705" w:rsidRPr="00A076C2">
        <w:t xml:space="preserve"> a ‘proxy’ measure </w:t>
      </w:r>
      <w:r w:rsidR="004256F5" w:rsidRPr="00A076C2">
        <w:t xml:space="preserve">of </w:t>
      </w:r>
      <w:r w:rsidR="005E3962" w:rsidRPr="00A076C2">
        <w:t xml:space="preserve">good transitions or </w:t>
      </w:r>
      <w:r w:rsidR="004256F5" w:rsidRPr="00A076C2">
        <w:t>failings in the transition process</w:t>
      </w:r>
      <w:r w:rsidR="006D11DC" w:rsidRPr="00A076C2">
        <w:t xml:space="preserve"> for</w:t>
      </w:r>
      <w:r w:rsidR="004256F5" w:rsidRPr="00A076C2">
        <w:t xml:space="preserve"> all three of the </w:t>
      </w:r>
      <w:r w:rsidR="0070010E" w:rsidRPr="00A076C2">
        <w:t>Connecting care</w:t>
      </w:r>
      <w:r w:rsidR="004256F5" w:rsidRPr="00A076C2">
        <w:t xml:space="preserve"> transitions</w:t>
      </w:r>
      <w:r w:rsidRPr="00A076C2">
        <w:t>.</w:t>
      </w:r>
      <w:r w:rsidR="004256F5" w:rsidRPr="00A076C2">
        <w:rPr>
          <w:rStyle w:val="FootnoteReference"/>
          <w:rFonts w:cs="Arial"/>
        </w:rPr>
        <w:footnoteReference w:id="16"/>
      </w:r>
      <w:r w:rsidR="00F41604" w:rsidRPr="00A076C2">
        <w:t xml:space="preserve"> </w:t>
      </w:r>
    </w:p>
    <w:p w14:paraId="6C32EA53" w14:textId="49FF024E" w:rsidR="001B38AE" w:rsidRPr="00A076C2" w:rsidRDefault="00C34705" w:rsidP="007C0E3F">
      <w:r w:rsidRPr="00A076C2">
        <w:t xml:space="preserve">A proxy </w:t>
      </w:r>
      <w:r w:rsidR="004256F5" w:rsidRPr="00A076C2">
        <w:t xml:space="preserve">indirectly measures what we are aiming to improve with </w:t>
      </w:r>
      <w:r w:rsidR="0070010E" w:rsidRPr="00A076C2">
        <w:t>Connecting care</w:t>
      </w:r>
      <w:r w:rsidR="004256F5" w:rsidRPr="00A076C2">
        <w:t>.</w:t>
      </w:r>
      <w:r w:rsidR="00F41604" w:rsidRPr="00A076C2">
        <w:t xml:space="preserve"> </w:t>
      </w:r>
      <w:r w:rsidR="004256F5" w:rsidRPr="00A076C2">
        <w:t>The direct outcome is improving the quality of service transitions, but the proxy</w:t>
      </w:r>
      <w:r w:rsidRPr="00A076C2">
        <w:t xml:space="preserve"> measure </w:t>
      </w:r>
      <w:r w:rsidR="004256F5" w:rsidRPr="00A076C2">
        <w:t xml:space="preserve">is </w:t>
      </w:r>
      <w:r w:rsidR="00C1001A" w:rsidRPr="00A076C2">
        <w:t xml:space="preserve">seven-day follow-up of </w:t>
      </w:r>
      <w:r w:rsidR="00611E4A" w:rsidRPr="00A076C2">
        <w:t>DHB inpatient</w:t>
      </w:r>
      <w:r w:rsidR="00C1001A" w:rsidRPr="00A076C2">
        <w:t xml:space="preserve">s after their transition </w:t>
      </w:r>
      <w:r w:rsidR="00611E4A" w:rsidRPr="00A076C2">
        <w:t>to</w:t>
      </w:r>
      <w:r w:rsidR="00C1001A" w:rsidRPr="00A076C2">
        <w:t xml:space="preserve"> the</w:t>
      </w:r>
      <w:r w:rsidR="00611E4A" w:rsidRPr="00A076C2">
        <w:t xml:space="preserve"> community</w:t>
      </w:r>
      <w:r w:rsidR="004256F5" w:rsidRPr="00A076C2">
        <w:t>.</w:t>
      </w:r>
      <w:r w:rsidR="00F41604" w:rsidRPr="00A076C2">
        <w:t xml:space="preserve"> </w:t>
      </w:r>
      <w:r w:rsidR="004D3695" w:rsidRPr="00A076C2">
        <w:t xml:space="preserve">Because </w:t>
      </w:r>
      <w:r w:rsidR="005E3962" w:rsidRPr="00A076C2">
        <w:t>direct measures are not possible with the available data, w</w:t>
      </w:r>
      <w:r w:rsidR="004256F5" w:rsidRPr="00A076C2">
        <w:t>e are using this proxy measure</w:t>
      </w:r>
      <w:r w:rsidR="004D3695" w:rsidRPr="00A076C2">
        <w:t>,</w:t>
      </w:r>
      <w:r w:rsidR="005E3962" w:rsidRPr="00A076C2">
        <w:t xml:space="preserve"> which we expect to be correlated with the outcome we are trying to achieve </w:t>
      </w:r>
      <w:r w:rsidR="004D3695" w:rsidRPr="00A076C2">
        <w:t>– that is,</w:t>
      </w:r>
      <w:r w:rsidR="005E3962" w:rsidRPr="00A076C2">
        <w:t xml:space="preserve"> </w:t>
      </w:r>
      <w:r w:rsidR="006176E8" w:rsidRPr="00A076C2">
        <w:t xml:space="preserve">the outcome of </w:t>
      </w:r>
      <w:r w:rsidR="005E3962" w:rsidRPr="00A076C2">
        <w:t>better transitions generally</w:t>
      </w:r>
      <w:r w:rsidR="004D3695" w:rsidRPr="00A076C2">
        <w:t>,</w:t>
      </w:r>
      <w:r w:rsidR="005E3962" w:rsidRPr="00A076C2">
        <w:t xml:space="preserve"> including </w:t>
      </w:r>
      <w:r w:rsidR="004D3695" w:rsidRPr="00A076C2">
        <w:t xml:space="preserve">for </w:t>
      </w:r>
      <w:r w:rsidR="005E3962" w:rsidRPr="00A076C2">
        <w:t>the three transition types that DHB project teams focused on.</w:t>
      </w:r>
      <w:r w:rsidR="00F41604" w:rsidRPr="00A076C2">
        <w:t xml:space="preserve"> </w:t>
      </w:r>
      <w:r w:rsidR="001B38AE" w:rsidRPr="00A076C2">
        <w:t>Th</w:t>
      </w:r>
      <w:r w:rsidR="004D3695" w:rsidRPr="00A076C2">
        <w:t>e source of th</w:t>
      </w:r>
      <w:r w:rsidR="001B38AE" w:rsidRPr="00A076C2">
        <w:t xml:space="preserve">is measure </w:t>
      </w:r>
      <w:r w:rsidR="004D3695" w:rsidRPr="00A076C2">
        <w:t xml:space="preserve">is </w:t>
      </w:r>
      <w:r w:rsidR="001B38AE" w:rsidRPr="00A076C2">
        <w:t xml:space="preserve">data from the </w:t>
      </w:r>
      <w:r w:rsidR="003C2A26" w:rsidRPr="00A076C2">
        <w:t xml:space="preserve">MHA </w:t>
      </w:r>
      <w:r w:rsidR="007C4933" w:rsidRPr="00A076C2">
        <w:t xml:space="preserve">KPI </w:t>
      </w:r>
      <w:r w:rsidR="00B007FC" w:rsidRPr="00A076C2">
        <w:rPr>
          <w:rStyle w:val="Emphasis"/>
          <w:rFonts w:cs="Arial"/>
          <w:i w:val="0"/>
          <w:iCs w:val="0"/>
          <w:shd w:val="clear" w:color="auto" w:fill="FFFFFF"/>
        </w:rPr>
        <w:t>Programme</w:t>
      </w:r>
      <w:r w:rsidR="004D3695" w:rsidRPr="00A076C2">
        <w:t>, which we accessed through</w:t>
      </w:r>
      <w:r w:rsidR="003322BC" w:rsidRPr="00A076C2">
        <w:t xml:space="preserve"> </w:t>
      </w:r>
      <w:r w:rsidR="001B38AE" w:rsidRPr="00A076C2">
        <w:t>PRIMHD.</w:t>
      </w:r>
    </w:p>
    <w:p w14:paraId="34F1019A" w14:textId="548914C6" w:rsidR="008817A4" w:rsidRPr="00A076C2" w:rsidRDefault="008817A4" w:rsidP="007C0E3F">
      <w:r w:rsidRPr="00A076C2">
        <w:t>DHB p</w:t>
      </w:r>
      <w:r w:rsidR="00267E19" w:rsidRPr="00A076C2">
        <w:t xml:space="preserve">roject teams </w:t>
      </w:r>
      <w:r w:rsidR="005E3962" w:rsidRPr="00A076C2">
        <w:t xml:space="preserve">also </w:t>
      </w:r>
      <w:r w:rsidR="000162AF" w:rsidRPr="00A076C2">
        <w:t xml:space="preserve">developed </w:t>
      </w:r>
      <w:r w:rsidR="00267E19" w:rsidRPr="00A076C2">
        <w:t xml:space="preserve">their own outcome, process and balancing measures </w:t>
      </w:r>
      <w:r w:rsidR="003A7B4F" w:rsidRPr="00A076C2">
        <w:t>and tracked these at a local level.</w:t>
      </w:r>
    </w:p>
    <w:p w14:paraId="1CD7513B" w14:textId="77777777" w:rsidR="008817A4" w:rsidRPr="00A076C2" w:rsidRDefault="008817A4" w:rsidP="007275EA">
      <w:pPr>
        <w:pStyle w:val="BodyText"/>
        <w:numPr>
          <w:ilvl w:val="0"/>
          <w:numId w:val="16"/>
        </w:numPr>
        <w:spacing w:after="60"/>
        <w:ind w:left="357" w:right="-45" w:hanging="357"/>
        <w:rPr>
          <w:lang w:val="en-NZ"/>
        </w:rPr>
      </w:pPr>
      <w:r w:rsidRPr="00A076C2">
        <w:rPr>
          <w:b/>
          <w:bCs/>
          <w:lang w:val="en-NZ"/>
        </w:rPr>
        <w:t>Outcome</w:t>
      </w:r>
      <w:r w:rsidRPr="00A076C2">
        <w:rPr>
          <w:lang w:val="en-NZ"/>
        </w:rPr>
        <w:t xml:space="preserve"> measures are what the project is aiming to achieve – what is the system performance?</w:t>
      </w:r>
    </w:p>
    <w:p w14:paraId="0B540793" w14:textId="77777777" w:rsidR="008817A4" w:rsidRPr="00A076C2" w:rsidRDefault="008817A4" w:rsidP="007275EA">
      <w:pPr>
        <w:pStyle w:val="BodyText"/>
        <w:numPr>
          <w:ilvl w:val="0"/>
          <w:numId w:val="16"/>
        </w:numPr>
        <w:spacing w:after="60"/>
        <w:ind w:left="357" w:right="-45" w:hanging="357"/>
        <w:rPr>
          <w:lang w:val="en-NZ"/>
        </w:rPr>
      </w:pPr>
      <w:r w:rsidRPr="00A076C2">
        <w:rPr>
          <w:b/>
          <w:bCs/>
          <w:lang w:val="en-NZ"/>
        </w:rPr>
        <w:t>Process</w:t>
      </w:r>
      <w:r w:rsidRPr="00A076C2">
        <w:rPr>
          <w:lang w:val="en-NZ"/>
        </w:rPr>
        <w:t xml:space="preserve"> measures assess steps in a process that lead to the expected outcomes of a project. </w:t>
      </w:r>
    </w:p>
    <w:p w14:paraId="31B33C4A" w14:textId="77777777" w:rsidR="008817A4" w:rsidRPr="00A076C2" w:rsidRDefault="008817A4" w:rsidP="004766CB">
      <w:pPr>
        <w:pStyle w:val="BodyText"/>
        <w:numPr>
          <w:ilvl w:val="0"/>
          <w:numId w:val="16"/>
        </w:numPr>
        <w:spacing w:after="200"/>
        <w:ind w:left="357" w:right="-45" w:hanging="357"/>
        <w:contextualSpacing/>
        <w:rPr>
          <w:lang w:val="en-NZ"/>
        </w:rPr>
      </w:pPr>
      <w:r w:rsidRPr="00A076C2">
        <w:rPr>
          <w:b/>
          <w:bCs/>
          <w:lang w:val="en-NZ"/>
        </w:rPr>
        <w:t>Balancing</w:t>
      </w:r>
      <w:r w:rsidRPr="00A076C2">
        <w:rPr>
          <w:lang w:val="en-NZ"/>
        </w:rPr>
        <w:t xml:space="preserve"> measures monitor unintended consequences – are changes to improve one part of the system adversely affecting other parts of the system?</w:t>
      </w:r>
    </w:p>
    <w:p w14:paraId="1AD79588" w14:textId="436FDC07" w:rsidR="00267E19" w:rsidRPr="00A076C2" w:rsidRDefault="004D3695" w:rsidP="007C0E3F">
      <w:r w:rsidRPr="00A076C2">
        <w:t>The following are e</w:t>
      </w:r>
      <w:r w:rsidR="003A7B4F" w:rsidRPr="00A076C2">
        <w:t>xample</w:t>
      </w:r>
      <w:r w:rsidRPr="00A076C2">
        <w:t>s of each of these types of</w:t>
      </w:r>
      <w:r w:rsidR="003A7B4F" w:rsidRPr="00A076C2">
        <w:t xml:space="preserve"> measures </w:t>
      </w:r>
      <w:r w:rsidRPr="00A076C2">
        <w:t xml:space="preserve">that </w:t>
      </w:r>
      <w:r w:rsidR="0070010E" w:rsidRPr="00A076C2">
        <w:t>Connecting care</w:t>
      </w:r>
      <w:r w:rsidR="0049448A" w:rsidRPr="00A076C2">
        <w:t xml:space="preserve"> project teams </w:t>
      </w:r>
      <w:r w:rsidRPr="00A076C2">
        <w:t xml:space="preserve">chose </w:t>
      </w:r>
      <w:r w:rsidR="00B576D3" w:rsidRPr="00A076C2">
        <w:t xml:space="preserve">locally </w:t>
      </w:r>
      <w:r w:rsidR="008817A4" w:rsidRPr="00A076C2">
        <w:t>(</w:t>
      </w:r>
      <w:r w:rsidRPr="00A076C2">
        <w:t xml:space="preserve">which we </w:t>
      </w:r>
      <w:r w:rsidR="008817A4" w:rsidRPr="00A076C2">
        <w:t>share</w:t>
      </w:r>
      <w:r w:rsidRPr="00A076C2">
        <w:t xml:space="preserve"> here</w:t>
      </w:r>
      <w:r w:rsidR="008817A4" w:rsidRPr="00A076C2">
        <w:t xml:space="preserve"> with </w:t>
      </w:r>
      <w:r w:rsidRPr="00A076C2">
        <w:t xml:space="preserve">their </w:t>
      </w:r>
      <w:r w:rsidR="008817A4" w:rsidRPr="00A076C2">
        <w:t>permission)</w:t>
      </w:r>
      <w:r w:rsidR="003A7B4F" w:rsidRPr="00A076C2">
        <w:t>.</w:t>
      </w:r>
    </w:p>
    <w:p w14:paraId="5B90470A" w14:textId="3558D78E" w:rsidR="000D4012" w:rsidRPr="00A076C2" w:rsidRDefault="000D4012" w:rsidP="007C0E3F">
      <w:pPr>
        <w:rPr>
          <w:rFonts w:cs="Arial"/>
        </w:rPr>
      </w:pPr>
      <w:r w:rsidRPr="00A076C2">
        <w:rPr>
          <w:rFonts w:cs="Arial"/>
        </w:rPr>
        <w:t>Example</w:t>
      </w:r>
      <w:r w:rsidR="00EF5AAA" w:rsidRPr="00A076C2">
        <w:rPr>
          <w:rFonts w:cs="Arial"/>
        </w:rPr>
        <w:t>s of</w:t>
      </w:r>
      <w:r w:rsidRPr="00A076C2">
        <w:rPr>
          <w:rFonts w:cs="Arial"/>
        </w:rPr>
        <w:t xml:space="preserve"> </w:t>
      </w:r>
      <w:r w:rsidRPr="00A076C2">
        <w:rPr>
          <w:rFonts w:cs="Arial"/>
          <w:b/>
          <w:bCs/>
        </w:rPr>
        <w:t>outcome</w:t>
      </w:r>
      <w:r w:rsidRPr="00A076C2">
        <w:rPr>
          <w:rFonts w:cs="Arial"/>
          <w:b/>
          <w:bCs/>
          <w:spacing w:val="-3"/>
        </w:rPr>
        <w:t xml:space="preserve"> </w:t>
      </w:r>
      <w:r w:rsidRPr="00A076C2">
        <w:rPr>
          <w:rFonts w:cs="Arial"/>
          <w:b/>
          <w:bCs/>
        </w:rPr>
        <w:t>measures</w:t>
      </w:r>
      <w:r w:rsidR="00EF5AAA" w:rsidRPr="00A076C2">
        <w:rPr>
          <w:rFonts w:cs="Arial"/>
        </w:rPr>
        <w:t xml:space="preserve"> are</w:t>
      </w:r>
      <w:r w:rsidR="009A7159" w:rsidRPr="00A076C2">
        <w:rPr>
          <w:rFonts w:cs="Arial"/>
        </w:rPr>
        <w:t xml:space="preserve"> the</w:t>
      </w:r>
      <w:r w:rsidR="00EF5AAA" w:rsidRPr="00A076C2">
        <w:rPr>
          <w:rFonts w:cs="Arial"/>
        </w:rPr>
        <w:t>:</w:t>
      </w:r>
    </w:p>
    <w:p w14:paraId="49023328" w14:textId="174ABC61" w:rsidR="000D4012" w:rsidRPr="00A076C2" w:rsidRDefault="000D4012" w:rsidP="007275EA">
      <w:pPr>
        <w:pStyle w:val="ListParagraph"/>
        <w:widowControl w:val="0"/>
        <w:numPr>
          <w:ilvl w:val="0"/>
          <w:numId w:val="13"/>
        </w:numPr>
        <w:tabs>
          <w:tab w:val="left" w:pos="899"/>
          <w:tab w:val="left" w:pos="900"/>
        </w:tabs>
        <w:autoSpaceDE w:val="0"/>
        <w:autoSpaceDN w:val="0"/>
        <w:spacing w:after="60"/>
        <w:ind w:left="357" w:hanging="357"/>
        <w:contextualSpacing w:val="0"/>
        <w:rPr>
          <w:rFonts w:cs="Arial"/>
        </w:rPr>
      </w:pPr>
      <w:r w:rsidRPr="00A076C2">
        <w:rPr>
          <w:rFonts w:cs="Arial"/>
        </w:rPr>
        <w:t xml:space="preserve">percentage of </w:t>
      </w:r>
      <w:r w:rsidR="008A2DCA">
        <w:rPr>
          <w:rFonts w:cs="Arial"/>
        </w:rPr>
        <w:t>consumers</w:t>
      </w:r>
      <w:r w:rsidRPr="00A076C2">
        <w:rPr>
          <w:rFonts w:cs="Arial"/>
        </w:rPr>
        <w:t xml:space="preserve"> with a transition plan</w:t>
      </w:r>
    </w:p>
    <w:p w14:paraId="74716E47" w14:textId="3C2646DB" w:rsidR="000D4012" w:rsidRPr="00A076C2" w:rsidRDefault="000D4012" w:rsidP="007275EA">
      <w:pPr>
        <w:pStyle w:val="ListParagraph"/>
        <w:widowControl w:val="0"/>
        <w:numPr>
          <w:ilvl w:val="0"/>
          <w:numId w:val="13"/>
        </w:numPr>
        <w:tabs>
          <w:tab w:val="left" w:pos="899"/>
          <w:tab w:val="left" w:pos="900"/>
        </w:tabs>
        <w:autoSpaceDE w:val="0"/>
        <w:autoSpaceDN w:val="0"/>
        <w:spacing w:after="60"/>
        <w:ind w:left="357" w:hanging="357"/>
        <w:contextualSpacing w:val="0"/>
        <w:rPr>
          <w:rFonts w:cs="Arial"/>
        </w:rPr>
      </w:pPr>
      <w:r w:rsidRPr="00A076C2">
        <w:rPr>
          <w:rFonts w:cs="Arial"/>
        </w:rPr>
        <w:t xml:space="preserve">percentage of discharged </w:t>
      </w:r>
      <w:r w:rsidR="008A2DCA">
        <w:rPr>
          <w:rFonts w:cs="Arial"/>
        </w:rPr>
        <w:t>consumers</w:t>
      </w:r>
      <w:r w:rsidR="00071ADE">
        <w:rPr>
          <w:rFonts w:cs="Arial"/>
        </w:rPr>
        <w:t xml:space="preserve"> </w:t>
      </w:r>
      <w:r w:rsidRPr="00A076C2">
        <w:rPr>
          <w:rFonts w:cs="Arial"/>
        </w:rPr>
        <w:t xml:space="preserve">referred back to </w:t>
      </w:r>
      <w:r w:rsidR="00C14C76" w:rsidRPr="00A076C2">
        <w:rPr>
          <w:rFonts w:cs="Arial"/>
        </w:rPr>
        <w:t>MHA</w:t>
      </w:r>
      <w:r w:rsidRPr="00A076C2">
        <w:rPr>
          <w:rFonts w:cs="Arial"/>
        </w:rPr>
        <w:t xml:space="preserve"> services from police within 28 days of discharge</w:t>
      </w:r>
    </w:p>
    <w:p w14:paraId="3EA09773" w14:textId="77C4B03E" w:rsidR="000D4012" w:rsidRPr="00A076C2" w:rsidRDefault="000D4012" w:rsidP="007275EA">
      <w:pPr>
        <w:pStyle w:val="ListParagraph"/>
        <w:widowControl w:val="0"/>
        <w:numPr>
          <w:ilvl w:val="0"/>
          <w:numId w:val="13"/>
        </w:numPr>
        <w:tabs>
          <w:tab w:val="left" w:pos="899"/>
          <w:tab w:val="left" w:pos="900"/>
        </w:tabs>
        <w:autoSpaceDE w:val="0"/>
        <w:autoSpaceDN w:val="0"/>
        <w:spacing w:after="60"/>
        <w:ind w:left="357" w:hanging="357"/>
        <w:contextualSpacing w:val="0"/>
        <w:rPr>
          <w:rFonts w:cs="Arial"/>
        </w:rPr>
      </w:pPr>
      <w:r w:rsidRPr="00A076C2">
        <w:rPr>
          <w:rFonts w:cs="Arial"/>
        </w:rPr>
        <w:t xml:space="preserve">percentage of discharged </w:t>
      </w:r>
      <w:r w:rsidR="008A2DCA">
        <w:rPr>
          <w:rFonts w:cs="Arial"/>
        </w:rPr>
        <w:t>consumers</w:t>
      </w:r>
      <w:r w:rsidR="00071ADE">
        <w:rPr>
          <w:rFonts w:cs="Arial"/>
        </w:rPr>
        <w:t xml:space="preserve"> </w:t>
      </w:r>
      <w:r w:rsidRPr="00A076C2">
        <w:rPr>
          <w:rFonts w:cs="Arial"/>
        </w:rPr>
        <w:t xml:space="preserve">where referral ended due to lack of </w:t>
      </w:r>
      <w:r w:rsidR="00EA133B">
        <w:rPr>
          <w:rFonts w:cs="Arial"/>
        </w:rPr>
        <w:t>consumer</w:t>
      </w:r>
      <w:r w:rsidRPr="00A076C2">
        <w:rPr>
          <w:rFonts w:cs="Arial"/>
        </w:rPr>
        <w:t xml:space="preserve"> engagement</w:t>
      </w:r>
      <w:r w:rsidR="00045479" w:rsidRPr="00A076C2">
        <w:rPr>
          <w:rFonts w:cs="Arial"/>
        </w:rPr>
        <w:t xml:space="preserve"> or </w:t>
      </w:r>
      <w:r w:rsidRPr="00A076C2">
        <w:rPr>
          <w:rFonts w:cs="Arial"/>
        </w:rPr>
        <w:t xml:space="preserve">failing in relationship within 28 days of discharge </w:t>
      </w:r>
    </w:p>
    <w:p w14:paraId="31DEE1C8" w14:textId="4D4329DB" w:rsidR="000D4012" w:rsidRPr="00A076C2" w:rsidRDefault="000D4012" w:rsidP="004766CB">
      <w:pPr>
        <w:pStyle w:val="ListParagraph"/>
        <w:widowControl w:val="0"/>
        <w:numPr>
          <w:ilvl w:val="0"/>
          <w:numId w:val="13"/>
        </w:numPr>
        <w:tabs>
          <w:tab w:val="left" w:pos="899"/>
          <w:tab w:val="left" w:pos="900"/>
        </w:tabs>
        <w:autoSpaceDE w:val="0"/>
        <w:autoSpaceDN w:val="0"/>
        <w:ind w:left="357" w:hanging="357"/>
        <w:rPr>
          <w:rFonts w:cs="Arial"/>
        </w:rPr>
      </w:pPr>
      <w:r w:rsidRPr="00A076C2">
        <w:rPr>
          <w:rFonts w:cs="Arial"/>
        </w:rPr>
        <w:t xml:space="preserve">percentage of discharged </w:t>
      </w:r>
      <w:r w:rsidR="008A2DCA">
        <w:rPr>
          <w:rFonts w:cs="Arial"/>
        </w:rPr>
        <w:t>consumers</w:t>
      </w:r>
      <w:r w:rsidR="00071ADE">
        <w:rPr>
          <w:rFonts w:cs="Arial"/>
        </w:rPr>
        <w:t xml:space="preserve"> </w:t>
      </w:r>
      <w:r w:rsidRPr="00A076C2">
        <w:rPr>
          <w:rFonts w:cs="Arial"/>
        </w:rPr>
        <w:t>who had</w:t>
      </w:r>
      <w:r w:rsidR="006624D0" w:rsidRPr="00A076C2">
        <w:rPr>
          <w:rFonts w:cs="Arial"/>
        </w:rPr>
        <w:t xml:space="preserve"> a</w:t>
      </w:r>
      <w:r w:rsidR="00045479" w:rsidRPr="00A076C2">
        <w:rPr>
          <w:rFonts w:cs="Arial"/>
        </w:rPr>
        <w:t>n</w:t>
      </w:r>
      <w:r w:rsidRPr="00A076C2">
        <w:rPr>
          <w:rFonts w:cs="Arial"/>
        </w:rPr>
        <w:t xml:space="preserve"> </w:t>
      </w:r>
      <w:r w:rsidR="00C14C76" w:rsidRPr="00A076C2">
        <w:rPr>
          <w:rFonts w:cs="Arial"/>
        </w:rPr>
        <w:t>MHA</w:t>
      </w:r>
      <w:r w:rsidR="00045479" w:rsidRPr="00A076C2">
        <w:rPr>
          <w:rFonts w:cs="Arial"/>
        </w:rPr>
        <w:t>-</w:t>
      </w:r>
      <w:r w:rsidRPr="00A076C2">
        <w:rPr>
          <w:rFonts w:cs="Arial"/>
        </w:rPr>
        <w:t>related emergency department presentation within 28 days of discharge</w:t>
      </w:r>
      <w:r w:rsidR="00045479" w:rsidRPr="00A076C2">
        <w:rPr>
          <w:rFonts w:cs="Arial"/>
        </w:rPr>
        <w:t>.</w:t>
      </w:r>
    </w:p>
    <w:p w14:paraId="43A126ED" w14:textId="77777777" w:rsidR="00BB6A34" w:rsidRDefault="00BB6A34">
      <w:pPr>
        <w:spacing w:after="0" w:line="240" w:lineRule="auto"/>
      </w:pPr>
      <w:r>
        <w:br w:type="page"/>
      </w:r>
    </w:p>
    <w:p w14:paraId="4E8888AD" w14:textId="0934A4C1" w:rsidR="000D4012" w:rsidRPr="00A076C2" w:rsidRDefault="000D4012" w:rsidP="007C0E3F">
      <w:r w:rsidRPr="00A076C2">
        <w:t>Example</w:t>
      </w:r>
      <w:r w:rsidR="00EF5AAA" w:rsidRPr="00A076C2">
        <w:t>s of</w:t>
      </w:r>
      <w:r w:rsidRPr="00A076C2">
        <w:t xml:space="preserve"> </w:t>
      </w:r>
      <w:r w:rsidRPr="00A076C2">
        <w:rPr>
          <w:b/>
          <w:bCs/>
        </w:rPr>
        <w:t>process</w:t>
      </w:r>
      <w:r w:rsidRPr="00A076C2">
        <w:rPr>
          <w:b/>
          <w:bCs/>
          <w:spacing w:val="-4"/>
        </w:rPr>
        <w:t xml:space="preserve"> </w:t>
      </w:r>
      <w:r w:rsidRPr="00A076C2">
        <w:rPr>
          <w:b/>
          <w:bCs/>
        </w:rPr>
        <w:t>measures</w:t>
      </w:r>
      <w:r w:rsidR="00EF5AAA" w:rsidRPr="00A076C2">
        <w:t xml:space="preserve"> are</w:t>
      </w:r>
      <w:r w:rsidR="009A7159" w:rsidRPr="00A076C2">
        <w:t xml:space="preserve"> the</w:t>
      </w:r>
      <w:r w:rsidR="00EF5AAA" w:rsidRPr="00A076C2">
        <w:t>:</w:t>
      </w:r>
    </w:p>
    <w:p w14:paraId="66F03893" w14:textId="24A9975E" w:rsidR="000D4012" w:rsidRPr="00A076C2" w:rsidRDefault="000D4012" w:rsidP="007275EA">
      <w:pPr>
        <w:pStyle w:val="ListParagraph"/>
        <w:widowControl w:val="0"/>
        <w:numPr>
          <w:ilvl w:val="0"/>
          <w:numId w:val="14"/>
        </w:numPr>
        <w:tabs>
          <w:tab w:val="left" w:pos="899"/>
          <w:tab w:val="left" w:pos="900"/>
        </w:tabs>
        <w:autoSpaceDE w:val="0"/>
        <w:autoSpaceDN w:val="0"/>
        <w:spacing w:after="60"/>
        <w:ind w:left="357" w:hanging="357"/>
        <w:contextualSpacing w:val="0"/>
        <w:rPr>
          <w:rFonts w:cs="Arial"/>
        </w:rPr>
      </w:pPr>
      <w:r w:rsidRPr="00A076C2">
        <w:rPr>
          <w:rFonts w:cs="Arial"/>
        </w:rPr>
        <w:t xml:space="preserve">percentage of </w:t>
      </w:r>
      <w:r w:rsidR="008A2DCA">
        <w:rPr>
          <w:rFonts w:cs="Arial"/>
        </w:rPr>
        <w:t>consumers</w:t>
      </w:r>
      <w:r w:rsidRPr="00A076C2">
        <w:rPr>
          <w:rFonts w:cs="Arial"/>
        </w:rPr>
        <w:t xml:space="preserve"> who received a copy of their transition pl</w:t>
      </w:r>
      <w:r w:rsidR="00B5525B" w:rsidRPr="00A076C2">
        <w:rPr>
          <w:rFonts w:cs="Arial"/>
        </w:rPr>
        <w:t>a</w:t>
      </w:r>
      <w:r w:rsidRPr="00A076C2">
        <w:rPr>
          <w:rFonts w:cs="Arial"/>
        </w:rPr>
        <w:t xml:space="preserve">n </w:t>
      </w:r>
    </w:p>
    <w:p w14:paraId="28B7568A" w14:textId="1840B2CB" w:rsidR="000D4012" w:rsidRPr="00A076C2" w:rsidRDefault="000D4012" w:rsidP="007275EA">
      <w:pPr>
        <w:pStyle w:val="ListParagraph"/>
        <w:widowControl w:val="0"/>
        <w:numPr>
          <w:ilvl w:val="0"/>
          <w:numId w:val="14"/>
        </w:numPr>
        <w:tabs>
          <w:tab w:val="left" w:pos="899"/>
          <w:tab w:val="left" w:pos="900"/>
        </w:tabs>
        <w:autoSpaceDE w:val="0"/>
        <w:autoSpaceDN w:val="0"/>
        <w:spacing w:after="60"/>
        <w:ind w:left="357" w:hanging="357"/>
        <w:contextualSpacing w:val="0"/>
        <w:rPr>
          <w:rFonts w:cs="Arial"/>
        </w:rPr>
      </w:pPr>
      <w:r w:rsidRPr="00A076C2">
        <w:rPr>
          <w:rFonts w:cs="Arial"/>
        </w:rPr>
        <w:t xml:space="preserve">percentage of </w:t>
      </w:r>
      <w:r w:rsidR="008A2DCA">
        <w:rPr>
          <w:rFonts w:cs="Arial"/>
        </w:rPr>
        <w:t>consumers</w:t>
      </w:r>
      <w:r w:rsidR="00071ADE">
        <w:rPr>
          <w:rFonts w:cs="Arial"/>
        </w:rPr>
        <w:t xml:space="preserve"> </w:t>
      </w:r>
      <w:r w:rsidRPr="00A076C2">
        <w:rPr>
          <w:rFonts w:cs="Arial"/>
        </w:rPr>
        <w:t>that had a transition plan recorded in</w:t>
      </w:r>
      <w:r w:rsidRPr="00A076C2">
        <w:rPr>
          <w:rFonts w:cs="Arial"/>
          <w:i/>
          <w:iCs/>
        </w:rPr>
        <w:t xml:space="preserve"> xxx</w:t>
      </w:r>
      <w:r w:rsidRPr="00A076C2">
        <w:rPr>
          <w:rFonts w:cs="Arial"/>
        </w:rPr>
        <w:t xml:space="preserve"> system using the template</w:t>
      </w:r>
    </w:p>
    <w:p w14:paraId="1C7FBEA2" w14:textId="000A794B" w:rsidR="000D4012" w:rsidRPr="00A076C2" w:rsidRDefault="000D4012" w:rsidP="004766CB">
      <w:pPr>
        <w:pStyle w:val="ListParagraph"/>
        <w:widowControl w:val="0"/>
        <w:numPr>
          <w:ilvl w:val="0"/>
          <w:numId w:val="14"/>
        </w:numPr>
        <w:tabs>
          <w:tab w:val="left" w:pos="899"/>
          <w:tab w:val="left" w:pos="900"/>
        </w:tabs>
        <w:autoSpaceDE w:val="0"/>
        <w:autoSpaceDN w:val="0"/>
        <w:ind w:left="357" w:right="690" w:hanging="357"/>
        <w:rPr>
          <w:rFonts w:cs="Arial"/>
        </w:rPr>
      </w:pPr>
      <w:r w:rsidRPr="00A076C2">
        <w:rPr>
          <w:rFonts w:cs="Arial"/>
        </w:rPr>
        <w:t xml:space="preserve">percentage of </w:t>
      </w:r>
      <w:r w:rsidR="008A2DCA">
        <w:rPr>
          <w:rFonts w:cs="Arial"/>
        </w:rPr>
        <w:t>consumers</w:t>
      </w:r>
      <w:r w:rsidRPr="00A076C2">
        <w:rPr>
          <w:rFonts w:cs="Arial"/>
        </w:rPr>
        <w:t xml:space="preserve"> that had a transition plan review within one month prior to discharge</w:t>
      </w:r>
      <w:r w:rsidR="00045479" w:rsidRPr="00A076C2">
        <w:rPr>
          <w:rFonts w:cs="Arial"/>
        </w:rPr>
        <w:t>.</w:t>
      </w:r>
      <w:r w:rsidRPr="00A076C2">
        <w:rPr>
          <w:rFonts w:cs="Arial"/>
        </w:rPr>
        <w:t xml:space="preserve"> </w:t>
      </w:r>
    </w:p>
    <w:p w14:paraId="6BC0FFCD" w14:textId="1E0252C5" w:rsidR="000D4012" w:rsidRPr="00A076C2" w:rsidRDefault="000D4012" w:rsidP="007C0E3F">
      <w:r w:rsidRPr="00A076C2">
        <w:t>Example</w:t>
      </w:r>
      <w:r w:rsidR="00EF5AAA" w:rsidRPr="00A076C2">
        <w:t>s of</w:t>
      </w:r>
      <w:r w:rsidRPr="00A076C2">
        <w:t xml:space="preserve"> </w:t>
      </w:r>
      <w:r w:rsidRPr="007C0E3F">
        <w:rPr>
          <w:b/>
          <w:bCs/>
        </w:rPr>
        <w:t>balancing</w:t>
      </w:r>
      <w:r w:rsidRPr="007C0E3F">
        <w:rPr>
          <w:b/>
          <w:bCs/>
          <w:spacing w:val="-4"/>
        </w:rPr>
        <w:t xml:space="preserve"> </w:t>
      </w:r>
      <w:r w:rsidRPr="007C0E3F">
        <w:rPr>
          <w:b/>
          <w:bCs/>
        </w:rPr>
        <w:t>measures</w:t>
      </w:r>
      <w:r w:rsidR="00EF5AAA" w:rsidRPr="00A076C2">
        <w:t xml:space="preserve"> are</w:t>
      </w:r>
      <w:r w:rsidRPr="00A076C2">
        <w:t>:</w:t>
      </w:r>
    </w:p>
    <w:p w14:paraId="66224917" w14:textId="2CDBD9BC" w:rsidR="000D4012" w:rsidRPr="00A076C2" w:rsidRDefault="009A7159" w:rsidP="007275EA">
      <w:pPr>
        <w:pStyle w:val="ListParagraph"/>
        <w:widowControl w:val="0"/>
        <w:numPr>
          <w:ilvl w:val="0"/>
          <w:numId w:val="15"/>
        </w:numPr>
        <w:tabs>
          <w:tab w:val="left" w:pos="899"/>
          <w:tab w:val="left" w:pos="900"/>
        </w:tabs>
        <w:autoSpaceDE w:val="0"/>
        <w:autoSpaceDN w:val="0"/>
        <w:spacing w:after="60"/>
        <w:ind w:left="357" w:hanging="357"/>
        <w:contextualSpacing w:val="0"/>
        <w:rPr>
          <w:rFonts w:cs="Arial"/>
        </w:rPr>
      </w:pPr>
      <w:r w:rsidRPr="00A076C2">
        <w:rPr>
          <w:rFonts w:cs="Arial"/>
        </w:rPr>
        <w:t xml:space="preserve">the </w:t>
      </w:r>
      <w:r w:rsidR="000D4012" w:rsidRPr="00A076C2">
        <w:rPr>
          <w:rFonts w:cs="Arial"/>
        </w:rPr>
        <w:t xml:space="preserve">number of </w:t>
      </w:r>
      <w:r w:rsidR="008A2DCA">
        <w:rPr>
          <w:rFonts w:cs="Arial"/>
        </w:rPr>
        <w:t>consumers</w:t>
      </w:r>
      <w:r w:rsidR="000D4012" w:rsidRPr="00A076C2">
        <w:rPr>
          <w:rFonts w:cs="Arial"/>
        </w:rPr>
        <w:t xml:space="preserve"> discharged each month from the relevant </w:t>
      </w:r>
      <w:r w:rsidR="00C14C76" w:rsidRPr="00A076C2">
        <w:rPr>
          <w:rFonts w:cs="Arial"/>
        </w:rPr>
        <w:t>MHA</w:t>
      </w:r>
      <w:r w:rsidR="000D4012" w:rsidRPr="00A076C2">
        <w:rPr>
          <w:rFonts w:cs="Arial"/>
        </w:rPr>
        <w:t xml:space="preserve"> service team(s)</w:t>
      </w:r>
    </w:p>
    <w:p w14:paraId="4C5AEDAB" w14:textId="093CD093" w:rsidR="000D4012" w:rsidRPr="00A076C2" w:rsidRDefault="000D4012" w:rsidP="004766CB">
      <w:pPr>
        <w:pStyle w:val="ListParagraph"/>
        <w:widowControl w:val="0"/>
        <w:numPr>
          <w:ilvl w:val="0"/>
          <w:numId w:val="15"/>
        </w:numPr>
        <w:tabs>
          <w:tab w:val="left" w:pos="899"/>
          <w:tab w:val="left" w:pos="900"/>
        </w:tabs>
        <w:autoSpaceDE w:val="0"/>
        <w:autoSpaceDN w:val="0"/>
        <w:ind w:left="357" w:right="902" w:hanging="357"/>
        <w:rPr>
          <w:rFonts w:cs="Arial"/>
        </w:rPr>
      </w:pPr>
      <w:r w:rsidRPr="00A076C2">
        <w:rPr>
          <w:rFonts w:cs="Arial"/>
        </w:rPr>
        <w:t xml:space="preserve">feedback from team meetings and individual </w:t>
      </w:r>
      <w:r w:rsidR="008A2DCA">
        <w:rPr>
          <w:rFonts w:cs="Arial"/>
        </w:rPr>
        <w:t>consumers</w:t>
      </w:r>
      <w:r w:rsidR="00045479" w:rsidRPr="00A076C2">
        <w:rPr>
          <w:rFonts w:cs="Arial"/>
        </w:rPr>
        <w:t xml:space="preserve"> on the</w:t>
      </w:r>
      <w:r w:rsidRPr="00A076C2">
        <w:rPr>
          <w:rFonts w:cs="Arial"/>
        </w:rPr>
        <w:t xml:space="preserve"> quality of transition</w:t>
      </w:r>
      <w:r w:rsidR="00045479" w:rsidRPr="00A076C2">
        <w:rPr>
          <w:rFonts w:cs="Arial"/>
        </w:rPr>
        <w:t>.</w:t>
      </w:r>
    </w:p>
    <w:p w14:paraId="5875F51C" w14:textId="0C04CBE2" w:rsidR="00D76AFC" w:rsidRPr="00FD07D9" w:rsidRDefault="00D76AFC" w:rsidP="00677FF7">
      <w:pPr>
        <w:pStyle w:val="Heading2"/>
      </w:pPr>
      <w:bookmarkStart w:id="16" w:name="_Toc114210956"/>
      <w:r w:rsidRPr="00A076C2">
        <w:t>Results</w:t>
      </w:r>
      <w:bookmarkEnd w:id="16"/>
    </w:p>
    <w:p w14:paraId="4A9B0E58" w14:textId="77C5483B" w:rsidR="00DD6175" w:rsidRPr="00A076C2" w:rsidRDefault="007A1850" w:rsidP="003226F6">
      <w:r w:rsidRPr="00A076C2">
        <w:t>T</w:t>
      </w:r>
      <w:r w:rsidR="00B576D3" w:rsidRPr="00A076C2">
        <w:t>he proxy measure at the national level across 15 DHBs with adult inpatient units</w:t>
      </w:r>
      <w:r w:rsidR="00B576D3" w:rsidRPr="00A076C2">
        <w:rPr>
          <w:rStyle w:val="FootnoteReference"/>
          <w:rFonts w:cs="Arial"/>
        </w:rPr>
        <w:footnoteReference w:id="17"/>
      </w:r>
      <w:r w:rsidR="00B576D3" w:rsidRPr="00A076C2">
        <w:t xml:space="preserve"> </w:t>
      </w:r>
      <w:r w:rsidRPr="00A076C2">
        <w:t xml:space="preserve">shows </w:t>
      </w:r>
      <w:r w:rsidR="00B576D3" w:rsidRPr="00A076C2">
        <w:t>an improvement in transitions outcome data.</w:t>
      </w:r>
      <w:r w:rsidR="00F41604" w:rsidRPr="00A076C2">
        <w:t xml:space="preserve"> </w:t>
      </w:r>
      <w:r w:rsidR="00B576D3" w:rsidRPr="00A076C2">
        <w:t>During the testing period</w:t>
      </w:r>
      <w:r w:rsidRPr="00A076C2">
        <w:t>,</w:t>
      </w:r>
      <w:r w:rsidR="00B576D3" w:rsidRPr="00A076C2">
        <w:t xml:space="preserve"> we saw a statistic</w:t>
      </w:r>
      <w:r w:rsidR="00D76AFC" w:rsidRPr="00A076C2">
        <w:t xml:space="preserve">ally significant </w:t>
      </w:r>
      <w:r w:rsidRPr="00A076C2">
        <w:t xml:space="preserve">rise </w:t>
      </w:r>
      <w:r w:rsidR="00D76AFC" w:rsidRPr="00A076C2">
        <w:t xml:space="preserve">above the </w:t>
      </w:r>
      <w:r w:rsidR="00F06401" w:rsidRPr="00A076C2">
        <w:t xml:space="preserve">previous </w:t>
      </w:r>
      <w:r w:rsidR="00D76AFC" w:rsidRPr="00A076C2">
        <w:t>median</w:t>
      </w:r>
      <w:r w:rsidR="000F620A" w:rsidRPr="00A076C2">
        <w:t xml:space="preserve"> </w:t>
      </w:r>
      <w:r w:rsidR="00D76AFC" w:rsidRPr="00A076C2">
        <w:t xml:space="preserve">for the proportion of </w:t>
      </w:r>
      <w:r w:rsidR="008A2DCA">
        <w:t>consumers</w:t>
      </w:r>
      <w:r w:rsidR="00D76AFC" w:rsidRPr="00A076C2">
        <w:t xml:space="preserve"> discharged from acute mental health inpatient services </w:t>
      </w:r>
      <w:r w:rsidRPr="00A076C2">
        <w:t xml:space="preserve">who were </w:t>
      </w:r>
      <w:r w:rsidR="00D76AFC" w:rsidRPr="00A076C2">
        <w:t>followed up in the community within seven days of their discharge.</w:t>
      </w:r>
      <w:r w:rsidR="00F41604" w:rsidRPr="00A076C2">
        <w:t xml:space="preserve"> </w:t>
      </w:r>
      <w:r w:rsidR="00D76AFC" w:rsidRPr="00A076C2">
        <w:t xml:space="preserve">This equates to an increase of between five and six </w:t>
      </w:r>
      <w:r w:rsidR="008A2DCA">
        <w:t>consumers</w:t>
      </w:r>
      <w:r w:rsidR="00D76AFC" w:rsidRPr="00A076C2">
        <w:t xml:space="preserve"> followed up in a given month</w:t>
      </w:r>
      <w:r w:rsidR="00A44349" w:rsidRPr="00A076C2">
        <w:t xml:space="preserve"> (Figure </w:t>
      </w:r>
      <w:r w:rsidR="007D17BE">
        <w:t>4</w:t>
      </w:r>
      <w:r w:rsidR="00A44349" w:rsidRPr="00A076C2">
        <w:t>)</w:t>
      </w:r>
      <w:r w:rsidR="00D76AFC" w:rsidRPr="00A076C2">
        <w:t>.</w:t>
      </w:r>
      <w:r w:rsidR="00F41604" w:rsidRPr="00A076C2">
        <w:t xml:space="preserve"> </w:t>
      </w:r>
    </w:p>
    <w:p w14:paraId="119C7310" w14:textId="02D701B3" w:rsidR="00D76AFC" w:rsidRPr="00A076C2" w:rsidRDefault="00D76AFC" w:rsidP="003226F6">
      <w:r w:rsidRPr="00A076C2">
        <w:t xml:space="preserve">The increase in </w:t>
      </w:r>
      <w:r w:rsidR="00A44349" w:rsidRPr="00A076C2">
        <w:t xml:space="preserve">the </w:t>
      </w:r>
      <w:r w:rsidRPr="00A076C2">
        <w:t>median for all ethnicities was 0.8</w:t>
      </w:r>
      <w:r w:rsidR="00DF6547" w:rsidRPr="00A076C2">
        <w:t xml:space="preserve"> percent</w:t>
      </w:r>
      <w:r w:rsidR="007A1850" w:rsidRPr="00A076C2">
        <w:t>. This</w:t>
      </w:r>
      <w:r w:rsidRPr="00A076C2">
        <w:t xml:space="preserve"> compare</w:t>
      </w:r>
      <w:r w:rsidR="007A1850" w:rsidRPr="00A076C2">
        <w:t>s with a</w:t>
      </w:r>
      <w:r w:rsidRPr="00A076C2">
        <w:t xml:space="preserve"> 0.4</w:t>
      </w:r>
      <w:r w:rsidR="00DF6547" w:rsidRPr="00A076C2">
        <w:t xml:space="preserve"> percent</w:t>
      </w:r>
      <w:r w:rsidRPr="00A076C2">
        <w:t xml:space="preserve"> increase for Māori</w:t>
      </w:r>
      <w:r w:rsidR="007A1850" w:rsidRPr="00A076C2">
        <w:t xml:space="preserve"> (Figure </w:t>
      </w:r>
      <w:r w:rsidR="007D17BE">
        <w:t>5</w:t>
      </w:r>
      <w:r w:rsidR="007A1850" w:rsidRPr="00A076C2">
        <w:t>)</w:t>
      </w:r>
      <w:r w:rsidRPr="00A076C2">
        <w:t>, 1.4</w:t>
      </w:r>
      <w:r w:rsidR="00DF6547" w:rsidRPr="00A076C2">
        <w:t xml:space="preserve"> percent</w:t>
      </w:r>
      <w:r w:rsidRPr="00A076C2">
        <w:t xml:space="preserve"> increase for Pacific peoples</w:t>
      </w:r>
      <w:r w:rsidR="007A1850" w:rsidRPr="00A076C2">
        <w:t xml:space="preserve"> (Figure </w:t>
      </w:r>
      <w:r w:rsidR="007D17BE">
        <w:t>6</w:t>
      </w:r>
      <w:r w:rsidR="007A1850" w:rsidRPr="00A076C2">
        <w:t>)</w:t>
      </w:r>
      <w:r w:rsidRPr="00A076C2">
        <w:t xml:space="preserve"> and 1</w:t>
      </w:r>
      <w:r w:rsidR="005E31E3" w:rsidRPr="00A076C2">
        <w:t>.0</w:t>
      </w:r>
      <w:r w:rsidR="00DF6547" w:rsidRPr="00A076C2">
        <w:t xml:space="preserve"> percent</w:t>
      </w:r>
      <w:r w:rsidRPr="00A076C2">
        <w:t xml:space="preserve"> for non-Māori, non-Pacific peoples.</w:t>
      </w:r>
      <w:r w:rsidR="00F41604" w:rsidRPr="00A076C2">
        <w:t xml:space="preserve"> </w:t>
      </w:r>
      <w:r w:rsidRPr="00A076C2">
        <w:t>Māori, however, still have the lowest median follow</w:t>
      </w:r>
      <w:r w:rsidR="00DD6175" w:rsidRPr="00A076C2">
        <w:t>-</w:t>
      </w:r>
      <w:r w:rsidRPr="00A076C2">
        <w:t>up rate of 79.8</w:t>
      </w:r>
      <w:r w:rsidR="00DF6547" w:rsidRPr="00A076C2">
        <w:t xml:space="preserve"> percent</w:t>
      </w:r>
      <w:r w:rsidRPr="00A076C2">
        <w:t>, and are the only prioritised ethnicity group with a follow-up rate below 80</w:t>
      </w:r>
      <w:r w:rsidR="00DF6547" w:rsidRPr="00A076C2">
        <w:t xml:space="preserve"> percent</w:t>
      </w:r>
      <w:r w:rsidRPr="00A076C2">
        <w:t xml:space="preserve">. </w:t>
      </w:r>
    </w:p>
    <w:p w14:paraId="23B0C66E" w14:textId="7F68D1E0" w:rsidR="004C2EBD" w:rsidRPr="00A076C2" w:rsidRDefault="004C2EBD" w:rsidP="003226F6"/>
    <w:p w14:paraId="61D75C31" w14:textId="77777777" w:rsidR="003226F6" w:rsidRDefault="003226F6">
      <w:pPr>
        <w:spacing w:after="0" w:line="240" w:lineRule="auto"/>
        <w:rPr>
          <w:rFonts w:eastAsia="Arial" w:cs="Arial"/>
          <w:b/>
          <w:sz w:val="20"/>
          <w:szCs w:val="20"/>
        </w:rPr>
      </w:pPr>
      <w:r>
        <w:rPr>
          <w:sz w:val="20"/>
          <w:szCs w:val="20"/>
        </w:rPr>
        <w:br w:type="page"/>
      </w:r>
    </w:p>
    <w:p w14:paraId="4D15D215" w14:textId="347A64DB" w:rsidR="00074562" w:rsidRDefault="00074562" w:rsidP="00901394">
      <w:pPr>
        <w:pStyle w:val="Figuretitle"/>
        <w:spacing w:before="0" w:after="120"/>
        <w:ind w:left="0"/>
        <w:rPr>
          <w:sz w:val="20"/>
          <w:szCs w:val="20"/>
        </w:rPr>
      </w:pPr>
      <w:r w:rsidRPr="00A076C2">
        <w:rPr>
          <w:sz w:val="20"/>
          <w:szCs w:val="20"/>
        </w:rPr>
        <w:t xml:space="preserve">Figure </w:t>
      </w:r>
      <w:r w:rsidR="007D17BE">
        <w:rPr>
          <w:sz w:val="20"/>
          <w:szCs w:val="20"/>
        </w:rPr>
        <w:t>4</w:t>
      </w:r>
      <w:r w:rsidRPr="00A076C2">
        <w:rPr>
          <w:sz w:val="20"/>
          <w:szCs w:val="20"/>
        </w:rPr>
        <w:t>:</w:t>
      </w:r>
      <w:r w:rsidR="00133195" w:rsidRPr="00A076C2">
        <w:rPr>
          <w:sz w:val="20"/>
          <w:szCs w:val="20"/>
        </w:rPr>
        <w:t xml:space="preserve"> Percentage of </w:t>
      </w:r>
      <w:r w:rsidR="008A2DCA">
        <w:rPr>
          <w:sz w:val="20"/>
          <w:szCs w:val="20"/>
        </w:rPr>
        <w:t>consumers</w:t>
      </w:r>
      <w:r w:rsidR="00133195" w:rsidRPr="00A076C2">
        <w:rPr>
          <w:sz w:val="20"/>
          <w:szCs w:val="20"/>
        </w:rPr>
        <w:t xml:space="preserve"> with a</w:t>
      </w:r>
      <w:r w:rsidRPr="00A076C2">
        <w:rPr>
          <w:sz w:val="20"/>
          <w:szCs w:val="20"/>
        </w:rPr>
        <w:t xml:space="preserve"> </w:t>
      </w:r>
      <w:r w:rsidR="00133195" w:rsidRPr="00A076C2">
        <w:rPr>
          <w:sz w:val="20"/>
          <w:szCs w:val="20"/>
        </w:rPr>
        <w:t>seven</w:t>
      </w:r>
      <w:r w:rsidR="006A3915" w:rsidRPr="00A076C2">
        <w:rPr>
          <w:sz w:val="20"/>
          <w:szCs w:val="20"/>
        </w:rPr>
        <w:t>-</w:t>
      </w:r>
      <w:r w:rsidRPr="00A076C2">
        <w:rPr>
          <w:sz w:val="20"/>
          <w:szCs w:val="20"/>
        </w:rPr>
        <w:t>day follow</w:t>
      </w:r>
      <w:r w:rsidR="006A3915" w:rsidRPr="00A076C2">
        <w:rPr>
          <w:sz w:val="20"/>
          <w:szCs w:val="20"/>
        </w:rPr>
        <w:t>-</w:t>
      </w:r>
      <w:r w:rsidRPr="00A076C2">
        <w:rPr>
          <w:sz w:val="20"/>
          <w:szCs w:val="20"/>
        </w:rPr>
        <w:t>up</w:t>
      </w:r>
      <w:r w:rsidR="00133195" w:rsidRPr="00A076C2">
        <w:rPr>
          <w:sz w:val="20"/>
          <w:szCs w:val="20"/>
        </w:rPr>
        <w:t xml:space="preserve"> after discharge</w:t>
      </w:r>
      <w:r w:rsidRPr="00A076C2">
        <w:rPr>
          <w:sz w:val="20"/>
          <w:szCs w:val="20"/>
        </w:rPr>
        <w:t xml:space="preserve"> </w:t>
      </w:r>
      <w:r w:rsidR="00133195" w:rsidRPr="00A076C2">
        <w:rPr>
          <w:sz w:val="20"/>
          <w:szCs w:val="20"/>
        </w:rPr>
        <w:t xml:space="preserve">for </w:t>
      </w:r>
      <w:r w:rsidRPr="00A076C2">
        <w:rPr>
          <w:sz w:val="20"/>
          <w:szCs w:val="20"/>
        </w:rPr>
        <w:t>all ethnicities</w:t>
      </w:r>
      <w:r w:rsidR="00133195" w:rsidRPr="00A076C2">
        <w:rPr>
          <w:sz w:val="20"/>
          <w:szCs w:val="20"/>
        </w:rPr>
        <w:t xml:space="preserve"> (national data)</w:t>
      </w:r>
    </w:p>
    <w:p w14:paraId="567BED57" w14:textId="038EB250" w:rsidR="00893FBB" w:rsidRPr="00A076C2" w:rsidRDefault="00893FBB" w:rsidP="00901394">
      <w:pPr>
        <w:pStyle w:val="Figuretitle"/>
        <w:spacing w:before="0" w:after="120"/>
        <w:ind w:left="0"/>
        <w:rPr>
          <w:sz w:val="20"/>
          <w:szCs w:val="20"/>
        </w:rPr>
      </w:pPr>
      <w:r>
        <w:rPr>
          <w:noProof/>
          <w:sz w:val="20"/>
          <w:szCs w:val="20"/>
        </w:rPr>
        <w:drawing>
          <wp:inline distT="0" distB="0" distL="0" distR="0" wp14:anchorId="145B67BB" wp14:editId="425941CE">
            <wp:extent cx="5579918" cy="350139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val="0"/>
                        </a:ext>
                      </a:extLst>
                    </a:blip>
                    <a:srcRect l="1269" r="1361" b="1836"/>
                    <a:stretch/>
                  </pic:blipFill>
                  <pic:spPr bwMode="auto">
                    <a:xfrm>
                      <a:off x="0" y="0"/>
                      <a:ext cx="5580756" cy="3501916"/>
                    </a:xfrm>
                    <a:prstGeom prst="rect">
                      <a:avLst/>
                    </a:prstGeom>
                    <a:ln>
                      <a:noFill/>
                    </a:ln>
                    <a:extLst>
                      <a:ext uri="{53640926-AAD7-44D8-BBD7-CCE9431645EC}">
                        <a14:shadowObscured xmlns:a14="http://schemas.microsoft.com/office/drawing/2010/main"/>
                      </a:ext>
                    </a:extLst>
                  </pic:spPr>
                </pic:pic>
              </a:graphicData>
            </a:graphic>
          </wp:inline>
        </w:drawing>
      </w:r>
    </w:p>
    <w:p w14:paraId="7B72CE58" w14:textId="753E6123" w:rsidR="00CC77E8" w:rsidRPr="00141E90" w:rsidRDefault="00CC77E8" w:rsidP="006B486E">
      <w:pPr>
        <w:pStyle w:val="Figuretitle"/>
        <w:spacing w:after="120"/>
        <w:ind w:left="0"/>
      </w:pPr>
    </w:p>
    <w:p w14:paraId="18BF9A47" w14:textId="75216BBB" w:rsidR="00074562" w:rsidRDefault="00074562" w:rsidP="003F67CB">
      <w:pPr>
        <w:pStyle w:val="Figuretitle"/>
        <w:spacing w:after="120"/>
        <w:ind w:left="0"/>
        <w:rPr>
          <w:sz w:val="20"/>
          <w:szCs w:val="20"/>
        </w:rPr>
      </w:pPr>
      <w:r w:rsidRPr="00A076C2">
        <w:rPr>
          <w:sz w:val="20"/>
          <w:szCs w:val="20"/>
        </w:rPr>
        <w:t xml:space="preserve">Figure </w:t>
      </w:r>
      <w:r w:rsidR="007D17BE">
        <w:rPr>
          <w:sz w:val="20"/>
          <w:szCs w:val="20"/>
        </w:rPr>
        <w:t>5</w:t>
      </w:r>
      <w:r w:rsidRPr="00A076C2">
        <w:rPr>
          <w:sz w:val="20"/>
          <w:szCs w:val="20"/>
        </w:rPr>
        <w:t>:</w:t>
      </w:r>
      <w:r w:rsidR="00133195" w:rsidRPr="00A076C2">
        <w:rPr>
          <w:sz w:val="20"/>
          <w:szCs w:val="20"/>
        </w:rPr>
        <w:t xml:space="preserve"> Percentage of Māori </w:t>
      </w:r>
      <w:r w:rsidR="008A2DCA">
        <w:rPr>
          <w:sz w:val="20"/>
          <w:szCs w:val="20"/>
        </w:rPr>
        <w:t xml:space="preserve">consumers </w:t>
      </w:r>
      <w:r w:rsidR="00133195" w:rsidRPr="00A076C2">
        <w:rPr>
          <w:sz w:val="20"/>
          <w:szCs w:val="20"/>
        </w:rPr>
        <w:t xml:space="preserve">with a </w:t>
      </w:r>
      <w:r w:rsidR="007A1850" w:rsidRPr="00A076C2">
        <w:rPr>
          <w:sz w:val="20"/>
          <w:szCs w:val="20"/>
        </w:rPr>
        <w:t>seven</w:t>
      </w:r>
      <w:r w:rsidR="006A3915" w:rsidRPr="00A076C2">
        <w:rPr>
          <w:sz w:val="20"/>
          <w:szCs w:val="20"/>
        </w:rPr>
        <w:t>-</w:t>
      </w:r>
      <w:r w:rsidRPr="00A076C2">
        <w:rPr>
          <w:sz w:val="20"/>
          <w:szCs w:val="20"/>
        </w:rPr>
        <w:t>day follow</w:t>
      </w:r>
      <w:r w:rsidR="006A3915" w:rsidRPr="00A076C2">
        <w:rPr>
          <w:sz w:val="20"/>
          <w:szCs w:val="20"/>
        </w:rPr>
        <w:t>-</w:t>
      </w:r>
      <w:r w:rsidRPr="00A076C2">
        <w:rPr>
          <w:sz w:val="20"/>
          <w:szCs w:val="20"/>
        </w:rPr>
        <w:t xml:space="preserve">up </w:t>
      </w:r>
      <w:r w:rsidR="00133195" w:rsidRPr="00A076C2">
        <w:rPr>
          <w:sz w:val="20"/>
          <w:szCs w:val="20"/>
        </w:rPr>
        <w:t>after discharge (national data)</w:t>
      </w:r>
      <w:r w:rsidR="007A1850" w:rsidRPr="00A076C2">
        <w:rPr>
          <w:sz w:val="20"/>
          <w:szCs w:val="20"/>
        </w:rPr>
        <w:t xml:space="preserve"> </w:t>
      </w:r>
    </w:p>
    <w:p w14:paraId="1E2ED40E" w14:textId="3CBAF558" w:rsidR="00893FBB" w:rsidRDefault="00893FBB" w:rsidP="003F67CB">
      <w:pPr>
        <w:pStyle w:val="Figuretitle"/>
        <w:spacing w:after="120"/>
        <w:ind w:left="0"/>
        <w:rPr>
          <w:sz w:val="20"/>
          <w:szCs w:val="20"/>
        </w:rPr>
      </w:pPr>
      <w:r>
        <w:rPr>
          <w:noProof/>
          <w:sz w:val="20"/>
          <w:szCs w:val="20"/>
        </w:rPr>
        <w:drawing>
          <wp:inline distT="0" distB="0" distL="0" distR="0" wp14:anchorId="6B630B1B" wp14:editId="2ECF6231">
            <wp:extent cx="5548089" cy="3459192"/>
            <wp:effectExtent l="0" t="0" r="0" b="825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rotWithShape="1">
                    <a:blip r:embed="rId28">
                      <a:extLst>
                        <a:ext uri="{28A0092B-C50C-407E-A947-70E740481C1C}">
                          <a14:useLocalDpi xmlns:a14="http://schemas.microsoft.com/office/drawing/2010/main" val="0"/>
                        </a:ext>
                      </a:extLst>
                    </a:blip>
                    <a:srcRect l="1270" t="1162" r="1903" b="2085"/>
                    <a:stretch/>
                  </pic:blipFill>
                  <pic:spPr bwMode="auto">
                    <a:xfrm>
                      <a:off x="0" y="0"/>
                      <a:ext cx="5549644" cy="3460161"/>
                    </a:xfrm>
                    <a:prstGeom prst="rect">
                      <a:avLst/>
                    </a:prstGeom>
                    <a:ln>
                      <a:noFill/>
                    </a:ln>
                    <a:extLst>
                      <a:ext uri="{53640926-AAD7-44D8-BBD7-CCE9431645EC}">
                        <a14:shadowObscured xmlns:a14="http://schemas.microsoft.com/office/drawing/2010/main"/>
                      </a:ext>
                    </a:extLst>
                  </pic:spPr>
                </pic:pic>
              </a:graphicData>
            </a:graphic>
          </wp:inline>
        </w:drawing>
      </w:r>
    </w:p>
    <w:p w14:paraId="45448A03" w14:textId="733794C8" w:rsidR="00363CFE" w:rsidRPr="00A076C2" w:rsidRDefault="00363CFE" w:rsidP="003F67CB">
      <w:pPr>
        <w:pStyle w:val="Figuretitle"/>
        <w:spacing w:after="120"/>
        <w:ind w:left="0"/>
        <w:rPr>
          <w:sz w:val="20"/>
          <w:szCs w:val="20"/>
        </w:rPr>
      </w:pPr>
    </w:p>
    <w:p w14:paraId="6B624F8C" w14:textId="77777777" w:rsidR="003226F6" w:rsidRDefault="003226F6">
      <w:pPr>
        <w:spacing w:after="0" w:line="240" w:lineRule="auto"/>
        <w:rPr>
          <w:rFonts w:eastAsia="Arial" w:cs="Arial"/>
          <w:b/>
          <w:sz w:val="20"/>
          <w:szCs w:val="20"/>
        </w:rPr>
      </w:pPr>
      <w:r>
        <w:rPr>
          <w:sz w:val="20"/>
          <w:szCs w:val="20"/>
        </w:rPr>
        <w:br w:type="page"/>
      </w:r>
    </w:p>
    <w:p w14:paraId="029AA22E" w14:textId="64F6AC2B" w:rsidR="006B486E" w:rsidRDefault="006B486E" w:rsidP="003226F6">
      <w:pPr>
        <w:pStyle w:val="Figuretitle"/>
        <w:spacing w:before="360" w:after="120"/>
        <w:ind w:left="0"/>
        <w:rPr>
          <w:sz w:val="20"/>
          <w:szCs w:val="20"/>
        </w:rPr>
      </w:pPr>
      <w:r w:rsidRPr="00A076C2">
        <w:rPr>
          <w:sz w:val="20"/>
          <w:szCs w:val="20"/>
        </w:rPr>
        <w:t xml:space="preserve">Figure </w:t>
      </w:r>
      <w:r w:rsidR="007D17BE">
        <w:rPr>
          <w:sz w:val="20"/>
          <w:szCs w:val="20"/>
        </w:rPr>
        <w:t>6</w:t>
      </w:r>
      <w:r w:rsidRPr="00A076C2">
        <w:rPr>
          <w:sz w:val="20"/>
          <w:szCs w:val="20"/>
        </w:rPr>
        <w:t xml:space="preserve">: </w:t>
      </w:r>
      <w:r w:rsidR="00133195" w:rsidRPr="00A076C2">
        <w:rPr>
          <w:sz w:val="20"/>
          <w:szCs w:val="20"/>
        </w:rPr>
        <w:t xml:space="preserve">Percentage of Pacific </w:t>
      </w:r>
      <w:r w:rsidR="008A2DCA">
        <w:rPr>
          <w:sz w:val="20"/>
          <w:szCs w:val="20"/>
        </w:rPr>
        <w:t>consumers</w:t>
      </w:r>
      <w:r w:rsidR="00133195" w:rsidRPr="00A076C2">
        <w:rPr>
          <w:sz w:val="20"/>
          <w:szCs w:val="20"/>
        </w:rPr>
        <w:t xml:space="preserve"> with a</w:t>
      </w:r>
      <w:r w:rsidRPr="00A076C2">
        <w:rPr>
          <w:sz w:val="20"/>
          <w:szCs w:val="20"/>
        </w:rPr>
        <w:t xml:space="preserve"> </w:t>
      </w:r>
      <w:r w:rsidR="007A1850" w:rsidRPr="00A076C2">
        <w:rPr>
          <w:sz w:val="20"/>
          <w:szCs w:val="20"/>
        </w:rPr>
        <w:t>seven</w:t>
      </w:r>
      <w:r w:rsidR="001D7294" w:rsidRPr="00A076C2">
        <w:rPr>
          <w:sz w:val="20"/>
          <w:szCs w:val="20"/>
        </w:rPr>
        <w:t>-</w:t>
      </w:r>
      <w:r w:rsidRPr="00A076C2">
        <w:rPr>
          <w:sz w:val="20"/>
          <w:szCs w:val="20"/>
        </w:rPr>
        <w:t>day follow</w:t>
      </w:r>
      <w:r w:rsidR="001D7294" w:rsidRPr="00A076C2">
        <w:rPr>
          <w:sz w:val="20"/>
          <w:szCs w:val="20"/>
        </w:rPr>
        <w:t>-</w:t>
      </w:r>
      <w:r w:rsidRPr="00A076C2">
        <w:rPr>
          <w:sz w:val="20"/>
          <w:szCs w:val="20"/>
        </w:rPr>
        <w:t xml:space="preserve">up </w:t>
      </w:r>
      <w:r w:rsidR="00133195" w:rsidRPr="00A076C2">
        <w:rPr>
          <w:sz w:val="20"/>
          <w:szCs w:val="20"/>
        </w:rPr>
        <w:t>after discharge (national data)</w:t>
      </w:r>
    </w:p>
    <w:p w14:paraId="6637DA91" w14:textId="59152720" w:rsidR="00893FBB" w:rsidRPr="003226F6" w:rsidRDefault="00893FBB" w:rsidP="003226F6">
      <w:pPr>
        <w:pStyle w:val="Figuretitle"/>
        <w:spacing w:before="360" w:after="120"/>
        <w:ind w:left="0"/>
        <w:rPr>
          <w:sz w:val="20"/>
          <w:szCs w:val="20"/>
        </w:rPr>
      </w:pPr>
      <w:r>
        <w:rPr>
          <w:noProof/>
          <w:sz w:val="20"/>
          <w:szCs w:val="20"/>
        </w:rPr>
        <w:drawing>
          <wp:inline distT="0" distB="0" distL="0" distR="0" wp14:anchorId="1B8AEA64" wp14:editId="502B358D">
            <wp:extent cx="5527964" cy="3501026"/>
            <wp:effectExtent l="0" t="0" r="0" b="444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29">
                      <a:extLst>
                        <a:ext uri="{28A0092B-C50C-407E-A947-70E740481C1C}">
                          <a14:useLocalDpi xmlns:a14="http://schemas.microsoft.com/office/drawing/2010/main" val="0"/>
                        </a:ext>
                      </a:extLst>
                    </a:blip>
                    <a:srcRect l="1088" r="2444" b="2086"/>
                    <a:stretch/>
                  </pic:blipFill>
                  <pic:spPr bwMode="auto">
                    <a:xfrm>
                      <a:off x="0" y="0"/>
                      <a:ext cx="5528538" cy="3501390"/>
                    </a:xfrm>
                    <a:prstGeom prst="rect">
                      <a:avLst/>
                    </a:prstGeom>
                    <a:ln>
                      <a:noFill/>
                    </a:ln>
                    <a:extLst>
                      <a:ext uri="{53640926-AAD7-44D8-BBD7-CCE9431645EC}">
                        <a14:shadowObscured xmlns:a14="http://schemas.microsoft.com/office/drawing/2010/main"/>
                      </a:ext>
                    </a:extLst>
                  </pic:spPr>
                </pic:pic>
              </a:graphicData>
            </a:graphic>
          </wp:inline>
        </w:drawing>
      </w:r>
    </w:p>
    <w:p w14:paraId="6BC5989F" w14:textId="3057B790" w:rsidR="006B486E" w:rsidRPr="00A076C2" w:rsidRDefault="006B486E" w:rsidP="00A55F36">
      <w:pPr>
        <w:pStyle w:val="BodyText"/>
        <w:spacing w:after="200"/>
        <w:ind w:right="-45"/>
        <w:contextualSpacing/>
        <w:rPr>
          <w:lang w:val="en-NZ"/>
        </w:rPr>
      </w:pPr>
    </w:p>
    <w:p w14:paraId="6C2C9308" w14:textId="23007F69" w:rsidR="00A55F36" w:rsidRPr="00F90BF1" w:rsidRDefault="008817A4" w:rsidP="003226F6">
      <w:r w:rsidRPr="00A076C2">
        <w:t xml:space="preserve">The </w:t>
      </w:r>
      <w:r w:rsidR="00DD6175" w:rsidRPr="00A076C2">
        <w:t>M</w:t>
      </w:r>
      <w:r w:rsidR="00A076C2">
        <w:t xml:space="preserve">ental Health &amp; Addiction </w:t>
      </w:r>
      <w:r w:rsidRPr="00551D9C">
        <w:rPr>
          <w:rFonts w:cs="Arial"/>
        </w:rPr>
        <w:t xml:space="preserve">KPI Programme </w:t>
      </w:r>
      <w:r w:rsidR="000F620A" w:rsidRPr="00551D9C">
        <w:rPr>
          <w:rFonts w:cs="Arial"/>
        </w:rPr>
        <w:t xml:space="preserve">has </w:t>
      </w:r>
      <w:r w:rsidRPr="00551D9C">
        <w:rPr>
          <w:rFonts w:cs="Arial"/>
        </w:rPr>
        <w:t>report</w:t>
      </w:r>
      <w:r w:rsidR="000F620A" w:rsidRPr="00551D9C">
        <w:rPr>
          <w:rFonts w:cs="Arial"/>
        </w:rPr>
        <w:t>ed</w:t>
      </w:r>
      <w:r w:rsidRPr="00551D9C">
        <w:rPr>
          <w:rFonts w:cs="Arial"/>
        </w:rPr>
        <w:t xml:space="preserve"> the </w:t>
      </w:r>
      <w:r w:rsidR="00C174D8" w:rsidRPr="00551D9C">
        <w:rPr>
          <w:rFonts w:cs="Arial"/>
        </w:rPr>
        <w:t xml:space="preserve">seven-day follow-up </w:t>
      </w:r>
      <w:r w:rsidR="00C174D8" w:rsidRPr="00A076C2">
        <w:t xml:space="preserve">data for </w:t>
      </w:r>
      <w:r w:rsidR="00620BB6" w:rsidRPr="00A076C2">
        <w:t xml:space="preserve">DHB inpatient to community </w:t>
      </w:r>
      <w:r w:rsidR="00C174D8" w:rsidRPr="00A076C2">
        <w:t>transitions</w:t>
      </w:r>
      <w:r w:rsidRPr="00A076C2">
        <w:t xml:space="preserve"> </w:t>
      </w:r>
      <w:r w:rsidR="00D87FF9" w:rsidRPr="00A076C2">
        <w:t>in</w:t>
      </w:r>
      <w:r w:rsidRPr="00A076C2">
        <w:t xml:space="preserve"> bar </w:t>
      </w:r>
      <w:r w:rsidR="00D87FF9" w:rsidRPr="00A076C2">
        <w:t xml:space="preserve">charts </w:t>
      </w:r>
      <w:r w:rsidR="0005142F" w:rsidRPr="00A076C2">
        <w:t>on a quarterly basis</w:t>
      </w:r>
      <w:r w:rsidR="00620BB6" w:rsidRPr="00A076C2">
        <w:t xml:space="preserve"> on </w:t>
      </w:r>
      <w:r w:rsidR="000D591C" w:rsidRPr="00A076C2">
        <w:t xml:space="preserve">its </w:t>
      </w:r>
      <w:r w:rsidR="00620BB6" w:rsidRPr="00A076C2">
        <w:t>dashboard</w:t>
      </w:r>
      <w:r w:rsidR="00D87FF9" w:rsidRPr="00A076C2">
        <w:t>.</w:t>
      </w:r>
      <w:r w:rsidR="00F41604" w:rsidRPr="00A076C2">
        <w:t xml:space="preserve"> </w:t>
      </w:r>
      <w:r w:rsidR="00D87FF9" w:rsidRPr="00A076C2">
        <w:t xml:space="preserve">This format presented data challenges and </w:t>
      </w:r>
      <w:r w:rsidR="000F620A" w:rsidRPr="00A076C2">
        <w:t xml:space="preserve">limited </w:t>
      </w:r>
      <w:r w:rsidR="00D87FF9" w:rsidRPr="00A076C2">
        <w:t xml:space="preserve">the ability for project teams to learn </w:t>
      </w:r>
      <w:r w:rsidR="0005142F" w:rsidRPr="00A076C2">
        <w:t>how the</w:t>
      </w:r>
      <w:r w:rsidR="00923E75" w:rsidRPr="00A076C2">
        <w:t xml:space="preserve">ir tests of change were </w:t>
      </w:r>
      <w:r w:rsidR="0005142F" w:rsidRPr="00A076C2">
        <w:t>impacting on the desired outcome.</w:t>
      </w:r>
      <w:r w:rsidR="00F41604" w:rsidRPr="00A076C2">
        <w:t xml:space="preserve"> </w:t>
      </w:r>
      <w:r w:rsidR="000D591C" w:rsidRPr="00A076C2">
        <w:t>To address this issue</w:t>
      </w:r>
      <w:r w:rsidR="00620BB6" w:rsidRPr="00A076C2">
        <w:t xml:space="preserve">, the </w:t>
      </w:r>
      <w:r w:rsidR="00C14C76" w:rsidRPr="00A076C2">
        <w:t>MHA</w:t>
      </w:r>
      <w:r w:rsidR="00620BB6" w:rsidRPr="00A076C2">
        <w:t xml:space="preserve"> quality improvement programme team provided </w:t>
      </w:r>
      <w:r w:rsidR="005A7A8A" w:rsidRPr="00A076C2">
        <w:t>run charts</w:t>
      </w:r>
      <w:r w:rsidRPr="00A076C2">
        <w:rPr>
          <w:rStyle w:val="FootnoteReference"/>
        </w:rPr>
        <w:footnoteReference w:id="18"/>
      </w:r>
      <w:r w:rsidR="0005142F" w:rsidRPr="00A076C2">
        <w:t xml:space="preserve"> </w:t>
      </w:r>
      <w:r w:rsidR="00620BB6" w:rsidRPr="00A076C2">
        <w:t xml:space="preserve">to the DHB project teams </w:t>
      </w:r>
      <w:r w:rsidR="0005142F" w:rsidRPr="00A076C2">
        <w:t>to support the</w:t>
      </w:r>
      <w:r w:rsidR="00E27771" w:rsidRPr="00A076C2">
        <w:t>ir</w:t>
      </w:r>
      <w:r w:rsidR="0005142F" w:rsidRPr="00A076C2">
        <w:t xml:space="preserve"> improvement project and monito</w:t>
      </w:r>
      <w:r w:rsidR="00E27771" w:rsidRPr="00A076C2">
        <w:t>ring of</w:t>
      </w:r>
      <w:r w:rsidR="0005142F" w:rsidRPr="00A076C2">
        <w:t xml:space="preserve"> </w:t>
      </w:r>
      <w:r w:rsidR="000F620A" w:rsidRPr="00A076C2">
        <w:t xml:space="preserve">change in </w:t>
      </w:r>
      <w:r w:rsidR="0005142F" w:rsidRPr="00A076C2">
        <w:t>their outcomes</w:t>
      </w:r>
      <w:r w:rsidR="00CB7FE3" w:rsidRPr="00A076C2">
        <w:t xml:space="preserve"> (Figure </w:t>
      </w:r>
      <w:r w:rsidR="007D17BE">
        <w:t>7</w:t>
      </w:r>
      <w:r w:rsidR="00CB7FE3" w:rsidRPr="00A076C2">
        <w:t>)</w:t>
      </w:r>
      <w:r w:rsidR="0005142F" w:rsidRPr="00A076C2">
        <w:t>.</w:t>
      </w:r>
      <w:r w:rsidR="00F41604" w:rsidRPr="00A076C2">
        <w:t xml:space="preserve"> </w:t>
      </w:r>
      <w:r w:rsidR="00A55F36" w:rsidRPr="00A076C2">
        <w:t xml:space="preserve">This data was </w:t>
      </w:r>
      <w:r w:rsidR="000F620A" w:rsidRPr="00A076C2">
        <w:t>used</w:t>
      </w:r>
      <w:r w:rsidR="00A55F36" w:rsidRPr="00A076C2">
        <w:t xml:space="preserve"> as a proxy across the three transition areas </w:t>
      </w:r>
      <w:r w:rsidR="00A61DA4" w:rsidRPr="00A076C2">
        <w:t>though it</w:t>
      </w:r>
      <w:r w:rsidR="00A55F36" w:rsidRPr="00A076C2">
        <w:t xml:space="preserve"> may not have been the particular transition focus of the DHB.</w:t>
      </w:r>
    </w:p>
    <w:p w14:paraId="032B37D1" w14:textId="6E30A350" w:rsidR="00D76E53" w:rsidRPr="00F90BF1" w:rsidRDefault="00D76E53" w:rsidP="003226F6">
      <w:pPr>
        <w:rPr>
          <w:rFonts w:eastAsia="Times New Roman" w:cs="Arial"/>
        </w:rPr>
      </w:pPr>
      <w:r w:rsidRPr="00F90BF1">
        <w:rPr>
          <w:rFonts w:eastAsia="Times New Roman" w:cs="Arial"/>
        </w:rPr>
        <w:t>We know that Māori</w:t>
      </w:r>
      <w:r w:rsidR="000D591C" w:rsidRPr="00F90BF1">
        <w:rPr>
          <w:rFonts w:eastAsia="Times New Roman" w:cs="Arial"/>
        </w:rPr>
        <w:t xml:space="preserve"> face inequities</w:t>
      </w:r>
      <w:r w:rsidRPr="00F90BF1">
        <w:rPr>
          <w:rFonts w:eastAsia="Times New Roman" w:cs="Arial"/>
        </w:rPr>
        <w:t xml:space="preserve"> in transition processes and outcomes.</w:t>
      </w:r>
      <w:r w:rsidR="00F41604" w:rsidRPr="00F90BF1">
        <w:rPr>
          <w:rFonts w:eastAsia="Times New Roman" w:cs="Arial"/>
        </w:rPr>
        <w:t xml:space="preserve"> </w:t>
      </w:r>
      <w:r w:rsidRPr="00F90BF1">
        <w:rPr>
          <w:rFonts w:eastAsia="Times New Roman" w:cs="Arial"/>
        </w:rPr>
        <w:t>For this reason, the run charts provided to DHB project teams</w:t>
      </w:r>
      <w:r w:rsidR="004D49D8" w:rsidRPr="00F90BF1">
        <w:rPr>
          <w:rFonts w:eastAsia="Times New Roman" w:cs="Arial"/>
        </w:rPr>
        <w:t xml:space="preserve"> in December 2021</w:t>
      </w:r>
      <w:r w:rsidRPr="00F90BF1">
        <w:rPr>
          <w:rFonts w:eastAsia="Times New Roman" w:cs="Arial"/>
        </w:rPr>
        <w:t xml:space="preserve"> included a view by ethnicity (Māori</w:t>
      </w:r>
      <w:r w:rsidR="000D591C" w:rsidRPr="00F90BF1">
        <w:rPr>
          <w:rFonts w:eastAsia="Times New Roman" w:cs="Arial"/>
        </w:rPr>
        <w:t xml:space="preserve"> and </w:t>
      </w:r>
      <w:r w:rsidRPr="00F90BF1">
        <w:rPr>
          <w:rFonts w:eastAsia="Times New Roman" w:cs="Arial"/>
        </w:rPr>
        <w:t>non-Māori).</w:t>
      </w:r>
      <w:r w:rsidR="00F41604" w:rsidRPr="00F90BF1">
        <w:rPr>
          <w:rFonts w:eastAsia="Times New Roman" w:cs="Arial"/>
        </w:rPr>
        <w:t xml:space="preserve"> </w:t>
      </w:r>
      <w:r w:rsidRPr="00F90BF1">
        <w:rPr>
          <w:rFonts w:eastAsia="Times New Roman" w:cs="Arial"/>
        </w:rPr>
        <w:t xml:space="preserve">Teams were encouraged to look at their ethnicity outcome data as well as </w:t>
      </w:r>
      <w:r w:rsidR="000D591C" w:rsidRPr="00F90BF1">
        <w:rPr>
          <w:rFonts w:eastAsia="Times New Roman" w:cs="Arial"/>
        </w:rPr>
        <w:t xml:space="preserve">to </w:t>
      </w:r>
      <w:r w:rsidRPr="00F90BF1">
        <w:rPr>
          <w:rFonts w:eastAsia="Times New Roman" w:cs="Arial"/>
        </w:rPr>
        <w:t>examin</w:t>
      </w:r>
      <w:r w:rsidR="000D591C" w:rsidRPr="00F90BF1">
        <w:rPr>
          <w:rFonts w:eastAsia="Times New Roman" w:cs="Arial"/>
        </w:rPr>
        <w:t>e</w:t>
      </w:r>
      <w:r w:rsidRPr="00F90BF1">
        <w:rPr>
          <w:rFonts w:eastAsia="Times New Roman" w:cs="Arial"/>
        </w:rPr>
        <w:t xml:space="preserve"> their process measure data by ethnicity. </w:t>
      </w:r>
    </w:p>
    <w:p w14:paraId="5728C2EF" w14:textId="77777777" w:rsidR="003226F6" w:rsidRDefault="003226F6">
      <w:pPr>
        <w:spacing w:after="0" w:line="240" w:lineRule="auto"/>
        <w:rPr>
          <w:rFonts w:eastAsia="Arial" w:cs="Arial"/>
          <w:b/>
          <w:bCs/>
          <w:sz w:val="20"/>
          <w:szCs w:val="20"/>
        </w:rPr>
      </w:pPr>
      <w:r>
        <w:rPr>
          <w:bCs/>
          <w:sz w:val="20"/>
          <w:szCs w:val="20"/>
        </w:rPr>
        <w:br w:type="page"/>
      </w:r>
    </w:p>
    <w:p w14:paraId="67F1108B" w14:textId="1679BBDD" w:rsidR="00A61DA4" w:rsidRDefault="004963DC" w:rsidP="00F90BF1">
      <w:pPr>
        <w:pStyle w:val="Figuretitle"/>
        <w:spacing w:before="360" w:after="120"/>
        <w:ind w:left="0"/>
        <w:rPr>
          <w:bCs/>
          <w:sz w:val="20"/>
          <w:szCs w:val="20"/>
        </w:rPr>
      </w:pPr>
      <w:r w:rsidRPr="0024349D">
        <w:rPr>
          <w:bCs/>
          <w:sz w:val="20"/>
          <w:szCs w:val="20"/>
        </w:rPr>
        <w:t>F</w:t>
      </w:r>
      <w:r w:rsidR="00CB7FE3" w:rsidRPr="0024349D">
        <w:rPr>
          <w:bCs/>
          <w:sz w:val="20"/>
          <w:szCs w:val="20"/>
        </w:rPr>
        <w:t xml:space="preserve">igure </w:t>
      </w:r>
      <w:r w:rsidR="007D17BE">
        <w:rPr>
          <w:bCs/>
          <w:sz w:val="20"/>
          <w:szCs w:val="20"/>
        </w:rPr>
        <w:t>7</w:t>
      </w:r>
      <w:r w:rsidR="00CB7FE3" w:rsidRPr="0024349D">
        <w:rPr>
          <w:bCs/>
          <w:sz w:val="20"/>
          <w:szCs w:val="20"/>
        </w:rPr>
        <w:t>: Example</w:t>
      </w:r>
      <w:r w:rsidR="000D591C" w:rsidRPr="0024349D">
        <w:rPr>
          <w:bCs/>
          <w:sz w:val="20"/>
          <w:szCs w:val="20"/>
        </w:rPr>
        <w:t xml:space="preserve"> of run chart</w:t>
      </w:r>
      <w:r w:rsidR="00CB7FE3" w:rsidRPr="0024349D">
        <w:rPr>
          <w:bCs/>
          <w:sz w:val="20"/>
          <w:szCs w:val="20"/>
        </w:rPr>
        <w:t xml:space="preserve"> </w:t>
      </w:r>
      <w:r w:rsidR="000D591C" w:rsidRPr="0024349D">
        <w:rPr>
          <w:bCs/>
          <w:sz w:val="20"/>
          <w:szCs w:val="20"/>
        </w:rPr>
        <w:t xml:space="preserve">for </w:t>
      </w:r>
      <w:r w:rsidR="00CB7FE3" w:rsidRPr="0024349D">
        <w:rPr>
          <w:bCs/>
          <w:sz w:val="20"/>
          <w:szCs w:val="20"/>
        </w:rPr>
        <w:t>DHB project team</w:t>
      </w:r>
      <w:r w:rsidR="000D591C" w:rsidRPr="0024349D">
        <w:rPr>
          <w:bCs/>
          <w:sz w:val="20"/>
          <w:szCs w:val="20"/>
        </w:rPr>
        <w:t>s</w:t>
      </w:r>
    </w:p>
    <w:p w14:paraId="75714FD9" w14:textId="17111CC3" w:rsidR="003226F6" w:rsidRPr="0024349D" w:rsidRDefault="003226F6" w:rsidP="00F90BF1">
      <w:pPr>
        <w:pStyle w:val="Figuretitle"/>
        <w:spacing w:before="360" w:after="120"/>
        <w:ind w:left="0"/>
        <w:rPr>
          <w:bCs/>
        </w:rPr>
      </w:pPr>
      <w:r w:rsidRPr="00590CB3">
        <w:rPr>
          <w:noProof/>
        </w:rPr>
        <w:drawing>
          <wp:inline distT="0" distB="0" distL="0" distR="0" wp14:anchorId="06893218" wp14:editId="304088AD">
            <wp:extent cx="5595589" cy="3330341"/>
            <wp:effectExtent l="0" t="0" r="5715" b="3810"/>
            <wp:docPr id="1025" name="Picture 2" descr="Example of run chart for DHB project teams">
              <a:extLst xmlns:a="http://schemas.openxmlformats.org/drawingml/2006/main">
                <a:ext uri="{FF2B5EF4-FFF2-40B4-BE49-F238E27FC236}">
                  <a16:creationId xmlns:a16="http://schemas.microsoft.com/office/drawing/2014/main" id="{74DB46BC-F322-425F-8FFD-3EDC4E26E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2" descr="Example of run chart for DHB project teams">
                      <a:extLst>
                        <a:ext uri="{FF2B5EF4-FFF2-40B4-BE49-F238E27FC236}">
                          <a16:creationId xmlns:a16="http://schemas.microsoft.com/office/drawing/2014/main" id="{74DB46BC-F322-425F-8FFD-3EDC4E26E22D}"/>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26718" cy="3348868"/>
                    </a:xfrm>
                    <a:prstGeom prst="rect">
                      <a:avLst/>
                    </a:prstGeom>
                    <a:noFill/>
                    <a:ln>
                      <a:noFill/>
                    </a:ln>
                  </pic:spPr>
                </pic:pic>
              </a:graphicData>
            </a:graphic>
          </wp:inline>
        </w:drawing>
      </w:r>
    </w:p>
    <w:p w14:paraId="18D7A8D2" w14:textId="66865C69" w:rsidR="00A931A3" w:rsidRPr="00F90BF1" w:rsidRDefault="005729F0" w:rsidP="004617F8">
      <w:pPr>
        <w:pStyle w:val="Heading1"/>
      </w:pPr>
      <w:bookmarkStart w:id="17" w:name="_Toc106449570"/>
      <w:bookmarkStart w:id="18" w:name="_Toc114210957"/>
      <w:r w:rsidRPr="00F90BF1">
        <w:t>Status as at pro</w:t>
      </w:r>
      <w:r w:rsidR="009970AA" w:rsidRPr="00F90BF1">
        <w:t>ject</w:t>
      </w:r>
      <w:r w:rsidRPr="00F90BF1">
        <w:t xml:space="preserve"> close</w:t>
      </w:r>
      <w:bookmarkEnd w:id="17"/>
      <w:r w:rsidR="00E9590C">
        <w:t xml:space="preserve"> | </w:t>
      </w:r>
      <w:r w:rsidR="006B57FD">
        <w:t>Te mana o te kaupapa</w:t>
      </w:r>
      <w:bookmarkEnd w:id="18"/>
    </w:p>
    <w:p w14:paraId="247430B2" w14:textId="77777777" w:rsidR="00F017FB" w:rsidRPr="00F90BF1" w:rsidRDefault="00F017FB" w:rsidP="00BE1546">
      <w:pPr>
        <w:pStyle w:val="Heading2"/>
      </w:pPr>
      <w:bookmarkStart w:id="19" w:name="_Toc114210958"/>
      <w:r w:rsidRPr="00F90BF1">
        <w:t>Transition to DHBs</w:t>
      </w:r>
      <w:bookmarkEnd w:id="19"/>
    </w:p>
    <w:p w14:paraId="187CDD2E" w14:textId="7A0218F3" w:rsidR="00F017FB" w:rsidRPr="00F90BF1" w:rsidRDefault="00F017FB" w:rsidP="003226F6">
      <w:pPr>
        <w:rPr>
          <w:rFonts w:eastAsia="Arial"/>
        </w:rPr>
      </w:pPr>
      <w:r w:rsidRPr="00F90BF1">
        <w:t xml:space="preserve">Since October 2020, the </w:t>
      </w:r>
      <w:r w:rsidR="0070010E" w:rsidRPr="00F90BF1">
        <w:t>Connecting care</w:t>
      </w:r>
      <w:r w:rsidR="00E27771" w:rsidRPr="00F90BF1">
        <w:t xml:space="preserve"> </w:t>
      </w:r>
      <w:r w:rsidRPr="00F90BF1">
        <w:t>project has been transitioning to DHBs</w:t>
      </w:r>
      <w:r w:rsidR="00445E2E" w:rsidRPr="00F90BF1">
        <w:t>.</w:t>
      </w:r>
      <w:r w:rsidR="00F41604" w:rsidRPr="00F90BF1">
        <w:t xml:space="preserve"> </w:t>
      </w:r>
      <w:r w:rsidR="00445E2E" w:rsidRPr="00F90BF1">
        <w:t>O</w:t>
      </w:r>
      <w:r w:rsidRPr="00F90BF1">
        <w:t xml:space="preserve">ngoing support from the </w:t>
      </w:r>
      <w:r w:rsidR="00C14C76" w:rsidRPr="00F90BF1">
        <w:t>MHA</w:t>
      </w:r>
      <w:r w:rsidRPr="00F90BF1">
        <w:t xml:space="preserve"> quality improvement programme team </w:t>
      </w:r>
      <w:r w:rsidR="00445E2E" w:rsidRPr="00F90BF1">
        <w:t>during this period has included</w:t>
      </w:r>
      <w:r w:rsidRPr="00F90BF1">
        <w:t>:</w:t>
      </w:r>
    </w:p>
    <w:p w14:paraId="093DF040" w14:textId="0EF553FC" w:rsidR="00F017FB" w:rsidRPr="00F90BF1" w:rsidRDefault="002C4C91" w:rsidP="004617F8">
      <w:pPr>
        <w:pStyle w:val="ListParagraph"/>
        <w:numPr>
          <w:ilvl w:val="0"/>
          <w:numId w:val="3"/>
        </w:numPr>
        <w:spacing w:after="60"/>
        <w:ind w:left="357" w:right="-45" w:hanging="357"/>
        <w:contextualSpacing w:val="0"/>
        <w:rPr>
          <w:rFonts w:eastAsia="Times New Roman" w:cs="Arial"/>
        </w:rPr>
      </w:pPr>
      <w:r w:rsidRPr="00F90BF1">
        <w:rPr>
          <w:rFonts w:eastAsia="Times New Roman" w:cs="Arial"/>
          <w:noProof/>
          <w:lang w:eastAsia="en-NZ"/>
        </w:rPr>
        <mc:AlternateContent>
          <mc:Choice Requires="wps">
            <w:drawing>
              <wp:anchor distT="45720" distB="45720" distL="114300" distR="114300" simplePos="0" relativeHeight="251708416" behindDoc="0" locked="0" layoutInCell="1" allowOverlap="1" wp14:anchorId="460A9627" wp14:editId="66F163F1">
                <wp:simplePos x="0" y="0"/>
                <wp:positionH relativeFrom="column">
                  <wp:posOffset>3594100</wp:posOffset>
                </wp:positionH>
                <wp:positionV relativeFrom="paragraph">
                  <wp:posOffset>74295</wp:posOffset>
                </wp:positionV>
                <wp:extent cx="2360930" cy="138430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4300"/>
                        </a:xfrm>
                        <a:prstGeom prst="rect">
                          <a:avLst/>
                        </a:prstGeom>
                        <a:solidFill>
                          <a:srgbClr val="FFFFFF"/>
                        </a:solidFill>
                        <a:ln w="9525">
                          <a:noFill/>
                          <a:miter lim="800000"/>
                          <a:headEnd/>
                          <a:tailEnd/>
                        </a:ln>
                      </wps:spPr>
                      <wps:txbx>
                        <w:txbxContent>
                          <w:p w14:paraId="313D932D" w14:textId="0292396B" w:rsidR="00C07793" w:rsidRPr="00E07FD3" w:rsidRDefault="003A0A34" w:rsidP="002C26F5">
                            <w:pPr>
                              <w:jc w:val="center"/>
                              <w:rPr>
                                <w14:textOutline w14:w="9525" w14:cap="rnd" w14:cmpd="sng" w14:algn="ctr">
                                  <w14:noFill/>
                                  <w14:prstDash w14:val="solid"/>
                                  <w14:bevel/>
                                </w14:textOutline>
                              </w:rPr>
                            </w:pPr>
                            <w:r>
                              <w:rPr>
                                <w:noProof/>
                              </w:rPr>
                              <w:drawing>
                                <wp:inline distT="0" distB="0" distL="0" distR="0" wp14:anchorId="3EB17432" wp14:editId="7A3E38F1">
                                  <wp:extent cx="2146300" cy="1333500"/>
                                  <wp:effectExtent l="0" t="0" r="6350" b="0"/>
                                  <wp:docPr id="16" name="Picture 16" descr="A couple of women sitting at a table. On the right is Kolini Baker.&#10;"/>
                                  <wp:cNvGraphicFramePr/>
                                  <a:graphic xmlns:a="http://schemas.openxmlformats.org/drawingml/2006/main">
                                    <a:graphicData uri="http://schemas.openxmlformats.org/drawingml/2006/picture">
                                      <pic:pic xmlns:pic="http://schemas.openxmlformats.org/drawingml/2006/picture">
                                        <pic:nvPicPr>
                                          <pic:cNvPr id="21" name="Picture 21" descr="A couple of women sitting at a table. On the right is Kolini Baker.&#10;"/>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300" cy="1333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60A9627" id="_x0000_t202" coordsize="21600,21600" o:spt="202" path="m,l,21600r21600,l21600,xe">
                <v:stroke joinstyle="miter"/>
                <v:path gradientshapeok="t" o:connecttype="rect"/>
              </v:shapetype>
              <v:shape id="Text Box 2" o:spid="_x0000_s1026" type="#_x0000_t202" style="position:absolute;left:0;text-align:left;margin-left:283pt;margin-top:5.85pt;width:185.9pt;height:109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" stroked="f">
                <v:textbox>
                  <w:txbxContent>
                    <w:p w14:paraId="313D932D" w14:textId="0292396B" w:rsidR="00C07793" w:rsidRPr="00E07FD3" w:rsidRDefault="003A0A34" w:rsidP="002C26F5">
                      <w:pPr>
                        <w:jc w:val="center"/>
                        <w:rPr>
                          <w14:textOutline w14:w="9525" w14:cap="rnd" w14:cmpd="sng" w14:algn="ctr">
                            <w14:noFill/>
                            <w14:prstDash w14:val="solid"/>
                            <w14:bevel/>
                          </w14:textOutline>
                        </w:rPr>
                      </w:pPr>
                      <w:r>
                        <w:rPr>
                          <w:noProof/>
                        </w:rPr>
                        <w:drawing>
                          <wp:inline distT="0" distB="0" distL="0" distR="0" wp14:anchorId="3EB17432" wp14:editId="7A3E38F1">
                            <wp:extent cx="2146300" cy="1333500"/>
                            <wp:effectExtent l="0" t="0" r="6350" b="0"/>
                            <wp:docPr id="16" name="Picture 16" descr="A couple of women sitting at a table. On the right is Kolini Baker.&#10;"/>
                            <wp:cNvGraphicFramePr/>
                            <a:graphic xmlns:a="http://schemas.openxmlformats.org/drawingml/2006/main">
                              <a:graphicData uri="http://schemas.openxmlformats.org/drawingml/2006/picture">
                                <pic:pic xmlns:pic="http://schemas.openxmlformats.org/drawingml/2006/picture">
                                  <pic:nvPicPr>
                                    <pic:cNvPr id="21" name="Picture 21" descr="A couple of women sitting at a table. On the right is Kolini Baker.&#10;"/>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300" cy="1333500"/>
                                    </a:xfrm>
                                    <a:prstGeom prst="rect">
                                      <a:avLst/>
                                    </a:prstGeom>
                                    <a:noFill/>
                                    <a:ln>
                                      <a:noFill/>
                                    </a:ln>
                                  </pic:spPr>
                                </pic:pic>
                              </a:graphicData>
                            </a:graphic>
                          </wp:inline>
                        </w:drawing>
                      </w:r>
                    </w:p>
                  </w:txbxContent>
                </v:textbox>
                <w10:wrap type="square"/>
              </v:shape>
            </w:pict>
          </mc:Fallback>
        </mc:AlternateContent>
      </w:r>
      <w:r w:rsidR="00F017FB" w:rsidRPr="00F90BF1">
        <w:rPr>
          <w:rFonts w:eastAsia="Times New Roman" w:cs="Arial"/>
        </w:rPr>
        <w:t>tracking follow-up within first seven days of mental health inpatient discharge data hosted on the KPI Programme dashboard</w:t>
      </w:r>
      <w:r w:rsidR="00445E2E" w:rsidRPr="00F90BF1">
        <w:rPr>
          <w:rFonts w:eastAsia="Times New Roman" w:cs="Arial"/>
        </w:rPr>
        <w:t>.</w:t>
      </w:r>
      <w:r w:rsidR="00F41604" w:rsidRPr="00F90BF1">
        <w:rPr>
          <w:rFonts w:eastAsia="Times New Roman" w:cs="Arial"/>
        </w:rPr>
        <w:t xml:space="preserve"> </w:t>
      </w:r>
      <w:r w:rsidR="00445E2E" w:rsidRPr="00F90BF1">
        <w:rPr>
          <w:rFonts w:eastAsia="Times New Roman" w:cs="Arial"/>
        </w:rPr>
        <w:t>Note</w:t>
      </w:r>
      <w:r w:rsidR="00F017FB" w:rsidRPr="00F90BF1">
        <w:rPr>
          <w:rFonts w:eastAsia="Times New Roman" w:cs="Arial"/>
        </w:rPr>
        <w:t xml:space="preserve"> that the Ministry of Health </w:t>
      </w:r>
      <w:r w:rsidR="00445E2E" w:rsidRPr="00F90BF1">
        <w:rPr>
          <w:rFonts w:eastAsia="Times New Roman" w:cs="Arial"/>
        </w:rPr>
        <w:t xml:space="preserve">also </w:t>
      </w:r>
      <w:r w:rsidR="00F017FB" w:rsidRPr="00F90BF1">
        <w:rPr>
          <w:rFonts w:eastAsia="Times New Roman" w:cs="Arial"/>
        </w:rPr>
        <w:t>has oversight of this data with mandatory reporting from October 2020 from an assurance perspective</w:t>
      </w:r>
    </w:p>
    <w:p w14:paraId="2836861E" w14:textId="35569E48" w:rsidR="00F017FB" w:rsidRPr="00F90BF1" w:rsidRDefault="006A1DCC" w:rsidP="004617F8">
      <w:pPr>
        <w:pStyle w:val="ListParagraph"/>
        <w:numPr>
          <w:ilvl w:val="0"/>
          <w:numId w:val="3"/>
        </w:numPr>
        <w:spacing w:after="60"/>
        <w:ind w:left="357" w:right="-45" w:hanging="357"/>
        <w:contextualSpacing w:val="0"/>
        <w:rPr>
          <w:rFonts w:eastAsia="Times New Roman" w:cs="Arial"/>
        </w:rPr>
      </w:pPr>
      <w:r w:rsidRPr="00F90BF1">
        <w:rPr>
          <w:rFonts w:cs="Arial"/>
          <w:noProof/>
        </w:rPr>
        <mc:AlternateContent>
          <mc:Choice Requires="wps">
            <w:drawing>
              <wp:anchor distT="0" distB="0" distL="114300" distR="114300" simplePos="0" relativeHeight="251755520" behindDoc="1" locked="0" layoutInCell="1" allowOverlap="1" wp14:anchorId="58463437" wp14:editId="17CB5014">
                <wp:simplePos x="0" y="0"/>
                <wp:positionH relativeFrom="page">
                  <wp:posOffset>4600575</wp:posOffset>
                </wp:positionH>
                <wp:positionV relativeFrom="paragraph">
                  <wp:posOffset>331656</wp:posOffset>
                </wp:positionV>
                <wp:extent cx="2100580" cy="971550"/>
                <wp:effectExtent l="0" t="0" r="0" b="0"/>
                <wp:wrapTight wrapText="bothSides">
                  <wp:wrapPolygon edited="0">
                    <wp:start x="0" y="0"/>
                    <wp:lineTo x="0" y="21176"/>
                    <wp:lineTo x="21352" y="21176"/>
                    <wp:lineTo x="21352"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100580" cy="971550"/>
                        </a:xfrm>
                        <a:prstGeom prst="rect">
                          <a:avLst/>
                        </a:prstGeom>
                        <a:solidFill>
                          <a:prstClr val="white"/>
                        </a:solidFill>
                        <a:ln>
                          <a:noFill/>
                        </a:ln>
                      </wps:spPr>
                      <wps:txbx>
                        <w:txbxContent>
                          <w:p w14:paraId="5594005F" w14:textId="50E22317" w:rsidR="003A0A34" w:rsidRPr="009977BD" w:rsidRDefault="003A0A34" w:rsidP="00732A5E">
                            <w:pPr>
                              <w:pStyle w:val="Caption"/>
                              <w:spacing w:after="0"/>
                              <w:rPr>
                                <w:i w:val="0"/>
                                <w:iCs w:val="0"/>
                                <w:noProof/>
                                <w:color w:val="auto"/>
                              </w:rPr>
                            </w:pPr>
                            <w:proofErr w:type="spellStart"/>
                            <w:r w:rsidRPr="009977BD">
                              <w:rPr>
                                <w:i w:val="0"/>
                                <w:iCs w:val="0"/>
                                <w:color w:val="auto"/>
                              </w:rPr>
                              <w:t>Kolini</w:t>
                            </w:r>
                            <w:proofErr w:type="spellEnd"/>
                            <w:r w:rsidRPr="009977BD">
                              <w:rPr>
                                <w:i w:val="0"/>
                                <w:iCs w:val="0"/>
                                <w:color w:val="auto"/>
                              </w:rPr>
                              <w:t xml:space="preserve"> Baker (right)</w:t>
                            </w:r>
                            <w:r w:rsidR="005B5087" w:rsidRPr="009977BD">
                              <w:rPr>
                                <w:i w:val="0"/>
                                <w:iCs w:val="0"/>
                                <w:color w:val="auto"/>
                              </w:rPr>
                              <w:t xml:space="preserve"> – watch her</w:t>
                            </w:r>
                            <w:r w:rsidRPr="009977BD">
                              <w:rPr>
                                <w:i w:val="0"/>
                                <w:iCs w:val="0"/>
                                <w:color w:val="auto"/>
                              </w:rPr>
                              <w:t xml:space="preserve"> journey with mental ill health and addiction and transition to community care at: </w:t>
                            </w:r>
                            <w:hyperlink r:id="rId32" w:history="1">
                              <w:r w:rsidRPr="009977BD">
                                <w:rPr>
                                  <w:rStyle w:val="Hyperlink"/>
                                  <w:i w:val="0"/>
                                  <w:iCs w:val="0"/>
                                  <w:color w:val="auto"/>
                                </w:rPr>
                                <w:t>www.hqsc.govt.nz/resources/resource-library/pono-consumer-story-kolini-baker</w:t>
                              </w:r>
                            </w:hyperlink>
                            <w:r w:rsidR="005B5087" w:rsidRPr="009977BD">
                              <w:rPr>
                                <w:rFonts w:eastAsia="Times New Roman"/>
                                <w:i w:val="0"/>
                                <w:iCs w:val="0"/>
                                <w:color w:val="auto"/>
                                <w:sz w:val="14"/>
                                <w:szCs w:val="14"/>
                              </w:rPr>
                              <w:t xml:space="preserve"> </w:t>
                            </w:r>
                            <w:r w:rsidR="005B5087" w:rsidRPr="00734DAF">
                              <w:rPr>
                                <w:rFonts w:eastAsia="Times New Roman"/>
                                <w:i w:val="0"/>
                                <w:iCs w:val="0"/>
                                <w:color w:val="auto"/>
                                <w:sz w:val="16"/>
                                <w:szCs w:val="16"/>
                              </w:rPr>
                              <w:t>[6.3 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3437" id="Text Box 19" o:spid="_x0000_s1027" type="#_x0000_t202" style="position:absolute;left:0;text-align:left;margin-left:362.25pt;margin-top:26.1pt;width:165.4pt;height:76.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" stroked="f">
                <v:textbox inset="0,0,0,0">
                  <w:txbxContent>
                    <w:p w14:paraId="5594005F" w14:textId="50E22317" w:rsidR="003A0A34" w:rsidRPr="009977BD" w:rsidRDefault="003A0A34" w:rsidP="00732A5E">
                      <w:pPr>
                        <w:pStyle w:val="Caption"/>
                        <w:spacing w:after="0"/>
                        <w:rPr>
                          <w:i w:val="0"/>
                          <w:iCs w:val="0"/>
                          <w:noProof/>
                          <w:color w:val="auto"/>
                        </w:rPr>
                      </w:pPr>
                      <w:proofErr w:type="spellStart"/>
                      <w:r w:rsidRPr="009977BD">
                        <w:rPr>
                          <w:i w:val="0"/>
                          <w:iCs w:val="0"/>
                          <w:color w:val="auto"/>
                        </w:rPr>
                        <w:t>Kolini</w:t>
                      </w:r>
                      <w:proofErr w:type="spellEnd"/>
                      <w:r w:rsidRPr="009977BD">
                        <w:rPr>
                          <w:i w:val="0"/>
                          <w:iCs w:val="0"/>
                          <w:color w:val="auto"/>
                        </w:rPr>
                        <w:t xml:space="preserve"> Baker (right)</w:t>
                      </w:r>
                      <w:r w:rsidR="005B5087" w:rsidRPr="009977BD">
                        <w:rPr>
                          <w:i w:val="0"/>
                          <w:iCs w:val="0"/>
                          <w:color w:val="auto"/>
                        </w:rPr>
                        <w:t xml:space="preserve"> – watch her</w:t>
                      </w:r>
                      <w:r w:rsidRPr="009977BD">
                        <w:rPr>
                          <w:i w:val="0"/>
                          <w:iCs w:val="0"/>
                          <w:color w:val="auto"/>
                        </w:rPr>
                        <w:t xml:space="preserve"> journey with mental ill health and addiction and transition to community care at: </w:t>
                      </w:r>
                      <w:hyperlink r:id="rId33" w:history="1">
                        <w:r w:rsidRPr="009977BD">
                          <w:rPr>
                            <w:rStyle w:val="Hyperlink"/>
                            <w:i w:val="0"/>
                            <w:iCs w:val="0"/>
                            <w:color w:val="auto"/>
                          </w:rPr>
                          <w:t>www.hqsc.govt.nz/resources/resource-library/pono-consumer-story-kolini-baker</w:t>
                        </w:r>
                      </w:hyperlink>
                      <w:r w:rsidR="005B5087" w:rsidRPr="009977BD">
                        <w:rPr>
                          <w:rFonts w:eastAsia="Times New Roman"/>
                          <w:i w:val="0"/>
                          <w:iCs w:val="0"/>
                          <w:color w:val="auto"/>
                          <w:sz w:val="14"/>
                          <w:szCs w:val="14"/>
                        </w:rPr>
                        <w:t xml:space="preserve"> </w:t>
                      </w:r>
                      <w:r w:rsidR="005B5087" w:rsidRPr="00734DAF">
                        <w:rPr>
                          <w:rFonts w:eastAsia="Times New Roman"/>
                          <w:i w:val="0"/>
                          <w:iCs w:val="0"/>
                          <w:color w:val="auto"/>
                          <w:sz w:val="16"/>
                          <w:szCs w:val="16"/>
                        </w:rPr>
                        <w:t>[6.3 minutes]</w:t>
                      </w:r>
                    </w:p>
                  </w:txbxContent>
                </v:textbox>
                <w10:wrap type="tight" anchorx="page"/>
              </v:shape>
            </w:pict>
          </mc:Fallback>
        </mc:AlternateContent>
      </w:r>
      <w:r w:rsidR="00F017FB" w:rsidRPr="00F90BF1">
        <w:rPr>
          <w:rFonts w:eastAsia="Times New Roman" w:cs="Arial"/>
        </w:rPr>
        <w:t xml:space="preserve">producing run charts for project teams </w:t>
      </w:r>
      <w:r w:rsidR="00F017FB" w:rsidRPr="00F90BF1">
        <w:rPr>
          <w:rFonts w:eastAsia="Times New Roman" w:cs="Arial"/>
          <w:shd w:val="clear" w:color="auto" w:fill="FFFFFF"/>
        </w:rPr>
        <w:t>to monitor their data over time to detect trends or shifts</w:t>
      </w:r>
    </w:p>
    <w:p w14:paraId="4EC3EF96" w14:textId="5DF9058B" w:rsidR="00F017FB" w:rsidRPr="00F90BF1" w:rsidRDefault="00F017FB" w:rsidP="004617F8">
      <w:pPr>
        <w:pStyle w:val="ListParagraph"/>
        <w:numPr>
          <w:ilvl w:val="0"/>
          <w:numId w:val="3"/>
        </w:numPr>
        <w:spacing w:after="60"/>
        <w:ind w:left="357" w:right="-45" w:hanging="357"/>
        <w:contextualSpacing w:val="0"/>
        <w:rPr>
          <w:rFonts w:eastAsia="Times New Roman" w:cs="Arial"/>
        </w:rPr>
      </w:pPr>
      <w:r w:rsidRPr="00F90BF1">
        <w:rPr>
          <w:rFonts w:eastAsia="Times New Roman" w:cs="Arial"/>
        </w:rPr>
        <w:t>developing a video illustrating</w:t>
      </w:r>
      <w:r w:rsidR="008A2DCA">
        <w:rPr>
          <w:rFonts w:eastAsia="Times New Roman" w:cs="Arial"/>
        </w:rPr>
        <w:t xml:space="preserve"> the</w:t>
      </w:r>
      <w:r w:rsidRPr="00F90BF1">
        <w:rPr>
          <w:rFonts w:eastAsia="Times New Roman" w:cs="Arial"/>
        </w:rPr>
        <w:t xml:space="preserve"> lived experience</w:t>
      </w:r>
      <w:r w:rsidR="005B5087" w:rsidRPr="00F90BF1">
        <w:rPr>
          <w:rFonts w:eastAsia="Times New Roman" w:cs="Arial"/>
        </w:rPr>
        <w:t xml:space="preserve"> of </w:t>
      </w:r>
      <w:r w:rsidR="00B20592">
        <w:rPr>
          <w:rFonts w:eastAsia="Times New Roman" w:cs="Arial"/>
        </w:rPr>
        <w:t xml:space="preserve">a </w:t>
      </w:r>
      <w:r w:rsidR="00B62141">
        <w:rPr>
          <w:rFonts w:eastAsia="Times New Roman" w:cs="Arial"/>
        </w:rPr>
        <w:t>consumer</w:t>
      </w:r>
      <w:r w:rsidRPr="00F90BF1">
        <w:rPr>
          <w:rFonts w:eastAsia="Times New Roman" w:cs="Arial"/>
        </w:rPr>
        <w:t xml:space="preserve"> during service transitions</w:t>
      </w:r>
    </w:p>
    <w:p w14:paraId="4DCB1A4B" w14:textId="47246268" w:rsidR="00F017FB" w:rsidRPr="00F90BF1" w:rsidRDefault="00F017FB" w:rsidP="004617F8">
      <w:pPr>
        <w:pStyle w:val="ListParagraph"/>
        <w:numPr>
          <w:ilvl w:val="0"/>
          <w:numId w:val="3"/>
        </w:numPr>
        <w:spacing w:after="60"/>
        <w:ind w:left="357" w:right="-45" w:hanging="357"/>
        <w:contextualSpacing w:val="0"/>
        <w:rPr>
          <w:rFonts w:eastAsia="Times New Roman" w:cs="Arial"/>
        </w:rPr>
      </w:pPr>
      <w:r w:rsidRPr="00F90BF1">
        <w:rPr>
          <w:rFonts w:eastAsia="Times New Roman" w:cs="Arial"/>
        </w:rPr>
        <w:t xml:space="preserve">facilitating quarterly online sessions to network and share successes and challenges, </w:t>
      </w:r>
      <w:r w:rsidR="00944884" w:rsidRPr="00F90BF1">
        <w:rPr>
          <w:rFonts w:eastAsia="Times New Roman" w:cs="Arial"/>
        </w:rPr>
        <w:t xml:space="preserve">through to </w:t>
      </w:r>
      <w:r w:rsidRPr="00F90BF1">
        <w:rPr>
          <w:rFonts w:eastAsia="Times New Roman" w:cs="Arial"/>
        </w:rPr>
        <w:t xml:space="preserve">the final </w:t>
      </w:r>
      <w:r w:rsidR="00944884" w:rsidRPr="00F90BF1">
        <w:rPr>
          <w:rFonts w:eastAsia="Times New Roman" w:cs="Arial"/>
        </w:rPr>
        <w:t>session</w:t>
      </w:r>
      <w:r w:rsidRPr="00F90BF1">
        <w:rPr>
          <w:rFonts w:eastAsia="Times New Roman" w:cs="Arial"/>
        </w:rPr>
        <w:t xml:space="preserve"> on Wednesday 27 October 2021</w:t>
      </w:r>
    </w:p>
    <w:p w14:paraId="03BC900F" w14:textId="5AB87C16" w:rsidR="00F017FB" w:rsidRPr="00060575" w:rsidRDefault="00F017FB" w:rsidP="004617F8">
      <w:pPr>
        <w:pStyle w:val="ListParagraph"/>
        <w:numPr>
          <w:ilvl w:val="0"/>
          <w:numId w:val="3"/>
        </w:numPr>
        <w:spacing w:after="60"/>
        <w:ind w:left="357" w:right="-45" w:hanging="357"/>
        <w:contextualSpacing w:val="0"/>
        <w:rPr>
          <w:rFonts w:eastAsia="Times New Roman" w:cs="Arial"/>
        </w:rPr>
      </w:pPr>
      <w:r w:rsidRPr="00060575">
        <w:rPr>
          <w:rFonts w:eastAsia="Times New Roman" w:cs="Arial"/>
        </w:rPr>
        <w:t xml:space="preserve">capturing the most important learning from the project, see </w:t>
      </w:r>
      <w:hyperlink r:id="rId34" w:history="1">
        <w:r w:rsidR="00060575" w:rsidRPr="00060575">
          <w:rPr>
            <w:rStyle w:val="Hyperlink"/>
            <w:rFonts w:eastAsia="Times New Roman" w:cs="Arial"/>
          </w:rPr>
          <w:t>‘Top tips and examples from provider project teams’</w:t>
        </w:r>
      </w:hyperlink>
      <w:r w:rsidR="00060575" w:rsidRPr="00060575">
        <w:rPr>
          <w:rStyle w:val="Hyperlink"/>
          <w:rFonts w:eastAsia="Times New Roman" w:cs="Arial"/>
          <w:color w:val="auto"/>
          <w:u w:val="none"/>
        </w:rPr>
        <w:t xml:space="preserve"> </w:t>
      </w:r>
      <w:r w:rsidRPr="00060575">
        <w:rPr>
          <w:rFonts w:eastAsia="Times New Roman" w:cs="Arial"/>
        </w:rPr>
        <w:t xml:space="preserve">and </w:t>
      </w:r>
      <w:r w:rsidR="00944884" w:rsidRPr="00060575">
        <w:rPr>
          <w:rFonts w:eastAsia="Times New Roman" w:cs="Arial"/>
        </w:rPr>
        <w:t xml:space="preserve">‘Summary of lessons learned’ </w:t>
      </w:r>
      <w:r w:rsidRPr="00060575">
        <w:rPr>
          <w:rFonts w:eastAsia="Times New Roman" w:cs="Arial"/>
        </w:rPr>
        <w:t>below</w:t>
      </w:r>
    </w:p>
    <w:p w14:paraId="73EF36A2" w14:textId="1BECB65C" w:rsidR="00F017FB" w:rsidRPr="00F90BF1" w:rsidRDefault="00F017FB" w:rsidP="00A524E4">
      <w:pPr>
        <w:pStyle w:val="ListParagraph"/>
        <w:numPr>
          <w:ilvl w:val="0"/>
          <w:numId w:val="3"/>
        </w:numPr>
        <w:ind w:left="357" w:right="-46" w:hanging="357"/>
        <w:rPr>
          <w:rFonts w:eastAsia="Times New Roman" w:cs="Arial"/>
        </w:rPr>
      </w:pPr>
      <w:r w:rsidRPr="00F90BF1">
        <w:rPr>
          <w:rFonts w:eastAsia="Times New Roman" w:cs="Arial"/>
        </w:rPr>
        <w:t xml:space="preserve">continuing to profile </w:t>
      </w:r>
      <w:r w:rsidR="0070010E" w:rsidRPr="00F90BF1">
        <w:rPr>
          <w:rFonts w:eastAsia="Times New Roman" w:cs="Arial"/>
        </w:rPr>
        <w:t>Connecting care</w:t>
      </w:r>
      <w:r w:rsidRPr="00F90BF1">
        <w:rPr>
          <w:rFonts w:eastAsia="Times New Roman" w:cs="Arial"/>
        </w:rPr>
        <w:t xml:space="preserve"> project work and achievements, including a case study from each transition area</w:t>
      </w:r>
      <w:r w:rsidR="00140194" w:rsidRPr="00F90BF1">
        <w:rPr>
          <w:rFonts w:eastAsia="Times New Roman" w:cs="Arial"/>
        </w:rPr>
        <w:t xml:space="preserve"> (see case stud</w:t>
      </w:r>
      <w:r w:rsidR="00545B33" w:rsidRPr="00F90BF1">
        <w:rPr>
          <w:rFonts w:eastAsia="Times New Roman" w:cs="Arial"/>
        </w:rPr>
        <w:t>ies</w:t>
      </w:r>
      <w:r w:rsidR="00140194" w:rsidRPr="00F90BF1">
        <w:rPr>
          <w:rFonts w:eastAsia="Times New Roman" w:cs="Arial"/>
        </w:rPr>
        <w:t xml:space="preserve"> </w:t>
      </w:r>
      <w:r w:rsidR="0009234C" w:rsidRPr="00F90BF1">
        <w:rPr>
          <w:rFonts w:eastAsia="Times New Roman" w:cs="Arial"/>
        </w:rPr>
        <w:t>on p</w:t>
      </w:r>
      <w:r w:rsidR="0004700B" w:rsidRPr="00F90BF1">
        <w:rPr>
          <w:rFonts w:eastAsia="Times New Roman" w:cs="Arial"/>
        </w:rPr>
        <w:t xml:space="preserve">ages </w:t>
      </w:r>
      <w:r w:rsidR="000C217B">
        <w:rPr>
          <w:rFonts w:eastAsia="Times New Roman" w:cs="Arial"/>
        </w:rPr>
        <w:t>2</w:t>
      </w:r>
      <w:r w:rsidR="00DD6B59">
        <w:rPr>
          <w:rFonts w:eastAsia="Times New Roman" w:cs="Arial"/>
        </w:rPr>
        <w:t>1</w:t>
      </w:r>
      <w:r w:rsidR="000C217B">
        <w:rPr>
          <w:rFonts w:eastAsia="Times New Roman" w:cs="Arial"/>
        </w:rPr>
        <w:t>-2</w:t>
      </w:r>
      <w:r w:rsidR="00DD6B59">
        <w:rPr>
          <w:rFonts w:eastAsia="Times New Roman" w:cs="Arial"/>
        </w:rPr>
        <w:t>7</w:t>
      </w:r>
      <w:r w:rsidR="00140194" w:rsidRPr="00F90BF1">
        <w:rPr>
          <w:rFonts w:eastAsia="Times New Roman" w:cs="Arial"/>
        </w:rPr>
        <w:t>)</w:t>
      </w:r>
      <w:r w:rsidR="009573CC" w:rsidRPr="00F90BF1">
        <w:rPr>
          <w:rFonts w:eastAsia="Times New Roman" w:cs="Arial"/>
        </w:rPr>
        <w:t>.</w:t>
      </w:r>
    </w:p>
    <w:p w14:paraId="3B0FE4FB" w14:textId="59D94464" w:rsidR="00D32061" w:rsidRPr="00F90BF1" w:rsidRDefault="00A931A3" w:rsidP="005A0356">
      <w:pPr>
        <w:pStyle w:val="Heading1"/>
      </w:pPr>
      <w:bookmarkStart w:id="20" w:name="_Toc106449571"/>
      <w:bookmarkStart w:id="21" w:name="_Toc114210959"/>
      <w:r w:rsidRPr="00F90BF1">
        <w:t xml:space="preserve">Outstanding </w:t>
      </w:r>
      <w:r w:rsidR="005729F0" w:rsidRPr="00F90BF1">
        <w:t>a</w:t>
      </w:r>
      <w:r w:rsidRPr="00F90BF1">
        <w:t>ctions</w:t>
      </w:r>
      <w:bookmarkEnd w:id="20"/>
      <w:r w:rsidR="000F3218">
        <w:t xml:space="preserve"> | Ngā mahi e toe ana</w:t>
      </w:r>
      <w:bookmarkEnd w:id="21"/>
    </w:p>
    <w:p w14:paraId="6BD03C09" w14:textId="46E61BD7" w:rsidR="00953CA8" w:rsidRPr="00F90BF1" w:rsidRDefault="00B356D7" w:rsidP="003226F6">
      <w:r w:rsidRPr="00F90BF1">
        <w:t xml:space="preserve">The majority of teams have completed their </w:t>
      </w:r>
      <w:r w:rsidR="0070010E" w:rsidRPr="00F90BF1">
        <w:t>Connecting care</w:t>
      </w:r>
      <w:r w:rsidRPr="00F90BF1">
        <w:t xml:space="preserve"> project and moved project team resource elsewhere.</w:t>
      </w:r>
      <w:r w:rsidR="00F41604" w:rsidRPr="00F90BF1">
        <w:t xml:space="preserve"> </w:t>
      </w:r>
    </w:p>
    <w:p w14:paraId="29F1BED5" w14:textId="547A7A41" w:rsidR="001960E3" w:rsidRPr="00F90BF1" w:rsidRDefault="00B356D7" w:rsidP="003226F6">
      <w:r w:rsidRPr="00F90BF1">
        <w:t xml:space="preserve">A </w:t>
      </w:r>
      <w:r w:rsidR="0004700B" w:rsidRPr="00F90BF1">
        <w:t>few</w:t>
      </w:r>
      <w:r w:rsidRPr="00F90BF1">
        <w:t xml:space="preserve"> teams continue </w:t>
      </w:r>
      <w:r w:rsidR="0004700B" w:rsidRPr="00F90BF1">
        <w:t xml:space="preserve">to work </w:t>
      </w:r>
      <w:r w:rsidRPr="00F90BF1">
        <w:t>on some aspects of their project in order to reach their aim and integrate activities into business as usual</w:t>
      </w:r>
      <w:r w:rsidR="001960E3" w:rsidRPr="00F90BF1">
        <w:t xml:space="preserve"> or into the operating model of the service as an ongoing area of continuous improvement</w:t>
      </w:r>
      <w:r w:rsidR="00866B15" w:rsidRPr="00F90BF1">
        <w:t>.</w:t>
      </w:r>
      <w:r w:rsidR="001960E3" w:rsidRPr="00F90BF1">
        <w:t xml:space="preserve"> </w:t>
      </w:r>
      <w:r w:rsidR="00866B15" w:rsidRPr="00F90BF1">
        <w:t>Examples of this work include</w:t>
      </w:r>
      <w:r w:rsidR="001960E3" w:rsidRPr="00F90BF1">
        <w:t>:</w:t>
      </w:r>
    </w:p>
    <w:p w14:paraId="343A289A" w14:textId="4A68B44A" w:rsidR="00B356D7" w:rsidRPr="00F90BF1" w:rsidRDefault="00866B15" w:rsidP="00BA49A7">
      <w:pPr>
        <w:numPr>
          <w:ilvl w:val="0"/>
          <w:numId w:val="4"/>
        </w:numPr>
        <w:spacing w:after="60"/>
        <w:ind w:left="357" w:right="-45" w:hanging="357"/>
        <w:rPr>
          <w:rFonts w:eastAsia="Times New Roman" w:cs="Arial"/>
        </w:rPr>
      </w:pPr>
      <w:r w:rsidRPr="00F90BF1">
        <w:rPr>
          <w:rFonts w:eastAsia="Times New Roman" w:cs="Arial"/>
        </w:rPr>
        <w:t xml:space="preserve">making </w:t>
      </w:r>
      <w:r w:rsidR="008A2DCA">
        <w:rPr>
          <w:rFonts w:eastAsia="Times New Roman" w:cs="Arial"/>
        </w:rPr>
        <w:t>consumers</w:t>
      </w:r>
      <w:r w:rsidR="009D4B32">
        <w:rPr>
          <w:rFonts w:eastAsia="Times New Roman" w:cs="Arial"/>
        </w:rPr>
        <w:t xml:space="preserve">, </w:t>
      </w:r>
      <w:r w:rsidR="008A2DCA">
        <w:rPr>
          <w:rFonts w:eastAsia="Times New Roman" w:cs="Arial"/>
        </w:rPr>
        <w:t>family</w:t>
      </w:r>
      <w:r w:rsidR="00622265">
        <w:rPr>
          <w:rFonts w:eastAsia="Times New Roman" w:cs="Arial"/>
        </w:rPr>
        <w:t xml:space="preserve"> and </w:t>
      </w:r>
      <w:r w:rsidR="00B356D7" w:rsidRPr="00F90BF1">
        <w:rPr>
          <w:rFonts w:eastAsia="Times New Roman" w:cs="Arial"/>
        </w:rPr>
        <w:t>whānau voice/goals visible to all</w:t>
      </w:r>
    </w:p>
    <w:p w14:paraId="363479E8" w14:textId="3D5BE624" w:rsidR="00B356D7" w:rsidRPr="00F90BF1" w:rsidRDefault="00866B15" w:rsidP="00BA49A7">
      <w:pPr>
        <w:numPr>
          <w:ilvl w:val="0"/>
          <w:numId w:val="4"/>
        </w:numPr>
        <w:spacing w:after="60"/>
        <w:ind w:left="357" w:right="-45" w:hanging="357"/>
        <w:rPr>
          <w:rFonts w:eastAsia="Times New Roman" w:cs="Arial"/>
        </w:rPr>
      </w:pPr>
      <w:r w:rsidRPr="00F90BF1">
        <w:rPr>
          <w:rFonts w:eastAsia="Times New Roman" w:cs="Arial"/>
        </w:rPr>
        <w:t xml:space="preserve">providing acute teams with a </w:t>
      </w:r>
      <w:r w:rsidR="00B356D7" w:rsidRPr="00F90BF1">
        <w:rPr>
          <w:rFonts w:eastAsia="Times New Roman" w:cs="Arial"/>
        </w:rPr>
        <w:t>discharge summary template, pre-discharge checklist and decision-making matrix for determining actions for people lost to follow</w:t>
      </w:r>
      <w:r w:rsidRPr="00F90BF1">
        <w:rPr>
          <w:rFonts w:eastAsia="Times New Roman" w:cs="Arial"/>
        </w:rPr>
        <w:t>-</w:t>
      </w:r>
      <w:r w:rsidR="00B356D7" w:rsidRPr="00F90BF1">
        <w:rPr>
          <w:rFonts w:eastAsia="Times New Roman" w:cs="Arial"/>
        </w:rPr>
        <w:t>up</w:t>
      </w:r>
    </w:p>
    <w:p w14:paraId="16358A95" w14:textId="77777777" w:rsidR="00B356D7" w:rsidRPr="00F90BF1" w:rsidRDefault="00B356D7" w:rsidP="00BA49A7">
      <w:pPr>
        <w:numPr>
          <w:ilvl w:val="0"/>
          <w:numId w:val="4"/>
        </w:numPr>
        <w:spacing w:after="60"/>
        <w:ind w:left="357" w:right="-45" w:hanging="357"/>
        <w:rPr>
          <w:rFonts w:eastAsia="Times New Roman" w:cs="Arial"/>
        </w:rPr>
      </w:pPr>
      <w:r w:rsidRPr="00F90BF1">
        <w:rPr>
          <w:rFonts w:eastAsia="Times New Roman" w:cs="Arial"/>
        </w:rPr>
        <w:t>continuing to have transitions as an agenda item at governance and team meetings</w:t>
      </w:r>
    </w:p>
    <w:p w14:paraId="1F122CAE" w14:textId="0998C7C0" w:rsidR="00B356D7" w:rsidRPr="00F90BF1" w:rsidRDefault="00B356D7" w:rsidP="00BA49A7">
      <w:pPr>
        <w:numPr>
          <w:ilvl w:val="0"/>
          <w:numId w:val="4"/>
        </w:numPr>
        <w:spacing w:after="60"/>
        <w:ind w:left="357" w:right="-45" w:hanging="357"/>
        <w:rPr>
          <w:rFonts w:eastAsia="Times New Roman" w:cs="Arial"/>
        </w:rPr>
      </w:pPr>
      <w:r w:rsidRPr="00F90BF1">
        <w:rPr>
          <w:rFonts w:eastAsia="Times New Roman" w:cs="Arial"/>
        </w:rPr>
        <w:t xml:space="preserve">incorporating </w:t>
      </w:r>
      <w:r w:rsidR="0010041F" w:rsidRPr="00F90BF1">
        <w:rPr>
          <w:rFonts w:eastAsia="Times New Roman" w:cs="Arial"/>
        </w:rPr>
        <w:t xml:space="preserve">the </w:t>
      </w:r>
      <w:r w:rsidRPr="00F90BF1">
        <w:rPr>
          <w:rFonts w:eastAsia="Times New Roman" w:cs="Arial"/>
        </w:rPr>
        <w:t xml:space="preserve">transition checklist </w:t>
      </w:r>
      <w:r w:rsidR="00866B15" w:rsidRPr="00F90BF1">
        <w:rPr>
          <w:rFonts w:eastAsia="Times New Roman" w:cs="Arial"/>
        </w:rPr>
        <w:t xml:space="preserve">into </w:t>
      </w:r>
      <w:r w:rsidRPr="00F90BF1">
        <w:rPr>
          <w:rFonts w:eastAsia="Times New Roman" w:cs="Arial"/>
        </w:rPr>
        <w:t>multidisciplinary team meetings</w:t>
      </w:r>
    </w:p>
    <w:p w14:paraId="1748CBAE" w14:textId="4533CDF7" w:rsidR="00B356D7" w:rsidRPr="00F90BF1" w:rsidRDefault="00B356D7" w:rsidP="00A524E4">
      <w:pPr>
        <w:numPr>
          <w:ilvl w:val="0"/>
          <w:numId w:val="4"/>
        </w:numPr>
        <w:ind w:left="357" w:right="-46" w:hanging="357"/>
        <w:contextualSpacing/>
        <w:rPr>
          <w:rFonts w:eastAsia="Times New Roman" w:cs="Arial"/>
        </w:rPr>
      </w:pPr>
      <w:r w:rsidRPr="00F90BF1">
        <w:rPr>
          <w:rFonts w:eastAsia="Times New Roman" w:cs="Arial"/>
        </w:rPr>
        <w:t xml:space="preserve">implementing a generic discharge pathway </w:t>
      </w:r>
      <w:r w:rsidR="00866B15" w:rsidRPr="00F90BF1">
        <w:rPr>
          <w:rFonts w:eastAsia="Times New Roman" w:cs="Arial"/>
        </w:rPr>
        <w:t>for</w:t>
      </w:r>
      <w:r w:rsidRPr="00F90BF1">
        <w:rPr>
          <w:rFonts w:eastAsia="Times New Roman" w:cs="Arial"/>
        </w:rPr>
        <w:t xml:space="preserve"> business as usual.</w:t>
      </w:r>
    </w:p>
    <w:p w14:paraId="5EBA9C17" w14:textId="4EAE20AA" w:rsidR="00765B68" w:rsidRPr="00F90BF1" w:rsidRDefault="00EE165D" w:rsidP="005A0356">
      <w:pPr>
        <w:pStyle w:val="Heading1"/>
        <w:spacing w:before="360"/>
      </w:pPr>
      <w:bookmarkStart w:id="22" w:name="_Toc106449572"/>
      <w:bookmarkStart w:id="23" w:name="_Toc114210960"/>
      <w:r w:rsidRPr="00F90BF1">
        <w:t xml:space="preserve">Summary </w:t>
      </w:r>
      <w:r w:rsidR="00D6623D" w:rsidRPr="00F90BF1">
        <w:t xml:space="preserve">of </w:t>
      </w:r>
      <w:r w:rsidR="005729F0" w:rsidRPr="00F90BF1">
        <w:t>l</w:t>
      </w:r>
      <w:r w:rsidRPr="00F90BF1">
        <w:t xml:space="preserve">essons </w:t>
      </w:r>
      <w:r w:rsidR="005729F0" w:rsidRPr="00F90BF1">
        <w:t>l</w:t>
      </w:r>
      <w:r w:rsidRPr="00F90BF1">
        <w:t>earned</w:t>
      </w:r>
      <w:bookmarkEnd w:id="22"/>
      <w:r w:rsidRPr="00F90BF1">
        <w:t xml:space="preserve"> </w:t>
      </w:r>
      <w:r w:rsidR="00DF4B2A">
        <w:t>| He kupu whakarāpopoto mō ngā hua</w:t>
      </w:r>
      <w:bookmarkEnd w:id="23"/>
    </w:p>
    <w:p w14:paraId="621EE6E9" w14:textId="49BA512C" w:rsidR="007A7529" w:rsidRPr="00F90BF1" w:rsidRDefault="007A7529" w:rsidP="003226F6">
      <w:r w:rsidRPr="00F90BF1">
        <w:t xml:space="preserve">Below are some top learning tips and examples </w:t>
      </w:r>
      <w:r w:rsidR="00866B15" w:rsidRPr="00F90BF1">
        <w:t>that</w:t>
      </w:r>
      <w:r w:rsidRPr="00F90BF1">
        <w:t xml:space="preserve"> </w:t>
      </w:r>
      <w:r w:rsidR="00866B15" w:rsidRPr="00F90BF1">
        <w:t xml:space="preserve">DHB </w:t>
      </w:r>
      <w:r w:rsidRPr="00F90BF1">
        <w:t xml:space="preserve">project teams </w:t>
      </w:r>
      <w:r w:rsidR="00866B15" w:rsidRPr="00F90BF1">
        <w:t>have offered</w:t>
      </w:r>
      <w:r w:rsidRPr="00F90BF1">
        <w:t xml:space="preserve"> from their Connecting care project activities</w:t>
      </w:r>
      <w:r w:rsidR="00866B15" w:rsidRPr="00F90BF1">
        <w:t xml:space="preserve"> (August 2018 to October 2020)</w:t>
      </w:r>
      <w:r w:rsidRPr="00F90BF1">
        <w:t>.</w:t>
      </w:r>
      <w:r w:rsidR="001D20C3" w:rsidRPr="00F90BF1">
        <w:t xml:space="preserve"> The examples are </w:t>
      </w:r>
      <w:r w:rsidR="00F90BF1">
        <w:t>a summary of what the teams shared.</w:t>
      </w:r>
    </w:p>
    <w:p w14:paraId="6588215E" w14:textId="77777777" w:rsidR="00142F15" w:rsidRPr="00F90BF1" w:rsidRDefault="00A4422C" w:rsidP="00FB341E">
      <w:pPr>
        <w:ind w:right="-46"/>
        <w:rPr>
          <w:rFonts w:cs="Arial"/>
          <w:b/>
          <w:bCs/>
          <w:w w:val="105"/>
        </w:rPr>
      </w:pPr>
      <w:r w:rsidRPr="00F90BF1">
        <w:rPr>
          <w:rFonts w:cs="Arial"/>
          <w:b/>
          <w:bCs/>
          <w:w w:val="105"/>
        </w:rPr>
        <w:t>TIP:</w:t>
      </w:r>
      <w:r w:rsidRPr="00F90BF1">
        <w:rPr>
          <w:rFonts w:cs="Arial"/>
          <w:b/>
          <w:bCs/>
          <w:spacing w:val="-2"/>
          <w:w w:val="105"/>
        </w:rPr>
        <w:t xml:space="preserve"> </w:t>
      </w:r>
      <w:r w:rsidRPr="00F90BF1">
        <w:rPr>
          <w:rFonts w:cs="Arial"/>
          <w:b/>
          <w:bCs/>
          <w:w w:val="105"/>
        </w:rPr>
        <w:t>Have</w:t>
      </w:r>
      <w:r w:rsidRPr="00F90BF1">
        <w:rPr>
          <w:rFonts w:cs="Arial"/>
          <w:b/>
          <w:bCs/>
          <w:spacing w:val="-1"/>
          <w:w w:val="105"/>
        </w:rPr>
        <w:t xml:space="preserve"> </w:t>
      </w:r>
      <w:r w:rsidRPr="00F90BF1">
        <w:rPr>
          <w:rFonts w:cs="Arial"/>
          <w:b/>
          <w:bCs/>
          <w:w w:val="105"/>
        </w:rPr>
        <w:t>a</w:t>
      </w:r>
      <w:r w:rsidRPr="00F90BF1">
        <w:rPr>
          <w:rFonts w:cs="Arial"/>
          <w:b/>
          <w:bCs/>
          <w:spacing w:val="-1"/>
          <w:w w:val="105"/>
        </w:rPr>
        <w:t xml:space="preserve"> </w:t>
      </w:r>
      <w:r w:rsidRPr="00F90BF1">
        <w:rPr>
          <w:rFonts w:cs="Arial"/>
          <w:b/>
          <w:bCs/>
          <w:w w:val="105"/>
        </w:rPr>
        <w:t>clear</w:t>
      </w:r>
      <w:r w:rsidRPr="00F90BF1">
        <w:rPr>
          <w:rFonts w:cs="Arial"/>
          <w:b/>
          <w:bCs/>
          <w:spacing w:val="-1"/>
          <w:w w:val="105"/>
        </w:rPr>
        <w:t xml:space="preserve"> </w:t>
      </w:r>
      <w:r w:rsidRPr="00F90BF1">
        <w:rPr>
          <w:rFonts w:cs="Arial"/>
          <w:b/>
          <w:bCs/>
          <w:w w:val="105"/>
        </w:rPr>
        <w:t>aim</w:t>
      </w:r>
      <w:r w:rsidR="00142F15" w:rsidRPr="00F90BF1">
        <w:rPr>
          <w:rFonts w:cs="Arial"/>
          <w:b/>
          <w:bCs/>
          <w:w w:val="105"/>
        </w:rPr>
        <w:t xml:space="preserve"> – measurable and specific </w:t>
      </w:r>
    </w:p>
    <w:p w14:paraId="327504AA" w14:textId="0BC8D922" w:rsidR="00A4422C" w:rsidRPr="00F90BF1" w:rsidRDefault="00A4422C" w:rsidP="00FB341E">
      <w:pPr>
        <w:ind w:right="-46"/>
        <w:rPr>
          <w:rFonts w:cs="Arial"/>
        </w:rPr>
      </w:pPr>
      <w:r w:rsidRPr="00F90BF1">
        <w:rPr>
          <w:rFonts w:cs="Arial"/>
          <w:b/>
          <w:bCs/>
          <w:w w:val="105"/>
        </w:rPr>
        <w:t>TIP:</w:t>
      </w:r>
      <w:r w:rsidRPr="00F90BF1">
        <w:rPr>
          <w:rFonts w:cs="Arial"/>
          <w:b/>
          <w:bCs/>
          <w:spacing w:val="-13"/>
          <w:w w:val="105"/>
        </w:rPr>
        <w:t xml:space="preserve"> </w:t>
      </w:r>
      <w:r w:rsidRPr="00F90BF1">
        <w:rPr>
          <w:rFonts w:cs="Arial"/>
          <w:b/>
          <w:bCs/>
          <w:w w:val="105"/>
        </w:rPr>
        <w:t>Involve</w:t>
      </w:r>
      <w:r w:rsidRPr="00F90BF1">
        <w:rPr>
          <w:rFonts w:cs="Arial"/>
          <w:b/>
          <w:bCs/>
          <w:spacing w:val="-13"/>
          <w:w w:val="105"/>
        </w:rPr>
        <w:t xml:space="preserve"> </w:t>
      </w:r>
      <w:r w:rsidRPr="00F90BF1">
        <w:rPr>
          <w:rFonts w:cs="Arial"/>
          <w:b/>
          <w:bCs/>
          <w:w w:val="105"/>
        </w:rPr>
        <w:t>the</w:t>
      </w:r>
      <w:r w:rsidRPr="00F90BF1">
        <w:rPr>
          <w:rFonts w:cs="Arial"/>
          <w:b/>
          <w:bCs/>
          <w:spacing w:val="-12"/>
          <w:w w:val="105"/>
        </w:rPr>
        <w:t xml:space="preserve"> </w:t>
      </w:r>
      <w:r w:rsidR="008A2DCA">
        <w:rPr>
          <w:rFonts w:cs="Arial"/>
          <w:b/>
          <w:bCs/>
          <w:w w:val="105"/>
        </w:rPr>
        <w:t>consumer</w:t>
      </w:r>
      <w:r w:rsidRPr="00F90BF1">
        <w:rPr>
          <w:rFonts w:cs="Arial"/>
          <w:b/>
          <w:bCs/>
          <w:w w:val="105"/>
        </w:rPr>
        <w:t>,</w:t>
      </w:r>
      <w:r w:rsidRPr="00F90BF1">
        <w:rPr>
          <w:rFonts w:cs="Arial"/>
          <w:b/>
          <w:bCs/>
          <w:spacing w:val="-13"/>
          <w:w w:val="105"/>
        </w:rPr>
        <w:t xml:space="preserve"> </w:t>
      </w:r>
      <w:r w:rsidRPr="00F90BF1">
        <w:rPr>
          <w:rFonts w:cs="Arial"/>
          <w:b/>
          <w:bCs/>
          <w:w w:val="105"/>
        </w:rPr>
        <w:t>family</w:t>
      </w:r>
      <w:r w:rsidRPr="00F90BF1">
        <w:rPr>
          <w:rFonts w:cs="Arial"/>
          <w:b/>
          <w:bCs/>
          <w:spacing w:val="-13"/>
          <w:w w:val="105"/>
        </w:rPr>
        <w:t xml:space="preserve"> </w:t>
      </w:r>
      <w:r w:rsidRPr="00F90BF1">
        <w:rPr>
          <w:rFonts w:cs="Arial"/>
          <w:b/>
          <w:bCs/>
          <w:w w:val="105"/>
        </w:rPr>
        <w:t>and</w:t>
      </w:r>
      <w:r w:rsidRPr="00F90BF1">
        <w:rPr>
          <w:rFonts w:cs="Arial"/>
          <w:b/>
          <w:bCs/>
          <w:spacing w:val="-12"/>
          <w:w w:val="105"/>
        </w:rPr>
        <w:t xml:space="preserve"> </w:t>
      </w:r>
      <w:r w:rsidRPr="00F90BF1">
        <w:rPr>
          <w:rFonts w:cs="Arial"/>
          <w:b/>
          <w:bCs/>
          <w:w w:val="105"/>
        </w:rPr>
        <w:t>whānau</w:t>
      </w:r>
    </w:p>
    <w:p w14:paraId="4E40CEB7" w14:textId="77777777" w:rsidR="00A4422C" w:rsidRPr="00F90BF1" w:rsidRDefault="00A4422C" w:rsidP="00FB341E">
      <w:pPr>
        <w:ind w:right="-46"/>
        <w:rPr>
          <w:rFonts w:cs="Arial"/>
        </w:rPr>
      </w:pPr>
      <w:r w:rsidRPr="00F90BF1">
        <w:rPr>
          <w:rFonts w:cs="Arial"/>
        </w:rPr>
        <w:t>Auckland</w:t>
      </w:r>
      <w:r w:rsidRPr="00F90BF1">
        <w:rPr>
          <w:rFonts w:cs="Arial"/>
          <w:spacing w:val="5"/>
        </w:rPr>
        <w:t xml:space="preserve"> </w:t>
      </w:r>
      <w:r w:rsidRPr="00F90BF1">
        <w:rPr>
          <w:rFonts w:cs="Arial"/>
        </w:rPr>
        <w:t>DHB:</w:t>
      </w:r>
      <w:r w:rsidRPr="00F90BF1">
        <w:rPr>
          <w:rFonts w:cs="Arial"/>
          <w:spacing w:val="5"/>
        </w:rPr>
        <w:t xml:space="preserve"> </w:t>
      </w:r>
      <w:r w:rsidRPr="00F90BF1">
        <w:rPr>
          <w:rFonts w:cs="Arial"/>
        </w:rPr>
        <w:t>Family</w:t>
      </w:r>
      <w:r w:rsidRPr="00F90BF1">
        <w:rPr>
          <w:rFonts w:cs="Arial"/>
          <w:spacing w:val="5"/>
        </w:rPr>
        <w:t xml:space="preserve"> </w:t>
      </w:r>
      <w:r w:rsidRPr="00F90BF1">
        <w:rPr>
          <w:rFonts w:cs="Arial"/>
        </w:rPr>
        <w:t>and</w:t>
      </w:r>
      <w:r w:rsidRPr="00F90BF1">
        <w:rPr>
          <w:rFonts w:cs="Arial"/>
          <w:spacing w:val="5"/>
        </w:rPr>
        <w:t xml:space="preserve"> </w:t>
      </w:r>
      <w:r w:rsidRPr="00F90BF1">
        <w:rPr>
          <w:rFonts w:cs="Arial"/>
        </w:rPr>
        <w:t>whānau</w:t>
      </w:r>
      <w:r w:rsidRPr="00F90BF1">
        <w:rPr>
          <w:rFonts w:cs="Arial"/>
          <w:spacing w:val="6"/>
        </w:rPr>
        <w:t xml:space="preserve"> </w:t>
      </w:r>
      <w:r w:rsidRPr="00F90BF1">
        <w:rPr>
          <w:rFonts w:cs="Arial"/>
        </w:rPr>
        <w:t>now</w:t>
      </w:r>
      <w:r w:rsidRPr="00F90BF1">
        <w:rPr>
          <w:rFonts w:cs="Arial"/>
          <w:spacing w:val="5"/>
        </w:rPr>
        <w:t xml:space="preserve"> </w:t>
      </w:r>
      <w:r w:rsidRPr="00F90BF1">
        <w:rPr>
          <w:rFonts w:cs="Arial"/>
        </w:rPr>
        <w:t>have</w:t>
      </w:r>
      <w:r w:rsidRPr="00F90BF1">
        <w:rPr>
          <w:rFonts w:cs="Arial"/>
          <w:spacing w:val="5"/>
        </w:rPr>
        <w:t xml:space="preserve"> </w:t>
      </w:r>
      <w:r w:rsidRPr="00F90BF1">
        <w:rPr>
          <w:rFonts w:cs="Arial"/>
        </w:rPr>
        <w:t>a</w:t>
      </w:r>
      <w:r w:rsidRPr="00F90BF1">
        <w:rPr>
          <w:rFonts w:cs="Arial"/>
          <w:spacing w:val="5"/>
        </w:rPr>
        <w:t xml:space="preserve"> </w:t>
      </w:r>
      <w:r w:rsidRPr="00F90BF1">
        <w:rPr>
          <w:rFonts w:cs="Arial"/>
        </w:rPr>
        <w:t>clearer</w:t>
      </w:r>
      <w:r w:rsidRPr="00F90BF1">
        <w:rPr>
          <w:rFonts w:cs="Arial"/>
          <w:spacing w:val="6"/>
        </w:rPr>
        <w:t xml:space="preserve"> </w:t>
      </w:r>
      <w:r w:rsidRPr="00F90BF1">
        <w:rPr>
          <w:rFonts w:cs="Arial"/>
        </w:rPr>
        <w:t>role</w:t>
      </w:r>
      <w:r w:rsidRPr="00F90BF1">
        <w:rPr>
          <w:rFonts w:cs="Arial"/>
          <w:spacing w:val="5"/>
        </w:rPr>
        <w:t xml:space="preserve"> </w:t>
      </w:r>
      <w:r w:rsidRPr="00F90BF1">
        <w:rPr>
          <w:rFonts w:cs="Arial"/>
        </w:rPr>
        <w:t>in</w:t>
      </w:r>
      <w:r w:rsidRPr="00F90BF1">
        <w:rPr>
          <w:rFonts w:cs="Arial"/>
          <w:spacing w:val="5"/>
        </w:rPr>
        <w:t xml:space="preserve"> </w:t>
      </w:r>
      <w:r w:rsidRPr="00F90BF1">
        <w:rPr>
          <w:rFonts w:cs="Arial"/>
        </w:rPr>
        <w:t>care.</w:t>
      </w:r>
    </w:p>
    <w:p w14:paraId="27471DF8" w14:textId="333EA027" w:rsidR="00A4422C" w:rsidRPr="00F90BF1" w:rsidRDefault="00A4422C" w:rsidP="00FB341E">
      <w:pPr>
        <w:ind w:right="-46"/>
        <w:rPr>
          <w:rFonts w:cs="Arial"/>
        </w:rPr>
      </w:pPr>
      <w:r w:rsidRPr="00F90BF1">
        <w:rPr>
          <w:rFonts w:cs="Arial"/>
        </w:rPr>
        <w:t>Canterbury</w:t>
      </w:r>
      <w:r w:rsidRPr="00F90BF1">
        <w:rPr>
          <w:rFonts w:cs="Arial"/>
          <w:spacing w:val="11"/>
        </w:rPr>
        <w:t xml:space="preserve"> </w:t>
      </w:r>
      <w:r w:rsidRPr="00F90BF1">
        <w:rPr>
          <w:rFonts w:cs="Arial"/>
        </w:rPr>
        <w:t>DHB:</w:t>
      </w:r>
      <w:r w:rsidRPr="00F90BF1">
        <w:rPr>
          <w:rFonts w:cs="Arial"/>
          <w:spacing w:val="12"/>
        </w:rPr>
        <w:t xml:space="preserve"> </w:t>
      </w:r>
      <w:r w:rsidRPr="00F90BF1">
        <w:rPr>
          <w:rFonts w:cs="Arial"/>
        </w:rPr>
        <w:t>A</w:t>
      </w:r>
      <w:r w:rsidRPr="00F90BF1">
        <w:rPr>
          <w:rFonts w:cs="Arial"/>
          <w:spacing w:val="12"/>
        </w:rPr>
        <w:t xml:space="preserve"> </w:t>
      </w:r>
      <w:r w:rsidRPr="00F90BF1">
        <w:rPr>
          <w:rFonts w:cs="Arial"/>
        </w:rPr>
        <w:t>new</w:t>
      </w:r>
      <w:r w:rsidRPr="00F90BF1">
        <w:rPr>
          <w:rFonts w:cs="Arial"/>
          <w:spacing w:val="12"/>
        </w:rPr>
        <w:t xml:space="preserve"> </w:t>
      </w:r>
      <w:r w:rsidRPr="00F90BF1">
        <w:rPr>
          <w:rFonts w:cs="Arial"/>
        </w:rPr>
        <w:t>transition</w:t>
      </w:r>
      <w:r w:rsidRPr="00F90BF1">
        <w:rPr>
          <w:rFonts w:cs="Arial"/>
          <w:spacing w:val="12"/>
        </w:rPr>
        <w:t xml:space="preserve"> </w:t>
      </w:r>
      <w:r w:rsidRPr="00F90BF1">
        <w:rPr>
          <w:rFonts w:cs="Arial"/>
        </w:rPr>
        <w:t>pathway</w:t>
      </w:r>
      <w:r w:rsidRPr="00F90BF1">
        <w:rPr>
          <w:rFonts w:cs="Arial"/>
          <w:spacing w:val="12"/>
        </w:rPr>
        <w:t xml:space="preserve"> </w:t>
      </w:r>
      <w:r w:rsidRPr="00F90BF1">
        <w:rPr>
          <w:rFonts w:cs="Arial"/>
        </w:rPr>
        <w:t>has</w:t>
      </w:r>
      <w:r w:rsidRPr="00F90BF1">
        <w:rPr>
          <w:rFonts w:cs="Arial"/>
          <w:spacing w:val="12"/>
        </w:rPr>
        <w:t xml:space="preserve"> </w:t>
      </w:r>
      <w:r w:rsidRPr="00F90BF1">
        <w:rPr>
          <w:rFonts w:cs="Arial"/>
        </w:rPr>
        <w:t>been</w:t>
      </w:r>
      <w:r w:rsidRPr="00F90BF1">
        <w:rPr>
          <w:rFonts w:cs="Arial"/>
          <w:spacing w:val="12"/>
        </w:rPr>
        <w:t xml:space="preserve"> </w:t>
      </w:r>
      <w:r w:rsidRPr="00F90BF1">
        <w:rPr>
          <w:rFonts w:cs="Arial"/>
        </w:rPr>
        <w:t>established</w:t>
      </w:r>
      <w:r w:rsidRPr="00F90BF1">
        <w:rPr>
          <w:rFonts w:cs="Arial"/>
          <w:spacing w:val="11"/>
        </w:rPr>
        <w:t xml:space="preserve"> </w:t>
      </w:r>
      <w:r w:rsidRPr="00F90BF1">
        <w:rPr>
          <w:rFonts w:cs="Arial"/>
        </w:rPr>
        <w:t>that</w:t>
      </w:r>
      <w:r w:rsidRPr="00F90BF1">
        <w:rPr>
          <w:rFonts w:cs="Arial"/>
          <w:spacing w:val="12"/>
        </w:rPr>
        <w:t xml:space="preserve"> </w:t>
      </w:r>
      <w:r w:rsidRPr="00F90BF1">
        <w:rPr>
          <w:rFonts w:cs="Arial"/>
        </w:rPr>
        <w:t>promotes</w:t>
      </w:r>
      <w:r w:rsidRPr="00F90BF1">
        <w:rPr>
          <w:rFonts w:cs="Arial"/>
          <w:spacing w:val="12"/>
        </w:rPr>
        <w:t xml:space="preserve"> </w:t>
      </w:r>
      <w:r w:rsidRPr="00F90BF1">
        <w:rPr>
          <w:rFonts w:cs="Arial"/>
        </w:rPr>
        <w:t>consistent</w:t>
      </w:r>
      <w:r w:rsidRPr="00F90BF1">
        <w:rPr>
          <w:rFonts w:cs="Arial"/>
          <w:spacing w:val="12"/>
        </w:rPr>
        <w:t xml:space="preserve"> </w:t>
      </w:r>
      <w:r w:rsidRPr="00F90BF1">
        <w:rPr>
          <w:rFonts w:cs="Arial"/>
        </w:rPr>
        <w:t>process</w:t>
      </w:r>
      <w:r w:rsidRPr="00F90BF1">
        <w:rPr>
          <w:rFonts w:cs="Arial"/>
          <w:spacing w:val="12"/>
        </w:rPr>
        <w:t xml:space="preserve"> </w:t>
      </w:r>
      <w:r w:rsidRPr="00F90BF1">
        <w:rPr>
          <w:rFonts w:cs="Arial"/>
        </w:rPr>
        <w:t>whi</w:t>
      </w:r>
      <w:r w:rsidR="00445E2E" w:rsidRPr="00F90BF1">
        <w:rPr>
          <w:rFonts w:cs="Arial"/>
        </w:rPr>
        <w:t xml:space="preserve">le </w:t>
      </w:r>
      <w:r w:rsidRPr="00F90BF1">
        <w:rPr>
          <w:rFonts w:cs="Arial"/>
          <w:w w:val="105"/>
        </w:rPr>
        <w:t>allowing</w:t>
      </w:r>
      <w:r w:rsidRPr="00F90BF1">
        <w:rPr>
          <w:rFonts w:cs="Arial"/>
          <w:spacing w:val="-13"/>
          <w:w w:val="105"/>
        </w:rPr>
        <w:t xml:space="preserve"> </w:t>
      </w:r>
      <w:r w:rsidRPr="00F90BF1">
        <w:rPr>
          <w:rFonts w:cs="Arial"/>
          <w:w w:val="105"/>
        </w:rPr>
        <w:t>for</w:t>
      </w:r>
      <w:r w:rsidRPr="00F90BF1">
        <w:rPr>
          <w:rFonts w:cs="Arial"/>
          <w:spacing w:val="-12"/>
          <w:w w:val="105"/>
        </w:rPr>
        <w:t xml:space="preserve"> </w:t>
      </w:r>
      <w:r w:rsidRPr="00F90BF1">
        <w:rPr>
          <w:rFonts w:cs="Arial"/>
          <w:w w:val="105"/>
        </w:rPr>
        <w:t>flexibility</w:t>
      </w:r>
      <w:r w:rsidRPr="00F90BF1">
        <w:rPr>
          <w:rFonts w:cs="Arial"/>
          <w:spacing w:val="-12"/>
          <w:w w:val="105"/>
        </w:rPr>
        <w:t xml:space="preserve"> </w:t>
      </w:r>
      <w:r w:rsidRPr="00F90BF1">
        <w:rPr>
          <w:rFonts w:cs="Arial"/>
          <w:w w:val="105"/>
        </w:rPr>
        <w:t>and</w:t>
      </w:r>
      <w:r w:rsidRPr="00F90BF1">
        <w:rPr>
          <w:rFonts w:cs="Arial"/>
          <w:spacing w:val="-12"/>
          <w:w w:val="105"/>
        </w:rPr>
        <w:t xml:space="preserve"> </w:t>
      </w:r>
      <w:r w:rsidRPr="00F90BF1">
        <w:rPr>
          <w:rFonts w:cs="Arial"/>
          <w:w w:val="105"/>
        </w:rPr>
        <w:t>adaptability</w:t>
      </w:r>
      <w:r w:rsidRPr="00F90BF1">
        <w:rPr>
          <w:rFonts w:cs="Arial"/>
          <w:spacing w:val="-13"/>
          <w:w w:val="105"/>
        </w:rPr>
        <w:t xml:space="preserve"> </w:t>
      </w:r>
      <w:r w:rsidRPr="00F90BF1">
        <w:rPr>
          <w:rFonts w:cs="Arial"/>
          <w:w w:val="105"/>
        </w:rPr>
        <w:t>based</w:t>
      </w:r>
      <w:r w:rsidRPr="00F90BF1">
        <w:rPr>
          <w:rFonts w:cs="Arial"/>
          <w:spacing w:val="-12"/>
          <w:w w:val="105"/>
        </w:rPr>
        <w:t xml:space="preserve"> </w:t>
      </w:r>
      <w:r w:rsidRPr="00F90BF1">
        <w:rPr>
          <w:rFonts w:cs="Arial"/>
          <w:w w:val="105"/>
        </w:rPr>
        <w:t>on</w:t>
      </w:r>
      <w:r w:rsidRPr="00F90BF1">
        <w:rPr>
          <w:rFonts w:cs="Arial"/>
          <w:spacing w:val="-12"/>
          <w:w w:val="105"/>
        </w:rPr>
        <w:t xml:space="preserve"> </w:t>
      </w:r>
      <w:r w:rsidRPr="00F90BF1">
        <w:rPr>
          <w:rFonts w:cs="Arial"/>
          <w:w w:val="105"/>
        </w:rPr>
        <w:t>individual</w:t>
      </w:r>
      <w:r w:rsidRPr="00F90BF1">
        <w:rPr>
          <w:rFonts w:cs="Arial"/>
          <w:spacing w:val="-12"/>
          <w:w w:val="105"/>
        </w:rPr>
        <w:t xml:space="preserve"> </w:t>
      </w:r>
      <w:r w:rsidR="008A2DCA">
        <w:rPr>
          <w:rFonts w:cs="Arial"/>
          <w:w w:val="105"/>
        </w:rPr>
        <w:t>consumer</w:t>
      </w:r>
      <w:r w:rsidRPr="00F90BF1">
        <w:rPr>
          <w:rFonts w:cs="Arial"/>
          <w:spacing w:val="-12"/>
          <w:w w:val="105"/>
        </w:rPr>
        <w:t xml:space="preserve"> </w:t>
      </w:r>
      <w:r w:rsidR="00181051" w:rsidRPr="00F90BF1">
        <w:rPr>
          <w:rFonts w:cs="Arial"/>
          <w:spacing w:val="-12"/>
          <w:w w:val="105"/>
        </w:rPr>
        <w:t>need and circumstances</w:t>
      </w:r>
      <w:r w:rsidRPr="00F90BF1">
        <w:rPr>
          <w:rFonts w:cs="Arial"/>
          <w:w w:val="105"/>
        </w:rPr>
        <w:t>.</w:t>
      </w:r>
    </w:p>
    <w:p w14:paraId="6E55849D" w14:textId="5B2F46EA" w:rsidR="00A4422C" w:rsidRPr="00F90BF1" w:rsidRDefault="00A4422C" w:rsidP="00FB341E">
      <w:pPr>
        <w:ind w:right="-46"/>
        <w:rPr>
          <w:rFonts w:cs="Arial"/>
        </w:rPr>
      </w:pPr>
      <w:r w:rsidRPr="00F90BF1">
        <w:rPr>
          <w:rFonts w:cs="Arial"/>
        </w:rPr>
        <w:t>Counties</w:t>
      </w:r>
      <w:r w:rsidRPr="00F90BF1">
        <w:rPr>
          <w:rFonts w:cs="Arial"/>
          <w:spacing w:val="5"/>
        </w:rPr>
        <w:t xml:space="preserve"> </w:t>
      </w:r>
      <w:r w:rsidRPr="00F90BF1">
        <w:rPr>
          <w:rFonts w:cs="Arial"/>
        </w:rPr>
        <w:t>Manukau</w:t>
      </w:r>
      <w:r w:rsidRPr="00F90BF1">
        <w:rPr>
          <w:rFonts w:cs="Arial"/>
          <w:spacing w:val="5"/>
        </w:rPr>
        <w:t xml:space="preserve"> </w:t>
      </w:r>
      <w:r w:rsidRPr="00F90BF1">
        <w:rPr>
          <w:rFonts w:cs="Arial"/>
        </w:rPr>
        <w:t>Health:</w:t>
      </w:r>
      <w:r w:rsidRPr="00F90BF1">
        <w:rPr>
          <w:rFonts w:cs="Arial"/>
          <w:spacing w:val="5"/>
        </w:rPr>
        <w:t xml:space="preserve"> </w:t>
      </w:r>
      <w:r w:rsidRPr="00F90BF1">
        <w:rPr>
          <w:rFonts w:cs="Arial"/>
        </w:rPr>
        <w:t>Feedback</w:t>
      </w:r>
      <w:r w:rsidRPr="00F90BF1">
        <w:rPr>
          <w:rFonts w:cs="Arial"/>
          <w:spacing w:val="5"/>
        </w:rPr>
        <w:t xml:space="preserve"> </w:t>
      </w:r>
      <w:r w:rsidRPr="00F90BF1">
        <w:rPr>
          <w:rFonts w:cs="Arial"/>
        </w:rPr>
        <w:t>gathered</w:t>
      </w:r>
      <w:r w:rsidRPr="00F90BF1">
        <w:rPr>
          <w:rFonts w:cs="Arial"/>
          <w:spacing w:val="5"/>
        </w:rPr>
        <w:t xml:space="preserve"> </w:t>
      </w:r>
      <w:r w:rsidRPr="00F90BF1">
        <w:rPr>
          <w:rFonts w:cs="Arial"/>
        </w:rPr>
        <w:t>on</w:t>
      </w:r>
      <w:r w:rsidRPr="00F90BF1">
        <w:rPr>
          <w:rFonts w:cs="Arial"/>
          <w:spacing w:val="5"/>
        </w:rPr>
        <w:t xml:space="preserve"> </w:t>
      </w:r>
      <w:r w:rsidRPr="00F90BF1">
        <w:rPr>
          <w:rFonts w:cs="Arial"/>
        </w:rPr>
        <w:t>the</w:t>
      </w:r>
      <w:r w:rsidRPr="00F90BF1">
        <w:rPr>
          <w:rFonts w:cs="Arial"/>
          <w:spacing w:val="5"/>
        </w:rPr>
        <w:t xml:space="preserve"> </w:t>
      </w:r>
      <w:r w:rsidRPr="00F90BF1">
        <w:rPr>
          <w:rFonts w:cs="Arial"/>
        </w:rPr>
        <w:t>experience</w:t>
      </w:r>
      <w:r w:rsidRPr="00F90BF1">
        <w:rPr>
          <w:rFonts w:cs="Arial"/>
          <w:spacing w:val="5"/>
        </w:rPr>
        <w:t xml:space="preserve"> </w:t>
      </w:r>
      <w:r w:rsidRPr="00F90BF1">
        <w:rPr>
          <w:rFonts w:cs="Arial"/>
        </w:rPr>
        <w:t>for</w:t>
      </w:r>
      <w:r w:rsidRPr="00F90BF1">
        <w:rPr>
          <w:rFonts w:cs="Arial"/>
          <w:spacing w:val="5"/>
        </w:rPr>
        <w:t xml:space="preserve"> </w:t>
      </w:r>
      <w:r w:rsidRPr="00F90BF1">
        <w:rPr>
          <w:rFonts w:cs="Arial"/>
        </w:rPr>
        <w:t>people</w:t>
      </w:r>
      <w:r w:rsidRPr="00F90BF1">
        <w:rPr>
          <w:rFonts w:cs="Arial"/>
          <w:spacing w:val="5"/>
        </w:rPr>
        <w:t xml:space="preserve"> </w:t>
      </w:r>
      <w:r w:rsidRPr="00F90BF1">
        <w:rPr>
          <w:rFonts w:cs="Arial"/>
        </w:rPr>
        <w:t>discharged</w:t>
      </w:r>
      <w:r w:rsidRPr="00F90BF1">
        <w:rPr>
          <w:rFonts w:cs="Arial"/>
          <w:spacing w:val="5"/>
        </w:rPr>
        <w:t xml:space="preserve"> </w:t>
      </w:r>
      <w:r w:rsidRPr="00F90BF1">
        <w:rPr>
          <w:rFonts w:cs="Arial"/>
        </w:rPr>
        <w:t>through</w:t>
      </w:r>
      <w:r w:rsidRPr="00F90BF1">
        <w:rPr>
          <w:rFonts w:cs="Arial"/>
          <w:spacing w:val="5"/>
        </w:rPr>
        <w:t xml:space="preserve"> </w:t>
      </w:r>
      <w:r w:rsidRPr="00F90BF1">
        <w:rPr>
          <w:rFonts w:cs="Arial"/>
        </w:rPr>
        <w:t>improved</w:t>
      </w:r>
      <w:r w:rsidR="00F41604" w:rsidRPr="00F90BF1">
        <w:rPr>
          <w:rFonts w:cs="Arial"/>
        </w:rPr>
        <w:t xml:space="preserve"> </w:t>
      </w:r>
      <w:r w:rsidR="00445E2E" w:rsidRPr="00F90BF1">
        <w:rPr>
          <w:rFonts w:cs="Arial"/>
        </w:rPr>
        <w:t>t</w:t>
      </w:r>
      <w:r w:rsidRPr="00F90BF1">
        <w:rPr>
          <w:rFonts w:cs="Arial"/>
        </w:rPr>
        <w:t>ransition</w:t>
      </w:r>
      <w:r w:rsidRPr="00F90BF1">
        <w:rPr>
          <w:rFonts w:cs="Arial"/>
          <w:spacing w:val="-1"/>
        </w:rPr>
        <w:t xml:space="preserve"> </w:t>
      </w:r>
      <w:r w:rsidRPr="00F90BF1">
        <w:rPr>
          <w:rFonts w:cs="Arial"/>
        </w:rPr>
        <w:t>of</w:t>
      </w:r>
      <w:r w:rsidRPr="00F90BF1">
        <w:rPr>
          <w:rFonts w:cs="Arial"/>
          <w:spacing w:val="-1"/>
        </w:rPr>
        <w:t xml:space="preserve"> </w:t>
      </w:r>
      <w:r w:rsidRPr="00F90BF1">
        <w:rPr>
          <w:rFonts w:cs="Arial"/>
        </w:rPr>
        <w:t>care pathway,</w:t>
      </w:r>
      <w:r w:rsidRPr="00F90BF1">
        <w:rPr>
          <w:rFonts w:cs="Arial"/>
          <w:spacing w:val="-1"/>
        </w:rPr>
        <w:t xml:space="preserve"> </w:t>
      </w:r>
      <w:r w:rsidRPr="00F90BF1">
        <w:rPr>
          <w:rFonts w:cs="Arial"/>
        </w:rPr>
        <w:t>and</w:t>
      </w:r>
      <w:r w:rsidRPr="00F90BF1">
        <w:rPr>
          <w:rFonts w:cs="Arial"/>
          <w:spacing w:val="-1"/>
        </w:rPr>
        <w:t xml:space="preserve"> </w:t>
      </w:r>
      <w:r w:rsidRPr="00F90BF1">
        <w:rPr>
          <w:rFonts w:cs="Arial"/>
        </w:rPr>
        <w:t>staff experiences</w:t>
      </w:r>
      <w:r w:rsidRPr="00F90BF1">
        <w:rPr>
          <w:rFonts w:cs="Arial"/>
          <w:spacing w:val="-1"/>
        </w:rPr>
        <w:t xml:space="preserve"> </w:t>
      </w:r>
      <w:r w:rsidRPr="00F90BF1">
        <w:rPr>
          <w:rFonts w:cs="Arial"/>
        </w:rPr>
        <w:t>using the</w:t>
      </w:r>
      <w:r w:rsidRPr="00F90BF1">
        <w:rPr>
          <w:rFonts w:cs="Arial"/>
          <w:spacing w:val="-1"/>
        </w:rPr>
        <w:t xml:space="preserve"> </w:t>
      </w:r>
      <w:r w:rsidRPr="00F90BF1">
        <w:rPr>
          <w:rFonts w:cs="Arial"/>
        </w:rPr>
        <w:t>pathway.</w:t>
      </w:r>
    </w:p>
    <w:p w14:paraId="61CD6CD9" w14:textId="004B0EC3" w:rsidR="00A4422C" w:rsidRPr="00F90BF1" w:rsidRDefault="00A4422C" w:rsidP="00FB341E">
      <w:pPr>
        <w:ind w:right="-46"/>
        <w:rPr>
          <w:rFonts w:cs="Arial"/>
        </w:rPr>
      </w:pPr>
      <w:r w:rsidRPr="00F90BF1">
        <w:rPr>
          <w:rFonts w:cs="Arial"/>
        </w:rPr>
        <w:t>Northland</w:t>
      </w:r>
      <w:r w:rsidRPr="00F90BF1">
        <w:rPr>
          <w:rFonts w:cs="Arial"/>
          <w:spacing w:val="7"/>
        </w:rPr>
        <w:t xml:space="preserve"> </w:t>
      </w:r>
      <w:r w:rsidRPr="00F90BF1">
        <w:rPr>
          <w:rFonts w:cs="Arial"/>
        </w:rPr>
        <w:t>DHB:</w:t>
      </w:r>
      <w:r w:rsidRPr="00F90BF1">
        <w:rPr>
          <w:rFonts w:cs="Arial"/>
          <w:spacing w:val="8"/>
        </w:rPr>
        <w:t xml:space="preserve"> </w:t>
      </w:r>
      <w:r w:rsidRPr="00F90BF1">
        <w:rPr>
          <w:rFonts w:cs="Arial"/>
        </w:rPr>
        <w:t>Improvement</w:t>
      </w:r>
      <w:r w:rsidRPr="00F90BF1">
        <w:rPr>
          <w:rFonts w:cs="Arial"/>
          <w:spacing w:val="7"/>
        </w:rPr>
        <w:t xml:space="preserve"> </w:t>
      </w:r>
      <w:r w:rsidRPr="00F90BF1">
        <w:rPr>
          <w:rFonts w:cs="Arial"/>
        </w:rPr>
        <w:t>in</w:t>
      </w:r>
      <w:r w:rsidRPr="00F90BF1">
        <w:rPr>
          <w:rFonts w:cs="Arial"/>
          <w:spacing w:val="8"/>
        </w:rPr>
        <w:t xml:space="preserve"> </w:t>
      </w:r>
      <w:r w:rsidRPr="00F90BF1">
        <w:rPr>
          <w:rFonts w:cs="Arial"/>
        </w:rPr>
        <w:t>a</w:t>
      </w:r>
      <w:r w:rsidRPr="00F90BF1">
        <w:rPr>
          <w:rFonts w:cs="Arial"/>
          <w:spacing w:val="7"/>
        </w:rPr>
        <w:t xml:space="preserve"> </w:t>
      </w:r>
      <w:r w:rsidRPr="00F90BF1">
        <w:rPr>
          <w:rFonts w:cs="Arial"/>
        </w:rPr>
        <w:t>transition</w:t>
      </w:r>
      <w:r w:rsidRPr="00F90BF1">
        <w:rPr>
          <w:rFonts w:cs="Arial"/>
          <w:spacing w:val="8"/>
        </w:rPr>
        <w:t xml:space="preserve"> </w:t>
      </w:r>
      <w:r w:rsidRPr="00F90BF1">
        <w:rPr>
          <w:rFonts w:cs="Arial"/>
        </w:rPr>
        <w:t>pathway</w:t>
      </w:r>
      <w:r w:rsidRPr="00F90BF1">
        <w:rPr>
          <w:rFonts w:cs="Arial"/>
          <w:spacing w:val="7"/>
        </w:rPr>
        <w:t xml:space="preserve"> </w:t>
      </w:r>
      <w:r w:rsidRPr="00F90BF1">
        <w:rPr>
          <w:rFonts w:cs="Arial"/>
        </w:rPr>
        <w:t>process</w:t>
      </w:r>
      <w:r w:rsidRPr="00F90BF1">
        <w:rPr>
          <w:rFonts w:cs="Arial"/>
          <w:spacing w:val="8"/>
        </w:rPr>
        <w:t xml:space="preserve"> </w:t>
      </w:r>
      <w:r w:rsidRPr="00F90BF1">
        <w:rPr>
          <w:rFonts w:cs="Arial"/>
        </w:rPr>
        <w:t>must</w:t>
      </w:r>
      <w:r w:rsidRPr="00F90BF1">
        <w:rPr>
          <w:rFonts w:cs="Arial"/>
          <w:spacing w:val="7"/>
        </w:rPr>
        <w:t xml:space="preserve"> </w:t>
      </w:r>
      <w:r w:rsidRPr="00F90BF1">
        <w:rPr>
          <w:rFonts w:cs="Arial"/>
        </w:rPr>
        <w:t>include</w:t>
      </w:r>
      <w:r w:rsidRPr="00F90BF1">
        <w:rPr>
          <w:rFonts w:cs="Arial"/>
          <w:spacing w:val="8"/>
        </w:rPr>
        <w:t xml:space="preserve"> </w:t>
      </w:r>
      <w:r w:rsidRPr="00F90BF1">
        <w:rPr>
          <w:rFonts w:cs="Arial"/>
        </w:rPr>
        <w:t>the</w:t>
      </w:r>
      <w:r w:rsidRPr="00F90BF1">
        <w:rPr>
          <w:rFonts w:cs="Arial"/>
          <w:spacing w:val="8"/>
        </w:rPr>
        <w:t xml:space="preserve"> </w:t>
      </w:r>
      <w:r w:rsidR="008A2DCA">
        <w:rPr>
          <w:rFonts w:cs="Arial"/>
        </w:rPr>
        <w:t>consumer</w:t>
      </w:r>
      <w:r w:rsidR="00081A78">
        <w:rPr>
          <w:rFonts w:cs="Arial"/>
        </w:rPr>
        <w:t xml:space="preserve">, family and </w:t>
      </w:r>
      <w:r w:rsidRPr="00F90BF1">
        <w:rPr>
          <w:rFonts w:cs="Arial"/>
        </w:rPr>
        <w:t>whānau</w:t>
      </w:r>
      <w:r w:rsidRPr="00F90BF1">
        <w:rPr>
          <w:rFonts w:cs="Arial"/>
          <w:spacing w:val="7"/>
        </w:rPr>
        <w:t xml:space="preserve"> </w:t>
      </w:r>
      <w:r w:rsidRPr="00F90BF1">
        <w:rPr>
          <w:rFonts w:cs="Arial"/>
        </w:rPr>
        <w:t>in</w:t>
      </w:r>
      <w:r w:rsidR="00F41604" w:rsidRPr="00F90BF1">
        <w:rPr>
          <w:rFonts w:cs="Arial"/>
        </w:rPr>
        <w:t xml:space="preserve"> </w:t>
      </w:r>
      <w:r w:rsidRPr="00F90BF1">
        <w:rPr>
          <w:rFonts w:cs="Arial"/>
        </w:rPr>
        <w:t>a co-design approach if the work</w:t>
      </w:r>
      <w:r w:rsidRPr="00F90BF1">
        <w:rPr>
          <w:rFonts w:cs="Arial"/>
          <w:spacing w:val="1"/>
        </w:rPr>
        <w:t xml:space="preserve"> </w:t>
      </w:r>
      <w:r w:rsidRPr="00F90BF1">
        <w:rPr>
          <w:rFonts w:cs="Arial"/>
        </w:rPr>
        <w:t>is hoping to be effective</w:t>
      </w:r>
      <w:r w:rsidRPr="00F90BF1">
        <w:rPr>
          <w:rFonts w:cs="Arial"/>
          <w:spacing w:val="1"/>
        </w:rPr>
        <w:t xml:space="preserve"> </w:t>
      </w:r>
      <w:r w:rsidRPr="00F90BF1">
        <w:rPr>
          <w:rFonts w:cs="Arial"/>
        </w:rPr>
        <w:t>in meeting their needs</w:t>
      </w:r>
      <w:r w:rsidR="00B607FE" w:rsidRPr="00F90BF1">
        <w:rPr>
          <w:rFonts w:cs="Arial"/>
        </w:rPr>
        <w:t>.</w:t>
      </w:r>
    </w:p>
    <w:p w14:paraId="20D5BDBD" w14:textId="77777777" w:rsidR="00BB62D2" w:rsidRPr="00F90BF1" w:rsidRDefault="00BB62D2" w:rsidP="009542EC">
      <w:pPr>
        <w:spacing w:after="40"/>
        <w:ind w:right="-45"/>
        <w:rPr>
          <w:rFonts w:cs="Arial"/>
        </w:rPr>
      </w:pPr>
      <w:r w:rsidRPr="00F90BF1">
        <w:rPr>
          <w:rFonts w:cs="Arial"/>
        </w:rPr>
        <w:t>West Coast DHB:</w:t>
      </w:r>
    </w:p>
    <w:p w14:paraId="42DCCDA2" w14:textId="635C76B0" w:rsidR="00A4422C" w:rsidRPr="00F90BF1" w:rsidRDefault="00A4422C" w:rsidP="00BA49A7">
      <w:pPr>
        <w:pStyle w:val="ListParagraph"/>
        <w:widowControl w:val="0"/>
        <w:numPr>
          <w:ilvl w:val="0"/>
          <w:numId w:val="7"/>
        </w:numPr>
        <w:autoSpaceDE w:val="0"/>
        <w:autoSpaceDN w:val="0"/>
        <w:spacing w:after="60"/>
        <w:ind w:left="284" w:right="-45"/>
        <w:contextualSpacing w:val="0"/>
        <w:rPr>
          <w:rFonts w:cs="Arial"/>
        </w:rPr>
      </w:pPr>
      <w:r w:rsidRPr="00F90BF1">
        <w:rPr>
          <w:rFonts w:cs="Arial"/>
        </w:rPr>
        <w:t>More</w:t>
      </w:r>
      <w:r w:rsidRPr="00F90BF1">
        <w:rPr>
          <w:rFonts w:cs="Arial"/>
          <w:spacing w:val="6"/>
        </w:rPr>
        <w:t xml:space="preserve"> </w:t>
      </w:r>
      <w:r w:rsidR="00883FEE">
        <w:rPr>
          <w:rFonts w:cs="Arial"/>
        </w:rPr>
        <w:t>consumer</w:t>
      </w:r>
      <w:r w:rsidR="00081A78">
        <w:rPr>
          <w:rFonts w:cs="Arial"/>
        </w:rPr>
        <w:t xml:space="preserve">, family and </w:t>
      </w:r>
      <w:r w:rsidRPr="00F90BF1">
        <w:rPr>
          <w:rFonts w:cs="Arial"/>
        </w:rPr>
        <w:t>whānau</w:t>
      </w:r>
      <w:r w:rsidRPr="00F90BF1">
        <w:rPr>
          <w:rFonts w:cs="Arial"/>
          <w:spacing w:val="6"/>
        </w:rPr>
        <w:t xml:space="preserve"> </w:t>
      </w:r>
      <w:r w:rsidRPr="00F90BF1">
        <w:rPr>
          <w:rFonts w:cs="Arial"/>
        </w:rPr>
        <w:t>feedback</w:t>
      </w:r>
      <w:r w:rsidRPr="00F90BF1">
        <w:rPr>
          <w:rFonts w:cs="Arial"/>
          <w:spacing w:val="6"/>
        </w:rPr>
        <w:t xml:space="preserve"> </w:t>
      </w:r>
      <w:r w:rsidRPr="00F90BF1">
        <w:rPr>
          <w:rFonts w:cs="Arial"/>
        </w:rPr>
        <w:t>captured</w:t>
      </w:r>
      <w:r w:rsidRPr="00F90BF1">
        <w:rPr>
          <w:rFonts w:cs="Arial"/>
          <w:spacing w:val="6"/>
        </w:rPr>
        <w:t xml:space="preserve"> </w:t>
      </w:r>
      <w:r w:rsidRPr="00F90BF1">
        <w:rPr>
          <w:rFonts w:cs="Arial"/>
        </w:rPr>
        <w:t>through</w:t>
      </w:r>
      <w:r w:rsidRPr="00F90BF1">
        <w:rPr>
          <w:rFonts w:cs="Arial"/>
          <w:spacing w:val="6"/>
        </w:rPr>
        <w:t xml:space="preserve"> </w:t>
      </w:r>
      <w:r w:rsidRPr="00F90BF1">
        <w:rPr>
          <w:rFonts w:cs="Arial"/>
        </w:rPr>
        <w:t>Mārama</w:t>
      </w:r>
      <w:r w:rsidRPr="00F90BF1">
        <w:rPr>
          <w:rFonts w:cs="Arial"/>
          <w:spacing w:val="6"/>
        </w:rPr>
        <w:t xml:space="preserve"> </w:t>
      </w:r>
      <w:r w:rsidRPr="00F90BF1">
        <w:rPr>
          <w:rFonts w:cs="Arial"/>
        </w:rPr>
        <w:t>Real-Time</w:t>
      </w:r>
      <w:r w:rsidRPr="00F90BF1">
        <w:rPr>
          <w:rFonts w:cs="Arial"/>
          <w:spacing w:val="6"/>
        </w:rPr>
        <w:t xml:space="preserve"> </w:t>
      </w:r>
      <w:r w:rsidRPr="00F90BF1">
        <w:rPr>
          <w:rFonts w:cs="Arial"/>
        </w:rPr>
        <w:t>Feedback</w:t>
      </w:r>
      <w:r w:rsidRPr="00F90BF1">
        <w:rPr>
          <w:rFonts w:cs="Arial"/>
          <w:spacing w:val="6"/>
        </w:rPr>
        <w:t xml:space="preserve"> </w:t>
      </w:r>
      <w:r w:rsidRPr="00F90BF1">
        <w:rPr>
          <w:rFonts w:cs="Arial"/>
        </w:rPr>
        <w:t>survey.</w:t>
      </w:r>
    </w:p>
    <w:p w14:paraId="2BC98EC1" w14:textId="52035574" w:rsidR="00A4422C" w:rsidRPr="00F90BF1" w:rsidRDefault="00A4422C" w:rsidP="00BA49A7">
      <w:pPr>
        <w:pStyle w:val="ListParagraph"/>
        <w:widowControl w:val="0"/>
        <w:numPr>
          <w:ilvl w:val="0"/>
          <w:numId w:val="7"/>
        </w:numPr>
        <w:autoSpaceDE w:val="0"/>
        <w:autoSpaceDN w:val="0"/>
        <w:spacing w:after="60"/>
        <w:ind w:left="284" w:right="-45"/>
        <w:contextualSpacing w:val="0"/>
        <w:rPr>
          <w:rFonts w:cs="Arial"/>
        </w:rPr>
      </w:pPr>
      <w:r w:rsidRPr="00F90BF1">
        <w:rPr>
          <w:rFonts w:cs="Arial"/>
        </w:rPr>
        <w:t>Independent</w:t>
      </w:r>
      <w:r w:rsidRPr="00F90BF1">
        <w:rPr>
          <w:rFonts w:cs="Arial"/>
          <w:spacing w:val="7"/>
        </w:rPr>
        <w:t xml:space="preserve"> </w:t>
      </w:r>
      <w:r w:rsidR="0028670E" w:rsidRPr="00F90BF1">
        <w:rPr>
          <w:rFonts w:cs="Arial"/>
        </w:rPr>
        <w:t xml:space="preserve">consumer </w:t>
      </w:r>
      <w:r w:rsidRPr="00F90BF1">
        <w:rPr>
          <w:rFonts w:cs="Arial"/>
        </w:rPr>
        <w:t>advisor</w:t>
      </w:r>
      <w:r w:rsidRPr="00F90BF1">
        <w:rPr>
          <w:rFonts w:cs="Arial"/>
          <w:spacing w:val="8"/>
        </w:rPr>
        <w:t xml:space="preserve"> </w:t>
      </w:r>
      <w:r w:rsidRPr="00F90BF1">
        <w:rPr>
          <w:rFonts w:cs="Arial"/>
        </w:rPr>
        <w:t>surveying</w:t>
      </w:r>
      <w:r w:rsidRPr="00F90BF1">
        <w:rPr>
          <w:rFonts w:cs="Arial"/>
          <w:spacing w:val="8"/>
        </w:rPr>
        <w:t xml:space="preserve"> </w:t>
      </w:r>
      <w:r w:rsidRPr="00F90BF1">
        <w:rPr>
          <w:rFonts w:cs="Arial"/>
        </w:rPr>
        <w:t>discharged</w:t>
      </w:r>
      <w:r w:rsidRPr="00F90BF1">
        <w:rPr>
          <w:rFonts w:cs="Arial"/>
          <w:spacing w:val="8"/>
        </w:rPr>
        <w:t xml:space="preserve"> </w:t>
      </w:r>
      <w:r w:rsidR="00883FEE">
        <w:rPr>
          <w:rFonts w:cs="Arial"/>
        </w:rPr>
        <w:t>consumers</w:t>
      </w:r>
      <w:r w:rsidRPr="00F90BF1">
        <w:rPr>
          <w:rFonts w:cs="Arial"/>
        </w:rPr>
        <w:t>,</w:t>
      </w:r>
      <w:r w:rsidRPr="00F90BF1">
        <w:rPr>
          <w:rFonts w:cs="Arial"/>
          <w:spacing w:val="7"/>
        </w:rPr>
        <w:t xml:space="preserve"> </w:t>
      </w:r>
      <w:r w:rsidRPr="00F90BF1">
        <w:rPr>
          <w:rFonts w:cs="Arial"/>
        </w:rPr>
        <w:t>focusing</w:t>
      </w:r>
      <w:r w:rsidRPr="00F90BF1">
        <w:rPr>
          <w:rFonts w:cs="Arial"/>
          <w:spacing w:val="8"/>
        </w:rPr>
        <w:t xml:space="preserve"> </w:t>
      </w:r>
      <w:r w:rsidRPr="00F90BF1">
        <w:rPr>
          <w:rFonts w:cs="Arial"/>
        </w:rPr>
        <w:t>on</w:t>
      </w:r>
      <w:r w:rsidRPr="00F90BF1">
        <w:rPr>
          <w:rFonts w:cs="Arial"/>
          <w:spacing w:val="8"/>
        </w:rPr>
        <w:t xml:space="preserve"> </w:t>
      </w:r>
      <w:r w:rsidRPr="00F90BF1">
        <w:rPr>
          <w:rFonts w:cs="Arial"/>
        </w:rPr>
        <w:t>improving</w:t>
      </w:r>
      <w:r w:rsidRPr="00F90BF1">
        <w:rPr>
          <w:rFonts w:cs="Arial"/>
          <w:spacing w:val="8"/>
        </w:rPr>
        <w:t xml:space="preserve"> </w:t>
      </w:r>
      <w:r w:rsidRPr="00F90BF1">
        <w:rPr>
          <w:rFonts w:cs="Arial"/>
        </w:rPr>
        <w:t>the</w:t>
      </w:r>
      <w:r w:rsidRPr="00F90BF1">
        <w:rPr>
          <w:rFonts w:cs="Arial"/>
          <w:spacing w:val="8"/>
        </w:rPr>
        <w:t xml:space="preserve"> </w:t>
      </w:r>
      <w:r w:rsidRPr="00F90BF1">
        <w:rPr>
          <w:rFonts w:cs="Arial"/>
        </w:rPr>
        <w:t>journey.</w:t>
      </w:r>
    </w:p>
    <w:p w14:paraId="6E763FDA" w14:textId="64F22F1C" w:rsidR="00A4422C" w:rsidRPr="00F90BF1" w:rsidRDefault="00883FEE" w:rsidP="00A524E4">
      <w:pPr>
        <w:pStyle w:val="ListParagraph"/>
        <w:widowControl w:val="0"/>
        <w:numPr>
          <w:ilvl w:val="0"/>
          <w:numId w:val="7"/>
        </w:numPr>
        <w:autoSpaceDE w:val="0"/>
        <w:autoSpaceDN w:val="0"/>
        <w:ind w:left="284" w:right="-46"/>
        <w:rPr>
          <w:rFonts w:cs="Arial"/>
        </w:rPr>
      </w:pPr>
      <w:r>
        <w:rPr>
          <w:rFonts w:cs="Arial"/>
        </w:rPr>
        <w:t>Consumer</w:t>
      </w:r>
      <w:r w:rsidR="00A4422C" w:rsidRPr="00F90BF1">
        <w:rPr>
          <w:rFonts w:cs="Arial"/>
          <w:spacing w:val="6"/>
        </w:rPr>
        <w:t xml:space="preserve"> </w:t>
      </w:r>
      <w:r w:rsidR="00A4422C" w:rsidRPr="00F90BF1">
        <w:rPr>
          <w:rFonts w:cs="Arial"/>
        </w:rPr>
        <w:t>and</w:t>
      </w:r>
      <w:r w:rsidR="00A4422C" w:rsidRPr="00F90BF1">
        <w:rPr>
          <w:rFonts w:cs="Arial"/>
          <w:spacing w:val="6"/>
        </w:rPr>
        <w:t xml:space="preserve"> </w:t>
      </w:r>
      <w:r>
        <w:rPr>
          <w:rFonts w:cs="Arial"/>
          <w:spacing w:val="6"/>
        </w:rPr>
        <w:t>family/</w:t>
      </w:r>
      <w:r w:rsidR="00A4422C" w:rsidRPr="00F90BF1">
        <w:rPr>
          <w:rFonts w:cs="Arial"/>
        </w:rPr>
        <w:t>whānau</w:t>
      </w:r>
      <w:r w:rsidR="00A4422C" w:rsidRPr="00F90BF1">
        <w:rPr>
          <w:rFonts w:cs="Arial"/>
          <w:spacing w:val="7"/>
        </w:rPr>
        <w:t xml:space="preserve"> </w:t>
      </w:r>
      <w:r w:rsidR="00A4422C" w:rsidRPr="00F90BF1">
        <w:rPr>
          <w:rFonts w:cs="Arial"/>
        </w:rPr>
        <w:t>voice</w:t>
      </w:r>
      <w:r w:rsidR="00A4422C" w:rsidRPr="00F90BF1">
        <w:rPr>
          <w:rFonts w:cs="Arial"/>
          <w:spacing w:val="6"/>
        </w:rPr>
        <w:t xml:space="preserve"> </w:t>
      </w:r>
      <w:r w:rsidR="00A4422C" w:rsidRPr="00F90BF1">
        <w:rPr>
          <w:rFonts w:cs="Arial"/>
        </w:rPr>
        <w:t>and</w:t>
      </w:r>
      <w:r w:rsidR="00A4422C" w:rsidRPr="00F90BF1">
        <w:rPr>
          <w:rFonts w:cs="Arial"/>
          <w:spacing w:val="7"/>
        </w:rPr>
        <w:t xml:space="preserve"> </w:t>
      </w:r>
      <w:r w:rsidR="00A4422C" w:rsidRPr="00F90BF1">
        <w:rPr>
          <w:rFonts w:cs="Arial"/>
        </w:rPr>
        <w:t>goals</w:t>
      </w:r>
      <w:r w:rsidR="00A4422C" w:rsidRPr="00F90BF1">
        <w:rPr>
          <w:rFonts w:cs="Arial"/>
          <w:spacing w:val="6"/>
        </w:rPr>
        <w:t xml:space="preserve"> </w:t>
      </w:r>
      <w:r w:rsidR="00A4422C" w:rsidRPr="00F90BF1">
        <w:rPr>
          <w:rFonts w:cs="Arial"/>
        </w:rPr>
        <w:t>are</w:t>
      </w:r>
      <w:r w:rsidR="00A4422C" w:rsidRPr="00F90BF1">
        <w:rPr>
          <w:rFonts w:cs="Arial"/>
          <w:spacing w:val="6"/>
        </w:rPr>
        <w:t xml:space="preserve"> </w:t>
      </w:r>
      <w:r w:rsidR="00A4422C" w:rsidRPr="00F90BF1">
        <w:rPr>
          <w:rFonts w:cs="Arial"/>
        </w:rPr>
        <w:t>visible</w:t>
      </w:r>
      <w:r w:rsidR="00A4422C" w:rsidRPr="00F90BF1">
        <w:rPr>
          <w:rFonts w:cs="Arial"/>
          <w:spacing w:val="7"/>
        </w:rPr>
        <w:t xml:space="preserve"> </w:t>
      </w:r>
      <w:r w:rsidR="00A4422C" w:rsidRPr="00F90BF1">
        <w:rPr>
          <w:rFonts w:cs="Arial"/>
        </w:rPr>
        <w:t>to</w:t>
      </w:r>
      <w:r w:rsidR="00A4422C" w:rsidRPr="00F90BF1">
        <w:rPr>
          <w:rFonts w:cs="Arial"/>
          <w:spacing w:val="6"/>
        </w:rPr>
        <w:t xml:space="preserve"> </w:t>
      </w:r>
      <w:r w:rsidR="00A4422C" w:rsidRPr="00F90BF1">
        <w:rPr>
          <w:rFonts w:cs="Arial"/>
        </w:rPr>
        <w:t>all</w:t>
      </w:r>
      <w:r w:rsidR="00A4422C" w:rsidRPr="00F90BF1">
        <w:rPr>
          <w:rFonts w:cs="Arial"/>
          <w:spacing w:val="7"/>
        </w:rPr>
        <w:t xml:space="preserve"> </w:t>
      </w:r>
      <w:r w:rsidR="00A4422C" w:rsidRPr="00F90BF1">
        <w:rPr>
          <w:rFonts w:cs="Arial"/>
        </w:rPr>
        <w:t>and</w:t>
      </w:r>
      <w:r w:rsidR="00A4422C" w:rsidRPr="00F90BF1">
        <w:rPr>
          <w:rFonts w:cs="Arial"/>
          <w:spacing w:val="6"/>
        </w:rPr>
        <w:t xml:space="preserve"> </w:t>
      </w:r>
      <w:r w:rsidR="00A4422C" w:rsidRPr="00F90BF1">
        <w:rPr>
          <w:rFonts w:cs="Arial"/>
        </w:rPr>
        <w:t>in</w:t>
      </w:r>
      <w:r w:rsidR="00A4422C" w:rsidRPr="00F90BF1">
        <w:rPr>
          <w:rFonts w:cs="Arial"/>
          <w:spacing w:val="6"/>
        </w:rPr>
        <w:t xml:space="preserve"> </w:t>
      </w:r>
      <w:r w:rsidR="00A4422C" w:rsidRPr="00F90BF1">
        <w:rPr>
          <w:rFonts w:cs="Arial"/>
        </w:rPr>
        <w:t>everything</w:t>
      </w:r>
      <w:r w:rsidR="00A4422C" w:rsidRPr="00F90BF1">
        <w:rPr>
          <w:rFonts w:cs="Arial"/>
          <w:spacing w:val="7"/>
        </w:rPr>
        <w:t xml:space="preserve"> </w:t>
      </w:r>
      <w:r w:rsidR="00A4422C" w:rsidRPr="00F90BF1">
        <w:rPr>
          <w:rFonts w:cs="Arial"/>
        </w:rPr>
        <w:t>the</w:t>
      </w:r>
      <w:r w:rsidR="00A4422C" w:rsidRPr="00F90BF1">
        <w:rPr>
          <w:rFonts w:cs="Arial"/>
          <w:spacing w:val="6"/>
        </w:rPr>
        <w:t xml:space="preserve"> </w:t>
      </w:r>
      <w:r w:rsidR="00A4422C" w:rsidRPr="00F90BF1">
        <w:rPr>
          <w:rFonts w:cs="Arial"/>
        </w:rPr>
        <w:t>DHB</w:t>
      </w:r>
      <w:r w:rsidR="00A4422C" w:rsidRPr="00F90BF1">
        <w:rPr>
          <w:rFonts w:cs="Arial"/>
          <w:spacing w:val="7"/>
        </w:rPr>
        <w:t xml:space="preserve"> </w:t>
      </w:r>
      <w:r w:rsidR="00A4422C" w:rsidRPr="00F90BF1">
        <w:rPr>
          <w:rFonts w:cs="Arial"/>
        </w:rPr>
        <w:t>does.</w:t>
      </w:r>
    </w:p>
    <w:p w14:paraId="497C81CF" w14:textId="0C783754" w:rsidR="00A4422C" w:rsidRPr="00BC1D49" w:rsidRDefault="00A4422C" w:rsidP="00FB341E">
      <w:pPr>
        <w:ind w:right="-46"/>
        <w:rPr>
          <w:rFonts w:cs="Arial"/>
          <w:b/>
          <w:bCs/>
        </w:rPr>
      </w:pPr>
      <w:r w:rsidRPr="00BC1D49">
        <w:rPr>
          <w:rFonts w:cs="Arial"/>
          <w:b/>
          <w:bCs/>
          <w:w w:val="105"/>
        </w:rPr>
        <w:t>TIP:</w:t>
      </w:r>
      <w:r w:rsidRPr="00BC1D49">
        <w:rPr>
          <w:rFonts w:cs="Arial"/>
          <w:b/>
          <w:bCs/>
          <w:spacing w:val="-3"/>
          <w:w w:val="105"/>
        </w:rPr>
        <w:t xml:space="preserve"> </w:t>
      </w:r>
      <w:r w:rsidRPr="00BC1D49">
        <w:rPr>
          <w:rFonts w:cs="Arial"/>
          <w:b/>
          <w:bCs/>
          <w:w w:val="105"/>
        </w:rPr>
        <w:t>Include</w:t>
      </w:r>
      <w:r w:rsidRPr="00BC1D49">
        <w:rPr>
          <w:rFonts w:cs="Arial"/>
          <w:b/>
          <w:bCs/>
          <w:spacing w:val="-3"/>
          <w:w w:val="105"/>
        </w:rPr>
        <w:t xml:space="preserve"> </w:t>
      </w:r>
      <w:r w:rsidRPr="00BC1D49">
        <w:rPr>
          <w:rFonts w:cs="Arial"/>
          <w:b/>
          <w:bCs/>
          <w:w w:val="105"/>
        </w:rPr>
        <w:t>non-governmental</w:t>
      </w:r>
      <w:r w:rsidRPr="00BC1D49">
        <w:rPr>
          <w:rFonts w:cs="Arial"/>
          <w:b/>
          <w:bCs/>
          <w:spacing w:val="-2"/>
          <w:w w:val="105"/>
        </w:rPr>
        <w:t xml:space="preserve"> </w:t>
      </w:r>
      <w:r w:rsidRPr="00BC1D49">
        <w:rPr>
          <w:rFonts w:cs="Arial"/>
          <w:b/>
          <w:bCs/>
          <w:w w:val="105"/>
        </w:rPr>
        <w:t>organisations</w:t>
      </w:r>
      <w:r w:rsidRPr="00BC1D49">
        <w:rPr>
          <w:rFonts w:cs="Arial"/>
          <w:b/>
          <w:bCs/>
          <w:spacing w:val="-3"/>
          <w:w w:val="105"/>
        </w:rPr>
        <w:t xml:space="preserve"> </w:t>
      </w:r>
      <w:r w:rsidRPr="00BC1D49">
        <w:rPr>
          <w:rFonts w:cs="Arial"/>
          <w:b/>
          <w:bCs/>
          <w:w w:val="105"/>
        </w:rPr>
        <w:t>(NGOs)</w:t>
      </w:r>
      <w:r w:rsidRPr="00BC1D49">
        <w:rPr>
          <w:rFonts w:cs="Arial"/>
          <w:b/>
          <w:bCs/>
          <w:spacing w:val="-3"/>
          <w:w w:val="105"/>
        </w:rPr>
        <w:t xml:space="preserve"> </w:t>
      </w:r>
      <w:r w:rsidRPr="00BC1D49">
        <w:rPr>
          <w:rFonts w:cs="Arial"/>
          <w:b/>
          <w:bCs/>
          <w:w w:val="105"/>
        </w:rPr>
        <w:t>as</w:t>
      </w:r>
      <w:r w:rsidRPr="00BC1D49">
        <w:rPr>
          <w:rFonts w:cs="Arial"/>
          <w:b/>
          <w:bCs/>
          <w:spacing w:val="-2"/>
          <w:w w:val="105"/>
        </w:rPr>
        <w:t xml:space="preserve"> </w:t>
      </w:r>
      <w:r w:rsidRPr="00BC1D49">
        <w:rPr>
          <w:rFonts w:cs="Arial"/>
          <w:b/>
          <w:bCs/>
          <w:w w:val="105"/>
        </w:rPr>
        <w:t>part</w:t>
      </w:r>
      <w:r w:rsidRPr="00BC1D49">
        <w:rPr>
          <w:rFonts w:cs="Arial"/>
          <w:b/>
          <w:bCs/>
          <w:spacing w:val="-3"/>
          <w:w w:val="105"/>
        </w:rPr>
        <w:t xml:space="preserve"> </w:t>
      </w:r>
      <w:r w:rsidRPr="00BC1D49">
        <w:rPr>
          <w:rFonts w:cs="Arial"/>
          <w:b/>
          <w:bCs/>
          <w:w w:val="105"/>
        </w:rPr>
        <w:t>of</w:t>
      </w:r>
      <w:r w:rsidRPr="00BC1D49">
        <w:rPr>
          <w:rFonts w:cs="Arial"/>
          <w:b/>
          <w:bCs/>
          <w:spacing w:val="-3"/>
          <w:w w:val="105"/>
        </w:rPr>
        <w:t xml:space="preserve"> </w:t>
      </w:r>
      <w:r w:rsidRPr="00BC1D49">
        <w:rPr>
          <w:rFonts w:cs="Arial"/>
          <w:b/>
          <w:bCs/>
          <w:w w:val="105"/>
        </w:rPr>
        <w:t>the</w:t>
      </w:r>
      <w:r w:rsidRPr="00BC1D49">
        <w:rPr>
          <w:rFonts w:cs="Arial"/>
          <w:b/>
          <w:bCs/>
          <w:spacing w:val="-2"/>
          <w:w w:val="105"/>
        </w:rPr>
        <w:t xml:space="preserve"> </w:t>
      </w:r>
      <w:r w:rsidRPr="00BC1D49">
        <w:rPr>
          <w:rFonts w:cs="Arial"/>
          <w:b/>
          <w:bCs/>
          <w:w w:val="105"/>
        </w:rPr>
        <w:t>care</w:t>
      </w:r>
      <w:r w:rsidRPr="00BC1D49">
        <w:rPr>
          <w:rFonts w:cs="Arial"/>
          <w:b/>
          <w:bCs/>
          <w:spacing w:val="-3"/>
          <w:w w:val="105"/>
        </w:rPr>
        <w:t xml:space="preserve"> </w:t>
      </w:r>
      <w:r w:rsidRPr="00BC1D49">
        <w:rPr>
          <w:rFonts w:cs="Arial"/>
          <w:b/>
          <w:bCs/>
          <w:w w:val="105"/>
        </w:rPr>
        <w:t>team</w:t>
      </w:r>
    </w:p>
    <w:p w14:paraId="488CC687" w14:textId="77777777" w:rsidR="00A4422C" w:rsidRPr="00BC1D49" w:rsidRDefault="004314D3" w:rsidP="00FB341E">
      <w:pPr>
        <w:ind w:right="-46"/>
        <w:rPr>
          <w:rFonts w:cs="Arial"/>
        </w:rPr>
      </w:pPr>
      <w:r w:rsidRPr="00BC1D49">
        <w:rPr>
          <w:rFonts w:cs="Arial"/>
          <w:w w:val="105"/>
        </w:rPr>
        <w:t>Auckland DHB: NGOs now part of the care team.</w:t>
      </w:r>
    </w:p>
    <w:p w14:paraId="5BA90B33" w14:textId="64B4FE26" w:rsidR="00A4422C" w:rsidRPr="00BC1D49" w:rsidRDefault="00A4422C" w:rsidP="00FB341E">
      <w:pPr>
        <w:ind w:right="-46"/>
        <w:rPr>
          <w:rFonts w:cs="Arial"/>
        </w:rPr>
      </w:pPr>
      <w:r w:rsidRPr="00BC1D49">
        <w:rPr>
          <w:rFonts w:cs="Arial"/>
        </w:rPr>
        <w:t>Northland</w:t>
      </w:r>
      <w:r w:rsidRPr="00BC1D49">
        <w:rPr>
          <w:rFonts w:cs="Arial"/>
          <w:spacing w:val="4"/>
        </w:rPr>
        <w:t xml:space="preserve"> </w:t>
      </w:r>
      <w:r w:rsidRPr="00BC1D49">
        <w:rPr>
          <w:rFonts w:cs="Arial"/>
        </w:rPr>
        <w:t>DHB:</w:t>
      </w:r>
      <w:r w:rsidRPr="00BC1D49">
        <w:rPr>
          <w:rFonts w:cs="Arial"/>
          <w:spacing w:val="5"/>
        </w:rPr>
        <w:t xml:space="preserve"> </w:t>
      </w:r>
      <w:r w:rsidRPr="00BC1D49">
        <w:rPr>
          <w:rFonts w:cs="Arial"/>
        </w:rPr>
        <w:t>It</w:t>
      </w:r>
      <w:r w:rsidRPr="00BC1D49">
        <w:rPr>
          <w:rFonts w:cs="Arial"/>
          <w:spacing w:val="5"/>
        </w:rPr>
        <w:t xml:space="preserve"> </w:t>
      </w:r>
      <w:r w:rsidRPr="00BC1D49">
        <w:rPr>
          <w:rFonts w:cs="Arial"/>
        </w:rPr>
        <w:t>is</w:t>
      </w:r>
      <w:r w:rsidRPr="00BC1D49">
        <w:rPr>
          <w:rFonts w:cs="Arial"/>
          <w:spacing w:val="5"/>
        </w:rPr>
        <w:t xml:space="preserve"> </w:t>
      </w:r>
      <w:r w:rsidRPr="00BC1D49">
        <w:rPr>
          <w:rFonts w:cs="Arial"/>
        </w:rPr>
        <w:t>vital</w:t>
      </w:r>
      <w:r w:rsidRPr="00BC1D49">
        <w:rPr>
          <w:rFonts w:cs="Arial"/>
          <w:spacing w:val="5"/>
        </w:rPr>
        <w:t xml:space="preserve"> </w:t>
      </w:r>
      <w:r w:rsidRPr="00BC1D49">
        <w:rPr>
          <w:rFonts w:cs="Arial"/>
        </w:rPr>
        <w:t>to</w:t>
      </w:r>
      <w:r w:rsidRPr="00BC1D49">
        <w:rPr>
          <w:rFonts w:cs="Arial"/>
          <w:spacing w:val="4"/>
        </w:rPr>
        <w:t xml:space="preserve"> </w:t>
      </w:r>
      <w:r w:rsidRPr="00BC1D49">
        <w:rPr>
          <w:rFonts w:cs="Arial"/>
        </w:rPr>
        <w:t>put</w:t>
      </w:r>
      <w:r w:rsidRPr="00BC1D49">
        <w:rPr>
          <w:rFonts w:cs="Arial"/>
          <w:spacing w:val="5"/>
        </w:rPr>
        <w:t xml:space="preserve"> </w:t>
      </w:r>
      <w:r w:rsidRPr="00BC1D49">
        <w:rPr>
          <w:rFonts w:cs="Arial"/>
        </w:rPr>
        <w:t>time</w:t>
      </w:r>
      <w:r w:rsidRPr="00BC1D49">
        <w:rPr>
          <w:rFonts w:cs="Arial"/>
          <w:spacing w:val="5"/>
        </w:rPr>
        <w:t xml:space="preserve"> </w:t>
      </w:r>
      <w:r w:rsidRPr="00BC1D49">
        <w:rPr>
          <w:rFonts w:cs="Arial"/>
        </w:rPr>
        <w:t>into</w:t>
      </w:r>
      <w:r w:rsidRPr="00BC1D49">
        <w:rPr>
          <w:rFonts w:cs="Arial"/>
          <w:spacing w:val="5"/>
        </w:rPr>
        <w:t xml:space="preserve"> </w:t>
      </w:r>
      <w:r w:rsidRPr="00BC1D49">
        <w:rPr>
          <w:rFonts w:cs="Arial"/>
        </w:rPr>
        <w:t>key</w:t>
      </w:r>
      <w:r w:rsidRPr="00BC1D49">
        <w:rPr>
          <w:rFonts w:cs="Arial"/>
          <w:spacing w:val="5"/>
        </w:rPr>
        <w:t xml:space="preserve"> </w:t>
      </w:r>
      <w:r w:rsidRPr="00BC1D49">
        <w:rPr>
          <w:rFonts w:cs="Arial"/>
        </w:rPr>
        <w:t>stakeholder</w:t>
      </w:r>
      <w:r w:rsidRPr="00BC1D49">
        <w:rPr>
          <w:rFonts w:cs="Arial"/>
          <w:spacing w:val="4"/>
        </w:rPr>
        <w:t xml:space="preserve"> </w:t>
      </w:r>
      <w:r w:rsidRPr="00BC1D49">
        <w:rPr>
          <w:rFonts w:cs="Arial"/>
        </w:rPr>
        <w:t>engagement</w:t>
      </w:r>
      <w:r w:rsidRPr="00BC1D49">
        <w:rPr>
          <w:rFonts w:cs="Arial"/>
          <w:spacing w:val="5"/>
        </w:rPr>
        <w:t xml:space="preserve"> </w:t>
      </w:r>
      <w:r w:rsidRPr="00BC1D49">
        <w:rPr>
          <w:rFonts w:cs="Arial"/>
        </w:rPr>
        <w:t>and</w:t>
      </w:r>
      <w:r w:rsidRPr="00BC1D49">
        <w:rPr>
          <w:rFonts w:cs="Arial"/>
          <w:spacing w:val="5"/>
        </w:rPr>
        <w:t xml:space="preserve"> </w:t>
      </w:r>
      <w:r w:rsidRPr="00BC1D49">
        <w:rPr>
          <w:rFonts w:cs="Arial"/>
        </w:rPr>
        <w:t>developing</w:t>
      </w:r>
      <w:r w:rsidRPr="00BC1D49">
        <w:rPr>
          <w:rFonts w:cs="Arial"/>
          <w:spacing w:val="5"/>
        </w:rPr>
        <w:t xml:space="preserve"> </w:t>
      </w:r>
      <w:r w:rsidRPr="00BC1D49">
        <w:rPr>
          <w:rFonts w:cs="Arial"/>
        </w:rPr>
        <w:t>workin</w:t>
      </w:r>
      <w:r w:rsidR="00384452">
        <w:rPr>
          <w:rFonts w:cs="Arial"/>
        </w:rPr>
        <w:t xml:space="preserve">g </w:t>
      </w:r>
      <w:r w:rsidRPr="00BC1D49">
        <w:rPr>
          <w:rFonts w:cs="Arial"/>
          <w:spacing w:val="-47"/>
        </w:rPr>
        <w:t xml:space="preserve"> </w:t>
      </w:r>
      <w:r w:rsidRPr="00BC1D49">
        <w:rPr>
          <w:rFonts w:cs="Arial"/>
        </w:rPr>
        <w:t>relationships</w:t>
      </w:r>
      <w:r w:rsidRPr="00BC1D49">
        <w:rPr>
          <w:rFonts w:cs="Arial"/>
          <w:spacing w:val="-1"/>
        </w:rPr>
        <w:t xml:space="preserve"> </w:t>
      </w:r>
      <w:r w:rsidRPr="00BC1D49">
        <w:rPr>
          <w:rFonts w:cs="Arial"/>
        </w:rPr>
        <w:t>early</w:t>
      </w:r>
      <w:r w:rsidRPr="00BC1D49">
        <w:rPr>
          <w:rFonts w:cs="Arial"/>
          <w:spacing w:val="-1"/>
        </w:rPr>
        <w:t xml:space="preserve"> </w:t>
      </w:r>
      <w:r w:rsidRPr="00BC1D49">
        <w:rPr>
          <w:rFonts w:cs="Arial"/>
        </w:rPr>
        <w:t>on in</w:t>
      </w:r>
      <w:r w:rsidRPr="00BC1D49">
        <w:rPr>
          <w:rFonts w:cs="Arial"/>
          <w:spacing w:val="-1"/>
        </w:rPr>
        <w:t xml:space="preserve"> </w:t>
      </w:r>
      <w:r w:rsidRPr="00BC1D49">
        <w:rPr>
          <w:rFonts w:cs="Arial"/>
        </w:rPr>
        <w:t>the</w:t>
      </w:r>
      <w:r w:rsidRPr="00BC1D49">
        <w:rPr>
          <w:rFonts w:cs="Arial"/>
          <w:spacing w:val="-1"/>
        </w:rPr>
        <w:t xml:space="preserve"> </w:t>
      </w:r>
      <w:r w:rsidRPr="00BC1D49">
        <w:rPr>
          <w:rFonts w:cs="Arial"/>
        </w:rPr>
        <w:t>project process.</w:t>
      </w:r>
    </w:p>
    <w:p w14:paraId="7F1F7B6A" w14:textId="1C27B67E" w:rsidR="00DD3461" w:rsidRPr="00BC1D49" w:rsidRDefault="00DD3461" w:rsidP="00FB341E">
      <w:pPr>
        <w:ind w:right="-46"/>
        <w:rPr>
          <w:rFonts w:cs="Arial"/>
        </w:rPr>
      </w:pPr>
      <w:r w:rsidRPr="00BC1D49">
        <w:rPr>
          <w:rFonts w:cs="Arial"/>
        </w:rPr>
        <w:t>Waitemat</w:t>
      </w:r>
      <w:r w:rsidR="0026363A" w:rsidRPr="00BC1D49">
        <w:rPr>
          <w:rFonts w:cs="Arial"/>
        </w:rPr>
        <w:t>ā</w:t>
      </w:r>
      <w:r w:rsidRPr="00BC1D49">
        <w:rPr>
          <w:rFonts w:cs="Arial"/>
          <w:spacing w:val="15"/>
        </w:rPr>
        <w:t xml:space="preserve"> </w:t>
      </w:r>
      <w:r w:rsidRPr="00BC1D49">
        <w:rPr>
          <w:rFonts w:cs="Arial"/>
        </w:rPr>
        <w:t>DHB:</w:t>
      </w:r>
      <w:r w:rsidRPr="00BC1D49">
        <w:rPr>
          <w:rFonts w:cs="Arial"/>
          <w:spacing w:val="15"/>
        </w:rPr>
        <w:t xml:space="preserve"> </w:t>
      </w:r>
      <w:r w:rsidRPr="00BC1D49">
        <w:rPr>
          <w:rFonts w:cs="Arial"/>
        </w:rPr>
        <w:t>NGO</w:t>
      </w:r>
      <w:r w:rsidRPr="00BC1D49">
        <w:rPr>
          <w:rFonts w:cs="Arial"/>
          <w:spacing w:val="16"/>
        </w:rPr>
        <w:t xml:space="preserve"> </w:t>
      </w:r>
      <w:r w:rsidRPr="00BC1D49">
        <w:rPr>
          <w:rFonts w:cs="Arial"/>
        </w:rPr>
        <w:t>members</w:t>
      </w:r>
      <w:r w:rsidRPr="00BC1D49">
        <w:rPr>
          <w:rFonts w:cs="Arial"/>
          <w:spacing w:val="15"/>
        </w:rPr>
        <w:t xml:space="preserve"> </w:t>
      </w:r>
      <w:r w:rsidRPr="00BC1D49">
        <w:rPr>
          <w:rFonts w:cs="Arial"/>
        </w:rPr>
        <w:t>engaged</w:t>
      </w:r>
      <w:r w:rsidRPr="00BC1D49">
        <w:rPr>
          <w:rFonts w:cs="Arial"/>
          <w:spacing w:val="15"/>
        </w:rPr>
        <w:t xml:space="preserve"> </w:t>
      </w:r>
      <w:r w:rsidRPr="00BC1D49">
        <w:rPr>
          <w:rFonts w:cs="Arial"/>
        </w:rPr>
        <w:t>in</w:t>
      </w:r>
      <w:r w:rsidRPr="00BC1D49">
        <w:rPr>
          <w:rFonts w:cs="Arial"/>
          <w:spacing w:val="16"/>
        </w:rPr>
        <w:t xml:space="preserve"> </w:t>
      </w:r>
      <w:r w:rsidR="00883FEE">
        <w:rPr>
          <w:rFonts w:cs="Arial"/>
        </w:rPr>
        <w:t>consumer</w:t>
      </w:r>
      <w:r w:rsidRPr="00BC1D49">
        <w:rPr>
          <w:rFonts w:cs="Arial"/>
          <w:spacing w:val="15"/>
        </w:rPr>
        <w:t xml:space="preserve"> </w:t>
      </w:r>
      <w:r w:rsidRPr="00BC1D49">
        <w:rPr>
          <w:rFonts w:cs="Arial"/>
        </w:rPr>
        <w:t>discharge</w:t>
      </w:r>
      <w:r w:rsidRPr="00BC1D49">
        <w:rPr>
          <w:rFonts w:cs="Arial"/>
          <w:spacing w:val="15"/>
        </w:rPr>
        <w:t xml:space="preserve"> </w:t>
      </w:r>
      <w:r w:rsidRPr="00BC1D49">
        <w:rPr>
          <w:rFonts w:cs="Arial"/>
        </w:rPr>
        <w:t>planning</w:t>
      </w:r>
      <w:r w:rsidRPr="00BC1D49">
        <w:rPr>
          <w:rFonts w:cs="Arial"/>
          <w:spacing w:val="16"/>
        </w:rPr>
        <w:t xml:space="preserve"> </w:t>
      </w:r>
      <w:r w:rsidRPr="00BC1D49">
        <w:rPr>
          <w:rFonts w:cs="Arial"/>
        </w:rPr>
        <w:t>and</w:t>
      </w:r>
      <w:r w:rsidRPr="00BC1D49">
        <w:rPr>
          <w:rFonts w:cs="Arial"/>
          <w:spacing w:val="15"/>
        </w:rPr>
        <w:t xml:space="preserve"> </w:t>
      </w:r>
      <w:r w:rsidRPr="00BC1D49">
        <w:rPr>
          <w:rFonts w:cs="Arial"/>
        </w:rPr>
        <w:t>support</w:t>
      </w:r>
      <w:r w:rsidRPr="00BC1D49">
        <w:rPr>
          <w:rFonts w:cs="Arial"/>
          <w:spacing w:val="15"/>
        </w:rPr>
        <w:t xml:space="preserve"> </w:t>
      </w:r>
      <w:r w:rsidRPr="00BC1D49">
        <w:rPr>
          <w:rFonts w:cs="Arial"/>
        </w:rPr>
        <w:t>in</w:t>
      </w:r>
      <w:r w:rsidRPr="00BC1D49">
        <w:rPr>
          <w:rFonts w:cs="Arial"/>
          <w:spacing w:val="16"/>
        </w:rPr>
        <w:t xml:space="preserve"> </w:t>
      </w:r>
      <w:r w:rsidRPr="00BC1D49">
        <w:rPr>
          <w:rFonts w:cs="Arial"/>
        </w:rPr>
        <w:t>achieving</w:t>
      </w:r>
      <w:r w:rsidR="00DC7E85" w:rsidRPr="00BC1D49">
        <w:rPr>
          <w:rFonts w:cs="Arial"/>
        </w:rPr>
        <w:t xml:space="preserve"> </w:t>
      </w:r>
      <w:r w:rsidR="00883FEE">
        <w:rPr>
          <w:rFonts w:cs="Arial"/>
        </w:rPr>
        <w:t>consumers’</w:t>
      </w:r>
      <w:r w:rsidRPr="00BC1D49">
        <w:rPr>
          <w:rFonts w:cs="Arial"/>
          <w:spacing w:val="-5"/>
          <w:w w:val="105"/>
        </w:rPr>
        <w:t xml:space="preserve"> </w:t>
      </w:r>
      <w:r w:rsidRPr="00BC1D49">
        <w:rPr>
          <w:rFonts w:cs="Arial"/>
          <w:w w:val="105"/>
        </w:rPr>
        <w:t>recovery</w:t>
      </w:r>
      <w:r w:rsidRPr="00BC1D49">
        <w:rPr>
          <w:rFonts w:cs="Arial"/>
          <w:spacing w:val="-4"/>
          <w:w w:val="105"/>
        </w:rPr>
        <w:t xml:space="preserve"> </w:t>
      </w:r>
      <w:r w:rsidRPr="00BC1D49">
        <w:rPr>
          <w:rFonts w:cs="Arial"/>
          <w:w w:val="105"/>
        </w:rPr>
        <w:t>goals.</w:t>
      </w:r>
    </w:p>
    <w:p w14:paraId="75CE942E" w14:textId="5C4CB371" w:rsidR="00DD3461" w:rsidRPr="00F90BF1" w:rsidRDefault="00DD3461" w:rsidP="00604794">
      <w:pPr>
        <w:rPr>
          <w:rFonts w:cs="Arial"/>
        </w:rPr>
      </w:pPr>
      <w:r w:rsidRPr="00BC1D49">
        <w:rPr>
          <w:rFonts w:cs="Arial"/>
        </w:rPr>
        <w:t>Whanganui DHB: Refer to kaupapa Māori services as a first option. This is working well for some</w:t>
      </w:r>
      <w:r w:rsidR="00F41604" w:rsidRPr="00BC1D49">
        <w:rPr>
          <w:rFonts w:cs="Arial"/>
        </w:rPr>
        <w:t xml:space="preserve"> </w:t>
      </w:r>
      <w:r w:rsidR="00BC1D49">
        <w:rPr>
          <w:rFonts w:cs="Arial"/>
        </w:rPr>
        <w:t>consumers</w:t>
      </w:r>
      <w:r w:rsidR="00BC1D49" w:rsidRPr="00BC1D49">
        <w:rPr>
          <w:rFonts w:cs="Arial"/>
        </w:rPr>
        <w:t xml:space="preserve"> </w:t>
      </w:r>
      <w:r w:rsidRPr="00F90BF1">
        <w:rPr>
          <w:rFonts w:cs="Arial"/>
        </w:rPr>
        <w:t xml:space="preserve">and their </w:t>
      </w:r>
      <w:r w:rsidR="00883FEE">
        <w:rPr>
          <w:rFonts w:cs="Arial"/>
        </w:rPr>
        <w:t>family</w:t>
      </w:r>
      <w:r w:rsidR="00CA5BDE">
        <w:rPr>
          <w:rFonts w:cs="Arial"/>
        </w:rPr>
        <w:t xml:space="preserve"> and </w:t>
      </w:r>
      <w:r w:rsidRPr="00F90BF1">
        <w:rPr>
          <w:rFonts w:cs="Arial"/>
        </w:rPr>
        <w:t>whānau on discharge from inpatient services who, when offered, have chosen kaupapa services</w:t>
      </w:r>
      <w:r w:rsidRPr="00F90BF1">
        <w:rPr>
          <w:rFonts w:cs="Arial"/>
          <w:spacing w:val="1"/>
        </w:rPr>
        <w:t xml:space="preserve"> </w:t>
      </w:r>
      <w:r w:rsidRPr="00F90BF1">
        <w:rPr>
          <w:rFonts w:cs="Arial"/>
        </w:rPr>
        <w:t>and</w:t>
      </w:r>
      <w:r w:rsidRPr="00F90BF1">
        <w:rPr>
          <w:rFonts w:cs="Arial"/>
          <w:spacing w:val="-11"/>
        </w:rPr>
        <w:t xml:space="preserve"> </w:t>
      </w:r>
      <w:r w:rsidRPr="00F90BF1">
        <w:rPr>
          <w:rFonts w:cs="Arial"/>
        </w:rPr>
        <w:t>then</w:t>
      </w:r>
      <w:r w:rsidRPr="00F90BF1">
        <w:rPr>
          <w:rFonts w:cs="Arial"/>
          <w:spacing w:val="-10"/>
        </w:rPr>
        <w:t xml:space="preserve"> </w:t>
      </w:r>
      <w:r w:rsidRPr="00F90BF1">
        <w:rPr>
          <w:rFonts w:cs="Arial"/>
        </w:rPr>
        <w:t>do</w:t>
      </w:r>
      <w:r w:rsidRPr="00F90BF1">
        <w:rPr>
          <w:rFonts w:cs="Arial"/>
          <w:spacing w:val="-10"/>
        </w:rPr>
        <w:t xml:space="preserve"> </w:t>
      </w:r>
      <w:r w:rsidRPr="00F90BF1">
        <w:rPr>
          <w:rFonts w:cs="Arial"/>
        </w:rPr>
        <w:t>not</w:t>
      </w:r>
      <w:r w:rsidRPr="00F90BF1">
        <w:rPr>
          <w:rFonts w:cs="Arial"/>
          <w:spacing w:val="-10"/>
        </w:rPr>
        <w:t xml:space="preserve"> </w:t>
      </w:r>
      <w:r w:rsidRPr="00F90BF1">
        <w:rPr>
          <w:rFonts w:cs="Arial"/>
        </w:rPr>
        <w:t>need</w:t>
      </w:r>
      <w:r w:rsidRPr="00F90BF1">
        <w:rPr>
          <w:rFonts w:cs="Arial"/>
          <w:spacing w:val="-10"/>
        </w:rPr>
        <w:t xml:space="preserve"> </w:t>
      </w:r>
      <w:r w:rsidRPr="00F90BF1">
        <w:rPr>
          <w:rFonts w:cs="Arial"/>
        </w:rPr>
        <w:t>to</w:t>
      </w:r>
      <w:r w:rsidRPr="00F90BF1">
        <w:rPr>
          <w:rFonts w:cs="Arial"/>
          <w:spacing w:val="-10"/>
        </w:rPr>
        <w:t xml:space="preserve"> </w:t>
      </w:r>
      <w:r w:rsidRPr="00F90BF1">
        <w:rPr>
          <w:rFonts w:cs="Arial"/>
        </w:rPr>
        <w:t>be</w:t>
      </w:r>
      <w:r w:rsidRPr="00F90BF1">
        <w:rPr>
          <w:rFonts w:cs="Arial"/>
          <w:spacing w:val="-10"/>
        </w:rPr>
        <w:t xml:space="preserve"> </w:t>
      </w:r>
      <w:r w:rsidRPr="00F90BF1">
        <w:rPr>
          <w:rFonts w:cs="Arial"/>
        </w:rPr>
        <w:t>referred</w:t>
      </w:r>
      <w:r w:rsidRPr="00F90BF1">
        <w:rPr>
          <w:rFonts w:cs="Arial"/>
          <w:spacing w:val="-10"/>
        </w:rPr>
        <w:t xml:space="preserve"> </w:t>
      </w:r>
      <w:r w:rsidRPr="00F90BF1">
        <w:rPr>
          <w:rFonts w:cs="Arial"/>
        </w:rPr>
        <w:t>to</w:t>
      </w:r>
      <w:r w:rsidRPr="00F90BF1">
        <w:rPr>
          <w:rFonts w:cs="Arial"/>
          <w:spacing w:val="-10"/>
        </w:rPr>
        <w:t xml:space="preserve"> </w:t>
      </w:r>
      <w:r w:rsidRPr="00F90BF1">
        <w:rPr>
          <w:rFonts w:cs="Arial"/>
        </w:rPr>
        <w:t>them</w:t>
      </w:r>
      <w:r w:rsidRPr="00F90BF1">
        <w:rPr>
          <w:rFonts w:cs="Arial"/>
          <w:spacing w:val="-10"/>
        </w:rPr>
        <w:t xml:space="preserve"> </w:t>
      </w:r>
      <w:r w:rsidRPr="00F90BF1">
        <w:rPr>
          <w:rFonts w:cs="Arial"/>
        </w:rPr>
        <w:t>via</w:t>
      </w:r>
      <w:r w:rsidRPr="00F90BF1">
        <w:rPr>
          <w:rFonts w:cs="Arial"/>
          <w:spacing w:val="-10"/>
        </w:rPr>
        <w:t xml:space="preserve"> </w:t>
      </w:r>
      <w:r w:rsidRPr="00F90BF1">
        <w:rPr>
          <w:rFonts w:cs="Arial"/>
        </w:rPr>
        <w:t>the</w:t>
      </w:r>
      <w:r w:rsidRPr="00F90BF1">
        <w:rPr>
          <w:rFonts w:cs="Arial"/>
          <w:spacing w:val="-10"/>
        </w:rPr>
        <w:t xml:space="preserve"> </w:t>
      </w:r>
      <w:r w:rsidRPr="00F90BF1">
        <w:rPr>
          <w:rFonts w:cs="Arial"/>
        </w:rPr>
        <w:t>community</w:t>
      </w:r>
      <w:r w:rsidRPr="00F90BF1">
        <w:rPr>
          <w:rFonts w:cs="Arial"/>
          <w:spacing w:val="-11"/>
        </w:rPr>
        <w:t xml:space="preserve"> </w:t>
      </w:r>
      <w:r w:rsidRPr="00F90BF1">
        <w:rPr>
          <w:rFonts w:cs="Arial"/>
        </w:rPr>
        <w:t>mental</w:t>
      </w:r>
      <w:r w:rsidRPr="00F90BF1">
        <w:rPr>
          <w:rFonts w:cs="Arial"/>
          <w:spacing w:val="-10"/>
        </w:rPr>
        <w:t xml:space="preserve"> </w:t>
      </w:r>
      <w:r w:rsidRPr="00F90BF1">
        <w:rPr>
          <w:rFonts w:cs="Arial"/>
        </w:rPr>
        <w:t>health</w:t>
      </w:r>
      <w:r w:rsidRPr="00F90BF1">
        <w:rPr>
          <w:rFonts w:cs="Arial"/>
          <w:spacing w:val="-10"/>
        </w:rPr>
        <w:t xml:space="preserve"> </w:t>
      </w:r>
      <w:r w:rsidRPr="00F90BF1">
        <w:rPr>
          <w:rFonts w:cs="Arial"/>
        </w:rPr>
        <w:t>and</w:t>
      </w:r>
      <w:r w:rsidRPr="00F90BF1">
        <w:rPr>
          <w:rFonts w:cs="Arial"/>
          <w:spacing w:val="-10"/>
        </w:rPr>
        <w:t xml:space="preserve"> </w:t>
      </w:r>
      <w:r w:rsidRPr="00F90BF1">
        <w:rPr>
          <w:rFonts w:cs="Arial"/>
        </w:rPr>
        <w:t>addiction</w:t>
      </w:r>
      <w:r w:rsidRPr="00F90BF1">
        <w:rPr>
          <w:rFonts w:cs="Arial"/>
          <w:spacing w:val="-10"/>
        </w:rPr>
        <w:t xml:space="preserve"> </w:t>
      </w:r>
      <w:r w:rsidRPr="00F90BF1">
        <w:rPr>
          <w:rFonts w:cs="Arial"/>
        </w:rPr>
        <w:t>service.</w:t>
      </w:r>
      <w:r w:rsidRPr="00F90BF1">
        <w:rPr>
          <w:rFonts w:cs="Arial"/>
          <w:spacing w:val="-10"/>
        </w:rPr>
        <w:t xml:space="preserve"> </w:t>
      </w:r>
      <w:r w:rsidRPr="00F90BF1">
        <w:rPr>
          <w:rFonts w:cs="Arial"/>
        </w:rPr>
        <w:t>From</w:t>
      </w:r>
      <w:r w:rsidRPr="00F90BF1">
        <w:rPr>
          <w:rFonts w:cs="Arial"/>
          <w:spacing w:val="-10"/>
        </w:rPr>
        <w:t xml:space="preserve"> </w:t>
      </w:r>
      <w:r w:rsidRPr="00F90BF1">
        <w:rPr>
          <w:rFonts w:cs="Arial"/>
        </w:rPr>
        <w:t>an</w:t>
      </w:r>
      <w:r w:rsidR="00F41604" w:rsidRPr="00F90BF1">
        <w:rPr>
          <w:rFonts w:cs="Arial"/>
        </w:rPr>
        <w:t xml:space="preserve"> </w:t>
      </w:r>
      <w:r w:rsidRPr="00F90BF1">
        <w:rPr>
          <w:rFonts w:cs="Arial"/>
        </w:rPr>
        <w:t>equity</w:t>
      </w:r>
      <w:r w:rsidRPr="00F90BF1">
        <w:rPr>
          <w:rFonts w:cs="Arial"/>
          <w:spacing w:val="-6"/>
        </w:rPr>
        <w:t xml:space="preserve"> </w:t>
      </w:r>
      <w:r w:rsidRPr="00F90BF1">
        <w:rPr>
          <w:rFonts w:cs="Arial"/>
        </w:rPr>
        <w:t>perspective</w:t>
      </w:r>
      <w:r w:rsidRPr="00F90BF1">
        <w:rPr>
          <w:rFonts w:cs="Arial"/>
          <w:spacing w:val="-5"/>
        </w:rPr>
        <w:t xml:space="preserve"> </w:t>
      </w:r>
      <w:r w:rsidRPr="00F90BF1">
        <w:rPr>
          <w:rFonts w:cs="Arial"/>
        </w:rPr>
        <w:t>this</w:t>
      </w:r>
      <w:r w:rsidRPr="00F90BF1">
        <w:rPr>
          <w:rFonts w:cs="Arial"/>
          <w:spacing w:val="-5"/>
        </w:rPr>
        <w:t xml:space="preserve"> </w:t>
      </w:r>
      <w:r w:rsidRPr="00F90BF1">
        <w:rPr>
          <w:rFonts w:cs="Arial"/>
        </w:rPr>
        <w:t>offers</w:t>
      </w:r>
      <w:r w:rsidRPr="00F90BF1">
        <w:rPr>
          <w:rFonts w:cs="Arial"/>
          <w:spacing w:val="-5"/>
        </w:rPr>
        <w:t xml:space="preserve"> </w:t>
      </w:r>
      <w:r w:rsidRPr="00F90BF1">
        <w:rPr>
          <w:rFonts w:cs="Arial"/>
        </w:rPr>
        <w:t>direct</w:t>
      </w:r>
      <w:r w:rsidRPr="00F90BF1">
        <w:rPr>
          <w:rFonts w:cs="Arial"/>
          <w:spacing w:val="-5"/>
        </w:rPr>
        <w:t xml:space="preserve"> </w:t>
      </w:r>
      <w:r w:rsidRPr="00F90BF1">
        <w:rPr>
          <w:rFonts w:cs="Arial"/>
        </w:rPr>
        <w:t>choice</w:t>
      </w:r>
      <w:r w:rsidRPr="00F90BF1">
        <w:rPr>
          <w:rFonts w:cs="Arial"/>
          <w:spacing w:val="-5"/>
        </w:rPr>
        <w:t xml:space="preserve"> </w:t>
      </w:r>
      <w:r w:rsidRPr="00F90BF1">
        <w:rPr>
          <w:rFonts w:cs="Arial"/>
        </w:rPr>
        <w:t>to</w:t>
      </w:r>
      <w:r w:rsidRPr="00F90BF1">
        <w:rPr>
          <w:rFonts w:cs="Arial"/>
          <w:spacing w:val="-6"/>
        </w:rPr>
        <w:t xml:space="preserve"> </w:t>
      </w:r>
      <w:r w:rsidRPr="00F90BF1">
        <w:rPr>
          <w:rFonts w:cs="Arial"/>
        </w:rPr>
        <w:t>the</w:t>
      </w:r>
      <w:r w:rsidRPr="00F90BF1">
        <w:rPr>
          <w:rFonts w:cs="Arial"/>
          <w:spacing w:val="-5"/>
        </w:rPr>
        <w:t xml:space="preserve"> </w:t>
      </w:r>
      <w:r w:rsidRPr="00F90BF1">
        <w:rPr>
          <w:rFonts w:cs="Arial"/>
        </w:rPr>
        <w:t>most</w:t>
      </w:r>
      <w:r w:rsidRPr="00F90BF1">
        <w:rPr>
          <w:rFonts w:cs="Arial"/>
          <w:spacing w:val="-5"/>
        </w:rPr>
        <w:t xml:space="preserve"> </w:t>
      </w:r>
      <w:r w:rsidRPr="00F90BF1">
        <w:rPr>
          <w:rFonts w:cs="Arial"/>
        </w:rPr>
        <w:t>appropriate</w:t>
      </w:r>
      <w:r w:rsidRPr="00F90BF1">
        <w:rPr>
          <w:rFonts w:cs="Arial"/>
          <w:spacing w:val="-5"/>
        </w:rPr>
        <w:t xml:space="preserve"> </w:t>
      </w:r>
      <w:r w:rsidRPr="00F90BF1">
        <w:rPr>
          <w:rFonts w:cs="Arial"/>
        </w:rPr>
        <w:t>service</w:t>
      </w:r>
      <w:r w:rsidRPr="00F90BF1">
        <w:rPr>
          <w:rFonts w:cs="Arial"/>
          <w:spacing w:val="-5"/>
        </w:rPr>
        <w:t xml:space="preserve"> </w:t>
      </w:r>
      <w:r w:rsidRPr="00F90BF1">
        <w:rPr>
          <w:rFonts w:cs="Arial"/>
        </w:rPr>
        <w:t>for</w:t>
      </w:r>
      <w:r w:rsidRPr="00F90BF1">
        <w:rPr>
          <w:rFonts w:cs="Arial"/>
          <w:spacing w:val="-5"/>
        </w:rPr>
        <w:t xml:space="preserve"> </w:t>
      </w:r>
      <w:r w:rsidR="00883FEE">
        <w:rPr>
          <w:rFonts w:cs="Arial"/>
        </w:rPr>
        <w:t>consumers</w:t>
      </w:r>
      <w:r w:rsidR="00CA5BDE">
        <w:rPr>
          <w:rFonts w:cs="Arial"/>
          <w:spacing w:val="-6"/>
        </w:rPr>
        <w:t xml:space="preserve">, family and </w:t>
      </w:r>
      <w:r w:rsidRPr="00F90BF1">
        <w:rPr>
          <w:rFonts w:cs="Arial"/>
        </w:rPr>
        <w:t>whānau.</w:t>
      </w:r>
    </w:p>
    <w:p w14:paraId="1117A086" w14:textId="77777777" w:rsidR="00341B2E" w:rsidRPr="00F90BF1" w:rsidRDefault="00DD3461" w:rsidP="00FB341E">
      <w:pPr>
        <w:ind w:right="-46"/>
        <w:rPr>
          <w:rFonts w:cs="Arial"/>
          <w:b/>
          <w:bCs/>
          <w:spacing w:val="-49"/>
          <w:w w:val="105"/>
        </w:rPr>
      </w:pPr>
      <w:r w:rsidRPr="00F90BF1">
        <w:rPr>
          <w:rFonts w:cs="Arial"/>
          <w:b/>
          <w:bCs/>
          <w:w w:val="105"/>
        </w:rPr>
        <w:t>TIP:</w:t>
      </w:r>
      <w:r w:rsidRPr="00F90BF1">
        <w:rPr>
          <w:rFonts w:cs="Arial"/>
          <w:b/>
          <w:bCs/>
          <w:spacing w:val="-5"/>
          <w:w w:val="105"/>
        </w:rPr>
        <w:t xml:space="preserve"> </w:t>
      </w:r>
      <w:r w:rsidRPr="00F90BF1">
        <w:rPr>
          <w:rFonts w:cs="Arial"/>
          <w:b/>
          <w:bCs/>
          <w:w w:val="105"/>
        </w:rPr>
        <w:t>Involve</w:t>
      </w:r>
      <w:r w:rsidRPr="00F90BF1">
        <w:rPr>
          <w:rFonts w:cs="Arial"/>
          <w:b/>
          <w:bCs/>
          <w:spacing w:val="-5"/>
          <w:w w:val="105"/>
        </w:rPr>
        <w:t xml:space="preserve"> </w:t>
      </w:r>
      <w:r w:rsidRPr="00F90BF1">
        <w:rPr>
          <w:rFonts w:cs="Arial"/>
          <w:b/>
          <w:bCs/>
          <w:w w:val="105"/>
        </w:rPr>
        <w:t>staff</w:t>
      </w:r>
      <w:r w:rsidRPr="00F90BF1">
        <w:rPr>
          <w:rFonts w:cs="Arial"/>
          <w:b/>
          <w:bCs/>
          <w:spacing w:val="-4"/>
          <w:w w:val="105"/>
        </w:rPr>
        <w:t xml:space="preserve"> </w:t>
      </w:r>
      <w:r w:rsidRPr="00F90BF1">
        <w:rPr>
          <w:rFonts w:cs="Arial"/>
          <w:b/>
          <w:bCs/>
          <w:w w:val="105"/>
        </w:rPr>
        <w:t>at</w:t>
      </w:r>
      <w:r w:rsidRPr="00F90BF1">
        <w:rPr>
          <w:rFonts w:cs="Arial"/>
          <w:b/>
          <w:bCs/>
          <w:spacing w:val="-5"/>
          <w:w w:val="105"/>
        </w:rPr>
        <w:t xml:space="preserve"> </w:t>
      </w:r>
      <w:r w:rsidRPr="00F90BF1">
        <w:rPr>
          <w:rFonts w:cs="Arial"/>
          <w:b/>
          <w:bCs/>
          <w:w w:val="105"/>
        </w:rPr>
        <w:t>every</w:t>
      </w:r>
      <w:r w:rsidRPr="00F90BF1">
        <w:rPr>
          <w:rFonts w:cs="Arial"/>
          <w:b/>
          <w:bCs/>
          <w:spacing w:val="-5"/>
          <w:w w:val="105"/>
        </w:rPr>
        <w:t xml:space="preserve"> </w:t>
      </w:r>
      <w:r w:rsidRPr="00F90BF1">
        <w:rPr>
          <w:rFonts w:cs="Arial"/>
          <w:b/>
          <w:bCs/>
          <w:w w:val="105"/>
        </w:rPr>
        <w:t>level,</w:t>
      </w:r>
      <w:r w:rsidRPr="00F90BF1">
        <w:rPr>
          <w:rFonts w:cs="Arial"/>
          <w:b/>
          <w:bCs/>
          <w:spacing w:val="-4"/>
          <w:w w:val="105"/>
        </w:rPr>
        <w:t xml:space="preserve"> </w:t>
      </w:r>
      <w:r w:rsidRPr="00F90BF1">
        <w:rPr>
          <w:rFonts w:cs="Arial"/>
          <w:b/>
          <w:bCs/>
          <w:w w:val="105"/>
        </w:rPr>
        <w:t>including</w:t>
      </w:r>
      <w:r w:rsidR="00703116" w:rsidRPr="00F90BF1">
        <w:rPr>
          <w:rFonts w:cs="Arial"/>
          <w:b/>
          <w:bCs/>
          <w:spacing w:val="-5"/>
          <w:w w:val="105"/>
        </w:rPr>
        <w:t xml:space="preserve"> s</w:t>
      </w:r>
      <w:r w:rsidRPr="00F90BF1">
        <w:rPr>
          <w:rFonts w:cs="Arial"/>
          <w:b/>
          <w:bCs/>
          <w:w w:val="105"/>
        </w:rPr>
        <w:t>enior</w:t>
      </w:r>
      <w:r w:rsidRPr="00F90BF1">
        <w:rPr>
          <w:rFonts w:cs="Arial"/>
          <w:b/>
          <w:bCs/>
          <w:spacing w:val="-5"/>
          <w:w w:val="105"/>
        </w:rPr>
        <w:t xml:space="preserve"> </w:t>
      </w:r>
      <w:r w:rsidRPr="00F90BF1">
        <w:rPr>
          <w:rFonts w:cs="Arial"/>
          <w:b/>
          <w:bCs/>
          <w:w w:val="105"/>
        </w:rPr>
        <w:t>clinicians</w:t>
      </w:r>
      <w:r w:rsidRPr="00F90BF1">
        <w:rPr>
          <w:rFonts w:cs="Arial"/>
          <w:b/>
          <w:bCs/>
          <w:spacing w:val="-49"/>
          <w:w w:val="105"/>
        </w:rPr>
        <w:t xml:space="preserve"> </w:t>
      </w:r>
    </w:p>
    <w:p w14:paraId="5275F93D" w14:textId="77777777" w:rsidR="00DD3461" w:rsidRPr="00F90BF1" w:rsidRDefault="00DD3461" w:rsidP="00FB341E">
      <w:pPr>
        <w:ind w:right="-46"/>
        <w:rPr>
          <w:rFonts w:cs="Arial"/>
          <w:b/>
          <w:bCs/>
        </w:rPr>
      </w:pPr>
      <w:r w:rsidRPr="00F90BF1">
        <w:rPr>
          <w:rFonts w:cs="Arial"/>
          <w:b/>
          <w:bCs/>
          <w:w w:val="105"/>
        </w:rPr>
        <w:t>TIP:</w:t>
      </w:r>
      <w:r w:rsidRPr="00F90BF1">
        <w:rPr>
          <w:rFonts w:cs="Arial"/>
          <w:b/>
          <w:bCs/>
          <w:spacing w:val="-6"/>
          <w:w w:val="105"/>
        </w:rPr>
        <w:t xml:space="preserve"> </w:t>
      </w:r>
      <w:r w:rsidRPr="00F90BF1">
        <w:rPr>
          <w:rFonts w:cs="Arial"/>
          <w:b/>
          <w:bCs/>
          <w:w w:val="105"/>
        </w:rPr>
        <w:t>Have</w:t>
      </w:r>
      <w:r w:rsidRPr="00F90BF1">
        <w:rPr>
          <w:rFonts w:cs="Arial"/>
          <w:b/>
          <w:bCs/>
          <w:spacing w:val="-6"/>
          <w:w w:val="105"/>
        </w:rPr>
        <w:t xml:space="preserve"> </w:t>
      </w:r>
      <w:r w:rsidRPr="00F90BF1">
        <w:rPr>
          <w:rFonts w:cs="Arial"/>
          <w:b/>
          <w:bCs/>
          <w:w w:val="105"/>
        </w:rPr>
        <w:t>only</w:t>
      </w:r>
      <w:r w:rsidRPr="00F90BF1">
        <w:rPr>
          <w:rFonts w:cs="Arial"/>
          <w:b/>
          <w:bCs/>
          <w:spacing w:val="-6"/>
          <w:w w:val="105"/>
        </w:rPr>
        <w:t xml:space="preserve"> </w:t>
      </w:r>
      <w:r w:rsidRPr="00F90BF1">
        <w:rPr>
          <w:rFonts w:cs="Arial"/>
          <w:b/>
          <w:bCs/>
          <w:w w:val="105"/>
        </w:rPr>
        <w:t>one</w:t>
      </w:r>
      <w:r w:rsidRPr="00F90BF1">
        <w:rPr>
          <w:rFonts w:cs="Arial"/>
          <w:b/>
          <w:bCs/>
          <w:spacing w:val="-6"/>
          <w:w w:val="105"/>
        </w:rPr>
        <w:t xml:space="preserve"> </w:t>
      </w:r>
      <w:r w:rsidRPr="00F90BF1">
        <w:rPr>
          <w:rFonts w:cs="Arial"/>
          <w:b/>
          <w:bCs/>
          <w:w w:val="105"/>
        </w:rPr>
        <w:t>consolidated</w:t>
      </w:r>
      <w:r w:rsidRPr="00F90BF1">
        <w:rPr>
          <w:rFonts w:cs="Arial"/>
          <w:b/>
          <w:bCs/>
          <w:spacing w:val="-6"/>
          <w:w w:val="105"/>
        </w:rPr>
        <w:t xml:space="preserve"> </w:t>
      </w:r>
      <w:r w:rsidRPr="00F90BF1">
        <w:rPr>
          <w:rFonts w:cs="Arial"/>
          <w:b/>
          <w:bCs/>
          <w:w w:val="105"/>
        </w:rPr>
        <w:t>transition</w:t>
      </w:r>
      <w:r w:rsidRPr="00F90BF1">
        <w:rPr>
          <w:rFonts w:cs="Arial"/>
          <w:b/>
          <w:bCs/>
          <w:spacing w:val="-6"/>
          <w:w w:val="105"/>
        </w:rPr>
        <w:t xml:space="preserve"> </w:t>
      </w:r>
      <w:r w:rsidRPr="00F90BF1">
        <w:rPr>
          <w:rFonts w:cs="Arial"/>
          <w:b/>
          <w:bCs/>
          <w:w w:val="105"/>
        </w:rPr>
        <w:t>plan</w:t>
      </w:r>
    </w:p>
    <w:p w14:paraId="12E77AB8" w14:textId="77777777" w:rsidR="00DD3461" w:rsidRPr="00F90BF1" w:rsidRDefault="00DD3461" w:rsidP="009542EC">
      <w:pPr>
        <w:spacing w:after="40"/>
        <w:ind w:right="-45"/>
        <w:rPr>
          <w:rFonts w:cs="Arial"/>
        </w:rPr>
      </w:pPr>
      <w:r w:rsidRPr="00F90BF1">
        <w:rPr>
          <w:rFonts w:cs="Arial"/>
        </w:rPr>
        <w:t>Bay</w:t>
      </w:r>
      <w:r w:rsidRPr="00F90BF1">
        <w:rPr>
          <w:rFonts w:cs="Arial"/>
          <w:spacing w:val="7"/>
        </w:rPr>
        <w:t xml:space="preserve"> </w:t>
      </w:r>
      <w:r w:rsidRPr="00F90BF1">
        <w:rPr>
          <w:rFonts w:cs="Arial"/>
        </w:rPr>
        <w:t>of</w:t>
      </w:r>
      <w:r w:rsidRPr="00F90BF1">
        <w:rPr>
          <w:rFonts w:cs="Arial"/>
          <w:spacing w:val="8"/>
        </w:rPr>
        <w:t xml:space="preserve"> </w:t>
      </w:r>
      <w:r w:rsidRPr="00F90BF1">
        <w:rPr>
          <w:rFonts w:cs="Arial"/>
        </w:rPr>
        <w:t>Plenty</w:t>
      </w:r>
      <w:r w:rsidRPr="00F90BF1">
        <w:rPr>
          <w:rFonts w:cs="Arial"/>
          <w:spacing w:val="7"/>
        </w:rPr>
        <w:t xml:space="preserve"> </w:t>
      </w:r>
      <w:r w:rsidRPr="00F90BF1">
        <w:rPr>
          <w:rFonts w:cs="Arial"/>
        </w:rPr>
        <w:t>DHB:</w:t>
      </w:r>
    </w:p>
    <w:p w14:paraId="555BAB5A" w14:textId="335606BF" w:rsidR="00DD3461" w:rsidRPr="00F90BF1" w:rsidRDefault="00A8672D" w:rsidP="009770CB">
      <w:pPr>
        <w:pStyle w:val="ListParagraph"/>
        <w:widowControl w:val="0"/>
        <w:numPr>
          <w:ilvl w:val="0"/>
          <w:numId w:val="8"/>
        </w:numPr>
        <w:autoSpaceDE w:val="0"/>
        <w:autoSpaceDN w:val="0"/>
        <w:spacing w:after="60"/>
        <w:ind w:left="284" w:right="-45"/>
        <w:contextualSpacing w:val="0"/>
        <w:rPr>
          <w:rFonts w:cs="Arial"/>
        </w:rPr>
      </w:pPr>
      <w:r w:rsidRPr="00F90BF1">
        <w:rPr>
          <w:rFonts w:cs="Arial"/>
          <w:w w:val="105"/>
        </w:rPr>
        <w:t xml:space="preserve">Median of 14 percent (March 2019) has shifted to median of </w:t>
      </w:r>
      <w:r w:rsidR="00DD3461" w:rsidRPr="00F90BF1">
        <w:rPr>
          <w:rFonts w:cs="Arial"/>
          <w:w w:val="105"/>
        </w:rPr>
        <w:t>40</w:t>
      </w:r>
      <w:r w:rsidR="00DD3461" w:rsidRPr="00F90BF1">
        <w:rPr>
          <w:rFonts w:cs="Arial"/>
          <w:spacing w:val="-12"/>
          <w:w w:val="105"/>
        </w:rPr>
        <w:t xml:space="preserve"> </w:t>
      </w:r>
      <w:r w:rsidR="00DD3461" w:rsidRPr="00F90BF1">
        <w:rPr>
          <w:rFonts w:cs="Arial"/>
          <w:w w:val="105"/>
        </w:rPr>
        <w:t>percent</w:t>
      </w:r>
      <w:r w:rsidR="00DD3461" w:rsidRPr="00F90BF1">
        <w:rPr>
          <w:rFonts w:cs="Arial"/>
          <w:spacing w:val="-11"/>
          <w:w w:val="105"/>
        </w:rPr>
        <w:t xml:space="preserve"> </w:t>
      </w:r>
      <w:r w:rsidR="00DD3461" w:rsidRPr="00F90BF1">
        <w:rPr>
          <w:rFonts w:cs="Arial"/>
          <w:w w:val="105"/>
        </w:rPr>
        <w:t>(August</w:t>
      </w:r>
      <w:r w:rsidR="00DD3461" w:rsidRPr="00F90BF1">
        <w:rPr>
          <w:rFonts w:cs="Arial"/>
          <w:spacing w:val="-12"/>
          <w:w w:val="105"/>
        </w:rPr>
        <w:t xml:space="preserve"> </w:t>
      </w:r>
      <w:r w:rsidR="00DD3461" w:rsidRPr="00F90BF1">
        <w:rPr>
          <w:rFonts w:cs="Arial"/>
          <w:w w:val="105"/>
        </w:rPr>
        <w:t>2020)</w:t>
      </w:r>
      <w:r w:rsidR="00DD3461" w:rsidRPr="00F90BF1">
        <w:rPr>
          <w:rFonts w:cs="Arial"/>
          <w:spacing w:val="-12"/>
          <w:w w:val="105"/>
        </w:rPr>
        <w:t xml:space="preserve"> </w:t>
      </w:r>
      <w:r w:rsidR="00DD3461" w:rsidRPr="00F90BF1">
        <w:rPr>
          <w:rFonts w:cs="Arial"/>
          <w:w w:val="105"/>
        </w:rPr>
        <w:t>of</w:t>
      </w:r>
      <w:r w:rsidR="00DD3461" w:rsidRPr="00F90BF1">
        <w:rPr>
          <w:rFonts w:cs="Arial"/>
          <w:spacing w:val="-11"/>
          <w:w w:val="105"/>
        </w:rPr>
        <w:t xml:space="preserve"> </w:t>
      </w:r>
      <w:r w:rsidR="00DD3461" w:rsidRPr="00F90BF1">
        <w:rPr>
          <w:rFonts w:cs="Arial"/>
          <w:w w:val="105"/>
        </w:rPr>
        <w:t>peop</w:t>
      </w:r>
      <w:r w:rsidRPr="00F90BF1">
        <w:rPr>
          <w:rFonts w:cs="Arial"/>
          <w:w w:val="105"/>
        </w:rPr>
        <w:t xml:space="preserve">le </w:t>
      </w:r>
      <w:r w:rsidR="00DD3461" w:rsidRPr="00F90BF1">
        <w:rPr>
          <w:rFonts w:cs="Arial"/>
          <w:w w:val="105"/>
        </w:rPr>
        <w:t>transitioning</w:t>
      </w:r>
      <w:r w:rsidR="00DD3461" w:rsidRPr="00F90BF1">
        <w:rPr>
          <w:rFonts w:cs="Arial"/>
          <w:spacing w:val="-8"/>
          <w:w w:val="105"/>
        </w:rPr>
        <w:t xml:space="preserve"> </w:t>
      </w:r>
      <w:r w:rsidR="00DD3461" w:rsidRPr="00F90BF1">
        <w:rPr>
          <w:rFonts w:cs="Arial"/>
          <w:w w:val="105"/>
        </w:rPr>
        <w:t>from</w:t>
      </w:r>
      <w:r w:rsidR="00DD3461" w:rsidRPr="00F90BF1">
        <w:rPr>
          <w:rFonts w:cs="Arial"/>
          <w:spacing w:val="-8"/>
          <w:w w:val="105"/>
        </w:rPr>
        <w:t xml:space="preserve"> </w:t>
      </w:r>
      <w:r w:rsidR="00DD3461" w:rsidRPr="00F90BF1">
        <w:rPr>
          <w:rFonts w:cs="Arial"/>
          <w:w w:val="105"/>
        </w:rPr>
        <w:t>the</w:t>
      </w:r>
      <w:r w:rsidR="00DD3461" w:rsidRPr="00F90BF1">
        <w:rPr>
          <w:rFonts w:cs="Arial"/>
          <w:spacing w:val="-8"/>
          <w:w w:val="105"/>
        </w:rPr>
        <w:t xml:space="preserve"> </w:t>
      </w:r>
      <w:r w:rsidR="00DD3461" w:rsidRPr="00F90BF1">
        <w:rPr>
          <w:rFonts w:cs="Arial"/>
          <w:w w:val="105"/>
        </w:rPr>
        <w:t>service</w:t>
      </w:r>
      <w:r w:rsidR="00DD3461" w:rsidRPr="00F90BF1">
        <w:rPr>
          <w:rFonts w:cs="Arial"/>
          <w:spacing w:val="-8"/>
          <w:w w:val="105"/>
        </w:rPr>
        <w:t xml:space="preserve"> </w:t>
      </w:r>
      <w:r w:rsidR="00DD3461" w:rsidRPr="00F90BF1">
        <w:rPr>
          <w:rFonts w:cs="Arial"/>
          <w:w w:val="105"/>
        </w:rPr>
        <w:t>with</w:t>
      </w:r>
      <w:r w:rsidR="00DD3461" w:rsidRPr="00F90BF1">
        <w:rPr>
          <w:rFonts w:cs="Arial"/>
          <w:spacing w:val="-7"/>
          <w:w w:val="105"/>
        </w:rPr>
        <w:t xml:space="preserve"> </w:t>
      </w:r>
      <w:r w:rsidR="00DD3461" w:rsidRPr="00F90BF1">
        <w:rPr>
          <w:rFonts w:cs="Arial"/>
          <w:w w:val="105"/>
        </w:rPr>
        <w:t>a</w:t>
      </w:r>
      <w:r w:rsidR="00DD3461" w:rsidRPr="00F90BF1">
        <w:rPr>
          <w:rFonts w:cs="Arial"/>
          <w:spacing w:val="-8"/>
          <w:w w:val="105"/>
        </w:rPr>
        <w:t xml:space="preserve"> </w:t>
      </w:r>
      <w:r w:rsidR="00DD3461" w:rsidRPr="00F90BF1">
        <w:rPr>
          <w:rFonts w:cs="Arial"/>
          <w:w w:val="105"/>
        </w:rPr>
        <w:t>copy</w:t>
      </w:r>
      <w:r w:rsidR="00DD3461" w:rsidRPr="00F90BF1">
        <w:rPr>
          <w:rFonts w:cs="Arial"/>
          <w:spacing w:val="-8"/>
          <w:w w:val="105"/>
        </w:rPr>
        <w:t xml:space="preserve"> </w:t>
      </w:r>
      <w:r w:rsidR="00DD3461" w:rsidRPr="00F90BF1">
        <w:rPr>
          <w:rFonts w:cs="Arial"/>
          <w:w w:val="105"/>
        </w:rPr>
        <w:t>of</w:t>
      </w:r>
      <w:r w:rsidR="00DD3461" w:rsidRPr="00F90BF1">
        <w:rPr>
          <w:rFonts w:cs="Arial"/>
          <w:spacing w:val="-8"/>
          <w:w w:val="105"/>
        </w:rPr>
        <w:t xml:space="preserve"> </w:t>
      </w:r>
      <w:r w:rsidR="00DD3461" w:rsidRPr="00F90BF1">
        <w:rPr>
          <w:rFonts w:cs="Arial"/>
          <w:w w:val="105"/>
        </w:rPr>
        <w:t>their</w:t>
      </w:r>
      <w:r w:rsidR="00DD3461" w:rsidRPr="00F90BF1">
        <w:rPr>
          <w:rFonts w:cs="Arial"/>
          <w:spacing w:val="-8"/>
          <w:w w:val="105"/>
        </w:rPr>
        <w:t xml:space="preserve"> </w:t>
      </w:r>
      <w:r w:rsidR="00DD3461" w:rsidRPr="00F90BF1">
        <w:rPr>
          <w:rFonts w:cs="Arial"/>
          <w:w w:val="105"/>
        </w:rPr>
        <w:t>wellness/transition</w:t>
      </w:r>
      <w:r w:rsidR="00DD3461" w:rsidRPr="00F90BF1">
        <w:rPr>
          <w:rFonts w:cs="Arial"/>
          <w:spacing w:val="-7"/>
          <w:w w:val="105"/>
        </w:rPr>
        <w:t xml:space="preserve"> </w:t>
      </w:r>
      <w:r w:rsidR="00DD3461" w:rsidRPr="00F90BF1">
        <w:rPr>
          <w:rFonts w:cs="Arial"/>
          <w:w w:val="105"/>
        </w:rPr>
        <w:t>plan.</w:t>
      </w:r>
    </w:p>
    <w:p w14:paraId="38C9729D" w14:textId="77777777" w:rsidR="00E732DF" w:rsidRPr="00F90BF1" w:rsidRDefault="00DD3461" w:rsidP="00A524E4">
      <w:pPr>
        <w:pStyle w:val="ListParagraph"/>
        <w:widowControl w:val="0"/>
        <w:numPr>
          <w:ilvl w:val="0"/>
          <w:numId w:val="8"/>
        </w:numPr>
        <w:autoSpaceDE w:val="0"/>
        <w:autoSpaceDN w:val="0"/>
        <w:ind w:left="284" w:right="-46"/>
        <w:rPr>
          <w:rFonts w:cs="Arial"/>
        </w:rPr>
      </w:pPr>
      <w:r w:rsidRPr="00F90BF1">
        <w:rPr>
          <w:rFonts w:cs="Arial"/>
        </w:rPr>
        <w:t>One</w:t>
      </w:r>
      <w:r w:rsidRPr="00F90BF1">
        <w:rPr>
          <w:rFonts w:cs="Arial"/>
          <w:spacing w:val="10"/>
        </w:rPr>
        <w:t xml:space="preserve"> </w:t>
      </w:r>
      <w:r w:rsidRPr="00F90BF1">
        <w:rPr>
          <w:rFonts w:cs="Arial"/>
        </w:rPr>
        <w:t>wellness/transition</w:t>
      </w:r>
      <w:r w:rsidRPr="00F90BF1">
        <w:rPr>
          <w:rFonts w:cs="Arial"/>
          <w:spacing w:val="10"/>
        </w:rPr>
        <w:t xml:space="preserve"> </w:t>
      </w:r>
      <w:r w:rsidRPr="00F90BF1">
        <w:rPr>
          <w:rFonts w:cs="Arial"/>
        </w:rPr>
        <w:t>plan</w:t>
      </w:r>
      <w:r w:rsidRPr="00F90BF1">
        <w:rPr>
          <w:rFonts w:cs="Arial"/>
          <w:spacing w:val="11"/>
        </w:rPr>
        <w:t xml:space="preserve"> </w:t>
      </w:r>
      <w:r w:rsidRPr="00F90BF1">
        <w:rPr>
          <w:rFonts w:cs="Arial"/>
        </w:rPr>
        <w:t>instead</w:t>
      </w:r>
      <w:r w:rsidRPr="00F90BF1">
        <w:rPr>
          <w:rFonts w:cs="Arial"/>
          <w:spacing w:val="10"/>
        </w:rPr>
        <w:t xml:space="preserve"> </w:t>
      </w:r>
      <w:r w:rsidRPr="00F90BF1">
        <w:rPr>
          <w:rFonts w:cs="Arial"/>
        </w:rPr>
        <w:t>of</w:t>
      </w:r>
      <w:r w:rsidRPr="00F90BF1">
        <w:rPr>
          <w:rFonts w:cs="Arial"/>
          <w:spacing w:val="11"/>
        </w:rPr>
        <w:t xml:space="preserve"> </w:t>
      </w:r>
      <w:r w:rsidRPr="00F90BF1">
        <w:rPr>
          <w:rFonts w:cs="Arial"/>
        </w:rPr>
        <w:t>multiple</w:t>
      </w:r>
      <w:r w:rsidRPr="00F90BF1">
        <w:rPr>
          <w:rFonts w:cs="Arial"/>
          <w:spacing w:val="10"/>
        </w:rPr>
        <w:t xml:space="preserve"> </w:t>
      </w:r>
      <w:r w:rsidRPr="00F90BF1">
        <w:rPr>
          <w:rFonts w:cs="Arial"/>
        </w:rPr>
        <w:t>forms</w:t>
      </w:r>
      <w:r w:rsidRPr="00F90BF1">
        <w:rPr>
          <w:rFonts w:cs="Arial"/>
          <w:spacing w:val="11"/>
        </w:rPr>
        <w:t xml:space="preserve"> </w:t>
      </w:r>
      <w:r w:rsidRPr="00F90BF1">
        <w:rPr>
          <w:rFonts w:cs="Arial"/>
        </w:rPr>
        <w:t>being</w:t>
      </w:r>
      <w:r w:rsidRPr="00F90BF1">
        <w:rPr>
          <w:rFonts w:cs="Arial"/>
          <w:spacing w:val="10"/>
        </w:rPr>
        <w:t xml:space="preserve"> </w:t>
      </w:r>
      <w:r w:rsidRPr="00F90BF1">
        <w:rPr>
          <w:rFonts w:cs="Arial"/>
        </w:rPr>
        <w:t>used.</w:t>
      </w:r>
      <w:r w:rsidRPr="00F90BF1">
        <w:rPr>
          <w:rFonts w:cs="Arial"/>
          <w:spacing w:val="-46"/>
        </w:rPr>
        <w:t xml:space="preserve"> </w:t>
      </w:r>
    </w:p>
    <w:p w14:paraId="233EBF7D" w14:textId="77777777" w:rsidR="00DD3461" w:rsidRPr="00F90BF1" w:rsidRDefault="00DD3461" w:rsidP="009542EC">
      <w:pPr>
        <w:widowControl w:val="0"/>
        <w:autoSpaceDE w:val="0"/>
        <w:autoSpaceDN w:val="0"/>
        <w:spacing w:after="40"/>
        <w:ind w:right="-45"/>
        <w:rPr>
          <w:rFonts w:cs="Arial"/>
        </w:rPr>
      </w:pPr>
      <w:r w:rsidRPr="00F90BF1">
        <w:rPr>
          <w:rFonts w:cs="Arial"/>
        </w:rPr>
        <w:t>Waitematā</w:t>
      </w:r>
      <w:r w:rsidRPr="00F90BF1">
        <w:rPr>
          <w:rFonts w:cs="Arial"/>
          <w:spacing w:val="-1"/>
        </w:rPr>
        <w:t xml:space="preserve"> </w:t>
      </w:r>
      <w:r w:rsidRPr="00F90BF1">
        <w:rPr>
          <w:rFonts w:cs="Arial"/>
        </w:rPr>
        <w:t>DHB:</w:t>
      </w:r>
    </w:p>
    <w:p w14:paraId="3944D8B5" w14:textId="15A2EA24" w:rsidR="00B607FE" w:rsidRPr="00F90BF1" w:rsidRDefault="00DD3461" w:rsidP="009770CB">
      <w:pPr>
        <w:pStyle w:val="ListParagraph"/>
        <w:widowControl w:val="0"/>
        <w:numPr>
          <w:ilvl w:val="0"/>
          <w:numId w:val="8"/>
        </w:numPr>
        <w:autoSpaceDE w:val="0"/>
        <w:autoSpaceDN w:val="0"/>
        <w:spacing w:after="60"/>
        <w:ind w:left="284" w:right="-45"/>
        <w:contextualSpacing w:val="0"/>
        <w:rPr>
          <w:rFonts w:cs="Arial"/>
        </w:rPr>
      </w:pPr>
      <w:r w:rsidRPr="00F90BF1">
        <w:rPr>
          <w:rFonts w:cs="Arial"/>
        </w:rPr>
        <w:t>Community</w:t>
      </w:r>
      <w:r w:rsidRPr="00F90BF1">
        <w:rPr>
          <w:rFonts w:cs="Arial"/>
          <w:spacing w:val="5"/>
        </w:rPr>
        <w:t xml:space="preserve"> </w:t>
      </w:r>
      <w:r w:rsidRPr="00F90BF1">
        <w:rPr>
          <w:rFonts w:cs="Arial"/>
        </w:rPr>
        <w:t>alcohol</w:t>
      </w:r>
      <w:r w:rsidRPr="00F90BF1">
        <w:rPr>
          <w:rFonts w:cs="Arial"/>
          <w:spacing w:val="6"/>
        </w:rPr>
        <w:t xml:space="preserve"> </w:t>
      </w:r>
      <w:r w:rsidRPr="00F90BF1">
        <w:rPr>
          <w:rFonts w:cs="Arial"/>
        </w:rPr>
        <w:t>and</w:t>
      </w:r>
      <w:r w:rsidRPr="00F90BF1">
        <w:rPr>
          <w:rFonts w:cs="Arial"/>
          <w:spacing w:val="6"/>
        </w:rPr>
        <w:t xml:space="preserve"> </w:t>
      </w:r>
      <w:r w:rsidRPr="00F90BF1">
        <w:rPr>
          <w:rFonts w:cs="Arial"/>
        </w:rPr>
        <w:t>drug</w:t>
      </w:r>
      <w:r w:rsidRPr="00F90BF1">
        <w:rPr>
          <w:rFonts w:cs="Arial"/>
          <w:spacing w:val="6"/>
        </w:rPr>
        <w:t xml:space="preserve"> </w:t>
      </w:r>
      <w:r w:rsidRPr="00F90BF1">
        <w:rPr>
          <w:rFonts w:cs="Arial"/>
        </w:rPr>
        <w:t>service:</w:t>
      </w:r>
      <w:r w:rsidRPr="00F90BF1">
        <w:rPr>
          <w:rFonts w:cs="Arial"/>
          <w:spacing w:val="6"/>
        </w:rPr>
        <w:t xml:space="preserve"> </w:t>
      </w:r>
      <w:r w:rsidRPr="00F90BF1">
        <w:rPr>
          <w:rFonts w:cs="Arial"/>
        </w:rPr>
        <w:t>all</w:t>
      </w:r>
      <w:r w:rsidRPr="00F90BF1">
        <w:rPr>
          <w:rFonts w:cs="Arial"/>
          <w:spacing w:val="5"/>
        </w:rPr>
        <w:t xml:space="preserve"> </w:t>
      </w:r>
      <w:r w:rsidRPr="00F90BF1">
        <w:rPr>
          <w:rFonts w:cs="Arial"/>
        </w:rPr>
        <w:t>teams</w:t>
      </w:r>
      <w:r w:rsidRPr="00F90BF1">
        <w:rPr>
          <w:rFonts w:cs="Arial"/>
          <w:spacing w:val="6"/>
        </w:rPr>
        <w:t xml:space="preserve"> </w:t>
      </w:r>
      <w:r w:rsidRPr="00F90BF1">
        <w:rPr>
          <w:rFonts w:cs="Arial"/>
        </w:rPr>
        <w:t>agreed</w:t>
      </w:r>
      <w:r w:rsidRPr="00F90BF1">
        <w:rPr>
          <w:rFonts w:cs="Arial"/>
          <w:spacing w:val="6"/>
        </w:rPr>
        <w:t xml:space="preserve"> </w:t>
      </w:r>
      <w:r w:rsidRPr="00F90BF1">
        <w:rPr>
          <w:rFonts w:cs="Arial"/>
        </w:rPr>
        <w:t>to</w:t>
      </w:r>
      <w:r w:rsidRPr="00F90BF1">
        <w:rPr>
          <w:rFonts w:cs="Arial"/>
          <w:spacing w:val="6"/>
        </w:rPr>
        <w:t xml:space="preserve"> </w:t>
      </w:r>
      <w:r w:rsidRPr="00F90BF1">
        <w:rPr>
          <w:rFonts w:cs="Arial"/>
        </w:rPr>
        <w:t>use</w:t>
      </w:r>
      <w:r w:rsidRPr="00F90BF1">
        <w:rPr>
          <w:rFonts w:cs="Arial"/>
          <w:spacing w:val="6"/>
        </w:rPr>
        <w:t xml:space="preserve"> </w:t>
      </w:r>
      <w:r w:rsidRPr="00F90BF1">
        <w:rPr>
          <w:rFonts w:cs="Arial"/>
        </w:rPr>
        <w:t>only</w:t>
      </w:r>
      <w:r w:rsidRPr="00F90BF1">
        <w:rPr>
          <w:rFonts w:cs="Arial"/>
          <w:spacing w:val="5"/>
        </w:rPr>
        <w:t xml:space="preserve"> </w:t>
      </w:r>
      <w:r w:rsidRPr="00F90BF1">
        <w:rPr>
          <w:rFonts w:cs="Arial"/>
        </w:rPr>
        <w:t>one</w:t>
      </w:r>
      <w:r w:rsidRPr="00F90BF1">
        <w:rPr>
          <w:rFonts w:cs="Arial"/>
          <w:spacing w:val="6"/>
        </w:rPr>
        <w:t xml:space="preserve"> </w:t>
      </w:r>
      <w:r w:rsidRPr="00F90BF1">
        <w:rPr>
          <w:rFonts w:cs="Arial"/>
        </w:rPr>
        <w:t>discharge</w:t>
      </w:r>
      <w:r w:rsidRPr="00F90BF1">
        <w:rPr>
          <w:rFonts w:cs="Arial"/>
          <w:spacing w:val="6"/>
        </w:rPr>
        <w:t xml:space="preserve"> </w:t>
      </w:r>
      <w:r w:rsidRPr="00F90BF1">
        <w:rPr>
          <w:rFonts w:cs="Arial"/>
        </w:rPr>
        <w:t>letter</w:t>
      </w:r>
      <w:r w:rsidRPr="00F90BF1">
        <w:rPr>
          <w:rFonts w:cs="Arial"/>
          <w:spacing w:val="6"/>
        </w:rPr>
        <w:t xml:space="preserve"> </w:t>
      </w:r>
      <w:r w:rsidRPr="00F90BF1">
        <w:rPr>
          <w:rFonts w:cs="Arial"/>
        </w:rPr>
        <w:t>for</w:t>
      </w:r>
      <w:r w:rsidRPr="00F90BF1">
        <w:rPr>
          <w:rFonts w:cs="Arial"/>
          <w:spacing w:val="6"/>
        </w:rPr>
        <w:t xml:space="preserve"> </w:t>
      </w:r>
      <w:r w:rsidRPr="00F90BF1">
        <w:rPr>
          <w:rFonts w:cs="Arial"/>
        </w:rPr>
        <w:t>client</w:t>
      </w:r>
      <w:r w:rsidRPr="00F90BF1">
        <w:rPr>
          <w:rFonts w:cs="Arial"/>
          <w:spacing w:val="5"/>
        </w:rPr>
        <w:t xml:space="preserve"> </w:t>
      </w:r>
      <w:r w:rsidRPr="00F90BF1">
        <w:rPr>
          <w:rFonts w:cs="Arial"/>
        </w:rPr>
        <w:t>and</w:t>
      </w:r>
      <w:r w:rsidR="00F41604" w:rsidRPr="00F90BF1">
        <w:rPr>
          <w:rFonts w:cs="Arial"/>
        </w:rPr>
        <w:t xml:space="preserve"> </w:t>
      </w:r>
      <w:r w:rsidR="00BE58B4" w:rsidRPr="00F90BF1">
        <w:rPr>
          <w:rFonts w:cs="Arial"/>
        </w:rPr>
        <w:t>o</w:t>
      </w:r>
      <w:r w:rsidRPr="00F90BF1">
        <w:rPr>
          <w:rFonts w:cs="Arial"/>
        </w:rPr>
        <w:t>ther</w:t>
      </w:r>
      <w:r w:rsidRPr="00F90BF1">
        <w:rPr>
          <w:rFonts w:cs="Arial"/>
          <w:spacing w:val="-1"/>
        </w:rPr>
        <w:t xml:space="preserve"> </w:t>
      </w:r>
      <w:r w:rsidRPr="00F90BF1">
        <w:rPr>
          <w:rFonts w:cs="Arial"/>
        </w:rPr>
        <w:t>health</w:t>
      </w:r>
      <w:r w:rsidRPr="00F90BF1">
        <w:rPr>
          <w:rFonts w:cs="Arial"/>
          <w:spacing w:val="-1"/>
        </w:rPr>
        <w:t xml:space="preserve"> </w:t>
      </w:r>
      <w:r w:rsidRPr="00F90BF1">
        <w:rPr>
          <w:rFonts w:cs="Arial"/>
        </w:rPr>
        <w:t>professionals</w:t>
      </w:r>
      <w:r w:rsidR="00B607FE" w:rsidRPr="00F90BF1">
        <w:rPr>
          <w:rFonts w:cs="Arial"/>
        </w:rPr>
        <w:t>.</w:t>
      </w:r>
    </w:p>
    <w:p w14:paraId="213A575F" w14:textId="77777777" w:rsidR="00B607FE" w:rsidRPr="00F90BF1" w:rsidRDefault="00DD3461" w:rsidP="009770CB">
      <w:pPr>
        <w:pStyle w:val="ListParagraph"/>
        <w:widowControl w:val="0"/>
        <w:numPr>
          <w:ilvl w:val="0"/>
          <w:numId w:val="8"/>
        </w:numPr>
        <w:autoSpaceDE w:val="0"/>
        <w:autoSpaceDN w:val="0"/>
        <w:spacing w:after="60"/>
        <w:ind w:left="284" w:right="-45"/>
        <w:contextualSpacing w:val="0"/>
        <w:rPr>
          <w:rFonts w:cs="Arial"/>
        </w:rPr>
      </w:pPr>
      <w:r w:rsidRPr="00F90BF1">
        <w:rPr>
          <w:rFonts w:cs="Arial"/>
        </w:rPr>
        <w:t>More</w:t>
      </w:r>
      <w:r w:rsidRPr="00F90BF1">
        <w:rPr>
          <w:rFonts w:cs="Arial"/>
          <w:spacing w:val="3"/>
        </w:rPr>
        <w:t xml:space="preserve"> </w:t>
      </w:r>
      <w:r w:rsidRPr="00F90BF1">
        <w:rPr>
          <w:rFonts w:cs="Arial"/>
        </w:rPr>
        <w:t>collaborative</w:t>
      </w:r>
      <w:r w:rsidRPr="00F90BF1">
        <w:rPr>
          <w:rFonts w:cs="Arial"/>
          <w:spacing w:val="3"/>
        </w:rPr>
        <w:t xml:space="preserve"> </w:t>
      </w:r>
      <w:r w:rsidRPr="00F90BF1">
        <w:rPr>
          <w:rFonts w:cs="Arial"/>
        </w:rPr>
        <w:t>transition</w:t>
      </w:r>
      <w:r w:rsidRPr="00F90BF1">
        <w:rPr>
          <w:rFonts w:cs="Arial"/>
          <w:spacing w:val="3"/>
        </w:rPr>
        <w:t xml:space="preserve"> </w:t>
      </w:r>
      <w:r w:rsidRPr="00F90BF1">
        <w:rPr>
          <w:rFonts w:cs="Arial"/>
        </w:rPr>
        <w:t>planning.</w:t>
      </w:r>
    </w:p>
    <w:p w14:paraId="56369327" w14:textId="77777777" w:rsidR="00DD3461" w:rsidRPr="00F90BF1" w:rsidRDefault="00DD3461" w:rsidP="00A524E4">
      <w:pPr>
        <w:pStyle w:val="ListParagraph"/>
        <w:widowControl w:val="0"/>
        <w:numPr>
          <w:ilvl w:val="0"/>
          <w:numId w:val="8"/>
        </w:numPr>
        <w:autoSpaceDE w:val="0"/>
        <w:autoSpaceDN w:val="0"/>
        <w:ind w:left="284" w:right="-46"/>
        <w:contextualSpacing w:val="0"/>
        <w:rPr>
          <w:rFonts w:cs="Arial"/>
        </w:rPr>
      </w:pPr>
      <w:r w:rsidRPr="00F90BF1">
        <w:rPr>
          <w:rFonts w:cs="Arial"/>
        </w:rPr>
        <w:t>Less</w:t>
      </w:r>
      <w:r w:rsidRPr="00F90BF1">
        <w:rPr>
          <w:rFonts w:cs="Arial"/>
          <w:spacing w:val="9"/>
        </w:rPr>
        <w:t xml:space="preserve"> </w:t>
      </w:r>
      <w:r w:rsidRPr="00F90BF1">
        <w:rPr>
          <w:rFonts w:cs="Arial"/>
        </w:rPr>
        <w:t>paperwork</w:t>
      </w:r>
      <w:r w:rsidRPr="00F90BF1">
        <w:rPr>
          <w:rFonts w:cs="Arial"/>
          <w:spacing w:val="10"/>
        </w:rPr>
        <w:t xml:space="preserve"> </w:t>
      </w:r>
      <w:r w:rsidRPr="00F90BF1">
        <w:rPr>
          <w:rFonts w:cs="Arial"/>
        </w:rPr>
        <w:t>for</w:t>
      </w:r>
      <w:r w:rsidRPr="00F90BF1">
        <w:rPr>
          <w:rFonts w:cs="Arial"/>
          <w:spacing w:val="9"/>
        </w:rPr>
        <w:t xml:space="preserve"> </w:t>
      </w:r>
      <w:r w:rsidRPr="00F90BF1">
        <w:rPr>
          <w:rFonts w:cs="Arial"/>
        </w:rPr>
        <w:t>clinicians.</w:t>
      </w:r>
    </w:p>
    <w:p w14:paraId="06B82F7D" w14:textId="77777777" w:rsidR="00DD3461" w:rsidRPr="00F90BF1" w:rsidRDefault="00DD3461" w:rsidP="00FB341E">
      <w:pPr>
        <w:pStyle w:val="BodyText"/>
        <w:spacing w:after="200"/>
        <w:ind w:right="-46"/>
        <w:rPr>
          <w:lang w:val="en-NZ"/>
        </w:rPr>
      </w:pPr>
      <w:r w:rsidRPr="00F90BF1">
        <w:rPr>
          <w:lang w:val="en-NZ"/>
        </w:rPr>
        <w:t>MidCentral</w:t>
      </w:r>
      <w:r w:rsidRPr="00F90BF1">
        <w:rPr>
          <w:spacing w:val="13"/>
          <w:lang w:val="en-NZ"/>
        </w:rPr>
        <w:t xml:space="preserve"> </w:t>
      </w:r>
      <w:r w:rsidRPr="00F90BF1">
        <w:rPr>
          <w:lang w:val="en-NZ"/>
        </w:rPr>
        <w:t>DHB:</w:t>
      </w:r>
      <w:r w:rsidRPr="00F90BF1">
        <w:rPr>
          <w:spacing w:val="14"/>
          <w:lang w:val="en-NZ"/>
        </w:rPr>
        <w:t xml:space="preserve"> </w:t>
      </w:r>
      <w:r w:rsidRPr="00F90BF1">
        <w:rPr>
          <w:lang w:val="en-NZ"/>
        </w:rPr>
        <w:t>Standardisation</w:t>
      </w:r>
      <w:r w:rsidRPr="00F90BF1">
        <w:rPr>
          <w:spacing w:val="14"/>
          <w:lang w:val="en-NZ"/>
        </w:rPr>
        <w:t xml:space="preserve"> </w:t>
      </w:r>
      <w:r w:rsidRPr="00F90BF1">
        <w:rPr>
          <w:lang w:val="en-NZ"/>
        </w:rPr>
        <w:t>of</w:t>
      </w:r>
      <w:r w:rsidRPr="00F90BF1">
        <w:rPr>
          <w:spacing w:val="13"/>
          <w:lang w:val="en-NZ"/>
        </w:rPr>
        <w:t xml:space="preserve"> </w:t>
      </w:r>
      <w:r w:rsidRPr="00F90BF1">
        <w:rPr>
          <w:lang w:val="en-NZ"/>
        </w:rPr>
        <w:t>protocols</w:t>
      </w:r>
      <w:r w:rsidRPr="00F90BF1">
        <w:rPr>
          <w:spacing w:val="14"/>
          <w:lang w:val="en-NZ"/>
        </w:rPr>
        <w:t xml:space="preserve"> </w:t>
      </w:r>
      <w:r w:rsidRPr="00F90BF1">
        <w:rPr>
          <w:lang w:val="en-NZ"/>
        </w:rPr>
        <w:t>and</w:t>
      </w:r>
      <w:r w:rsidRPr="00F90BF1">
        <w:rPr>
          <w:spacing w:val="14"/>
          <w:lang w:val="en-NZ"/>
        </w:rPr>
        <w:t xml:space="preserve"> </w:t>
      </w:r>
      <w:r w:rsidRPr="00F90BF1">
        <w:rPr>
          <w:lang w:val="en-NZ"/>
        </w:rPr>
        <w:t>practices.</w:t>
      </w:r>
    </w:p>
    <w:p w14:paraId="63028C99" w14:textId="77777777" w:rsidR="00DD3461" w:rsidRPr="00F90BF1" w:rsidRDefault="00DD3461" w:rsidP="00FB341E">
      <w:pPr>
        <w:pStyle w:val="BodyText"/>
        <w:spacing w:after="120"/>
        <w:ind w:right="-46"/>
        <w:rPr>
          <w:b/>
          <w:bCs/>
          <w:lang w:val="en-NZ"/>
        </w:rPr>
      </w:pPr>
      <w:r w:rsidRPr="00F90BF1">
        <w:rPr>
          <w:b/>
          <w:bCs/>
          <w:w w:val="105"/>
          <w:lang w:val="en-NZ"/>
        </w:rPr>
        <w:t>TIP:</w:t>
      </w:r>
      <w:r w:rsidRPr="00F90BF1">
        <w:rPr>
          <w:b/>
          <w:bCs/>
          <w:spacing w:val="-2"/>
          <w:w w:val="105"/>
          <w:lang w:val="en-NZ"/>
        </w:rPr>
        <w:t xml:space="preserve"> </w:t>
      </w:r>
      <w:r w:rsidRPr="00F90BF1">
        <w:rPr>
          <w:b/>
          <w:bCs/>
          <w:w w:val="105"/>
          <w:lang w:val="en-NZ"/>
        </w:rPr>
        <w:t>Automate</w:t>
      </w:r>
      <w:r w:rsidRPr="00F90BF1">
        <w:rPr>
          <w:b/>
          <w:bCs/>
          <w:spacing w:val="-3"/>
          <w:w w:val="105"/>
          <w:lang w:val="en-NZ"/>
        </w:rPr>
        <w:t xml:space="preserve"> </w:t>
      </w:r>
      <w:r w:rsidRPr="00F90BF1">
        <w:rPr>
          <w:b/>
          <w:bCs/>
          <w:w w:val="105"/>
          <w:lang w:val="en-NZ"/>
        </w:rPr>
        <w:t>your</w:t>
      </w:r>
      <w:r w:rsidRPr="00F90BF1">
        <w:rPr>
          <w:b/>
          <w:bCs/>
          <w:spacing w:val="-2"/>
          <w:w w:val="105"/>
          <w:lang w:val="en-NZ"/>
        </w:rPr>
        <w:t xml:space="preserve"> </w:t>
      </w:r>
      <w:r w:rsidRPr="00F90BF1">
        <w:rPr>
          <w:b/>
          <w:bCs/>
          <w:w w:val="105"/>
          <w:lang w:val="en-NZ"/>
        </w:rPr>
        <w:t>processes</w:t>
      </w:r>
    </w:p>
    <w:p w14:paraId="73D8C0A4" w14:textId="77777777" w:rsidR="00DD3461" w:rsidRPr="00F90BF1" w:rsidRDefault="00DD3461" w:rsidP="009542EC">
      <w:pPr>
        <w:pStyle w:val="BodyText"/>
        <w:spacing w:after="40"/>
        <w:ind w:right="-45"/>
        <w:contextualSpacing/>
        <w:rPr>
          <w:lang w:val="en-NZ"/>
        </w:rPr>
      </w:pPr>
      <w:r w:rsidRPr="00F90BF1">
        <w:rPr>
          <w:w w:val="105"/>
          <w:lang w:val="en-NZ"/>
        </w:rPr>
        <w:t>Mental</w:t>
      </w:r>
      <w:r w:rsidRPr="00F90BF1">
        <w:rPr>
          <w:spacing w:val="-9"/>
          <w:w w:val="105"/>
          <w:lang w:val="en-NZ"/>
        </w:rPr>
        <w:t xml:space="preserve"> </w:t>
      </w:r>
      <w:r w:rsidRPr="00F90BF1">
        <w:rPr>
          <w:w w:val="105"/>
          <w:lang w:val="en-NZ"/>
        </w:rPr>
        <w:t>Health,</w:t>
      </w:r>
      <w:r w:rsidRPr="00F90BF1">
        <w:rPr>
          <w:spacing w:val="-8"/>
          <w:w w:val="105"/>
          <w:lang w:val="en-NZ"/>
        </w:rPr>
        <w:t xml:space="preserve"> </w:t>
      </w:r>
      <w:r w:rsidRPr="00F90BF1">
        <w:rPr>
          <w:w w:val="105"/>
          <w:lang w:val="en-NZ"/>
        </w:rPr>
        <w:t>Addictions</w:t>
      </w:r>
      <w:r w:rsidRPr="00F90BF1">
        <w:rPr>
          <w:spacing w:val="-9"/>
          <w:w w:val="105"/>
          <w:lang w:val="en-NZ"/>
        </w:rPr>
        <w:t xml:space="preserve"> </w:t>
      </w:r>
      <w:r w:rsidRPr="00F90BF1">
        <w:rPr>
          <w:w w:val="105"/>
          <w:lang w:val="en-NZ"/>
        </w:rPr>
        <w:t>and</w:t>
      </w:r>
      <w:r w:rsidRPr="00F90BF1">
        <w:rPr>
          <w:spacing w:val="-8"/>
          <w:w w:val="105"/>
          <w:lang w:val="en-NZ"/>
        </w:rPr>
        <w:t xml:space="preserve"> </w:t>
      </w:r>
      <w:r w:rsidRPr="00F90BF1">
        <w:rPr>
          <w:w w:val="105"/>
          <w:lang w:val="en-NZ"/>
        </w:rPr>
        <w:t>Intellectual</w:t>
      </w:r>
      <w:r w:rsidRPr="00F90BF1">
        <w:rPr>
          <w:spacing w:val="-9"/>
          <w:w w:val="105"/>
          <w:lang w:val="en-NZ"/>
        </w:rPr>
        <w:t xml:space="preserve"> </w:t>
      </w:r>
      <w:r w:rsidRPr="00F90BF1">
        <w:rPr>
          <w:w w:val="105"/>
          <w:lang w:val="en-NZ"/>
        </w:rPr>
        <w:t>Disability</w:t>
      </w:r>
      <w:r w:rsidRPr="00F90BF1">
        <w:rPr>
          <w:spacing w:val="-8"/>
          <w:w w:val="105"/>
          <w:lang w:val="en-NZ"/>
        </w:rPr>
        <w:t xml:space="preserve"> </w:t>
      </w:r>
      <w:r w:rsidRPr="00F90BF1">
        <w:rPr>
          <w:w w:val="105"/>
          <w:lang w:val="en-NZ"/>
        </w:rPr>
        <w:t>Service</w:t>
      </w:r>
      <w:r w:rsidRPr="00F90BF1">
        <w:rPr>
          <w:spacing w:val="-9"/>
          <w:w w:val="105"/>
          <w:lang w:val="en-NZ"/>
        </w:rPr>
        <w:t xml:space="preserve"> </w:t>
      </w:r>
      <w:r w:rsidRPr="00F90BF1">
        <w:rPr>
          <w:w w:val="105"/>
          <w:lang w:val="en-NZ"/>
        </w:rPr>
        <w:t>(MHAIDS):</w:t>
      </w:r>
    </w:p>
    <w:p w14:paraId="5D634578" w14:textId="77777777" w:rsidR="00DD3461" w:rsidRPr="00F90BF1" w:rsidRDefault="00DD3461" w:rsidP="009770CB">
      <w:pPr>
        <w:pStyle w:val="ListParagraph"/>
        <w:widowControl w:val="0"/>
        <w:numPr>
          <w:ilvl w:val="0"/>
          <w:numId w:val="9"/>
        </w:numPr>
        <w:autoSpaceDE w:val="0"/>
        <w:autoSpaceDN w:val="0"/>
        <w:spacing w:after="60"/>
        <w:ind w:left="284" w:right="-45"/>
        <w:contextualSpacing w:val="0"/>
        <w:rPr>
          <w:rFonts w:cs="Arial"/>
        </w:rPr>
      </w:pPr>
      <w:r w:rsidRPr="00F90BF1">
        <w:rPr>
          <w:rFonts w:cs="Arial"/>
        </w:rPr>
        <w:t>Increased</w:t>
      </w:r>
      <w:r w:rsidRPr="00F90BF1">
        <w:rPr>
          <w:rFonts w:cs="Arial"/>
          <w:spacing w:val="13"/>
        </w:rPr>
        <w:t xml:space="preserve"> </w:t>
      </w:r>
      <w:r w:rsidRPr="00F90BF1">
        <w:rPr>
          <w:rFonts w:cs="Arial"/>
        </w:rPr>
        <w:t>use</w:t>
      </w:r>
      <w:r w:rsidRPr="00F90BF1">
        <w:rPr>
          <w:rFonts w:cs="Arial"/>
          <w:spacing w:val="13"/>
        </w:rPr>
        <w:t xml:space="preserve"> </w:t>
      </w:r>
      <w:r w:rsidRPr="00F90BF1">
        <w:rPr>
          <w:rFonts w:cs="Arial"/>
        </w:rPr>
        <w:t>of</w:t>
      </w:r>
      <w:r w:rsidRPr="00F90BF1">
        <w:rPr>
          <w:rFonts w:cs="Arial"/>
          <w:spacing w:val="13"/>
        </w:rPr>
        <w:t xml:space="preserve"> </w:t>
      </w:r>
      <w:r w:rsidRPr="00F90BF1">
        <w:rPr>
          <w:rFonts w:cs="Arial"/>
        </w:rPr>
        <w:t>telehealth</w:t>
      </w:r>
      <w:r w:rsidRPr="00F90BF1">
        <w:rPr>
          <w:rFonts w:cs="Arial"/>
          <w:spacing w:val="14"/>
        </w:rPr>
        <w:t xml:space="preserve"> </w:t>
      </w:r>
      <w:r w:rsidRPr="00F90BF1">
        <w:rPr>
          <w:rFonts w:cs="Arial"/>
        </w:rPr>
        <w:t>(Zoom)</w:t>
      </w:r>
      <w:r w:rsidRPr="00F90BF1">
        <w:rPr>
          <w:rFonts w:cs="Arial"/>
          <w:spacing w:val="13"/>
        </w:rPr>
        <w:t xml:space="preserve"> </w:t>
      </w:r>
      <w:r w:rsidRPr="00F90BF1">
        <w:rPr>
          <w:rFonts w:cs="Arial"/>
        </w:rPr>
        <w:t>facilities.</w:t>
      </w:r>
      <w:r w:rsidRPr="00F90BF1">
        <w:rPr>
          <w:rFonts w:cs="Arial"/>
          <w:spacing w:val="13"/>
        </w:rPr>
        <w:t xml:space="preserve"> </w:t>
      </w:r>
      <w:r w:rsidRPr="00F90BF1">
        <w:rPr>
          <w:rFonts w:cs="Arial"/>
        </w:rPr>
        <w:t>Draft</w:t>
      </w:r>
      <w:r w:rsidRPr="00F90BF1">
        <w:rPr>
          <w:rFonts w:cs="Arial"/>
          <w:spacing w:val="13"/>
        </w:rPr>
        <w:t xml:space="preserve"> </w:t>
      </w:r>
      <w:r w:rsidRPr="00F90BF1">
        <w:rPr>
          <w:rFonts w:cs="Arial"/>
        </w:rPr>
        <w:t>Zoom</w:t>
      </w:r>
      <w:r w:rsidRPr="00F90BF1">
        <w:rPr>
          <w:rFonts w:cs="Arial"/>
          <w:spacing w:val="14"/>
        </w:rPr>
        <w:t xml:space="preserve"> </w:t>
      </w:r>
      <w:r w:rsidRPr="00F90BF1">
        <w:rPr>
          <w:rFonts w:cs="Arial"/>
        </w:rPr>
        <w:t>guidelines</w:t>
      </w:r>
      <w:r w:rsidRPr="00F90BF1">
        <w:rPr>
          <w:rFonts w:cs="Arial"/>
          <w:spacing w:val="13"/>
        </w:rPr>
        <w:t xml:space="preserve"> </w:t>
      </w:r>
      <w:r w:rsidRPr="00F90BF1">
        <w:rPr>
          <w:rFonts w:cs="Arial"/>
        </w:rPr>
        <w:t>developed.</w:t>
      </w:r>
    </w:p>
    <w:p w14:paraId="446CEA08" w14:textId="7B99F81D" w:rsidR="00DD3461" w:rsidRPr="00F90BF1" w:rsidRDefault="00DD3461" w:rsidP="009770CB">
      <w:pPr>
        <w:pStyle w:val="ListParagraph"/>
        <w:widowControl w:val="0"/>
        <w:numPr>
          <w:ilvl w:val="0"/>
          <w:numId w:val="9"/>
        </w:numPr>
        <w:autoSpaceDE w:val="0"/>
        <w:autoSpaceDN w:val="0"/>
        <w:spacing w:after="60"/>
        <w:ind w:left="284" w:right="-45"/>
        <w:contextualSpacing w:val="0"/>
        <w:rPr>
          <w:rFonts w:cs="Arial"/>
        </w:rPr>
      </w:pPr>
      <w:r w:rsidRPr="00F90BF1">
        <w:rPr>
          <w:rFonts w:cs="Arial"/>
        </w:rPr>
        <w:t>Internal</w:t>
      </w:r>
      <w:r w:rsidRPr="00F90BF1">
        <w:rPr>
          <w:rFonts w:cs="Arial"/>
          <w:spacing w:val="2"/>
        </w:rPr>
        <w:t xml:space="preserve"> </w:t>
      </w:r>
      <w:r w:rsidRPr="00F90BF1">
        <w:rPr>
          <w:rFonts w:cs="Arial"/>
        </w:rPr>
        <w:t>transfer</w:t>
      </w:r>
      <w:r w:rsidRPr="00F90BF1">
        <w:rPr>
          <w:rFonts w:cs="Arial"/>
          <w:spacing w:val="2"/>
        </w:rPr>
        <w:t xml:space="preserve"> </w:t>
      </w:r>
      <w:r w:rsidRPr="00F90BF1">
        <w:rPr>
          <w:rFonts w:cs="Arial"/>
        </w:rPr>
        <w:t>of</w:t>
      </w:r>
      <w:r w:rsidRPr="00F90BF1">
        <w:rPr>
          <w:rFonts w:cs="Arial"/>
          <w:spacing w:val="2"/>
        </w:rPr>
        <w:t xml:space="preserve"> </w:t>
      </w:r>
      <w:r w:rsidRPr="00F90BF1">
        <w:rPr>
          <w:rFonts w:cs="Arial"/>
        </w:rPr>
        <w:t>care</w:t>
      </w:r>
      <w:r w:rsidRPr="00F90BF1">
        <w:rPr>
          <w:rFonts w:cs="Arial"/>
          <w:spacing w:val="2"/>
        </w:rPr>
        <w:t xml:space="preserve"> </w:t>
      </w:r>
      <w:r w:rsidRPr="00F90BF1">
        <w:rPr>
          <w:rFonts w:cs="Arial"/>
        </w:rPr>
        <w:t>procedure</w:t>
      </w:r>
      <w:r w:rsidRPr="00F90BF1">
        <w:rPr>
          <w:rFonts w:cs="Arial"/>
          <w:spacing w:val="2"/>
        </w:rPr>
        <w:t xml:space="preserve"> </w:t>
      </w:r>
      <w:r w:rsidRPr="00F90BF1">
        <w:rPr>
          <w:rFonts w:cs="Arial"/>
        </w:rPr>
        <w:t>established;</w:t>
      </w:r>
      <w:r w:rsidRPr="00F90BF1">
        <w:rPr>
          <w:rFonts w:cs="Arial"/>
          <w:spacing w:val="2"/>
        </w:rPr>
        <w:t xml:space="preserve"> </w:t>
      </w:r>
      <w:r w:rsidRPr="00F90BF1">
        <w:rPr>
          <w:rFonts w:cs="Arial"/>
        </w:rPr>
        <w:t>person</w:t>
      </w:r>
      <w:r w:rsidRPr="00F90BF1">
        <w:rPr>
          <w:rFonts w:cs="Arial"/>
          <w:spacing w:val="2"/>
        </w:rPr>
        <w:t xml:space="preserve"> </w:t>
      </w:r>
      <w:r w:rsidRPr="00F90BF1">
        <w:rPr>
          <w:rFonts w:cs="Arial"/>
        </w:rPr>
        <w:t>is</w:t>
      </w:r>
      <w:r w:rsidRPr="00F90BF1">
        <w:rPr>
          <w:rFonts w:cs="Arial"/>
          <w:spacing w:val="3"/>
        </w:rPr>
        <w:t xml:space="preserve"> </w:t>
      </w:r>
      <w:r w:rsidRPr="00F90BF1">
        <w:rPr>
          <w:rFonts w:cs="Arial"/>
        </w:rPr>
        <w:t>digitally</w:t>
      </w:r>
      <w:r w:rsidRPr="00F90BF1">
        <w:rPr>
          <w:rFonts w:cs="Arial"/>
          <w:spacing w:val="2"/>
        </w:rPr>
        <w:t xml:space="preserve"> </w:t>
      </w:r>
      <w:r w:rsidRPr="00F90BF1">
        <w:rPr>
          <w:rFonts w:cs="Arial"/>
        </w:rPr>
        <w:t>tracked</w:t>
      </w:r>
      <w:r w:rsidRPr="00F90BF1">
        <w:rPr>
          <w:rFonts w:cs="Arial"/>
          <w:spacing w:val="2"/>
        </w:rPr>
        <w:t xml:space="preserve"> </w:t>
      </w:r>
      <w:r w:rsidRPr="00F90BF1">
        <w:rPr>
          <w:rFonts w:cs="Arial"/>
        </w:rPr>
        <w:t>and</w:t>
      </w:r>
      <w:r w:rsidRPr="00F90BF1">
        <w:rPr>
          <w:rFonts w:cs="Arial"/>
          <w:spacing w:val="2"/>
        </w:rPr>
        <w:t xml:space="preserve"> </w:t>
      </w:r>
      <w:r w:rsidRPr="00F90BF1">
        <w:rPr>
          <w:rFonts w:cs="Arial"/>
        </w:rPr>
        <w:t>monitored</w:t>
      </w:r>
      <w:r w:rsidRPr="00F90BF1">
        <w:rPr>
          <w:rFonts w:cs="Arial"/>
          <w:spacing w:val="2"/>
        </w:rPr>
        <w:t xml:space="preserve"> </w:t>
      </w:r>
      <w:r w:rsidRPr="00F90BF1">
        <w:rPr>
          <w:rFonts w:cs="Arial"/>
        </w:rPr>
        <w:t>from</w:t>
      </w:r>
      <w:r w:rsidRPr="00F90BF1">
        <w:rPr>
          <w:rFonts w:cs="Arial"/>
          <w:spacing w:val="2"/>
        </w:rPr>
        <w:t xml:space="preserve"> </w:t>
      </w:r>
      <w:r w:rsidRPr="00F90BF1">
        <w:rPr>
          <w:rFonts w:cs="Arial"/>
        </w:rPr>
        <w:t>th</w:t>
      </w:r>
      <w:r w:rsidR="00E56A00" w:rsidRPr="00F90BF1">
        <w:rPr>
          <w:rFonts w:cs="Arial"/>
        </w:rPr>
        <w:t>e</w:t>
      </w:r>
      <w:r w:rsidR="00F41604" w:rsidRPr="00F90BF1">
        <w:rPr>
          <w:rFonts w:cs="Arial"/>
        </w:rPr>
        <w:t xml:space="preserve"> </w:t>
      </w:r>
      <w:r w:rsidRPr="00F90BF1">
        <w:rPr>
          <w:rFonts w:cs="Arial"/>
        </w:rPr>
        <w:t>initiating</w:t>
      </w:r>
      <w:r w:rsidRPr="00F90BF1">
        <w:rPr>
          <w:rFonts w:cs="Arial"/>
          <w:spacing w:val="-1"/>
        </w:rPr>
        <w:t xml:space="preserve"> </w:t>
      </w:r>
      <w:r w:rsidRPr="00F90BF1">
        <w:rPr>
          <w:rFonts w:cs="Arial"/>
        </w:rPr>
        <w:t>to</w:t>
      </w:r>
      <w:r w:rsidRPr="00F90BF1">
        <w:rPr>
          <w:rFonts w:cs="Arial"/>
          <w:spacing w:val="-1"/>
        </w:rPr>
        <w:t xml:space="preserve"> </w:t>
      </w:r>
      <w:r w:rsidRPr="00F90BF1">
        <w:rPr>
          <w:rFonts w:cs="Arial"/>
        </w:rPr>
        <w:t>the</w:t>
      </w:r>
      <w:r w:rsidRPr="00F90BF1">
        <w:rPr>
          <w:rFonts w:cs="Arial"/>
          <w:spacing w:val="-1"/>
        </w:rPr>
        <w:t xml:space="preserve"> </w:t>
      </w:r>
      <w:r w:rsidRPr="00F90BF1">
        <w:rPr>
          <w:rFonts w:cs="Arial"/>
        </w:rPr>
        <w:t>receiving</w:t>
      </w:r>
      <w:r w:rsidRPr="00F90BF1">
        <w:rPr>
          <w:rFonts w:cs="Arial"/>
          <w:spacing w:val="-1"/>
        </w:rPr>
        <w:t xml:space="preserve"> </w:t>
      </w:r>
      <w:r w:rsidRPr="00F90BF1">
        <w:rPr>
          <w:rFonts w:cs="Arial"/>
        </w:rPr>
        <w:t>team.</w:t>
      </w:r>
    </w:p>
    <w:p w14:paraId="215AFBCA" w14:textId="4B650BBC" w:rsidR="00DD3461" w:rsidRPr="00F90BF1" w:rsidRDefault="00DD3461" w:rsidP="009770CB">
      <w:pPr>
        <w:pStyle w:val="ListParagraph"/>
        <w:widowControl w:val="0"/>
        <w:numPr>
          <w:ilvl w:val="0"/>
          <w:numId w:val="9"/>
        </w:numPr>
        <w:autoSpaceDE w:val="0"/>
        <w:autoSpaceDN w:val="0"/>
        <w:spacing w:after="60"/>
        <w:ind w:left="284" w:right="-45"/>
        <w:contextualSpacing w:val="0"/>
        <w:rPr>
          <w:rFonts w:cs="Arial"/>
        </w:rPr>
      </w:pPr>
      <w:r w:rsidRPr="00F90BF1">
        <w:rPr>
          <w:rFonts w:cs="Arial"/>
        </w:rPr>
        <w:t>Increase</w:t>
      </w:r>
      <w:r w:rsidRPr="00F90BF1">
        <w:rPr>
          <w:rFonts w:cs="Arial"/>
          <w:spacing w:val="10"/>
        </w:rPr>
        <w:t xml:space="preserve"> </w:t>
      </w:r>
      <w:r w:rsidRPr="00F90BF1">
        <w:rPr>
          <w:rFonts w:cs="Arial"/>
        </w:rPr>
        <w:t>in</w:t>
      </w:r>
      <w:r w:rsidRPr="00F90BF1">
        <w:rPr>
          <w:rFonts w:cs="Arial"/>
          <w:spacing w:val="10"/>
        </w:rPr>
        <w:t xml:space="preserve"> </w:t>
      </w:r>
      <w:r w:rsidR="00883FEE">
        <w:rPr>
          <w:rFonts w:cs="Arial"/>
          <w:spacing w:val="10"/>
        </w:rPr>
        <w:t>family</w:t>
      </w:r>
      <w:r w:rsidR="00CA5BDE">
        <w:rPr>
          <w:rFonts w:cs="Arial"/>
          <w:spacing w:val="10"/>
        </w:rPr>
        <w:t xml:space="preserve"> and </w:t>
      </w:r>
      <w:r w:rsidRPr="00F90BF1">
        <w:rPr>
          <w:rFonts w:cs="Arial"/>
        </w:rPr>
        <w:t>whānau</w:t>
      </w:r>
      <w:r w:rsidRPr="00F90BF1">
        <w:rPr>
          <w:rFonts w:cs="Arial"/>
          <w:spacing w:val="10"/>
        </w:rPr>
        <w:t xml:space="preserve"> </w:t>
      </w:r>
      <w:r w:rsidRPr="00F90BF1">
        <w:rPr>
          <w:rFonts w:cs="Arial"/>
        </w:rPr>
        <w:t>engagement</w:t>
      </w:r>
      <w:r w:rsidRPr="00F90BF1">
        <w:rPr>
          <w:rFonts w:cs="Arial"/>
          <w:spacing w:val="10"/>
        </w:rPr>
        <w:t xml:space="preserve"> </w:t>
      </w:r>
      <w:r w:rsidRPr="00F90BF1">
        <w:rPr>
          <w:rFonts w:cs="Arial"/>
        </w:rPr>
        <w:t>and</w:t>
      </w:r>
      <w:r w:rsidRPr="00F90BF1">
        <w:rPr>
          <w:rFonts w:cs="Arial"/>
          <w:spacing w:val="11"/>
        </w:rPr>
        <w:t xml:space="preserve"> </w:t>
      </w:r>
      <w:r w:rsidRPr="00F90BF1">
        <w:rPr>
          <w:rFonts w:cs="Arial"/>
        </w:rPr>
        <w:t>communication</w:t>
      </w:r>
      <w:r w:rsidRPr="00F90BF1">
        <w:rPr>
          <w:rFonts w:cs="Arial"/>
          <w:spacing w:val="10"/>
        </w:rPr>
        <w:t xml:space="preserve"> </w:t>
      </w:r>
      <w:r w:rsidRPr="00F90BF1">
        <w:rPr>
          <w:rFonts w:cs="Arial"/>
        </w:rPr>
        <w:t>at</w:t>
      </w:r>
      <w:r w:rsidRPr="00F90BF1">
        <w:rPr>
          <w:rFonts w:cs="Arial"/>
          <w:spacing w:val="10"/>
        </w:rPr>
        <w:t xml:space="preserve"> </w:t>
      </w:r>
      <w:r w:rsidRPr="00F90BF1">
        <w:rPr>
          <w:rFonts w:cs="Arial"/>
        </w:rPr>
        <w:t>Hutt</w:t>
      </w:r>
      <w:r w:rsidRPr="00F90BF1">
        <w:rPr>
          <w:rFonts w:cs="Arial"/>
          <w:spacing w:val="10"/>
        </w:rPr>
        <w:t xml:space="preserve"> </w:t>
      </w:r>
      <w:r w:rsidRPr="00F90BF1">
        <w:rPr>
          <w:rFonts w:cs="Arial"/>
        </w:rPr>
        <w:t>South</w:t>
      </w:r>
      <w:r w:rsidRPr="00F90BF1">
        <w:rPr>
          <w:rFonts w:cs="Arial"/>
          <w:spacing w:val="11"/>
        </w:rPr>
        <w:t xml:space="preserve"> </w:t>
      </w:r>
      <w:r w:rsidRPr="00F90BF1">
        <w:rPr>
          <w:rFonts w:cs="Arial"/>
        </w:rPr>
        <w:t>Community</w:t>
      </w:r>
      <w:r w:rsidRPr="00F90BF1">
        <w:rPr>
          <w:rFonts w:cs="Arial"/>
          <w:spacing w:val="10"/>
        </w:rPr>
        <w:t xml:space="preserve"> </w:t>
      </w:r>
      <w:r w:rsidRPr="00F90BF1">
        <w:rPr>
          <w:rFonts w:cs="Arial"/>
        </w:rPr>
        <w:t>Mental</w:t>
      </w:r>
      <w:r w:rsidRPr="00F90BF1">
        <w:rPr>
          <w:rFonts w:cs="Arial"/>
          <w:spacing w:val="10"/>
        </w:rPr>
        <w:t xml:space="preserve"> </w:t>
      </w:r>
      <w:r w:rsidRPr="00F90BF1">
        <w:rPr>
          <w:rFonts w:cs="Arial"/>
        </w:rPr>
        <w:t>Health.</w:t>
      </w:r>
    </w:p>
    <w:p w14:paraId="3A7A47C7" w14:textId="2DB31AED" w:rsidR="00DD3461" w:rsidRPr="00F90BF1" w:rsidRDefault="00DD3461" w:rsidP="009770CB">
      <w:pPr>
        <w:pStyle w:val="ListParagraph"/>
        <w:widowControl w:val="0"/>
        <w:numPr>
          <w:ilvl w:val="0"/>
          <w:numId w:val="9"/>
        </w:numPr>
        <w:autoSpaceDE w:val="0"/>
        <w:autoSpaceDN w:val="0"/>
        <w:spacing w:after="60"/>
        <w:ind w:left="284" w:right="-45"/>
        <w:contextualSpacing w:val="0"/>
        <w:rPr>
          <w:rFonts w:cs="Arial"/>
        </w:rPr>
      </w:pPr>
      <w:r w:rsidRPr="00F90BF1">
        <w:rPr>
          <w:rFonts w:cs="Arial"/>
        </w:rPr>
        <w:t>Automated</w:t>
      </w:r>
      <w:r w:rsidRPr="00F90BF1">
        <w:rPr>
          <w:rFonts w:cs="Arial"/>
          <w:spacing w:val="9"/>
        </w:rPr>
        <w:t xml:space="preserve"> </w:t>
      </w:r>
      <w:r w:rsidRPr="00F90BF1">
        <w:rPr>
          <w:rFonts w:cs="Arial"/>
        </w:rPr>
        <w:t>digital</w:t>
      </w:r>
      <w:r w:rsidRPr="00F90BF1">
        <w:rPr>
          <w:rFonts w:cs="Arial"/>
          <w:spacing w:val="9"/>
        </w:rPr>
        <w:t xml:space="preserve"> </w:t>
      </w:r>
      <w:r w:rsidRPr="00F90BF1">
        <w:rPr>
          <w:rFonts w:cs="Arial"/>
        </w:rPr>
        <w:t>client</w:t>
      </w:r>
      <w:r w:rsidRPr="00F90BF1">
        <w:rPr>
          <w:rFonts w:cs="Arial"/>
          <w:spacing w:val="10"/>
        </w:rPr>
        <w:t xml:space="preserve"> </w:t>
      </w:r>
      <w:r w:rsidRPr="00F90BF1">
        <w:rPr>
          <w:rFonts w:cs="Arial"/>
        </w:rPr>
        <w:t>notes,</w:t>
      </w:r>
      <w:r w:rsidRPr="00F90BF1">
        <w:rPr>
          <w:rFonts w:cs="Arial"/>
          <w:spacing w:val="9"/>
        </w:rPr>
        <w:t xml:space="preserve"> </w:t>
      </w:r>
      <w:r w:rsidRPr="00F90BF1">
        <w:rPr>
          <w:rFonts w:cs="Arial"/>
        </w:rPr>
        <w:t>including</w:t>
      </w:r>
      <w:r w:rsidRPr="00F90BF1">
        <w:rPr>
          <w:rFonts w:cs="Arial"/>
          <w:spacing w:val="9"/>
        </w:rPr>
        <w:t xml:space="preserve"> </w:t>
      </w:r>
      <w:r w:rsidRPr="00F90BF1">
        <w:rPr>
          <w:rFonts w:cs="Arial"/>
        </w:rPr>
        <w:t>service</w:t>
      </w:r>
      <w:r w:rsidRPr="00F90BF1">
        <w:rPr>
          <w:rFonts w:cs="Arial"/>
          <w:spacing w:val="10"/>
        </w:rPr>
        <w:t xml:space="preserve"> </w:t>
      </w:r>
      <w:r w:rsidRPr="00F90BF1">
        <w:rPr>
          <w:rFonts w:cs="Arial"/>
        </w:rPr>
        <w:t>exit</w:t>
      </w:r>
      <w:r w:rsidRPr="00F90BF1">
        <w:rPr>
          <w:rFonts w:cs="Arial"/>
          <w:spacing w:val="9"/>
        </w:rPr>
        <w:t xml:space="preserve"> </w:t>
      </w:r>
      <w:r w:rsidRPr="00F90BF1">
        <w:rPr>
          <w:rFonts w:cs="Arial"/>
        </w:rPr>
        <w:t>plans,</w:t>
      </w:r>
      <w:r w:rsidRPr="00F90BF1">
        <w:rPr>
          <w:rFonts w:cs="Arial"/>
          <w:spacing w:val="9"/>
        </w:rPr>
        <w:t xml:space="preserve"> </w:t>
      </w:r>
      <w:r w:rsidRPr="00F90BF1">
        <w:rPr>
          <w:rFonts w:cs="Arial"/>
        </w:rPr>
        <w:t>are</w:t>
      </w:r>
      <w:r w:rsidRPr="00F90BF1">
        <w:rPr>
          <w:rFonts w:cs="Arial"/>
          <w:spacing w:val="10"/>
        </w:rPr>
        <w:t xml:space="preserve"> </w:t>
      </w:r>
      <w:r w:rsidRPr="00F90BF1">
        <w:rPr>
          <w:rFonts w:cs="Arial"/>
        </w:rPr>
        <w:t>electronically</w:t>
      </w:r>
      <w:r w:rsidRPr="00F90BF1">
        <w:rPr>
          <w:rFonts w:cs="Arial"/>
          <w:spacing w:val="9"/>
        </w:rPr>
        <w:t xml:space="preserve"> </w:t>
      </w:r>
      <w:r w:rsidRPr="00F90BF1">
        <w:rPr>
          <w:rFonts w:cs="Arial"/>
        </w:rPr>
        <w:t>sent</w:t>
      </w:r>
      <w:r w:rsidRPr="00F90BF1">
        <w:rPr>
          <w:rFonts w:cs="Arial"/>
          <w:spacing w:val="9"/>
        </w:rPr>
        <w:t xml:space="preserve"> </w:t>
      </w:r>
      <w:r w:rsidRPr="00F90BF1">
        <w:rPr>
          <w:rFonts w:cs="Arial"/>
        </w:rPr>
        <w:t>to</w:t>
      </w:r>
      <w:r w:rsidRPr="00F90BF1">
        <w:rPr>
          <w:rFonts w:cs="Arial"/>
          <w:spacing w:val="10"/>
        </w:rPr>
        <w:t xml:space="preserve"> </w:t>
      </w:r>
      <w:r w:rsidRPr="00F90BF1">
        <w:rPr>
          <w:rFonts w:cs="Arial"/>
        </w:rPr>
        <w:t>GPs</w:t>
      </w:r>
      <w:r w:rsidRPr="00F90BF1">
        <w:rPr>
          <w:rFonts w:cs="Arial"/>
          <w:spacing w:val="9"/>
        </w:rPr>
        <w:t xml:space="preserve"> </w:t>
      </w:r>
      <w:r w:rsidRPr="00F90BF1">
        <w:rPr>
          <w:rFonts w:cs="Arial"/>
        </w:rPr>
        <w:t>when</w:t>
      </w:r>
      <w:r w:rsidR="009770CB">
        <w:rPr>
          <w:rFonts w:cs="Arial"/>
          <w:spacing w:val="-47"/>
        </w:rPr>
        <w:t xml:space="preserve"> </w:t>
      </w:r>
      <w:r w:rsidR="00E56A00" w:rsidRPr="00F90BF1">
        <w:rPr>
          <w:rFonts w:cs="Arial"/>
        </w:rPr>
        <w:t>s</w:t>
      </w:r>
      <w:r w:rsidRPr="00F90BF1">
        <w:rPr>
          <w:rFonts w:cs="Arial"/>
        </w:rPr>
        <w:t>ubmitted.</w:t>
      </w:r>
    </w:p>
    <w:p w14:paraId="00207D81" w14:textId="4C16EA82" w:rsidR="00DD3461" w:rsidRPr="00F90BF1" w:rsidRDefault="00DD3461" w:rsidP="00A524E4">
      <w:pPr>
        <w:pStyle w:val="ListParagraph"/>
        <w:widowControl w:val="0"/>
        <w:numPr>
          <w:ilvl w:val="0"/>
          <w:numId w:val="9"/>
        </w:numPr>
        <w:autoSpaceDE w:val="0"/>
        <w:autoSpaceDN w:val="0"/>
        <w:ind w:left="284" w:right="-46"/>
        <w:rPr>
          <w:rFonts w:cs="Arial"/>
        </w:rPr>
      </w:pPr>
      <w:r w:rsidRPr="00F90BF1">
        <w:rPr>
          <w:rFonts w:cs="Arial"/>
        </w:rPr>
        <w:t>The</w:t>
      </w:r>
      <w:r w:rsidRPr="00F90BF1">
        <w:rPr>
          <w:rFonts w:cs="Arial"/>
          <w:spacing w:val="7"/>
        </w:rPr>
        <w:t xml:space="preserve"> </w:t>
      </w:r>
      <w:r w:rsidRPr="00F90BF1">
        <w:rPr>
          <w:rFonts w:cs="Arial"/>
        </w:rPr>
        <w:t>GP</w:t>
      </w:r>
      <w:r w:rsidRPr="00F90BF1">
        <w:rPr>
          <w:rFonts w:cs="Arial"/>
          <w:spacing w:val="8"/>
        </w:rPr>
        <w:t xml:space="preserve"> </w:t>
      </w:r>
      <w:r w:rsidRPr="00F90BF1">
        <w:rPr>
          <w:rFonts w:cs="Arial"/>
        </w:rPr>
        <w:t>liaison</w:t>
      </w:r>
      <w:r w:rsidRPr="00F90BF1">
        <w:rPr>
          <w:rFonts w:cs="Arial"/>
          <w:spacing w:val="7"/>
        </w:rPr>
        <w:t xml:space="preserve"> </w:t>
      </w:r>
      <w:r w:rsidRPr="00F90BF1">
        <w:rPr>
          <w:rFonts w:cs="Arial"/>
        </w:rPr>
        <w:t>service</w:t>
      </w:r>
      <w:r w:rsidRPr="00F90BF1">
        <w:rPr>
          <w:rFonts w:cs="Arial"/>
          <w:spacing w:val="8"/>
        </w:rPr>
        <w:t xml:space="preserve"> </w:t>
      </w:r>
      <w:r w:rsidRPr="00F90BF1">
        <w:rPr>
          <w:rFonts w:cs="Arial"/>
        </w:rPr>
        <w:t>and</w:t>
      </w:r>
      <w:r w:rsidRPr="00F90BF1">
        <w:rPr>
          <w:rFonts w:cs="Arial"/>
          <w:spacing w:val="8"/>
        </w:rPr>
        <w:t xml:space="preserve"> </w:t>
      </w:r>
      <w:r w:rsidRPr="00F90BF1">
        <w:rPr>
          <w:rFonts w:cs="Arial"/>
        </w:rPr>
        <w:t>automated</w:t>
      </w:r>
      <w:r w:rsidRPr="00F90BF1">
        <w:rPr>
          <w:rFonts w:cs="Arial"/>
          <w:spacing w:val="7"/>
        </w:rPr>
        <w:t xml:space="preserve"> </w:t>
      </w:r>
      <w:r w:rsidRPr="00F90BF1">
        <w:rPr>
          <w:rFonts w:cs="Arial"/>
        </w:rPr>
        <w:t>digital</w:t>
      </w:r>
      <w:r w:rsidRPr="00F90BF1">
        <w:rPr>
          <w:rFonts w:cs="Arial"/>
          <w:spacing w:val="8"/>
        </w:rPr>
        <w:t xml:space="preserve"> </w:t>
      </w:r>
      <w:r w:rsidRPr="00F90BF1">
        <w:rPr>
          <w:rFonts w:cs="Arial"/>
        </w:rPr>
        <w:t>client</w:t>
      </w:r>
      <w:r w:rsidRPr="00F90BF1">
        <w:rPr>
          <w:rFonts w:cs="Arial"/>
          <w:spacing w:val="8"/>
        </w:rPr>
        <w:t xml:space="preserve"> </w:t>
      </w:r>
      <w:r w:rsidRPr="00F90BF1">
        <w:rPr>
          <w:rFonts w:cs="Arial"/>
        </w:rPr>
        <w:t>notes</w:t>
      </w:r>
      <w:r w:rsidRPr="00F90BF1">
        <w:rPr>
          <w:rFonts w:cs="Arial"/>
          <w:spacing w:val="7"/>
        </w:rPr>
        <w:t xml:space="preserve"> </w:t>
      </w:r>
      <w:r w:rsidRPr="00F90BF1">
        <w:rPr>
          <w:rFonts w:cs="Arial"/>
        </w:rPr>
        <w:t>have</w:t>
      </w:r>
      <w:r w:rsidRPr="00F90BF1">
        <w:rPr>
          <w:rFonts w:cs="Arial"/>
          <w:spacing w:val="8"/>
        </w:rPr>
        <w:t xml:space="preserve"> </w:t>
      </w:r>
      <w:r w:rsidRPr="00F90BF1">
        <w:rPr>
          <w:rFonts w:cs="Arial"/>
        </w:rPr>
        <w:t>improved</w:t>
      </w:r>
      <w:r w:rsidRPr="00F90BF1">
        <w:rPr>
          <w:rFonts w:cs="Arial"/>
          <w:spacing w:val="7"/>
        </w:rPr>
        <w:t xml:space="preserve"> </w:t>
      </w:r>
      <w:r w:rsidRPr="00F90BF1">
        <w:rPr>
          <w:rFonts w:cs="Arial"/>
        </w:rPr>
        <w:t>communication</w:t>
      </w:r>
      <w:r w:rsidRPr="00F90BF1">
        <w:rPr>
          <w:rFonts w:cs="Arial"/>
          <w:spacing w:val="8"/>
        </w:rPr>
        <w:t xml:space="preserve"> </w:t>
      </w:r>
      <w:r w:rsidRPr="00F90BF1">
        <w:rPr>
          <w:rFonts w:cs="Arial"/>
        </w:rPr>
        <w:t>between</w:t>
      </w:r>
      <w:r w:rsidR="00F41604" w:rsidRPr="00F90BF1">
        <w:rPr>
          <w:rFonts w:cs="Arial"/>
        </w:rPr>
        <w:t xml:space="preserve"> </w:t>
      </w:r>
      <w:r w:rsidR="00E56A00" w:rsidRPr="00F90BF1">
        <w:rPr>
          <w:rFonts w:cs="Arial"/>
        </w:rPr>
        <w:t>p</w:t>
      </w:r>
      <w:r w:rsidRPr="00F90BF1">
        <w:rPr>
          <w:rFonts w:cs="Arial"/>
        </w:rPr>
        <w:t>rimary</w:t>
      </w:r>
      <w:r w:rsidRPr="00F90BF1">
        <w:rPr>
          <w:rFonts w:cs="Arial"/>
          <w:spacing w:val="-1"/>
        </w:rPr>
        <w:t xml:space="preserve"> </w:t>
      </w:r>
      <w:r w:rsidRPr="00F90BF1">
        <w:rPr>
          <w:rFonts w:cs="Arial"/>
        </w:rPr>
        <w:t>and</w:t>
      </w:r>
      <w:r w:rsidRPr="00F90BF1">
        <w:rPr>
          <w:rFonts w:cs="Arial"/>
          <w:spacing w:val="-1"/>
        </w:rPr>
        <w:t xml:space="preserve"> </w:t>
      </w:r>
      <w:r w:rsidRPr="00F90BF1">
        <w:rPr>
          <w:rFonts w:cs="Arial"/>
        </w:rPr>
        <w:t>secondary services.</w:t>
      </w:r>
    </w:p>
    <w:p w14:paraId="797B7A07" w14:textId="554B0194" w:rsidR="00DD3461" w:rsidRPr="00F90BF1" w:rsidRDefault="00DD3461" w:rsidP="00FB341E">
      <w:pPr>
        <w:pStyle w:val="BodyText"/>
        <w:spacing w:after="120"/>
        <w:ind w:right="-46"/>
        <w:rPr>
          <w:b/>
          <w:bCs/>
          <w:lang w:val="en-NZ"/>
        </w:rPr>
      </w:pPr>
      <w:r w:rsidRPr="00F90BF1">
        <w:rPr>
          <w:b/>
          <w:bCs/>
          <w:w w:val="105"/>
          <w:lang w:val="en-NZ"/>
        </w:rPr>
        <w:t>TIP:</w:t>
      </w:r>
      <w:r w:rsidRPr="00F90BF1">
        <w:rPr>
          <w:b/>
          <w:bCs/>
          <w:spacing w:val="-8"/>
          <w:w w:val="105"/>
          <w:lang w:val="en-NZ"/>
        </w:rPr>
        <w:t xml:space="preserve"> </w:t>
      </w:r>
      <w:r w:rsidRPr="00F90BF1">
        <w:rPr>
          <w:b/>
          <w:bCs/>
          <w:w w:val="105"/>
          <w:lang w:val="en-NZ"/>
        </w:rPr>
        <w:t>Include</w:t>
      </w:r>
      <w:r w:rsidRPr="00F90BF1">
        <w:rPr>
          <w:b/>
          <w:bCs/>
          <w:spacing w:val="-7"/>
          <w:w w:val="105"/>
          <w:lang w:val="en-NZ"/>
        </w:rPr>
        <w:t xml:space="preserve"> </w:t>
      </w:r>
      <w:r w:rsidRPr="00F90BF1">
        <w:rPr>
          <w:b/>
          <w:bCs/>
          <w:w w:val="105"/>
          <w:lang w:val="en-NZ"/>
        </w:rPr>
        <w:t>transition</w:t>
      </w:r>
      <w:r w:rsidRPr="00F90BF1">
        <w:rPr>
          <w:b/>
          <w:bCs/>
          <w:spacing w:val="-8"/>
          <w:w w:val="105"/>
          <w:lang w:val="en-NZ"/>
        </w:rPr>
        <w:t xml:space="preserve"> </w:t>
      </w:r>
      <w:r w:rsidRPr="00F90BF1">
        <w:rPr>
          <w:b/>
          <w:bCs/>
          <w:w w:val="105"/>
          <w:lang w:val="en-NZ"/>
        </w:rPr>
        <w:t>planning</w:t>
      </w:r>
      <w:r w:rsidRPr="00F90BF1">
        <w:rPr>
          <w:b/>
          <w:bCs/>
          <w:spacing w:val="-7"/>
          <w:w w:val="105"/>
          <w:lang w:val="en-NZ"/>
        </w:rPr>
        <w:t xml:space="preserve"> </w:t>
      </w:r>
      <w:r w:rsidRPr="00F90BF1">
        <w:rPr>
          <w:b/>
          <w:bCs/>
          <w:w w:val="105"/>
          <w:lang w:val="en-NZ"/>
        </w:rPr>
        <w:t>as</w:t>
      </w:r>
      <w:r w:rsidRPr="00F90BF1">
        <w:rPr>
          <w:b/>
          <w:bCs/>
          <w:spacing w:val="-7"/>
          <w:w w:val="105"/>
          <w:lang w:val="en-NZ"/>
        </w:rPr>
        <w:t xml:space="preserve"> </w:t>
      </w:r>
      <w:r w:rsidRPr="00F90BF1">
        <w:rPr>
          <w:b/>
          <w:bCs/>
          <w:w w:val="105"/>
          <w:lang w:val="en-NZ"/>
        </w:rPr>
        <w:t>a</w:t>
      </w:r>
      <w:r w:rsidRPr="00F90BF1">
        <w:rPr>
          <w:b/>
          <w:bCs/>
          <w:spacing w:val="-8"/>
          <w:w w:val="105"/>
          <w:lang w:val="en-NZ"/>
        </w:rPr>
        <w:t xml:space="preserve"> </w:t>
      </w:r>
      <w:r w:rsidRPr="00F90BF1">
        <w:rPr>
          <w:b/>
          <w:bCs/>
          <w:w w:val="105"/>
          <w:lang w:val="en-NZ"/>
        </w:rPr>
        <w:t>standard</w:t>
      </w:r>
      <w:r w:rsidRPr="00F90BF1">
        <w:rPr>
          <w:b/>
          <w:bCs/>
          <w:spacing w:val="-7"/>
          <w:w w:val="105"/>
          <w:lang w:val="en-NZ"/>
        </w:rPr>
        <w:t xml:space="preserve"> </w:t>
      </w:r>
      <w:r w:rsidRPr="00F90BF1">
        <w:rPr>
          <w:b/>
          <w:bCs/>
          <w:w w:val="105"/>
          <w:lang w:val="en-NZ"/>
        </w:rPr>
        <w:t>agenda</w:t>
      </w:r>
      <w:r w:rsidRPr="00F90BF1">
        <w:rPr>
          <w:b/>
          <w:bCs/>
          <w:spacing w:val="-7"/>
          <w:w w:val="105"/>
          <w:lang w:val="en-NZ"/>
        </w:rPr>
        <w:t xml:space="preserve"> </w:t>
      </w:r>
      <w:r w:rsidRPr="00F90BF1">
        <w:rPr>
          <w:b/>
          <w:bCs/>
          <w:w w:val="105"/>
          <w:lang w:val="en-NZ"/>
        </w:rPr>
        <w:t>item</w:t>
      </w:r>
      <w:r w:rsidR="00D24B26" w:rsidRPr="00F90BF1">
        <w:rPr>
          <w:b/>
          <w:bCs/>
          <w:w w:val="105"/>
          <w:lang w:val="en-NZ"/>
        </w:rPr>
        <w:t xml:space="preserve"> +</w:t>
      </w:r>
      <w:r w:rsidRPr="00F90BF1">
        <w:rPr>
          <w:b/>
          <w:bCs/>
          <w:spacing w:val="-49"/>
          <w:w w:val="105"/>
          <w:lang w:val="en-NZ"/>
        </w:rPr>
        <w:t xml:space="preserve"> </w:t>
      </w:r>
      <w:r w:rsidRPr="00F90BF1">
        <w:rPr>
          <w:b/>
          <w:bCs/>
          <w:w w:val="105"/>
          <w:lang w:val="en-NZ"/>
        </w:rPr>
        <w:t>TIP:</w:t>
      </w:r>
      <w:r w:rsidRPr="00F90BF1">
        <w:rPr>
          <w:b/>
          <w:bCs/>
          <w:spacing w:val="-5"/>
          <w:w w:val="105"/>
          <w:lang w:val="en-NZ"/>
        </w:rPr>
        <w:t xml:space="preserve"> </w:t>
      </w:r>
      <w:r w:rsidRPr="00F90BF1">
        <w:rPr>
          <w:b/>
          <w:bCs/>
          <w:w w:val="105"/>
          <w:lang w:val="en-NZ"/>
        </w:rPr>
        <w:t>Use</w:t>
      </w:r>
      <w:r w:rsidRPr="00F90BF1">
        <w:rPr>
          <w:b/>
          <w:bCs/>
          <w:spacing w:val="-5"/>
          <w:w w:val="105"/>
          <w:lang w:val="en-NZ"/>
        </w:rPr>
        <w:t xml:space="preserve"> </w:t>
      </w:r>
      <w:r w:rsidRPr="00F90BF1">
        <w:rPr>
          <w:b/>
          <w:bCs/>
          <w:w w:val="105"/>
          <w:lang w:val="en-NZ"/>
        </w:rPr>
        <w:t>a</w:t>
      </w:r>
      <w:r w:rsidRPr="00F90BF1">
        <w:rPr>
          <w:b/>
          <w:bCs/>
          <w:spacing w:val="-4"/>
          <w:w w:val="105"/>
          <w:lang w:val="en-NZ"/>
        </w:rPr>
        <w:t xml:space="preserve"> </w:t>
      </w:r>
      <w:r w:rsidRPr="00F90BF1">
        <w:rPr>
          <w:b/>
          <w:bCs/>
          <w:w w:val="105"/>
          <w:lang w:val="en-NZ"/>
        </w:rPr>
        <w:t>discharge</w:t>
      </w:r>
      <w:r w:rsidRPr="00F90BF1">
        <w:rPr>
          <w:b/>
          <w:bCs/>
          <w:spacing w:val="-5"/>
          <w:w w:val="105"/>
          <w:lang w:val="en-NZ"/>
        </w:rPr>
        <w:t xml:space="preserve"> </w:t>
      </w:r>
      <w:r w:rsidRPr="00F90BF1">
        <w:rPr>
          <w:b/>
          <w:bCs/>
          <w:w w:val="105"/>
          <w:lang w:val="en-NZ"/>
        </w:rPr>
        <w:t>checklist</w:t>
      </w:r>
    </w:p>
    <w:p w14:paraId="11055948" w14:textId="0395FD0C" w:rsidR="00DD3461" w:rsidRPr="00F90BF1" w:rsidRDefault="00DD3461" w:rsidP="003226F6">
      <w:r w:rsidRPr="00F90BF1">
        <w:t>Northland</w:t>
      </w:r>
      <w:r w:rsidRPr="00F90BF1">
        <w:rPr>
          <w:spacing w:val="14"/>
        </w:rPr>
        <w:t xml:space="preserve"> </w:t>
      </w:r>
      <w:r w:rsidRPr="00F90BF1">
        <w:t>DHB:</w:t>
      </w:r>
      <w:r w:rsidRPr="00F90BF1">
        <w:rPr>
          <w:spacing w:val="15"/>
        </w:rPr>
        <w:t xml:space="preserve"> </w:t>
      </w:r>
      <w:r w:rsidRPr="00F90BF1">
        <w:t>A</w:t>
      </w:r>
      <w:r w:rsidRPr="00F90BF1">
        <w:rPr>
          <w:spacing w:val="14"/>
        </w:rPr>
        <w:t xml:space="preserve"> </w:t>
      </w:r>
      <w:r w:rsidRPr="00F90BF1">
        <w:t>checklist</w:t>
      </w:r>
      <w:r w:rsidRPr="00F90BF1">
        <w:rPr>
          <w:spacing w:val="15"/>
        </w:rPr>
        <w:t xml:space="preserve"> </w:t>
      </w:r>
      <w:r w:rsidRPr="00F90BF1">
        <w:t>approach</w:t>
      </w:r>
      <w:r w:rsidRPr="00F90BF1">
        <w:rPr>
          <w:spacing w:val="14"/>
        </w:rPr>
        <w:t xml:space="preserve"> </w:t>
      </w:r>
      <w:r w:rsidRPr="00F90BF1">
        <w:t>for</w:t>
      </w:r>
      <w:r w:rsidRPr="00F90BF1">
        <w:rPr>
          <w:spacing w:val="15"/>
        </w:rPr>
        <w:t xml:space="preserve"> </w:t>
      </w:r>
      <w:r w:rsidRPr="00F90BF1">
        <w:t>standardising</w:t>
      </w:r>
      <w:r w:rsidRPr="00F90BF1">
        <w:rPr>
          <w:spacing w:val="14"/>
        </w:rPr>
        <w:t xml:space="preserve"> </w:t>
      </w:r>
      <w:r w:rsidRPr="00F90BF1">
        <w:t>transitions</w:t>
      </w:r>
      <w:r w:rsidRPr="00F90BF1">
        <w:rPr>
          <w:spacing w:val="15"/>
        </w:rPr>
        <w:t xml:space="preserve"> </w:t>
      </w:r>
      <w:r w:rsidRPr="00F90BF1">
        <w:t>can</w:t>
      </w:r>
      <w:r w:rsidRPr="00F90BF1">
        <w:rPr>
          <w:spacing w:val="14"/>
        </w:rPr>
        <w:t xml:space="preserve"> </w:t>
      </w:r>
      <w:r w:rsidRPr="00F90BF1">
        <w:t>help</w:t>
      </w:r>
      <w:r w:rsidRPr="00F90BF1">
        <w:rPr>
          <w:spacing w:val="15"/>
        </w:rPr>
        <w:t xml:space="preserve"> </w:t>
      </w:r>
      <w:r w:rsidRPr="00F90BF1">
        <w:t>staff</w:t>
      </w:r>
      <w:r w:rsidRPr="00F90BF1">
        <w:rPr>
          <w:spacing w:val="15"/>
        </w:rPr>
        <w:t xml:space="preserve"> </w:t>
      </w:r>
      <w:r w:rsidRPr="00F90BF1">
        <w:t>with</w:t>
      </w:r>
      <w:r w:rsidRPr="00F90BF1">
        <w:rPr>
          <w:spacing w:val="14"/>
        </w:rPr>
        <w:t xml:space="preserve"> </w:t>
      </w:r>
      <w:r w:rsidRPr="00F90BF1">
        <w:t>both</w:t>
      </w:r>
      <w:r w:rsidRPr="00F90BF1">
        <w:rPr>
          <w:spacing w:val="15"/>
        </w:rPr>
        <w:t xml:space="preserve"> </w:t>
      </w:r>
      <w:r w:rsidRPr="00F90BF1">
        <w:t>a</w:t>
      </w:r>
      <w:r w:rsidRPr="00F90BF1">
        <w:rPr>
          <w:spacing w:val="14"/>
        </w:rPr>
        <w:t xml:space="preserve"> </w:t>
      </w:r>
      <w:r w:rsidRPr="00F90BF1">
        <w:t>best</w:t>
      </w:r>
      <w:r w:rsidRPr="00F90BF1">
        <w:rPr>
          <w:spacing w:val="1"/>
        </w:rPr>
        <w:t xml:space="preserve"> </w:t>
      </w:r>
      <w:r w:rsidRPr="00F90BF1">
        <w:t>practice</w:t>
      </w:r>
      <w:r w:rsidRPr="00F90BF1">
        <w:rPr>
          <w:spacing w:val="3"/>
        </w:rPr>
        <w:t xml:space="preserve"> </w:t>
      </w:r>
      <w:r w:rsidRPr="00F90BF1">
        <w:t>guide</w:t>
      </w:r>
      <w:r w:rsidRPr="00F90BF1">
        <w:rPr>
          <w:spacing w:val="3"/>
        </w:rPr>
        <w:t xml:space="preserve"> </w:t>
      </w:r>
      <w:r w:rsidRPr="00F90BF1">
        <w:t>along</w:t>
      </w:r>
      <w:r w:rsidRPr="00F90BF1">
        <w:rPr>
          <w:spacing w:val="3"/>
        </w:rPr>
        <w:t xml:space="preserve"> </w:t>
      </w:r>
      <w:r w:rsidRPr="00F90BF1">
        <w:t>with</w:t>
      </w:r>
      <w:r w:rsidRPr="00F90BF1">
        <w:rPr>
          <w:spacing w:val="4"/>
        </w:rPr>
        <w:t xml:space="preserve"> </w:t>
      </w:r>
      <w:r w:rsidRPr="00F90BF1">
        <w:t>providing</w:t>
      </w:r>
      <w:r w:rsidRPr="00F90BF1">
        <w:rPr>
          <w:spacing w:val="3"/>
        </w:rPr>
        <w:t xml:space="preserve"> </w:t>
      </w:r>
      <w:r w:rsidRPr="00F90BF1">
        <w:t>a</w:t>
      </w:r>
      <w:r w:rsidRPr="00F90BF1">
        <w:rPr>
          <w:spacing w:val="3"/>
        </w:rPr>
        <w:t xml:space="preserve"> </w:t>
      </w:r>
      <w:r w:rsidRPr="00F90BF1">
        <w:t>sense</w:t>
      </w:r>
      <w:r w:rsidRPr="00F90BF1">
        <w:rPr>
          <w:spacing w:val="3"/>
        </w:rPr>
        <w:t xml:space="preserve"> </w:t>
      </w:r>
      <w:r w:rsidRPr="00F90BF1">
        <w:t>of</w:t>
      </w:r>
      <w:r w:rsidRPr="00F90BF1">
        <w:rPr>
          <w:spacing w:val="4"/>
        </w:rPr>
        <w:t xml:space="preserve"> </w:t>
      </w:r>
      <w:r w:rsidRPr="00F90BF1">
        <w:t>quality</w:t>
      </w:r>
      <w:r w:rsidRPr="00F90BF1">
        <w:rPr>
          <w:spacing w:val="3"/>
        </w:rPr>
        <w:t xml:space="preserve"> </w:t>
      </w:r>
      <w:r w:rsidRPr="00F90BF1">
        <w:t>expectations.</w:t>
      </w:r>
      <w:r w:rsidRPr="00F90BF1">
        <w:rPr>
          <w:spacing w:val="9"/>
        </w:rPr>
        <w:t xml:space="preserve"> </w:t>
      </w:r>
      <w:r w:rsidRPr="00F90BF1">
        <w:t>But</w:t>
      </w:r>
      <w:r w:rsidRPr="00F90BF1">
        <w:rPr>
          <w:spacing w:val="3"/>
        </w:rPr>
        <w:t xml:space="preserve"> </w:t>
      </w:r>
      <w:r w:rsidRPr="00F90BF1">
        <w:t>keep</w:t>
      </w:r>
      <w:r w:rsidRPr="00F90BF1">
        <w:rPr>
          <w:spacing w:val="4"/>
        </w:rPr>
        <w:t xml:space="preserve"> </w:t>
      </w:r>
      <w:r w:rsidRPr="00F90BF1">
        <w:t>it</w:t>
      </w:r>
      <w:r w:rsidRPr="00F90BF1">
        <w:rPr>
          <w:spacing w:val="3"/>
        </w:rPr>
        <w:t xml:space="preserve"> </w:t>
      </w:r>
      <w:r w:rsidRPr="00F90BF1">
        <w:t>easy</w:t>
      </w:r>
      <w:r w:rsidRPr="00F90BF1">
        <w:rPr>
          <w:spacing w:val="3"/>
        </w:rPr>
        <w:t xml:space="preserve"> </w:t>
      </w:r>
      <w:r w:rsidRPr="00F90BF1">
        <w:t>to</w:t>
      </w:r>
      <w:r w:rsidRPr="00F90BF1">
        <w:rPr>
          <w:spacing w:val="3"/>
        </w:rPr>
        <w:t xml:space="preserve"> </w:t>
      </w:r>
      <w:r w:rsidRPr="00F90BF1">
        <w:t>use</w:t>
      </w:r>
      <w:r w:rsidRPr="00F90BF1">
        <w:rPr>
          <w:spacing w:val="4"/>
        </w:rPr>
        <w:t xml:space="preserve"> </w:t>
      </w:r>
      <w:r w:rsidRPr="00F90BF1">
        <w:t>–</w:t>
      </w:r>
      <w:r w:rsidRPr="00F90BF1">
        <w:rPr>
          <w:spacing w:val="3"/>
        </w:rPr>
        <w:t xml:space="preserve"> </w:t>
      </w:r>
      <w:r w:rsidRPr="00F90BF1">
        <w:t>clear,</w:t>
      </w:r>
      <w:r w:rsidRPr="00F90BF1">
        <w:rPr>
          <w:spacing w:val="3"/>
        </w:rPr>
        <w:t xml:space="preserve"> </w:t>
      </w:r>
      <w:r w:rsidRPr="00F90BF1">
        <w:t>simple</w:t>
      </w:r>
      <w:r w:rsidR="00F41604" w:rsidRPr="00F90BF1">
        <w:t xml:space="preserve"> </w:t>
      </w:r>
      <w:r w:rsidR="00E56A00" w:rsidRPr="00F90BF1">
        <w:t>l</w:t>
      </w:r>
      <w:r w:rsidRPr="00F90BF1">
        <w:t>anguage,</w:t>
      </w:r>
      <w:r w:rsidRPr="00F90BF1">
        <w:rPr>
          <w:spacing w:val="1"/>
        </w:rPr>
        <w:t xml:space="preserve"> </w:t>
      </w:r>
      <w:r w:rsidRPr="00F90BF1">
        <w:t>not</w:t>
      </w:r>
      <w:r w:rsidRPr="00F90BF1">
        <w:rPr>
          <w:spacing w:val="2"/>
        </w:rPr>
        <w:t xml:space="preserve"> </w:t>
      </w:r>
      <w:r w:rsidRPr="00F90BF1">
        <w:t>too</w:t>
      </w:r>
      <w:r w:rsidRPr="00F90BF1">
        <w:rPr>
          <w:spacing w:val="2"/>
        </w:rPr>
        <w:t xml:space="preserve"> </w:t>
      </w:r>
      <w:r w:rsidRPr="00F90BF1">
        <w:t>many</w:t>
      </w:r>
      <w:r w:rsidRPr="00F90BF1">
        <w:rPr>
          <w:spacing w:val="2"/>
        </w:rPr>
        <w:t xml:space="preserve"> </w:t>
      </w:r>
      <w:r w:rsidRPr="00F90BF1">
        <w:t>words</w:t>
      </w:r>
      <w:r w:rsidRPr="00F90BF1">
        <w:rPr>
          <w:spacing w:val="1"/>
        </w:rPr>
        <w:t xml:space="preserve"> </w:t>
      </w:r>
      <w:r w:rsidRPr="00F90BF1">
        <w:t>and</w:t>
      </w:r>
      <w:r w:rsidRPr="00F90BF1">
        <w:rPr>
          <w:spacing w:val="2"/>
        </w:rPr>
        <w:t xml:space="preserve"> </w:t>
      </w:r>
      <w:r w:rsidRPr="00F90BF1">
        <w:t>a</w:t>
      </w:r>
      <w:r w:rsidRPr="00F90BF1">
        <w:rPr>
          <w:spacing w:val="2"/>
        </w:rPr>
        <w:t xml:space="preserve"> </w:t>
      </w:r>
      <w:r w:rsidRPr="00F90BF1">
        <w:t>simple</w:t>
      </w:r>
      <w:r w:rsidRPr="00F90BF1">
        <w:rPr>
          <w:spacing w:val="2"/>
        </w:rPr>
        <w:t xml:space="preserve"> </w:t>
      </w:r>
      <w:r w:rsidRPr="00F90BF1">
        <w:t>format.</w:t>
      </w:r>
      <w:r w:rsidRPr="00F90BF1">
        <w:rPr>
          <w:spacing w:val="6"/>
        </w:rPr>
        <w:t xml:space="preserve"> </w:t>
      </w:r>
      <w:r w:rsidRPr="00F90BF1">
        <w:t>If</w:t>
      </w:r>
      <w:r w:rsidRPr="00F90BF1">
        <w:rPr>
          <w:spacing w:val="1"/>
        </w:rPr>
        <w:t xml:space="preserve"> </w:t>
      </w:r>
      <w:r w:rsidRPr="00F90BF1">
        <w:t>the</w:t>
      </w:r>
      <w:r w:rsidRPr="00F90BF1">
        <w:rPr>
          <w:spacing w:val="2"/>
        </w:rPr>
        <w:t xml:space="preserve"> </w:t>
      </w:r>
      <w:r w:rsidRPr="00F90BF1">
        <w:t>checklist</w:t>
      </w:r>
      <w:r w:rsidRPr="00F90BF1">
        <w:rPr>
          <w:spacing w:val="2"/>
        </w:rPr>
        <w:t xml:space="preserve"> </w:t>
      </w:r>
      <w:r w:rsidRPr="00F90BF1">
        <w:t>can</w:t>
      </w:r>
      <w:r w:rsidRPr="00F90BF1">
        <w:rPr>
          <w:spacing w:val="2"/>
        </w:rPr>
        <w:t xml:space="preserve"> </w:t>
      </w:r>
      <w:r w:rsidRPr="00F90BF1">
        <w:t>be</w:t>
      </w:r>
      <w:r w:rsidRPr="00F90BF1">
        <w:rPr>
          <w:spacing w:val="1"/>
        </w:rPr>
        <w:t xml:space="preserve"> </w:t>
      </w:r>
      <w:r w:rsidRPr="00F90BF1">
        <w:t>developed</w:t>
      </w:r>
      <w:r w:rsidRPr="00F90BF1">
        <w:rPr>
          <w:spacing w:val="2"/>
        </w:rPr>
        <w:t xml:space="preserve"> </w:t>
      </w:r>
      <w:r w:rsidRPr="00F90BF1">
        <w:t>as</w:t>
      </w:r>
      <w:r w:rsidRPr="00F90BF1">
        <w:rPr>
          <w:spacing w:val="2"/>
        </w:rPr>
        <w:t xml:space="preserve"> </w:t>
      </w:r>
      <w:r w:rsidRPr="00F90BF1">
        <w:t>a</w:t>
      </w:r>
      <w:r w:rsidRPr="00F90BF1">
        <w:rPr>
          <w:spacing w:val="2"/>
        </w:rPr>
        <w:t xml:space="preserve"> </w:t>
      </w:r>
      <w:r w:rsidRPr="00F90BF1">
        <w:t>form</w:t>
      </w:r>
      <w:r w:rsidRPr="00F90BF1">
        <w:rPr>
          <w:spacing w:val="1"/>
        </w:rPr>
        <w:t xml:space="preserve"> </w:t>
      </w:r>
      <w:r w:rsidRPr="00F90BF1">
        <w:t>in</w:t>
      </w:r>
      <w:r w:rsidRPr="00F90BF1">
        <w:rPr>
          <w:spacing w:val="2"/>
        </w:rPr>
        <w:t xml:space="preserve"> </w:t>
      </w:r>
      <w:r w:rsidRPr="00F90BF1">
        <w:t>an</w:t>
      </w:r>
      <w:r w:rsidRPr="00F90BF1">
        <w:rPr>
          <w:spacing w:val="1"/>
        </w:rPr>
        <w:t xml:space="preserve"> </w:t>
      </w:r>
      <w:r w:rsidRPr="00F90BF1">
        <w:t>application,</w:t>
      </w:r>
      <w:r w:rsidRPr="00F90BF1">
        <w:rPr>
          <w:spacing w:val="-1"/>
        </w:rPr>
        <w:t xml:space="preserve"> </w:t>
      </w:r>
      <w:r w:rsidRPr="00F90BF1">
        <w:t>then</w:t>
      </w:r>
      <w:r w:rsidRPr="00F90BF1">
        <w:rPr>
          <w:spacing w:val="-1"/>
        </w:rPr>
        <w:t xml:space="preserve"> </w:t>
      </w:r>
      <w:r w:rsidRPr="00F90BF1">
        <w:t>it</w:t>
      </w:r>
      <w:r w:rsidRPr="00F90BF1">
        <w:rPr>
          <w:spacing w:val="-1"/>
        </w:rPr>
        <w:t xml:space="preserve"> </w:t>
      </w:r>
      <w:r w:rsidRPr="00F90BF1">
        <w:t>can</w:t>
      </w:r>
      <w:r w:rsidRPr="00F90BF1">
        <w:rPr>
          <w:spacing w:val="-1"/>
        </w:rPr>
        <w:t xml:space="preserve"> </w:t>
      </w:r>
      <w:r w:rsidRPr="00F90BF1">
        <w:t>also be</w:t>
      </w:r>
      <w:r w:rsidRPr="00F90BF1">
        <w:rPr>
          <w:spacing w:val="-1"/>
        </w:rPr>
        <w:t xml:space="preserve"> </w:t>
      </w:r>
      <w:r w:rsidRPr="00F90BF1">
        <w:t>useful</w:t>
      </w:r>
      <w:r w:rsidRPr="00F90BF1">
        <w:rPr>
          <w:spacing w:val="-1"/>
        </w:rPr>
        <w:t xml:space="preserve"> </w:t>
      </w:r>
      <w:r w:rsidRPr="00F90BF1">
        <w:t>for</w:t>
      </w:r>
      <w:r w:rsidRPr="00F90BF1">
        <w:rPr>
          <w:spacing w:val="-1"/>
        </w:rPr>
        <w:t xml:space="preserve"> </w:t>
      </w:r>
      <w:r w:rsidRPr="00F90BF1">
        <w:t>reporting.</w:t>
      </w:r>
    </w:p>
    <w:p w14:paraId="153ECEE3" w14:textId="32D9E13A" w:rsidR="00DD3461" w:rsidRPr="00F90BF1" w:rsidRDefault="00DD3461" w:rsidP="00604794">
      <w:pPr>
        <w:rPr>
          <w:rFonts w:cs="Arial"/>
        </w:rPr>
      </w:pPr>
      <w:r w:rsidRPr="00F90BF1">
        <w:rPr>
          <w:rFonts w:cs="Arial"/>
        </w:rPr>
        <w:t>Waitematā</w:t>
      </w:r>
      <w:r w:rsidRPr="00F90BF1">
        <w:rPr>
          <w:rFonts w:cs="Arial"/>
          <w:spacing w:val="9"/>
        </w:rPr>
        <w:t xml:space="preserve"> </w:t>
      </w:r>
      <w:r w:rsidRPr="00F90BF1">
        <w:rPr>
          <w:rFonts w:cs="Arial"/>
        </w:rPr>
        <w:t>DHB:</w:t>
      </w:r>
      <w:r w:rsidRPr="00F90BF1">
        <w:rPr>
          <w:rFonts w:cs="Arial"/>
          <w:spacing w:val="10"/>
        </w:rPr>
        <w:t xml:space="preserve"> </w:t>
      </w:r>
      <w:r w:rsidRPr="00F90BF1">
        <w:rPr>
          <w:rFonts w:cs="Arial"/>
        </w:rPr>
        <w:t>Use</w:t>
      </w:r>
      <w:r w:rsidRPr="00F90BF1">
        <w:rPr>
          <w:rFonts w:cs="Arial"/>
          <w:spacing w:val="10"/>
        </w:rPr>
        <w:t xml:space="preserve"> </w:t>
      </w:r>
      <w:r w:rsidRPr="00F90BF1">
        <w:rPr>
          <w:rFonts w:cs="Arial"/>
        </w:rPr>
        <w:t>of</w:t>
      </w:r>
      <w:r w:rsidRPr="00F90BF1">
        <w:rPr>
          <w:rFonts w:cs="Arial"/>
          <w:spacing w:val="10"/>
        </w:rPr>
        <w:t xml:space="preserve"> </w:t>
      </w:r>
      <w:r w:rsidRPr="00F90BF1">
        <w:rPr>
          <w:rFonts w:cs="Arial"/>
        </w:rPr>
        <w:t>checklist</w:t>
      </w:r>
      <w:r w:rsidRPr="00F90BF1">
        <w:rPr>
          <w:rFonts w:cs="Arial"/>
          <w:spacing w:val="9"/>
        </w:rPr>
        <w:t xml:space="preserve"> </w:t>
      </w:r>
      <w:r w:rsidRPr="00F90BF1">
        <w:rPr>
          <w:rFonts w:cs="Arial"/>
        </w:rPr>
        <w:t>prompts</w:t>
      </w:r>
      <w:r w:rsidRPr="00F90BF1">
        <w:rPr>
          <w:rFonts w:cs="Arial"/>
          <w:spacing w:val="10"/>
        </w:rPr>
        <w:t xml:space="preserve"> </w:t>
      </w:r>
      <w:r w:rsidRPr="00F90BF1">
        <w:rPr>
          <w:rFonts w:cs="Arial"/>
        </w:rPr>
        <w:t>clinicians</w:t>
      </w:r>
      <w:r w:rsidRPr="00F90BF1">
        <w:rPr>
          <w:rFonts w:cs="Arial"/>
          <w:spacing w:val="10"/>
        </w:rPr>
        <w:t xml:space="preserve"> </w:t>
      </w:r>
      <w:r w:rsidRPr="00F90BF1">
        <w:rPr>
          <w:rFonts w:cs="Arial"/>
        </w:rPr>
        <w:t>about</w:t>
      </w:r>
      <w:r w:rsidRPr="00F90BF1">
        <w:rPr>
          <w:rFonts w:cs="Arial"/>
          <w:spacing w:val="10"/>
        </w:rPr>
        <w:t xml:space="preserve"> </w:t>
      </w:r>
      <w:r w:rsidRPr="00F90BF1">
        <w:rPr>
          <w:rFonts w:cs="Arial"/>
        </w:rPr>
        <w:t>what</w:t>
      </w:r>
      <w:r w:rsidRPr="00F90BF1">
        <w:rPr>
          <w:rFonts w:cs="Arial"/>
          <w:spacing w:val="10"/>
        </w:rPr>
        <w:t xml:space="preserve"> </w:t>
      </w:r>
      <w:r w:rsidRPr="00F90BF1">
        <w:rPr>
          <w:rFonts w:cs="Arial"/>
        </w:rPr>
        <w:t>needs</w:t>
      </w:r>
      <w:r w:rsidRPr="00F90BF1">
        <w:rPr>
          <w:rFonts w:cs="Arial"/>
          <w:spacing w:val="9"/>
        </w:rPr>
        <w:t xml:space="preserve"> </w:t>
      </w:r>
      <w:r w:rsidRPr="00F90BF1">
        <w:rPr>
          <w:rFonts w:cs="Arial"/>
        </w:rPr>
        <w:t>to</w:t>
      </w:r>
      <w:r w:rsidRPr="00F90BF1">
        <w:rPr>
          <w:rFonts w:cs="Arial"/>
          <w:spacing w:val="10"/>
        </w:rPr>
        <w:t xml:space="preserve"> </w:t>
      </w:r>
      <w:r w:rsidRPr="00F90BF1">
        <w:rPr>
          <w:rFonts w:cs="Arial"/>
        </w:rPr>
        <w:t>be</w:t>
      </w:r>
      <w:r w:rsidRPr="00F90BF1">
        <w:rPr>
          <w:rFonts w:cs="Arial"/>
          <w:spacing w:val="10"/>
        </w:rPr>
        <w:t xml:space="preserve"> </w:t>
      </w:r>
      <w:r w:rsidRPr="00F90BF1">
        <w:rPr>
          <w:rFonts w:cs="Arial"/>
        </w:rPr>
        <w:t>done</w:t>
      </w:r>
      <w:r w:rsidRPr="00F90BF1">
        <w:rPr>
          <w:rFonts w:cs="Arial"/>
          <w:spacing w:val="10"/>
        </w:rPr>
        <w:t xml:space="preserve"> </w:t>
      </w:r>
      <w:r w:rsidRPr="00F90BF1">
        <w:rPr>
          <w:rFonts w:cs="Arial"/>
        </w:rPr>
        <w:t>to</w:t>
      </w:r>
      <w:r w:rsidRPr="00F90BF1">
        <w:rPr>
          <w:rFonts w:cs="Arial"/>
          <w:spacing w:val="9"/>
        </w:rPr>
        <w:t xml:space="preserve"> </w:t>
      </w:r>
      <w:r w:rsidRPr="00F90BF1">
        <w:rPr>
          <w:rFonts w:cs="Arial"/>
        </w:rPr>
        <w:t>support</w:t>
      </w:r>
      <w:r w:rsidRPr="00F90BF1">
        <w:rPr>
          <w:rFonts w:cs="Arial"/>
          <w:spacing w:val="10"/>
        </w:rPr>
        <w:t xml:space="preserve"> </w:t>
      </w:r>
      <w:r w:rsidRPr="00F90BF1">
        <w:rPr>
          <w:rFonts w:cs="Arial"/>
        </w:rPr>
        <w:t>discharge</w:t>
      </w:r>
      <w:r w:rsidRPr="00F90BF1">
        <w:rPr>
          <w:rFonts w:cs="Arial"/>
          <w:spacing w:val="10"/>
        </w:rPr>
        <w:t xml:space="preserve"> </w:t>
      </w:r>
      <w:r w:rsidRPr="00F90BF1">
        <w:rPr>
          <w:rFonts w:cs="Arial"/>
        </w:rPr>
        <w:t>of</w:t>
      </w:r>
      <w:r w:rsidR="00F41604" w:rsidRPr="00F90BF1">
        <w:rPr>
          <w:rFonts w:cs="Arial"/>
        </w:rPr>
        <w:t xml:space="preserve"> </w:t>
      </w:r>
      <w:r w:rsidRPr="00F90BF1">
        <w:rPr>
          <w:rFonts w:cs="Arial"/>
        </w:rPr>
        <w:t>consumers from the</w:t>
      </w:r>
      <w:r w:rsidRPr="00F90BF1">
        <w:rPr>
          <w:rFonts w:cs="Arial"/>
          <w:spacing w:val="-1"/>
        </w:rPr>
        <w:t xml:space="preserve"> </w:t>
      </w:r>
      <w:r w:rsidRPr="00F90BF1">
        <w:rPr>
          <w:rFonts w:cs="Arial"/>
        </w:rPr>
        <w:t>service.</w:t>
      </w:r>
    </w:p>
    <w:p w14:paraId="7BB72569" w14:textId="77777777" w:rsidR="009770CB" w:rsidRDefault="009770CB">
      <w:pPr>
        <w:spacing w:after="0" w:line="240" w:lineRule="auto"/>
        <w:rPr>
          <w:rFonts w:eastAsia="Arial" w:cs="Arial"/>
          <w:b/>
          <w:bCs/>
          <w:w w:val="105"/>
        </w:rPr>
      </w:pPr>
      <w:r>
        <w:rPr>
          <w:b/>
          <w:bCs/>
          <w:w w:val="105"/>
        </w:rPr>
        <w:br w:type="page"/>
      </w:r>
    </w:p>
    <w:p w14:paraId="2593A8FE" w14:textId="07CDC2CF" w:rsidR="00DD3461" w:rsidRPr="00F90BF1" w:rsidRDefault="00DD3461" w:rsidP="00FB341E">
      <w:pPr>
        <w:pStyle w:val="BodyText"/>
        <w:spacing w:after="120"/>
        <w:ind w:right="-46"/>
        <w:rPr>
          <w:b/>
          <w:bCs/>
          <w:lang w:val="en-NZ"/>
        </w:rPr>
      </w:pPr>
      <w:r w:rsidRPr="00F90BF1">
        <w:rPr>
          <w:b/>
          <w:bCs/>
          <w:w w:val="105"/>
          <w:lang w:val="en-NZ"/>
        </w:rPr>
        <w:t>TIP:</w:t>
      </w:r>
      <w:r w:rsidRPr="00F90BF1">
        <w:rPr>
          <w:b/>
          <w:bCs/>
          <w:spacing w:val="-8"/>
          <w:w w:val="105"/>
          <w:lang w:val="en-NZ"/>
        </w:rPr>
        <w:t xml:space="preserve"> </w:t>
      </w:r>
      <w:r w:rsidRPr="00F90BF1">
        <w:rPr>
          <w:b/>
          <w:bCs/>
          <w:w w:val="105"/>
          <w:lang w:val="en-NZ"/>
        </w:rPr>
        <w:t>Inter-DHB</w:t>
      </w:r>
      <w:r w:rsidRPr="00F90BF1">
        <w:rPr>
          <w:b/>
          <w:bCs/>
          <w:spacing w:val="-7"/>
          <w:w w:val="105"/>
          <w:lang w:val="en-NZ"/>
        </w:rPr>
        <w:t xml:space="preserve"> </w:t>
      </w:r>
      <w:r w:rsidRPr="00F90BF1">
        <w:rPr>
          <w:b/>
          <w:bCs/>
          <w:w w:val="105"/>
          <w:lang w:val="en-NZ"/>
        </w:rPr>
        <w:t>transfer</w:t>
      </w:r>
      <w:r w:rsidRPr="00F90BF1">
        <w:rPr>
          <w:b/>
          <w:bCs/>
          <w:spacing w:val="-8"/>
          <w:w w:val="105"/>
          <w:lang w:val="en-NZ"/>
        </w:rPr>
        <w:t xml:space="preserve"> </w:t>
      </w:r>
      <w:r w:rsidRPr="00F90BF1">
        <w:rPr>
          <w:b/>
          <w:bCs/>
          <w:w w:val="105"/>
          <w:lang w:val="en-NZ"/>
        </w:rPr>
        <w:t>communication</w:t>
      </w:r>
      <w:r w:rsidRPr="00F90BF1">
        <w:rPr>
          <w:b/>
          <w:bCs/>
          <w:spacing w:val="-7"/>
          <w:w w:val="105"/>
          <w:lang w:val="en-NZ"/>
        </w:rPr>
        <w:t xml:space="preserve"> </w:t>
      </w:r>
      <w:r w:rsidRPr="00F90BF1">
        <w:rPr>
          <w:b/>
          <w:bCs/>
          <w:w w:val="105"/>
          <w:lang w:val="en-NZ"/>
        </w:rPr>
        <w:t>envelope</w:t>
      </w:r>
    </w:p>
    <w:p w14:paraId="2F8F51AA" w14:textId="47903CA1" w:rsidR="00FF0F8E" w:rsidRPr="00F90BF1" w:rsidRDefault="00DD3461" w:rsidP="00604794">
      <w:pPr>
        <w:rPr>
          <w:rFonts w:cs="Arial"/>
        </w:rPr>
      </w:pPr>
      <w:r w:rsidRPr="00F90BF1">
        <w:rPr>
          <w:rFonts w:cs="Arial"/>
        </w:rPr>
        <w:t>West</w:t>
      </w:r>
      <w:r w:rsidRPr="00F90BF1">
        <w:rPr>
          <w:rFonts w:cs="Arial"/>
          <w:spacing w:val="15"/>
        </w:rPr>
        <w:t xml:space="preserve"> </w:t>
      </w:r>
      <w:r w:rsidRPr="00F90BF1">
        <w:rPr>
          <w:rFonts w:cs="Arial"/>
        </w:rPr>
        <w:t>Coast</w:t>
      </w:r>
      <w:r w:rsidRPr="00F90BF1">
        <w:rPr>
          <w:rFonts w:cs="Arial"/>
          <w:spacing w:val="15"/>
        </w:rPr>
        <w:t xml:space="preserve"> </w:t>
      </w:r>
      <w:r w:rsidRPr="00F90BF1">
        <w:rPr>
          <w:rFonts w:cs="Arial"/>
        </w:rPr>
        <w:t>DHB:</w:t>
      </w:r>
      <w:r w:rsidRPr="00F90BF1">
        <w:rPr>
          <w:rFonts w:cs="Arial"/>
          <w:spacing w:val="15"/>
        </w:rPr>
        <w:t xml:space="preserve"> </w:t>
      </w:r>
      <w:r w:rsidRPr="00F90BF1">
        <w:rPr>
          <w:rFonts w:cs="Arial"/>
        </w:rPr>
        <w:t>Inter-DHB</w:t>
      </w:r>
      <w:r w:rsidRPr="00F90BF1">
        <w:rPr>
          <w:rFonts w:cs="Arial"/>
          <w:spacing w:val="15"/>
        </w:rPr>
        <w:t xml:space="preserve"> </w:t>
      </w:r>
      <w:r w:rsidRPr="00F90BF1">
        <w:rPr>
          <w:rFonts w:cs="Arial"/>
        </w:rPr>
        <w:t>transfer</w:t>
      </w:r>
      <w:r w:rsidRPr="00F90BF1">
        <w:rPr>
          <w:rFonts w:cs="Arial"/>
          <w:spacing w:val="15"/>
        </w:rPr>
        <w:t xml:space="preserve"> </w:t>
      </w:r>
      <w:r w:rsidRPr="00F90BF1">
        <w:rPr>
          <w:rFonts w:cs="Arial"/>
        </w:rPr>
        <w:t>communication</w:t>
      </w:r>
      <w:r w:rsidRPr="00F90BF1">
        <w:rPr>
          <w:rFonts w:cs="Arial"/>
          <w:spacing w:val="15"/>
        </w:rPr>
        <w:t xml:space="preserve"> </w:t>
      </w:r>
      <w:r w:rsidRPr="00F90BF1">
        <w:rPr>
          <w:rFonts w:cs="Arial"/>
        </w:rPr>
        <w:t>envelope</w:t>
      </w:r>
      <w:r w:rsidRPr="00F90BF1">
        <w:rPr>
          <w:rFonts w:cs="Arial"/>
          <w:spacing w:val="15"/>
        </w:rPr>
        <w:t xml:space="preserve"> </w:t>
      </w:r>
      <w:r w:rsidRPr="00F90BF1">
        <w:rPr>
          <w:rFonts w:cs="Arial"/>
        </w:rPr>
        <w:t>developed</w:t>
      </w:r>
      <w:r w:rsidR="00FF0F8E" w:rsidRPr="00F90BF1">
        <w:rPr>
          <w:rFonts w:cs="Arial"/>
        </w:rPr>
        <w:t xml:space="preserve"> to ensure the correct information </w:t>
      </w:r>
      <w:r w:rsidR="0044019C" w:rsidRPr="00F90BF1">
        <w:rPr>
          <w:rFonts w:cs="Arial"/>
        </w:rPr>
        <w:t>i</w:t>
      </w:r>
      <w:r w:rsidR="00FF0F8E" w:rsidRPr="00F90BF1">
        <w:rPr>
          <w:rFonts w:cs="Arial"/>
        </w:rPr>
        <w:t>s provided in a standardised manner and provide a safe way to transfer hard copy information.</w:t>
      </w:r>
      <w:r w:rsidR="00F41604" w:rsidRPr="00F90BF1">
        <w:rPr>
          <w:rFonts w:cs="Arial"/>
        </w:rPr>
        <w:t xml:space="preserve"> </w:t>
      </w:r>
    </w:p>
    <w:p w14:paraId="63943EA0" w14:textId="279732C8" w:rsidR="00DD3461" w:rsidRPr="00F90BF1" w:rsidRDefault="00DD3461" w:rsidP="00FB341E">
      <w:pPr>
        <w:pStyle w:val="BodyText"/>
        <w:spacing w:after="120"/>
        <w:ind w:right="-46"/>
        <w:rPr>
          <w:b/>
          <w:bCs/>
          <w:lang w:val="en-NZ"/>
        </w:rPr>
      </w:pPr>
      <w:r w:rsidRPr="00F90BF1">
        <w:rPr>
          <w:b/>
          <w:bCs/>
          <w:w w:val="105"/>
          <w:lang w:val="en-NZ"/>
        </w:rPr>
        <w:t>TIP:</w:t>
      </w:r>
      <w:r w:rsidRPr="00F90BF1">
        <w:rPr>
          <w:b/>
          <w:bCs/>
          <w:spacing w:val="5"/>
          <w:w w:val="105"/>
          <w:lang w:val="en-NZ"/>
        </w:rPr>
        <w:t xml:space="preserve"> </w:t>
      </w:r>
      <w:r w:rsidRPr="00F90BF1">
        <w:rPr>
          <w:b/>
          <w:bCs/>
          <w:w w:val="105"/>
          <w:lang w:val="en-NZ"/>
        </w:rPr>
        <w:t>Practise</w:t>
      </w:r>
      <w:r w:rsidRPr="00F90BF1">
        <w:rPr>
          <w:b/>
          <w:bCs/>
          <w:spacing w:val="6"/>
          <w:w w:val="105"/>
          <w:lang w:val="en-NZ"/>
        </w:rPr>
        <w:t xml:space="preserve"> </w:t>
      </w:r>
      <w:r w:rsidRPr="00F90BF1">
        <w:rPr>
          <w:b/>
          <w:bCs/>
          <w:w w:val="105"/>
          <w:lang w:val="en-NZ"/>
        </w:rPr>
        <w:t>co-design</w:t>
      </w:r>
    </w:p>
    <w:p w14:paraId="49336281" w14:textId="6BA23852" w:rsidR="00DD3461" w:rsidRPr="00F90BF1" w:rsidRDefault="00DD3461" w:rsidP="00604794">
      <w:pPr>
        <w:rPr>
          <w:rFonts w:cs="Arial"/>
        </w:rPr>
      </w:pPr>
      <w:r w:rsidRPr="00F90BF1">
        <w:rPr>
          <w:rFonts w:cs="Arial"/>
        </w:rPr>
        <w:t>Whanganui</w:t>
      </w:r>
      <w:r w:rsidRPr="00F90BF1">
        <w:rPr>
          <w:rFonts w:cs="Arial"/>
          <w:spacing w:val="10"/>
        </w:rPr>
        <w:t xml:space="preserve"> </w:t>
      </w:r>
      <w:r w:rsidRPr="00F90BF1">
        <w:rPr>
          <w:rFonts w:cs="Arial"/>
        </w:rPr>
        <w:t>DHB:</w:t>
      </w:r>
      <w:r w:rsidRPr="00F90BF1">
        <w:rPr>
          <w:rFonts w:cs="Arial"/>
          <w:spacing w:val="11"/>
        </w:rPr>
        <w:t xml:space="preserve"> </w:t>
      </w:r>
      <w:r w:rsidR="00883FEE">
        <w:rPr>
          <w:rFonts w:cs="Arial"/>
        </w:rPr>
        <w:t>Consumer</w:t>
      </w:r>
      <w:r w:rsidRPr="00F90BF1">
        <w:rPr>
          <w:rFonts w:cs="Arial"/>
          <w:spacing w:val="10"/>
        </w:rPr>
        <w:t xml:space="preserve"> </w:t>
      </w:r>
      <w:r w:rsidRPr="00F90BF1">
        <w:rPr>
          <w:rFonts w:cs="Arial"/>
        </w:rPr>
        <w:t>ideas</w:t>
      </w:r>
      <w:r w:rsidRPr="00F90BF1">
        <w:rPr>
          <w:rFonts w:cs="Arial"/>
          <w:spacing w:val="11"/>
        </w:rPr>
        <w:t xml:space="preserve"> </w:t>
      </w:r>
      <w:r w:rsidRPr="00F90BF1">
        <w:rPr>
          <w:rFonts w:cs="Arial"/>
        </w:rPr>
        <w:t>and</w:t>
      </w:r>
      <w:r w:rsidRPr="00F90BF1">
        <w:rPr>
          <w:rFonts w:cs="Arial"/>
          <w:spacing w:val="10"/>
        </w:rPr>
        <w:t xml:space="preserve"> </w:t>
      </w:r>
      <w:r w:rsidRPr="00F90BF1">
        <w:rPr>
          <w:rFonts w:cs="Arial"/>
        </w:rPr>
        <w:t>feedback</w:t>
      </w:r>
      <w:r w:rsidRPr="00F90BF1">
        <w:rPr>
          <w:rFonts w:cs="Arial"/>
          <w:spacing w:val="11"/>
        </w:rPr>
        <w:t xml:space="preserve"> </w:t>
      </w:r>
      <w:r w:rsidRPr="00F90BF1">
        <w:rPr>
          <w:rFonts w:cs="Arial"/>
        </w:rPr>
        <w:t>are</w:t>
      </w:r>
      <w:r w:rsidRPr="00F90BF1">
        <w:rPr>
          <w:rFonts w:cs="Arial"/>
          <w:spacing w:val="10"/>
        </w:rPr>
        <w:t xml:space="preserve"> </w:t>
      </w:r>
      <w:r w:rsidRPr="00F90BF1">
        <w:rPr>
          <w:rFonts w:cs="Arial"/>
        </w:rPr>
        <w:t>shared</w:t>
      </w:r>
      <w:r w:rsidRPr="00F90BF1">
        <w:rPr>
          <w:rFonts w:cs="Arial"/>
          <w:spacing w:val="11"/>
        </w:rPr>
        <w:t xml:space="preserve"> </w:t>
      </w:r>
      <w:r w:rsidRPr="00F90BF1">
        <w:rPr>
          <w:rFonts w:cs="Arial"/>
        </w:rPr>
        <w:t>at</w:t>
      </w:r>
      <w:r w:rsidRPr="00F90BF1">
        <w:rPr>
          <w:rFonts w:cs="Arial"/>
          <w:spacing w:val="10"/>
        </w:rPr>
        <w:t xml:space="preserve"> </w:t>
      </w:r>
      <w:r w:rsidRPr="00F90BF1">
        <w:rPr>
          <w:rFonts w:cs="Arial"/>
        </w:rPr>
        <w:t>a</w:t>
      </w:r>
      <w:r w:rsidRPr="00F90BF1">
        <w:rPr>
          <w:rFonts w:cs="Arial"/>
          <w:spacing w:val="11"/>
        </w:rPr>
        <w:t xml:space="preserve"> </w:t>
      </w:r>
      <w:r w:rsidRPr="00F90BF1">
        <w:rPr>
          <w:rFonts w:cs="Arial"/>
        </w:rPr>
        <w:t>monthly</w:t>
      </w:r>
      <w:r w:rsidRPr="00F90BF1">
        <w:rPr>
          <w:rFonts w:cs="Arial"/>
          <w:spacing w:val="11"/>
        </w:rPr>
        <w:t xml:space="preserve"> </w:t>
      </w:r>
      <w:r w:rsidRPr="00F90BF1">
        <w:rPr>
          <w:rFonts w:cs="Arial"/>
        </w:rPr>
        <w:t>‘Conversation</w:t>
      </w:r>
      <w:r w:rsidRPr="00F90BF1">
        <w:rPr>
          <w:rFonts w:cs="Arial"/>
          <w:spacing w:val="10"/>
        </w:rPr>
        <w:t xml:space="preserve"> </w:t>
      </w:r>
      <w:r w:rsidRPr="00F90BF1">
        <w:rPr>
          <w:rFonts w:cs="Arial"/>
        </w:rPr>
        <w:t>Café’,</w:t>
      </w:r>
      <w:r w:rsidR="00A6228C" w:rsidRPr="00F90BF1">
        <w:rPr>
          <w:rStyle w:val="FootnoteReference"/>
          <w:rFonts w:cs="Arial"/>
        </w:rPr>
        <w:footnoteReference w:id="19"/>
      </w:r>
      <w:r w:rsidRPr="00F90BF1">
        <w:rPr>
          <w:rFonts w:cs="Arial"/>
          <w:spacing w:val="2"/>
          <w:position w:val="7"/>
        </w:rPr>
        <w:t xml:space="preserve"> </w:t>
      </w:r>
      <w:r w:rsidRPr="00F90BF1">
        <w:rPr>
          <w:rFonts w:cs="Arial"/>
        </w:rPr>
        <w:t>a</w:t>
      </w:r>
      <w:r w:rsidRPr="00F90BF1">
        <w:rPr>
          <w:rFonts w:cs="Arial"/>
          <w:spacing w:val="11"/>
        </w:rPr>
        <w:t xml:space="preserve"> </w:t>
      </w:r>
      <w:r w:rsidRPr="00F90BF1">
        <w:rPr>
          <w:rFonts w:cs="Arial"/>
        </w:rPr>
        <w:t>joint effort</w:t>
      </w:r>
      <w:r w:rsidRPr="00F90BF1">
        <w:rPr>
          <w:rFonts w:cs="Arial"/>
          <w:spacing w:val="5"/>
        </w:rPr>
        <w:t xml:space="preserve"> </w:t>
      </w:r>
      <w:r w:rsidRPr="00F90BF1">
        <w:rPr>
          <w:rFonts w:cs="Arial"/>
        </w:rPr>
        <w:t>by</w:t>
      </w:r>
      <w:r w:rsidRPr="00F90BF1">
        <w:rPr>
          <w:rFonts w:cs="Arial"/>
          <w:spacing w:val="5"/>
        </w:rPr>
        <w:t xml:space="preserve"> </w:t>
      </w:r>
      <w:r w:rsidRPr="00F90BF1">
        <w:rPr>
          <w:rFonts w:cs="Arial"/>
        </w:rPr>
        <w:t>the</w:t>
      </w:r>
      <w:r w:rsidRPr="00F90BF1">
        <w:rPr>
          <w:rFonts w:cs="Arial"/>
          <w:spacing w:val="5"/>
        </w:rPr>
        <w:t xml:space="preserve"> </w:t>
      </w:r>
      <w:r w:rsidRPr="00F90BF1">
        <w:rPr>
          <w:rFonts w:cs="Arial"/>
        </w:rPr>
        <w:t>Mental</w:t>
      </w:r>
      <w:r w:rsidRPr="00F90BF1">
        <w:rPr>
          <w:rFonts w:cs="Arial"/>
          <w:spacing w:val="5"/>
        </w:rPr>
        <w:t xml:space="preserve"> </w:t>
      </w:r>
      <w:r w:rsidRPr="00F90BF1">
        <w:rPr>
          <w:rFonts w:cs="Arial"/>
        </w:rPr>
        <w:t>Health</w:t>
      </w:r>
      <w:r w:rsidRPr="00F90BF1">
        <w:rPr>
          <w:rFonts w:cs="Arial"/>
          <w:spacing w:val="5"/>
        </w:rPr>
        <w:t xml:space="preserve"> </w:t>
      </w:r>
      <w:r w:rsidRPr="00F90BF1">
        <w:rPr>
          <w:rFonts w:cs="Arial"/>
        </w:rPr>
        <w:t>&amp;</w:t>
      </w:r>
      <w:r w:rsidRPr="00F90BF1">
        <w:rPr>
          <w:rFonts w:cs="Arial"/>
          <w:spacing w:val="6"/>
        </w:rPr>
        <w:t xml:space="preserve"> </w:t>
      </w:r>
      <w:r w:rsidRPr="00F90BF1">
        <w:rPr>
          <w:rFonts w:cs="Arial"/>
        </w:rPr>
        <w:t>Addiction</w:t>
      </w:r>
      <w:r w:rsidRPr="00F90BF1">
        <w:rPr>
          <w:rFonts w:cs="Arial"/>
          <w:spacing w:val="5"/>
        </w:rPr>
        <w:t xml:space="preserve"> </w:t>
      </w:r>
      <w:r w:rsidRPr="00F90BF1">
        <w:rPr>
          <w:rFonts w:cs="Arial"/>
        </w:rPr>
        <w:t>Service,</w:t>
      </w:r>
      <w:r w:rsidRPr="00F90BF1">
        <w:rPr>
          <w:rFonts w:cs="Arial"/>
          <w:spacing w:val="5"/>
        </w:rPr>
        <w:t xml:space="preserve"> </w:t>
      </w:r>
      <w:r w:rsidRPr="00F90BF1">
        <w:rPr>
          <w:rFonts w:cs="Arial"/>
        </w:rPr>
        <w:t>Balance,</w:t>
      </w:r>
      <w:r w:rsidRPr="00F90BF1">
        <w:rPr>
          <w:rFonts w:cs="Arial"/>
          <w:spacing w:val="5"/>
        </w:rPr>
        <w:t xml:space="preserve"> </w:t>
      </w:r>
      <w:r w:rsidRPr="00F90BF1">
        <w:rPr>
          <w:rFonts w:cs="Arial"/>
        </w:rPr>
        <w:t>Te</w:t>
      </w:r>
      <w:r w:rsidRPr="00F90BF1">
        <w:rPr>
          <w:rFonts w:cs="Arial"/>
          <w:spacing w:val="5"/>
        </w:rPr>
        <w:t xml:space="preserve"> </w:t>
      </w:r>
      <w:r w:rsidRPr="00F90BF1">
        <w:rPr>
          <w:rFonts w:cs="Arial"/>
        </w:rPr>
        <w:t>Oranganui</w:t>
      </w:r>
      <w:r w:rsidRPr="00F90BF1">
        <w:rPr>
          <w:rFonts w:cs="Arial"/>
          <w:spacing w:val="6"/>
        </w:rPr>
        <w:t xml:space="preserve"> </w:t>
      </w:r>
      <w:r w:rsidRPr="00F90BF1">
        <w:rPr>
          <w:rFonts w:cs="Arial"/>
        </w:rPr>
        <w:t>Trust</w:t>
      </w:r>
      <w:r w:rsidRPr="00F90BF1">
        <w:rPr>
          <w:rFonts w:cs="Arial"/>
          <w:spacing w:val="5"/>
        </w:rPr>
        <w:t xml:space="preserve"> </w:t>
      </w:r>
      <w:r w:rsidRPr="00F90BF1">
        <w:rPr>
          <w:rFonts w:cs="Arial"/>
        </w:rPr>
        <w:t>and</w:t>
      </w:r>
      <w:r w:rsidRPr="00F90BF1">
        <w:rPr>
          <w:rFonts w:cs="Arial"/>
          <w:spacing w:val="5"/>
        </w:rPr>
        <w:t xml:space="preserve"> </w:t>
      </w:r>
      <w:r w:rsidRPr="00F90BF1">
        <w:rPr>
          <w:rFonts w:cs="Arial"/>
        </w:rPr>
        <w:t>Mental</w:t>
      </w:r>
      <w:r w:rsidRPr="00F90BF1">
        <w:rPr>
          <w:rFonts w:cs="Arial"/>
          <w:spacing w:val="5"/>
        </w:rPr>
        <w:t xml:space="preserve"> </w:t>
      </w:r>
      <w:r w:rsidRPr="00F90BF1">
        <w:rPr>
          <w:rFonts w:cs="Arial"/>
        </w:rPr>
        <w:t>Health</w:t>
      </w:r>
      <w:r w:rsidRPr="00F90BF1">
        <w:rPr>
          <w:rFonts w:cs="Arial"/>
          <w:spacing w:val="5"/>
        </w:rPr>
        <w:t xml:space="preserve"> </w:t>
      </w:r>
      <w:r w:rsidRPr="00F90BF1">
        <w:rPr>
          <w:rFonts w:cs="Arial"/>
        </w:rPr>
        <w:t>&amp;</w:t>
      </w:r>
      <w:r w:rsidRPr="00F90BF1">
        <w:rPr>
          <w:rFonts w:cs="Arial"/>
          <w:spacing w:val="1"/>
        </w:rPr>
        <w:t xml:space="preserve"> </w:t>
      </w:r>
      <w:r w:rsidRPr="00F90BF1">
        <w:rPr>
          <w:rFonts w:cs="Arial"/>
        </w:rPr>
        <w:t>Wellbeing</w:t>
      </w:r>
      <w:r w:rsidRPr="00F90BF1">
        <w:rPr>
          <w:rFonts w:cs="Arial"/>
          <w:spacing w:val="2"/>
        </w:rPr>
        <w:t xml:space="preserve"> </w:t>
      </w:r>
      <w:r w:rsidRPr="00F90BF1">
        <w:rPr>
          <w:rFonts w:cs="Arial"/>
        </w:rPr>
        <w:t>Support,</w:t>
      </w:r>
      <w:r w:rsidRPr="00F90BF1">
        <w:rPr>
          <w:rFonts w:cs="Arial"/>
          <w:spacing w:val="2"/>
        </w:rPr>
        <w:t xml:space="preserve"> </w:t>
      </w:r>
      <w:r w:rsidRPr="00F90BF1">
        <w:rPr>
          <w:rFonts w:cs="Arial"/>
        </w:rPr>
        <w:t>to</w:t>
      </w:r>
      <w:r w:rsidRPr="00F90BF1">
        <w:rPr>
          <w:rFonts w:cs="Arial"/>
          <w:spacing w:val="3"/>
        </w:rPr>
        <w:t xml:space="preserve"> </w:t>
      </w:r>
      <w:r w:rsidRPr="00F90BF1">
        <w:rPr>
          <w:rFonts w:cs="Arial"/>
        </w:rPr>
        <w:t>‘hear</w:t>
      </w:r>
      <w:r w:rsidRPr="00F90BF1">
        <w:rPr>
          <w:rFonts w:cs="Arial"/>
          <w:spacing w:val="2"/>
        </w:rPr>
        <w:t xml:space="preserve"> </w:t>
      </w:r>
      <w:r w:rsidRPr="00F90BF1">
        <w:rPr>
          <w:rFonts w:cs="Arial"/>
        </w:rPr>
        <w:t>the</w:t>
      </w:r>
      <w:r w:rsidRPr="00F90BF1">
        <w:rPr>
          <w:rFonts w:cs="Arial"/>
          <w:spacing w:val="3"/>
        </w:rPr>
        <w:t xml:space="preserve"> </w:t>
      </w:r>
      <w:r w:rsidRPr="00F90BF1">
        <w:rPr>
          <w:rFonts w:cs="Arial"/>
        </w:rPr>
        <w:t>voices</w:t>
      </w:r>
      <w:r w:rsidRPr="00F90BF1">
        <w:rPr>
          <w:rFonts w:cs="Arial"/>
          <w:spacing w:val="2"/>
        </w:rPr>
        <w:t xml:space="preserve"> </w:t>
      </w:r>
      <w:r w:rsidRPr="00F90BF1">
        <w:rPr>
          <w:rFonts w:cs="Arial"/>
        </w:rPr>
        <w:t>of</w:t>
      </w:r>
      <w:r w:rsidRPr="00F90BF1">
        <w:rPr>
          <w:rFonts w:cs="Arial"/>
          <w:spacing w:val="3"/>
        </w:rPr>
        <w:t xml:space="preserve"> </w:t>
      </w:r>
      <w:r w:rsidRPr="00F90BF1">
        <w:rPr>
          <w:rFonts w:cs="Arial"/>
        </w:rPr>
        <w:t>the</w:t>
      </w:r>
      <w:r w:rsidRPr="00F90BF1">
        <w:rPr>
          <w:rFonts w:cs="Arial"/>
          <w:spacing w:val="2"/>
        </w:rPr>
        <w:t xml:space="preserve"> </w:t>
      </w:r>
      <w:r w:rsidRPr="00F90BF1">
        <w:rPr>
          <w:rFonts w:cs="Arial"/>
        </w:rPr>
        <w:t>community</w:t>
      </w:r>
      <w:r w:rsidRPr="00F90BF1">
        <w:rPr>
          <w:rFonts w:cs="Arial"/>
          <w:spacing w:val="3"/>
        </w:rPr>
        <w:t xml:space="preserve"> </w:t>
      </w:r>
      <w:r w:rsidRPr="00F90BF1">
        <w:rPr>
          <w:rFonts w:cs="Arial"/>
        </w:rPr>
        <w:t>and</w:t>
      </w:r>
      <w:r w:rsidRPr="00F90BF1">
        <w:rPr>
          <w:rFonts w:cs="Arial"/>
          <w:spacing w:val="2"/>
        </w:rPr>
        <w:t xml:space="preserve"> </w:t>
      </w:r>
      <w:r w:rsidRPr="00F90BF1">
        <w:rPr>
          <w:rFonts w:cs="Arial"/>
        </w:rPr>
        <w:t>people</w:t>
      </w:r>
      <w:r w:rsidRPr="00F90BF1">
        <w:rPr>
          <w:rFonts w:cs="Arial"/>
          <w:spacing w:val="3"/>
        </w:rPr>
        <w:t xml:space="preserve"> </w:t>
      </w:r>
      <w:r w:rsidRPr="00F90BF1">
        <w:rPr>
          <w:rFonts w:cs="Arial"/>
        </w:rPr>
        <w:t>with</w:t>
      </w:r>
      <w:r w:rsidRPr="00F90BF1">
        <w:rPr>
          <w:rFonts w:cs="Arial"/>
          <w:spacing w:val="2"/>
        </w:rPr>
        <w:t xml:space="preserve"> </w:t>
      </w:r>
      <w:r w:rsidRPr="00F90BF1">
        <w:rPr>
          <w:rFonts w:cs="Arial"/>
        </w:rPr>
        <w:t>lived</w:t>
      </w:r>
      <w:r w:rsidRPr="00F90BF1">
        <w:rPr>
          <w:rFonts w:cs="Arial"/>
          <w:spacing w:val="2"/>
        </w:rPr>
        <w:t xml:space="preserve"> </w:t>
      </w:r>
      <w:r w:rsidRPr="00F90BF1">
        <w:rPr>
          <w:rFonts w:cs="Arial"/>
        </w:rPr>
        <w:t>experience</w:t>
      </w:r>
      <w:r w:rsidRPr="00F90BF1">
        <w:rPr>
          <w:rFonts w:cs="Arial"/>
          <w:spacing w:val="3"/>
        </w:rPr>
        <w:t xml:space="preserve"> </w:t>
      </w:r>
      <w:r w:rsidRPr="00F90BF1">
        <w:rPr>
          <w:rFonts w:cs="Arial"/>
        </w:rPr>
        <w:t>of</w:t>
      </w:r>
      <w:r w:rsidRPr="00F90BF1">
        <w:rPr>
          <w:rFonts w:cs="Arial"/>
          <w:spacing w:val="2"/>
        </w:rPr>
        <w:t xml:space="preserve"> </w:t>
      </w:r>
      <w:r w:rsidRPr="00F90BF1">
        <w:rPr>
          <w:rFonts w:cs="Arial"/>
        </w:rPr>
        <w:t>mental</w:t>
      </w:r>
      <w:r w:rsidRPr="00F90BF1">
        <w:rPr>
          <w:rFonts w:cs="Arial"/>
          <w:spacing w:val="1"/>
        </w:rPr>
        <w:t xml:space="preserve"> </w:t>
      </w:r>
      <w:r w:rsidRPr="00F90BF1">
        <w:rPr>
          <w:rFonts w:cs="Arial"/>
        </w:rPr>
        <w:t>health</w:t>
      </w:r>
      <w:r w:rsidRPr="00F90BF1">
        <w:rPr>
          <w:rFonts w:cs="Arial"/>
          <w:spacing w:val="3"/>
        </w:rPr>
        <w:t xml:space="preserve"> </w:t>
      </w:r>
      <w:r w:rsidRPr="00F90BF1">
        <w:rPr>
          <w:rFonts w:cs="Arial"/>
        </w:rPr>
        <w:t>and</w:t>
      </w:r>
      <w:r w:rsidRPr="00F90BF1">
        <w:rPr>
          <w:rFonts w:cs="Arial"/>
          <w:spacing w:val="3"/>
        </w:rPr>
        <w:t xml:space="preserve"> </w:t>
      </w:r>
      <w:r w:rsidRPr="00F90BF1">
        <w:rPr>
          <w:rFonts w:cs="Arial"/>
        </w:rPr>
        <w:t>addiction</w:t>
      </w:r>
      <w:r w:rsidRPr="00F90BF1">
        <w:rPr>
          <w:rFonts w:cs="Arial"/>
          <w:spacing w:val="4"/>
        </w:rPr>
        <w:t xml:space="preserve"> </w:t>
      </w:r>
      <w:r w:rsidRPr="00F90BF1">
        <w:rPr>
          <w:rFonts w:cs="Arial"/>
        </w:rPr>
        <w:t>services</w:t>
      </w:r>
      <w:r w:rsidRPr="00F90BF1">
        <w:rPr>
          <w:rFonts w:cs="Arial"/>
          <w:spacing w:val="3"/>
        </w:rPr>
        <w:t xml:space="preserve"> </w:t>
      </w:r>
      <w:r w:rsidRPr="00F90BF1">
        <w:rPr>
          <w:rFonts w:cs="Arial"/>
        </w:rPr>
        <w:t>(consumers)</w:t>
      </w:r>
      <w:r w:rsidRPr="00F90BF1">
        <w:rPr>
          <w:rFonts w:cs="Arial"/>
          <w:spacing w:val="3"/>
        </w:rPr>
        <w:t xml:space="preserve"> </w:t>
      </w:r>
      <w:r w:rsidRPr="00F90BF1">
        <w:rPr>
          <w:rFonts w:cs="Arial"/>
        </w:rPr>
        <w:t>and</w:t>
      </w:r>
      <w:r w:rsidRPr="00F90BF1">
        <w:rPr>
          <w:rFonts w:cs="Arial"/>
          <w:spacing w:val="4"/>
        </w:rPr>
        <w:t xml:space="preserve"> </w:t>
      </w:r>
      <w:r w:rsidRPr="00F90BF1">
        <w:rPr>
          <w:rFonts w:cs="Arial"/>
        </w:rPr>
        <w:t>their</w:t>
      </w:r>
      <w:r w:rsidRPr="00F90BF1">
        <w:rPr>
          <w:rFonts w:cs="Arial"/>
          <w:spacing w:val="3"/>
        </w:rPr>
        <w:t xml:space="preserve"> </w:t>
      </w:r>
      <w:r w:rsidRPr="00F90BF1">
        <w:rPr>
          <w:rFonts w:cs="Arial"/>
        </w:rPr>
        <w:t>whānau’</w:t>
      </w:r>
      <w:r w:rsidRPr="00F90BF1">
        <w:rPr>
          <w:rFonts w:cs="Arial"/>
          <w:spacing w:val="4"/>
        </w:rPr>
        <w:t xml:space="preserve"> </w:t>
      </w:r>
      <w:r w:rsidRPr="00F90BF1">
        <w:rPr>
          <w:rFonts w:cs="Arial"/>
        </w:rPr>
        <w:t>in</w:t>
      </w:r>
      <w:r w:rsidRPr="00F90BF1">
        <w:rPr>
          <w:rFonts w:cs="Arial"/>
          <w:spacing w:val="3"/>
        </w:rPr>
        <w:t xml:space="preserve"> </w:t>
      </w:r>
      <w:r w:rsidRPr="00F90BF1">
        <w:rPr>
          <w:rFonts w:cs="Arial"/>
        </w:rPr>
        <w:t>line</w:t>
      </w:r>
      <w:r w:rsidRPr="00F90BF1">
        <w:rPr>
          <w:rFonts w:cs="Arial"/>
          <w:spacing w:val="3"/>
        </w:rPr>
        <w:t xml:space="preserve"> </w:t>
      </w:r>
      <w:r w:rsidRPr="00F90BF1">
        <w:rPr>
          <w:rFonts w:cs="Arial"/>
        </w:rPr>
        <w:t>with</w:t>
      </w:r>
      <w:r w:rsidRPr="00F90BF1">
        <w:rPr>
          <w:rFonts w:cs="Arial"/>
          <w:spacing w:val="4"/>
        </w:rPr>
        <w:t xml:space="preserve"> </w:t>
      </w:r>
      <w:r w:rsidRPr="00F90BF1">
        <w:rPr>
          <w:rFonts w:cs="Arial"/>
        </w:rPr>
        <w:t>He</w:t>
      </w:r>
      <w:r w:rsidRPr="00F90BF1">
        <w:rPr>
          <w:rFonts w:cs="Arial"/>
          <w:spacing w:val="3"/>
        </w:rPr>
        <w:t xml:space="preserve"> </w:t>
      </w:r>
      <w:r w:rsidRPr="00F90BF1">
        <w:rPr>
          <w:rFonts w:cs="Arial"/>
        </w:rPr>
        <w:t>Ara</w:t>
      </w:r>
      <w:r w:rsidRPr="00F90BF1">
        <w:rPr>
          <w:rFonts w:cs="Arial"/>
          <w:spacing w:val="4"/>
        </w:rPr>
        <w:t xml:space="preserve"> </w:t>
      </w:r>
      <w:r w:rsidRPr="00F90BF1">
        <w:rPr>
          <w:rFonts w:cs="Arial"/>
        </w:rPr>
        <w:t>Oranga.</w:t>
      </w:r>
    </w:p>
    <w:p w14:paraId="5356DBA9" w14:textId="77777777" w:rsidR="00DD3461" w:rsidRPr="00F90BF1" w:rsidRDefault="00DD3461" w:rsidP="001B2897">
      <w:pPr>
        <w:pStyle w:val="BodyText"/>
        <w:spacing w:after="120"/>
        <w:ind w:right="237"/>
        <w:rPr>
          <w:b/>
          <w:bCs/>
          <w:lang w:val="en-NZ"/>
        </w:rPr>
      </w:pPr>
      <w:r w:rsidRPr="00F90BF1">
        <w:rPr>
          <w:b/>
          <w:bCs/>
          <w:w w:val="105"/>
          <w:lang w:val="en-NZ"/>
        </w:rPr>
        <w:t>TIP:</w:t>
      </w:r>
      <w:r w:rsidRPr="00F90BF1">
        <w:rPr>
          <w:b/>
          <w:bCs/>
          <w:spacing w:val="-5"/>
          <w:w w:val="105"/>
          <w:lang w:val="en-NZ"/>
        </w:rPr>
        <w:t xml:space="preserve"> </w:t>
      </w:r>
      <w:r w:rsidRPr="00F90BF1">
        <w:rPr>
          <w:b/>
          <w:bCs/>
          <w:w w:val="105"/>
          <w:lang w:val="en-NZ"/>
        </w:rPr>
        <w:t>Establish</w:t>
      </w:r>
      <w:r w:rsidRPr="00F90BF1">
        <w:rPr>
          <w:b/>
          <w:bCs/>
          <w:spacing w:val="-4"/>
          <w:w w:val="105"/>
          <w:lang w:val="en-NZ"/>
        </w:rPr>
        <w:t xml:space="preserve"> </w:t>
      </w:r>
      <w:r w:rsidRPr="00F90BF1">
        <w:rPr>
          <w:b/>
          <w:bCs/>
          <w:w w:val="105"/>
          <w:lang w:val="en-NZ"/>
        </w:rPr>
        <w:t>ongoing</w:t>
      </w:r>
      <w:r w:rsidRPr="00F90BF1">
        <w:rPr>
          <w:b/>
          <w:bCs/>
          <w:spacing w:val="-5"/>
          <w:w w:val="105"/>
          <w:lang w:val="en-NZ"/>
        </w:rPr>
        <w:t xml:space="preserve"> </w:t>
      </w:r>
      <w:r w:rsidRPr="00F90BF1">
        <w:rPr>
          <w:b/>
          <w:bCs/>
          <w:w w:val="105"/>
          <w:lang w:val="en-NZ"/>
        </w:rPr>
        <w:t>measurement</w:t>
      </w:r>
      <w:r w:rsidRPr="00F90BF1">
        <w:rPr>
          <w:b/>
          <w:bCs/>
          <w:spacing w:val="-4"/>
          <w:w w:val="105"/>
          <w:lang w:val="en-NZ"/>
        </w:rPr>
        <w:t xml:space="preserve"> </w:t>
      </w:r>
      <w:r w:rsidRPr="00F90BF1">
        <w:rPr>
          <w:b/>
          <w:bCs/>
          <w:w w:val="105"/>
          <w:lang w:val="en-NZ"/>
        </w:rPr>
        <w:t>plans</w:t>
      </w:r>
    </w:p>
    <w:p w14:paraId="4635B258" w14:textId="77777777" w:rsidR="00DD3461" w:rsidRPr="00F90BF1" w:rsidRDefault="00DD3461" w:rsidP="001B2897">
      <w:pPr>
        <w:pStyle w:val="BodyText"/>
        <w:spacing w:after="120"/>
        <w:ind w:right="237"/>
        <w:rPr>
          <w:lang w:val="en-NZ"/>
        </w:rPr>
      </w:pPr>
      <w:r w:rsidRPr="00F90BF1">
        <w:rPr>
          <w:lang w:val="en-NZ"/>
        </w:rPr>
        <w:t>MidCentral</w:t>
      </w:r>
      <w:r w:rsidRPr="00F90BF1">
        <w:rPr>
          <w:spacing w:val="6"/>
          <w:lang w:val="en-NZ"/>
        </w:rPr>
        <w:t xml:space="preserve"> </w:t>
      </w:r>
      <w:r w:rsidRPr="00F90BF1">
        <w:rPr>
          <w:lang w:val="en-NZ"/>
        </w:rPr>
        <w:t>DHB:</w:t>
      </w:r>
      <w:r w:rsidRPr="00F90BF1">
        <w:rPr>
          <w:spacing w:val="7"/>
          <w:lang w:val="en-NZ"/>
        </w:rPr>
        <w:t xml:space="preserve"> </w:t>
      </w:r>
      <w:r w:rsidRPr="00F90BF1">
        <w:rPr>
          <w:lang w:val="en-NZ"/>
        </w:rPr>
        <w:t>Gather</w:t>
      </w:r>
      <w:r w:rsidRPr="00F90BF1">
        <w:rPr>
          <w:spacing w:val="7"/>
          <w:lang w:val="en-NZ"/>
        </w:rPr>
        <w:t xml:space="preserve"> </w:t>
      </w:r>
      <w:r w:rsidRPr="00F90BF1">
        <w:rPr>
          <w:lang w:val="en-NZ"/>
        </w:rPr>
        <w:t>good</w:t>
      </w:r>
      <w:r w:rsidRPr="00F90BF1">
        <w:rPr>
          <w:spacing w:val="7"/>
          <w:lang w:val="en-NZ"/>
        </w:rPr>
        <w:t xml:space="preserve"> </w:t>
      </w:r>
      <w:r w:rsidRPr="00F90BF1">
        <w:rPr>
          <w:lang w:val="en-NZ"/>
        </w:rPr>
        <w:t>baseline</w:t>
      </w:r>
      <w:r w:rsidRPr="00F90BF1">
        <w:rPr>
          <w:spacing w:val="7"/>
          <w:lang w:val="en-NZ"/>
        </w:rPr>
        <w:t xml:space="preserve"> </w:t>
      </w:r>
      <w:r w:rsidRPr="00F90BF1">
        <w:rPr>
          <w:lang w:val="en-NZ"/>
        </w:rPr>
        <w:t>data</w:t>
      </w:r>
      <w:r w:rsidRPr="00F90BF1">
        <w:rPr>
          <w:spacing w:val="6"/>
          <w:lang w:val="en-NZ"/>
        </w:rPr>
        <w:t xml:space="preserve"> </w:t>
      </w:r>
      <w:r w:rsidRPr="00F90BF1">
        <w:rPr>
          <w:lang w:val="en-NZ"/>
        </w:rPr>
        <w:t>on</w:t>
      </w:r>
      <w:r w:rsidRPr="00F90BF1">
        <w:rPr>
          <w:spacing w:val="7"/>
          <w:lang w:val="en-NZ"/>
        </w:rPr>
        <w:t xml:space="preserve"> </w:t>
      </w:r>
      <w:r w:rsidRPr="00F90BF1">
        <w:rPr>
          <w:lang w:val="en-NZ"/>
        </w:rPr>
        <w:t>the</w:t>
      </w:r>
      <w:r w:rsidRPr="00F90BF1">
        <w:rPr>
          <w:spacing w:val="7"/>
          <w:lang w:val="en-NZ"/>
        </w:rPr>
        <w:t xml:space="preserve"> </w:t>
      </w:r>
      <w:r w:rsidRPr="00F90BF1">
        <w:rPr>
          <w:lang w:val="en-NZ"/>
        </w:rPr>
        <w:t>number</w:t>
      </w:r>
      <w:r w:rsidRPr="00F90BF1">
        <w:rPr>
          <w:spacing w:val="7"/>
          <w:lang w:val="en-NZ"/>
        </w:rPr>
        <w:t xml:space="preserve"> </w:t>
      </w:r>
      <w:r w:rsidRPr="00F90BF1">
        <w:rPr>
          <w:lang w:val="en-NZ"/>
        </w:rPr>
        <w:t>of</w:t>
      </w:r>
      <w:r w:rsidRPr="00F90BF1">
        <w:rPr>
          <w:spacing w:val="7"/>
          <w:lang w:val="en-NZ"/>
        </w:rPr>
        <w:t xml:space="preserve"> </w:t>
      </w:r>
      <w:r w:rsidRPr="00F90BF1">
        <w:rPr>
          <w:lang w:val="en-NZ"/>
        </w:rPr>
        <w:t>transitions</w:t>
      </w:r>
      <w:r w:rsidRPr="00F90BF1">
        <w:rPr>
          <w:spacing w:val="6"/>
          <w:lang w:val="en-NZ"/>
        </w:rPr>
        <w:t xml:space="preserve"> </w:t>
      </w:r>
      <w:r w:rsidRPr="00F90BF1">
        <w:rPr>
          <w:lang w:val="en-NZ"/>
        </w:rPr>
        <w:t>and</w:t>
      </w:r>
      <w:r w:rsidRPr="00F90BF1">
        <w:rPr>
          <w:spacing w:val="7"/>
          <w:lang w:val="en-NZ"/>
        </w:rPr>
        <w:t xml:space="preserve"> </w:t>
      </w:r>
      <w:r w:rsidRPr="00F90BF1">
        <w:rPr>
          <w:lang w:val="en-NZ"/>
        </w:rPr>
        <w:t>alternative</w:t>
      </w:r>
      <w:r w:rsidRPr="00F90BF1">
        <w:rPr>
          <w:spacing w:val="7"/>
          <w:lang w:val="en-NZ"/>
        </w:rPr>
        <w:t xml:space="preserve"> </w:t>
      </w:r>
      <w:r w:rsidRPr="00F90BF1">
        <w:rPr>
          <w:lang w:val="en-NZ"/>
        </w:rPr>
        <w:t>destinations.</w:t>
      </w:r>
    </w:p>
    <w:p w14:paraId="1507AC8B" w14:textId="635DAB23" w:rsidR="00DD3461" w:rsidRPr="00F90BF1" w:rsidRDefault="00DD3461" w:rsidP="001B2897">
      <w:pPr>
        <w:pStyle w:val="BodyText"/>
        <w:spacing w:after="120"/>
        <w:ind w:right="237"/>
        <w:rPr>
          <w:lang w:val="en-NZ"/>
        </w:rPr>
      </w:pPr>
      <w:r w:rsidRPr="00F90BF1">
        <w:rPr>
          <w:lang w:val="en-NZ"/>
        </w:rPr>
        <w:t>Northland</w:t>
      </w:r>
      <w:r w:rsidRPr="00F90BF1">
        <w:rPr>
          <w:spacing w:val="7"/>
          <w:lang w:val="en-NZ"/>
        </w:rPr>
        <w:t xml:space="preserve"> </w:t>
      </w:r>
      <w:r w:rsidRPr="00F90BF1">
        <w:rPr>
          <w:lang w:val="en-NZ"/>
        </w:rPr>
        <w:t>DHB:</w:t>
      </w:r>
      <w:r w:rsidRPr="00F90BF1">
        <w:rPr>
          <w:spacing w:val="7"/>
          <w:lang w:val="en-NZ"/>
        </w:rPr>
        <w:t xml:space="preserve"> </w:t>
      </w:r>
      <w:r w:rsidRPr="00F90BF1">
        <w:rPr>
          <w:lang w:val="en-NZ"/>
        </w:rPr>
        <w:t>Creating</w:t>
      </w:r>
      <w:r w:rsidRPr="00F90BF1">
        <w:rPr>
          <w:spacing w:val="7"/>
          <w:lang w:val="en-NZ"/>
        </w:rPr>
        <w:t xml:space="preserve"> </w:t>
      </w:r>
      <w:r w:rsidRPr="00F90BF1">
        <w:rPr>
          <w:lang w:val="en-NZ"/>
        </w:rPr>
        <w:t>a</w:t>
      </w:r>
      <w:r w:rsidRPr="00F90BF1">
        <w:rPr>
          <w:spacing w:val="7"/>
          <w:lang w:val="en-NZ"/>
        </w:rPr>
        <w:t xml:space="preserve"> </w:t>
      </w:r>
      <w:r w:rsidRPr="00F90BF1">
        <w:rPr>
          <w:lang w:val="en-NZ"/>
        </w:rPr>
        <w:t>measurement</w:t>
      </w:r>
      <w:r w:rsidRPr="00F90BF1">
        <w:rPr>
          <w:spacing w:val="7"/>
          <w:lang w:val="en-NZ"/>
        </w:rPr>
        <w:t xml:space="preserve"> </w:t>
      </w:r>
      <w:r w:rsidRPr="00F90BF1">
        <w:rPr>
          <w:lang w:val="en-NZ"/>
        </w:rPr>
        <w:t>framework</w:t>
      </w:r>
      <w:r w:rsidRPr="00F90BF1">
        <w:rPr>
          <w:spacing w:val="7"/>
          <w:lang w:val="en-NZ"/>
        </w:rPr>
        <w:t xml:space="preserve"> </w:t>
      </w:r>
      <w:r w:rsidRPr="00F90BF1">
        <w:rPr>
          <w:lang w:val="en-NZ"/>
        </w:rPr>
        <w:t>beyond</w:t>
      </w:r>
      <w:r w:rsidRPr="00F90BF1">
        <w:rPr>
          <w:spacing w:val="8"/>
          <w:lang w:val="en-NZ"/>
        </w:rPr>
        <w:t xml:space="preserve"> </w:t>
      </w:r>
      <w:r w:rsidRPr="00F90BF1">
        <w:rPr>
          <w:lang w:val="en-NZ"/>
        </w:rPr>
        <w:t>project</w:t>
      </w:r>
      <w:r w:rsidRPr="00F90BF1">
        <w:rPr>
          <w:spacing w:val="7"/>
          <w:lang w:val="en-NZ"/>
        </w:rPr>
        <w:t xml:space="preserve"> </w:t>
      </w:r>
      <w:r w:rsidRPr="00F90BF1">
        <w:rPr>
          <w:lang w:val="en-NZ"/>
        </w:rPr>
        <w:t>close</w:t>
      </w:r>
      <w:r w:rsidRPr="00F90BF1">
        <w:rPr>
          <w:spacing w:val="7"/>
          <w:lang w:val="en-NZ"/>
        </w:rPr>
        <w:t xml:space="preserve"> </w:t>
      </w:r>
      <w:r w:rsidRPr="00F90BF1">
        <w:rPr>
          <w:lang w:val="en-NZ"/>
        </w:rPr>
        <w:t>as</w:t>
      </w:r>
      <w:r w:rsidRPr="00F90BF1">
        <w:rPr>
          <w:spacing w:val="7"/>
          <w:lang w:val="en-NZ"/>
        </w:rPr>
        <w:t xml:space="preserve"> </w:t>
      </w:r>
      <w:r w:rsidRPr="00F90BF1">
        <w:rPr>
          <w:lang w:val="en-NZ"/>
        </w:rPr>
        <w:t>the</w:t>
      </w:r>
      <w:r w:rsidRPr="00F90BF1">
        <w:rPr>
          <w:spacing w:val="7"/>
          <w:lang w:val="en-NZ"/>
        </w:rPr>
        <w:t xml:space="preserve"> </w:t>
      </w:r>
      <w:r w:rsidRPr="00F90BF1">
        <w:rPr>
          <w:lang w:val="en-NZ"/>
        </w:rPr>
        <w:t>work</w:t>
      </w:r>
      <w:r w:rsidRPr="00F90BF1">
        <w:rPr>
          <w:spacing w:val="7"/>
          <w:lang w:val="en-NZ"/>
        </w:rPr>
        <w:t xml:space="preserve"> </w:t>
      </w:r>
      <w:r w:rsidRPr="00F90BF1">
        <w:rPr>
          <w:lang w:val="en-NZ"/>
        </w:rPr>
        <w:t>moves</w:t>
      </w:r>
      <w:r w:rsidRPr="00F90BF1">
        <w:rPr>
          <w:spacing w:val="7"/>
          <w:lang w:val="en-NZ"/>
        </w:rPr>
        <w:t xml:space="preserve"> </w:t>
      </w:r>
      <w:r w:rsidRPr="00F90BF1">
        <w:rPr>
          <w:lang w:val="en-NZ"/>
        </w:rPr>
        <w:t>into</w:t>
      </w:r>
      <w:r w:rsidR="00F41604" w:rsidRPr="00F90BF1">
        <w:rPr>
          <w:lang w:val="en-NZ"/>
        </w:rPr>
        <w:t xml:space="preserve"> </w:t>
      </w:r>
      <w:r w:rsidRPr="00F90BF1">
        <w:rPr>
          <w:lang w:val="en-NZ"/>
        </w:rPr>
        <w:t>business</w:t>
      </w:r>
      <w:r w:rsidRPr="00F90BF1">
        <w:rPr>
          <w:spacing w:val="3"/>
          <w:lang w:val="en-NZ"/>
        </w:rPr>
        <w:t xml:space="preserve"> </w:t>
      </w:r>
      <w:r w:rsidRPr="00F90BF1">
        <w:rPr>
          <w:lang w:val="en-NZ"/>
        </w:rPr>
        <w:t>as</w:t>
      </w:r>
      <w:r w:rsidRPr="00F90BF1">
        <w:rPr>
          <w:spacing w:val="3"/>
          <w:lang w:val="en-NZ"/>
        </w:rPr>
        <w:t xml:space="preserve"> </w:t>
      </w:r>
      <w:r w:rsidRPr="00F90BF1">
        <w:rPr>
          <w:lang w:val="en-NZ"/>
        </w:rPr>
        <w:t>usual</w:t>
      </w:r>
      <w:r w:rsidRPr="00F90BF1">
        <w:rPr>
          <w:spacing w:val="3"/>
          <w:lang w:val="en-NZ"/>
        </w:rPr>
        <w:t xml:space="preserve"> </w:t>
      </w:r>
      <w:r w:rsidRPr="00F90BF1">
        <w:rPr>
          <w:lang w:val="en-NZ"/>
        </w:rPr>
        <w:t>is</w:t>
      </w:r>
      <w:r w:rsidRPr="00F90BF1">
        <w:rPr>
          <w:spacing w:val="3"/>
          <w:lang w:val="en-NZ"/>
        </w:rPr>
        <w:t xml:space="preserve"> </w:t>
      </w:r>
      <w:r w:rsidRPr="00F90BF1">
        <w:rPr>
          <w:lang w:val="en-NZ"/>
        </w:rPr>
        <w:t>important</w:t>
      </w:r>
      <w:r w:rsidRPr="00F90BF1">
        <w:rPr>
          <w:spacing w:val="4"/>
          <w:lang w:val="en-NZ"/>
        </w:rPr>
        <w:t xml:space="preserve"> </w:t>
      </w:r>
      <w:r w:rsidRPr="00F90BF1">
        <w:rPr>
          <w:lang w:val="en-NZ"/>
        </w:rPr>
        <w:t>to</w:t>
      </w:r>
      <w:r w:rsidRPr="00F90BF1">
        <w:rPr>
          <w:spacing w:val="3"/>
          <w:lang w:val="en-NZ"/>
        </w:rPr>
        <w:t xml:space="preserve"> </w:t>
      </w:r>
      <w:r w:rsidRPr="00F90BF1">
        <w:rPr>
          <w:lang w:val="en-NZ"/>
        </w:rPr>
        <w:t>see</w:t>
      </w:r>
      <w:r w:rsidRPr="00F90BF1">
        <w:rPr>
          <w:spacing w:val="3"/>
          <w:lang w:val="en-NZ"/>
        </w:rPr>
        <w:t xml:space="preserve"> </w:t>
      </w:r>
      <w:r w:rsidRPr="00F90BF1">
        <w:rPr>
          <w:lang w:val="en-NZ"/>
        </w:rPr>
        <w:t>the</w:t>
      </w:r>
      <w:r w:rsidRPr="00F90BF1">
        <w:rPr>
          <w:spacing w:val="3"/>
          <w:lang w:val="en-NZ"/>
        </w:rPr>
        <w:t xml:space="preserve"> </w:t>
      </w:r>
      <w:r w:rsidRPr="00F90BF1">
        <w:rPr>
          <w:lang w:val="en-NZ"/>
        </w:rPr>
        <w:t>ongoing</w:t>
      </w:r>
      <w:r w:rsidRPr="00F90BF1">
        <w:rPr>
          <w:spacing w:val="4"/>
          <w:lang w:val="en-NZ"/>
        </w:rPr>
        <w:t xml:space="preserve"> </w:t>
      </w:r>
      <w:r w:rsidRPr="00F90BF1">
        <w:rPr>
          <w:lang w:val="en-NZ"/>
        </w:rPr>
        <w:t>results</w:t>
      </w:r>
      <w:r w:rsidRPr="00F90BF1">
        <w:rPr>
          <w:spacing w:val="3"/>
          <w:lang w:val="en-NZ"/>
        </w:rPr>
        <w:t xml:space="preserve"> </w:t>
      </w:r>
      <w:r w:rsidRPr="00F90BF1">
        <w:rPr>
          <w:lang w:val="en-NZ"/>
        </w:rPr>
        <w:t>of</w:t>
      </w:r>
      <w:r w:rsidRPr="00F90BF1">
        <w:rPr>
          <w:spacing w:val="3"/>
          <w:lang w:val="en-NZ"/>
        </w:rPr>
        <w:t xml:space="preserve"> </w:t>
      </w:r>
      <w:r w:rsidRPr="00F90BF1">
        <w:rPr>
          <w:lang w:val="en-NZ"/>
        </w:rPr>
        <w:t>the</w:t>
      </w:r>
      <w:r w:rsidRPr="00F90BF1">
        <w:rPr>
          <w:spacing w:val="3"/>
          <w:lang w:val="en-NZ"/>
        </w:rPr>
        <w:t xml:space="preserve"> </w:t>
      </w:r>
      <w:r w:rsidRPr="00F90BF1">
        <w:rPr>
          <w:lang w:val="en-NZ"/>
        </w:rPr>
        <w:t>work</w:t>
      </w:r>
      <w:r w:rsidRPr="00F90BF1">
        <w:rPr>
          <w:spacing w:val="4"/>
          <w:lang w:val="en-NZ"/>
        </w:rPr>
        <w:t xml:space="preserve"> </w:t>
      </w:r>
      <w:r w:rsidRPr="00F90BF1">
        <w:rPr>
          <w:lang w:val="en-NZ"/>
        </w:rPr>
        <w:t>and</w:t>
      </w:r>
      <w:r w:rsidRPr="00F90BF1">
        <w:rPr>
          <w:spacing w:val="3"/>
          <w:lang w:val="en-NZ"/>
        </w:rPr>
        <w:t xml:space="preserve"> </w:t>
      </w:r>
      <w:r w:rsidRPr="00F90BF1">
        <w:rPr>
          <w:lang w:val="en-NZ"/>
        </w:rPr>
        <w:t>can</w:t>
      </w:r>
      <w:r w:rsidRPr="00F90BF1">
        <w:rPr>
          <w:spacing w:val="3"/>
          <w:lang w:val="en-NZ"/>
        </w:rPr>
        <w:t xml:space="preserve"> </w:t>
      </w:r>
      <w:r w:rsidRPr="00F90BF1">
        <w:rPr>
          <w:lang w:val="en-NZ"/>
        </w:rPr>
        <w:t>help</w:t>
      </w:r>
      <w:r w:rsidRPr="00F90BF1">
        <w:rPr>
          <w:spacing w:val="3"/>
          <w:lang w:val="en-NZ"/>
        </w:rPr>
        <w:t xml:space="preserve"> </w:t>
      </w:r>
      <w:r w:rsidRPr="00F90BF1">
        <w:rPr>
          <w:lang w:val="en-NZ"/>
        </w:rPr>
        <w:t>to</w:t>
      </w:r>
      <w:r w:rsidRPr="00F90BF1">
        <w:rPr>
          <w:spacing w:val="4"/>
          <w:lang w:val="en-NZ"/>
        </w:rPr>
        <w:t xml:space="preserve"> </w:t>
      </w:r>
      <w:r w:rsidRPr="00F90BF1">
        <w:rPr>
          <w:lang w:val="en-NZ"/>
        </w:rPr>
        <w:t>maintain</w:t>
      </w:r>
      <w:r w:rsidRPr="00F90BF1">
        <w:rPr>
          <w:spacing w:val="1"/>
          <w:lang w:val="en-NZ"/>
        </w:rPr>
        <w:t xml:space="preserve"> </w:t>
      </w:r>
      <w:r w:rsidRPr="00F90BF1">
        <w:rPr>
          <w:lang w:val="en-NZ"/>
        </w:rPr>
        <w:t>relationships</w:t>
      </w:r>
      <w:r w:rsidRPr="00F90BF1">
        <w:rPr>
          <w:spacing w:val="-1"/>
          <w:lang w:val="en-NZ"/>
        </w:rPr>
        <w:t xml:space="preserve"> </w:t>
      </w:r>
      <w:r w:rsidRPr="00F90BF1">
        <w:rPr>
          <w:lang w:val="en-NZ"/>
        </w:rPr>
        <w:t>with</w:t>
      </w:r>
      <w:r w:rsidRPr="00F90BF1">
        <w:rPr>
          <w:spacing w:val="-1"/>
          <w:lang w:val="en-NZ"/>
        </w:rPr>
        <w:t xml:space="preserve"> </w:t>
      </w:r>
      <w:r w:rsidRPr="00F90BF1">
        <w:rPr>
          <w:lang w:val="en-NZ"/>
        </w:rPr>
        <w:t>partners</w:t>
      </w:r>
      <w:r w:rsidRPr="00F90BF1">
        <w:rPr>
          <w:spacing w:val="-1"/>
          <w:lang w:val="en-NZ"/>
        </w:rPr>
        <w:t xml:space="preserve"> </w:t>
      </w:r>
      <w:r w:rsidRPr="00F90BF1">
        <w:rPr>
          <w:lang w:val="en-NZ"/>
        </w:rPr>
        <w:t>in</w:t>
      </w:r>
      <w:r w:rsidRPr="00F90BF1">
        <w:rPr>
          <w:spacing w:val="-1"/>
          <w:lang w:val="en-NZ"/>
        </w:rPr>
        <w:t xml:space="preserve"> </w:t>
      </w:r>
      <w:r w:rsidRPr="00F90BF1">
        <w:rPr>
          <w:lang w:val="en-NZ"/>
        </w:rPr>
        <w:t>the</w:t>
      </w:r>
      <w:r w:rsidRPr="00F90BF1">
        <w:rPr>
          <w:spacing w:val="-1"/>
          <w:lang w:val="en-NZ"/>
        </w:rPr>
        <w:t xml:space="preserve"> </w:t>
      </w:r>
      <w:r w:rsidRPr="00F90BF1">
        <w:rPr>
          <w:lang w:val="en-NZ"/>
        </w:rPr>
        <w:t>transition pathway.</w:t>
      </w:r>
    </w:p>
    <w:p w14:paraId="62730A6A" w14:textId="77777777" w:rsidR="00DD3461" w:rsidRPr="00F90BF1" w:rsidRDefault="00DD3461" w:rsidP="00DE5210">
      <w:pPr>
        <w:pStyle w:val="BodyText"/>
        <w:spacing w:after="40"/>
        <w:ind w:right="238"/>
        <w:rPr>
          <w:lang w:val="en-NZ"/>
        </w:rPr>
      </w:pPr>
      <w:r w:rsidRPr="00F90BF1">
        <w:rPr>
          <w:w w:val="105"/>
          <w:lang w:val="en-NZ"/>
        </w:rPr>
        <w:t>Waikato</w:t>
      </w:r>
      <w:r w:rsidRPr="00F90BF1">
        <w:rPr>
          <w:spacing w:val="-9"/>
          <w:w w:val="105"/>
          <w:lang w:val="en-NZ"/>
        </w:rPr>
        <w:t xml:space="preserve"> </w:t>
      </w:r>
      <w:r w:rsidRPr="00F90BF1">
        <w:rPr>
          <w:w w:val="105"/>
          <w:lang w:val="en-NZ"/>
        </w:rPr>
        <w:t>DHB:</w:t>
      </w:r>
    </w:p>
    <w:p w14:paraId="72636E01" w14:textId="77777777" w:rsidR="00DD3461" w:rsidRPr="00F90BF1" w:rsidRDefault="00DD3461" w:rsidP="009770CB">
      <w:pPr>
        <w:pStyle w:val="ListParagraph"/>
        <w:widowControl w:val="0"/>
        <w:numPr>
          <w:ilvl w:val="0"/>
          <w:numId w:val="10"/>
        </w:numPr>
        <w:autoSpaceDE w:val="0"/>
        <w:autoSpaceDN w:val="0"/>
        <w:spacing w:after="60"/>
        <w:ind w:left="284" w:right="238"/>
        <w:contextualSpacing w:val="0"/>
        <w:rPr>
          <w:rFonts w:cs="Arial"/>
        </w:rPr>
      </w:pPr>
      <w:r w:rsidRPr="00F90BF1">
        <w:rPr>
          <w:rFonts w:cs="Arial"/>
        </w:rPr>
        <w:t>Huge</w:t>
      </w:r>
      <w:r w:rsidRPr="00F90BF1">
        <w:rPr>
          <w:rFonts w:cs="Arial"/>
          <w:spacing w:val="3"/>
        </w:rPr>
        <w:t xml:space="preserve"> </w:t>
      </w:r>
      <w:r w:rsidRPr="00F90BF1">
        <w:rPr>
          <w:rFonts w:cs="Arial"/>
        </w:rPr>
        <w:t>learning</w:t>
      </w:r>
      <w:r w:rsidRPr="00F90BF1">
        <w:rPr>
          <w:rFonts w:cs="Arial"/>
          <w:spacing w:val="3"/>
        </w:rPr>
        <w:t xml:space="preserve"> </w:t>
      </w:r>
      <w:r w:rsidRPr="00F90BF1">
        <w:rPr>
          <w:rFonts w:cs="Arial"/>
        </w:rPr>
        <w:t>about</w:t>
      </w:r>
      <w:r w:rsidRPr="00F90BF1">
        <w:rPr>
          <w:rFonts w:cs="Arial"/>
          <w:spacing w:val="3"/>
        </w:rPr>
        <w:t xml:space="preserve"> </w:t>
      </w:r>
      <w:r w:rsidRPr="00F90BF1">
        <w:rPr>
          <w:rFonts w:cs="Arial"/>
        </w:rPr>
        <w:t>data,</w:t>
      </w:r>
      <w:r w:rsidRPr="00F90BF1">
        <w:rPr>
          <w:rFonts w:cs="Arial"/>
          <w:spacing w:val="3"/>
        </w:rPr>
        <w:t xml:space="preserve"> </w:t>
      </w:r>
      <w:r w:rsidRPr="00F90BF1">
        <w:rPr>
          <w:rFonts w:cs="Arial"/>
        </w:rPr>
        <w:t>how</w:t>
      </w:r>
      <w:r w:rsidRPr="00F90BF1">
        <w:rPr>
          <w:rFonts w:cs="Arial"/>
          <w:spacing w:val="3"/>
        </w:rPr>
        <w:t xml:space="preserve"> </w:t>
      </w:r>
      <w:r w:rsidRPr="00F90BF1">
        <w:rPr>
          <w:rFonts w:cs="Arial"/>
        </w:rPr>
        <w:t>information</w:t>
      </w:r>
      <w:r w:rsidRPr="00F90BF1">
        <w:rPr>
          <w:rFonts w:cs="Arial"/>
          <w:spacing w:val="3"/>
        </w:rPr>
        <w:t xml:space="preserve"> </w:t>
      </w:r>
      <w:r w:rsidRPr="00F90BF1">
        <w:rPr>
          <w:rFonts w:cs="Arial"/>
        </w:rPr>
        <w:t>is</w:t>
      </w:r>
      <w:r w:rsidRPr="00F90BF1">
        <w:rPr>
          <w:rFonts w:cs="Arial"/>
          <w:spacing w:val="3"/>
        </w:rPr>
        <w:t xml:space="preserve"> </w:t>
      </w:r>
      <w:r w:rsidRPr="00F90BF1">
        <w:rPr>
          <w:rFonts w:cs="Arial"/>
        </w:rPr>
        <w:t>collected,</w:t>
      </w:r>
      <w:r w:rsidRPr="00F90BF1">
        <w:rPr>
          <w:rFonts w:cs="Arial"/>
          <w:spacing w:val="4"/>
        </w:rPr>
        <w:t xml:space="preserve"> </w:t>
      </w:r>
      <w:r w:rsidRPr="00F90BF1">
        <w:rPr>
          <w:rFonts w:cs="Arial"/>
        </w:rPr>
        <w:t>what</w:t>
      </w:r>
      <w:r w:rsidRPr="00F90BF1">
        <w:rPr>
          <w:rFonts w:cs="Arial"/>
          <w:spacing w:val="3"/>
        </w:rPr>
        <w:t xml:space="preserve"> </w:t>
      </w:r>
      <w:r w:rsidRPr="00F90BF1">
        <w:rPr>
          <w:rFonts w:cs="Arial"/>
        </w:rPr>
        <w:t>the</w:t>
      </w:r>
      <w:r w:rsidRPr="00F90BF1">
        <w:rPr>
          <w:rFonts w:cs="Arial"/>
          <w:spacing w:val="3"/>
        </w:rPr>
        <w:t xml:space="preserve"> </w:t>
      </w:r>
      <w:r w:rsidRPr="00F90BF1">
        <w:rPr>
          <w:rFonts w:cs="Arial"/>
        </w:rPr>
        <w:t>organisation</w:t>
      </w:r>
      <w:r w:rsidRPr="00F90BF1">
        <w:rPr>
          <w:rFonts w:cs="Arial"/>
          <w:spacing w:val="3"/>
        </w:rPr>
        <w:t xml:space="preserve"> </w:t>
      </w:r>
      <w:r w:rsidRPr="00F90BF1">
        <w:rPr>
          <w:rFonts w:cs="Arial"/>
        </w:rPr>
        <w:t>records,</w:t>
      </w:r>
      <w:r w:rsidRPr="00F90BF1">
        <w:rPr>
          <w:rFonts w:cs="Arial"/>
          <w:spacing w:val="3"/>
        </w:rPr>
        <w:t xml:space="preserve"> </w:t>
      </w:r>
      <w:r w:rsidRPr="00F90BF1">
        <w:rPr>
          <w:rFonts w:cs="Arial"/>
        </w:rPr>
        <w:t>and</w:t>
      </w:r>
      <w:r w:rsidRPr="00F90BF1">
        <w:rPr>
          <w:rFonts w:cs="Arial"/>
          <w:spacing w:val="3"/>
        </w:rPr>
        <w:t xml:space="preserve"> </w:t>
      </w:r>
      <w:r w:rsidRPr="00F90BF1">
        <w:rPr>
          <w:rFonts w:cs="Arial"/>
        </w:rPr>
        <w:t>how</w:t>
      </w:r>
      <w:r w:rsidRPr="00F90BF1">
        <w:rPr>
          <w:rFonts w:cs="Arial"/>
          <w:spacing w:val="3"/>
        </w:rPr>
        <w:t xml:space="preserve"> </w:t>
      </w:r>
      <w:r w:rsidRPr="00F90BF1">
        <w:rPr>
          <w:rFonts w:cs="Arial"/>
        </w:rPr>
        <w:t>to</w:t>
      </w:r>
      <w:r w:rsidRPr="00F90BF1">
        <w:rPr>
          <w:rFonts w:cs="Arial"/>
          <w:spacing w:val="4"/>
        </w:rPr>
        <w:t xml:space="preserve"> </w:t>
      </w:r>
      <w:r w:rsidRPr="00F90BF1">
        <w:rPr>
          <w:rFonts w:cs="Arial"/>
        </w:rPr>
        <w:t>use Excel, designing audit tools, stakeholder collaboration</w:t>
      </w:r>
      <w:r w:rsidRPr="00F90BF1">
        <w:rPr>
          <w:rFonts w:cs="Arial"/>
          <w:spacing w:val="1"/>
        </w:rPr>
        <w:t xml:space="preserve"> </w:t>
      </w:r>
      <w:r w:rsidRPr="00F90BF1">
        <w:rPr>
          <w:rFonts w:cs="Arial"/>
        </w:rPr>
        <w:t>and communication.</w:t>
      </w:r>
    </w:p>
    <w:p w14:paraId="6B8012F9" w14:textId="77777777" w:rsidR="00DD3461" w:rsidRPr="00F90BF1" w:rsidRDefault="00DD3461" w:rsidP="00DC6DD6">
      <w:pPr>
        <w:pStyle w:val="ListParagraph"/>
        <w:widowControl w:val="0"/>
        <w:numPr>
          <w:ilvl w:val="0"/>
          <w:numId w:val="10"/>
        </w:numPr>
        <w:autoSpaceDE w:val="0"/>
        <w:autoSpaceDN w:val="0"/>
        <w:ind w:left="284" w:right="238"/>
        <w:contextualSpacing w:val="0"/>
        <w:rPr>
          <w:rFonts w:cs="Arial"/>
        </w:rPr>
      </w:pPr>
      <w:r w:rsidRPr="00F90BF1">
        <w:rPr>
          <w:rFonts w:cs="Arial"/>
        </w:rPr>
        <w:t>Updating</w:t>
      </w:r>
      <w:r w:rsidRPr="00F90BF1">
        <w:rPr>
          <w:rFonts w:cs="Arial"/>
          <w:spacing w:val="7"/>
        </w:rPr>
        <w:t xml:space="preserve"> </w:t>
      </w:r>
      <w:r w:rsidRPr="00F90BF1">
        <w:rPr>
          <w:rFonts w:cs="Arial"/>
        </w:rPr>
        <w:t>demographic</w:t>
      </w:r>
      <w:r w:rsidRPr="00F90BF1">
        <w:rPr>
          <w:rFonts w:cs="Arial"/>
          <w:spacing w:val="7"/>
        </w:rPr>
        <w:t xml:space="preserve"> </w:t>
      </w:r>
      <w:r w:rsidRPr="00F90BF1">
        <w:rPr>
          <w:rFonts w:cs="Arial"/>
        </w:rPr>
        <w:t>data</w:t>
      </w:r>
      <w:r w:rsidRPr="00F90BF1">
        <w:rPr>
          <w:rFonts w:cs="Arial"/>
          <w:spacing w:val="8"/>
        </w:rPr>
        <w:t xml:space="preserve"> </w:t>
      </w:r>
      <w:r w:rsidRPr="00F90BF1">
        <w:rPr>
          <w:rFonts w:cs="Arial"/>
        </w:rPr>
        <w:t>is</w:t>
      </w:r>
      <w:r w:rsidRPr="00F90BF1">
        <w:rPr>
          <w:rFonts w:cs="Arial"/>
          <w:spacing w:val="7"/>
        </w:rPr>
        <w:t xml:space="preserve"> </w:t>
      </w:r>
      <w:r w:rsidRPr="00F90BF1">
        <w:rPr>
          <w:rFonts w:cs="Arial"/>
        </w:rPr>
        <w:t>important</w:t>
      </w:r>
      <w:r w:rsidRPr="00F90BF1">
        <w:rPr>
          <w:rFonts w:cs="Arial"/>
          <w:spacing w:val="7"/>
        </w:rPr>
        <w:t xml:space="preserve"> </w:t>
      </w:r>
      <w:r w:rsidRPr="00F90BF1">
        <w:rPr>
          <w:rFonts w:cs="Arial"/>
        </w:rPr>
        <w:t>–</w:t>
      </w:r>
      <w:r w:rsidRPr="00F90BF1">
        <w:rPr>
          <w:rFonts w:cs="Arial"/>
          <w:spacing w:val="8"/>
        </w:rPr>
        <w:t xml:space="preserve"> </w:t>
      </w:r>
      <w:r w:rsidRPr="00F90BF1">
        <w:rPr>
          <w:rFonts w:cs="Arial"/>
        </w:rPr>
        <w:t>the</w:t>
      </w:r>
      <w:r w:rsidRPr="00F90BF1">
        <w:rPr>
          <w:rFonts w:cs="Arial"/>
          <w:spacing w:val="7"/>
        </w:rPr>
        <w:t xml:space="preserve"> </w:t>
      </w:r>
      <w:r w:rsidRPr="00F90BF1">
        <w:rPr>
          <w:rFonts w:cs="Arial"/>
        </w:rPr>
        <w:t>DHB</w:t>
      </w:r>
      <w:r w:rsidRPr="00F90BF1">
        <w:rPr>
          <w:rFonts w:cs="Arial"/>
          <w:spacing w:val="7"/>
        </w:rPr>
        <w:t xml:space="preserve"> </w:t>
      </w:r>
      <w:r w:rsidRPr="00F90BF1">
        <w:rPr>
          <w:rFonts w:cs="Arial"/>
        </w:rPr>
        <w:t>now</w:t>
      </w:r>
      <w:r w:rsidRPr="00F90BF1">
        <w:rPr>
          <w:rFonts w:cs="Arial"/>
          <w:spacing w:val="8"/>
        </w:rPr>
        <w:t xml:space="preserve"> </w:t>
      </w:r>
      <w:r w:rsidRPr="00F90BF1">
        <w:rPr>
          <w:rFonts w:cs="Arial"/>
        </w:rPr>
        <w:t>has</w:t>
      </w:r>
      <w:r w:rsidRPr="00F90BF1">
        <w:rPr>
          <w:rFonts w:cs="Arial"/>
          <w:spacing w:val="7"/>
        </w:rPr>
        <w:t xml:space="preserve"> </w:t>
      </w:r>
      <w:r w:rsidRPr="00F90BF1">
        <w:rPr>
          <w:rFonts w:cs="Arial"/>
        </w:rPr>
        <w:t>a</w:t>
      </w:r>
      <w:r w:rsidRPr="00F90BF1">
        <w:rPr>
          <w:rFonts w:cs="Arial"/>
          <w:spacing w:val="7"/>
        </w:rPr>
        <w:t xml:space="preserve"> </w:t>
      </w:r>
      <w:r w:rsidRPr="00F90BF1">
        <w:rPr>
          <w:rFonts w:cs="Arial"/>
        </w:rPr>
        <w:t>proactive</w:t>
      </w:r>
      <w:r w:rsidRPr="00F90BF1">
        <w:rPr>
          <w:rFonts w:cs="Arial"/>
          <w:spacing w:val="8"/>
        </w:rPr>
        <w:t xml:space="preserve"> </w:t>
      </w:r>
      <w:r w:rsidRPr="00F90BF1">
        <w:rPr>
          <w:rFonts w:cs="Arial"/>
        </w:rPr>
        <w:t>process</w:t>
      </w:r>
      <w:r w:rsidRPr="00F90BF1">
        <w:rPr>
          <w:rFonts w:cs="Arial"/>
          <w:spacing w:val="7"/>
        </w:rPr>
        <w:t xml:space="preserve"> </w:t>
      </w:r>
      <w:r w:rsidRPr="00F90BF1">
        <w:rPr>
          <w:rFonts w:cs="Arial"/>
        </w:rPr>
        <w:t>for</w:t>
      </w:r>
      <w:r w:rsidRPr="00F90BF1">
        <w:rPr>
          <w:rFonts w:cs="Arial"/>
          <w:spacing w:val="7"/>
        </w:rPr>
        <w:t xml:space="preserve"> </w:t>
      </w:r>
      <w:r w:rsidRPr="00F90BF1">
        <w:rPr>
          <w:rFonts w:cs="Arial"/>
        </w:rPr>
        <w:t>keeping</w:t>
      </w:r>
      <w:r w:rsidRPr="00F90BF1">
        <w:rPr>
          <w:rFonts w:cs="Arial"/>
          <w:spacing w:val="8"/>
        </w:rPr>
        <w:t xml:space="preserve"> </w:t>
      </w:r>
      <w:r w:rsidRPr="00F90BF1">
        <w:rPr>
          <w:rFonts w:cs="Arial"/>
        </w:rPr>
        <w:t>this</w:t>
      </w:r>
      <w:r w:rsidRPr="00F90BF1">
        <w:rPr>
          <w:rFonts w:cs="Arial"/>
          <w:spacing w:val="-47"/>
        </w:rPr>
        <w:t xml:space="preserve"> </w:t>
      </w:r>
      <w:r w:rsidRPr="00F90BF1">
        <w:rPr>
          <w:rFonts w:cs="Arial"/>
        </w:rPr>
        <w:t>information</w:t>
      </w:r>
      <w:r w:rsidRPr="00F90BF1">
        <w:rPr>
          <w:rFonts w:cs="Arial"/>
          <w:spacing w:val="-1"/>
        </w:rPr>
        <w:t xml:space="preserve"> </w:t>
      </w:r>
      <w:r w:rsidRPr="00F90BF1">
        <w:rPr>
          <w:rFonts w:cs="Arial"/>
        </w:rPr>
        <w:t>current,</w:t>
      </w:r>
      <w:r w:rsidRPr="00F90BF1">
        <w:rPr>
          <w:rFonts w:cs="Arial"/>
          <w:spacing w:val="-1"/>
        </w:rPr>
        <w:t xml:space="preserve"> </w:t>
      </w:r>
      <w:r w:rsidRPr="00F90BF1">
        <w:rPr>
          <w:rFonts w:cs="Arial"/>
        </w:rPr>
        <w:t>which has</w:t>
      </w:r>
      <w:r w:rsidRPr="00F90BF1">
        <w:rPr>
          <w:rFonts w:cs="Arial"/>
          <w:spacing w:val="-1"/>
        </w:rPr>
        <w:t xml:space="preserve"> </w:t>
      </w:r>
      <w:r w:rsidRPr="00F90BF1">
        <w:rPr>
          <w:rFonts w:cs="Arial"/>
        </w:rPr>
        <w:t>had a</w:t>
      </w:r>
      <w:r w:rsidRPr="00F90BF1">
        <w:rPr>
          <w:rFonts w:cs="Arial"/>
          <w:spacing w:val="-1"/>
        </w:rPr>
        <w:t xml:space="preserve"> </w:t>
      </w:r>
      <w:r w:rsidRPr="00F90BF1">
        <w:rPr>
          <w:rFonts w:cs="Arial"/>
        </w:rPr>
        <w:t>positive flow-on</w:t>
      </w:r>
      <w:r w:rsidRPr="00F90BF1">
        <w:rPr>
          <w:rFonts w:cs="Arial"/>
          <w:spacing w:val="-1"/>
        </w:rPr>
        <w:t xml:space="preserve"> </w:t>
      </w:r>
      <w:r w:rsidRPr="00F90BF1">
        <w:rPr>
          <w:rFonts w:cs="Arial"/>
        </w:rPr>
        <w:t>effect.</w:t>
      </w:r>
    </w:p>
    <w:p w14:paraId="054EC98F" w14:textId="4957A237" w:rsidR="00D70FB4" w:rsidRPr="00F90BF1" w:rsidRDefault="00DD3461" w:rsidP="00D70FB4">
      <w:pPr>
        <w:pStyle w:val="BodyText"/>
        <w:spacing w:after="200"/>
        <w:ind w:right="238"/>
        <w:contextualSpacing/>
        <w:jc w:val="both"/>
        <w:rPr>
          <w:w w:val="105"/>
          <w:lang w:val="en-NZ"/>
        </w:rPr>
      </w:pPr>
      <w:r w:rsidRPr="00F90BF1">
        <w:rPr>
          <w:lang w:val="en-NZ"/>
        </w:rPr>
        <w:t>Whanganui DHB:</w:t>
      </w:r>
      <w:r w:rsidRPr="00F90BF1">
        <w:rPr>
          <w:spacing w:val="1"/>
          <w:lang w:val="en-NZ"/>
        </w:rPr>
        <w:t xml:space="preserve"> </w:t>
      </w:r>
      <w:r w:rsidRPr="00F90BF1">
        <w:rPr>
          <w:lang w:val="en-NZ"/>
        </w:rPr>
        <w:t>For 7-day post-discharge follow-up data, ensure that all activity codes are entered</w:t>
      </w:r>
      <w:r w:rsidRPr="00F90BF1">
        <w:rPr>
          <w:spacing w:val="1"/>
          <w:lang w:val="en-NZ"/>
        </w:rPr>
        <w:t xml:space="preserve"> </w:t>
      </w:r>
      <w:r w:rsidRPr="00F90BF1">
        <w:rPr>
          <w:lang w:val="en-NZ"/>
        </w:rPr>
        <w:t xml:space="preserve">correctly and promptly as, if not, it may appear that some </w:t>
      </w:r>
      <w:r w:rsidR="00883FEE">
        <w:rPr>
          <w:lang w:val="en-NZ"/>
        </w:rPr>
        <w:t>consumers</w:t>
      </w:r>
      <w:r w:rsidRPr="00F90BF1">
        <w:rPr>
          <w:lang w:val="en-NZ"/>
        </w:rPr>
        <w:t xml:space="preserve"> were not being seen when it is</w:t>
      </w:r>
      <w:r w:rsidRPr="00F90BF1">
        <w:rPr>
          <w:spacing w:val="1"/>
          <w:lang w:val="en-NZ"/>
        </w:rPr>
        <w:t xml:space="preserve"> </w:t>
      </w:r>
      <w:r w:rsidRPr="00F90BF1">
        <w:rPr>
          <w:w w:val="105"/>
          <w:lang w:val="en-NZ"/>
        </w:rPr>
        <w:t>documented</w:t>
      </w:r>
      <w:r w:rsidRPr="00F90BF1">
        <w:rPr>
          <w:spacing w:val="-6"/>
          <w:w w:val="105"/>
          <w:lang w:val="en-NZ"/>
        </w:rPr>
        <w:t xml:space="preserve"> </w:t>
      </w:r>
      <w:r w:rsidRPr="00F90BF1">
        <w:rPr>
          <w:w w:val="105"/>
          <w:lang w:val="en-NZ"/>
        </w:rPr>
        <w:t>in</w:t>
      </w:r>
      <w:r w:rsidRPr="00F90BF1">
        <w:rPr>
          <w:spacing w:val="-5"/>
          <w:w w:val="105"/>
          <w:lang w:val="en-NZ"/>
        </w:rPr>
        <w:t xml:space="preserve"> </w:t>
      </w:r>
      <w:r w:rsidRPr="00F90BF1">
        <w:rPr>
          <w:w w:val="105"/>
          <w:lang w:val="en-NZ"/>
        </w:rPr>
        <w:t>the</w:t>
      </w:r>
      <w:r w:rsidRPr="00F90BF1">
        <w:rPr>
          <w:spacing w:val="-5"/>
          <w:w w:val="105"/>
          <w:lang w:val="en-NZ"/>
        </w:rPr>
        <w:t xml:space="preserve"> </w:t>
      </w:r>
      <w:r w:rsidRPr="00F90BF1">
        <w:rPr>
          <w:w w:val="105"/>
          <w:lang w:val="en-NZ"/>
        </w:rPr>
        <w:t>clinical</w:t>
      </w:r>
      <w:r w:rsidRPr="00F90BF1">
        <w:rPr>
          <w:spacing w:val="-5"/>
          <w:w w:val="105"/>
          <w:lang w:val="en-NZ"/>
        </w:rPr>
        <w:t xml:space="preserve"> </w:t>
      </w:r>
      <w:r w:rsidRPr="00F90BF1">
        <w:rPr>
          <w:w w:val="105"/>
          <w:lang w:val="en-NZ"/>
        </w:rPr>
        <w:t>notes</w:t>
      </w:r>
      <w:r w:rsidRPr="00F90BF1">
        <w:rPr>
          <w:spacing w:val="-5"/>
          <w:w w:val="105"/>
          <w:lang w:val="en-NZ"/>
        </w:rPr>
        <w:t xml:space="preserve"> </w:t>
      </w:r>
      <w:r w:rsidRPr="00F90BF1">
        <w:rPr>
          <w:w w:val="105"/>
          <w:lang w:val="en-NZ"/>
        </w:rPr>
        <w:t>that</w:t>
      </w:r>
      <w:r w:rsidRPr="00F90BF1">
        <w:rPr>
          <w:spacing w:val="-6"/>
          <w:w w:val="105"/>
          <w:lang w:val="en-NZ"/>
        </w:rPr>
        <w:t xml:space="preserve"> </w:t>
      </w:r>
      <w:r w:rsidRPr="00F90BF1">
        <w:rPr>
          <w:w w:val="105"/>
          <w:lang w:val="en-NZ"/>
        </w:rPr>
        <w:t>they</w:t>
      </w:r>
      <w:r w:rsidRPr="00F90BF1">
        <w:rPr>
          <w:spacing w:val="-5"/>
          <w:w w:val="105"/>
          <w:lang w:val="en-NZ"/>
        </w:rPr>
        <w:t xml:space="preserve"> </w:t>
      </w:r>
      <w:r w:rsidRPr="00F90BF1">
        <w:rPr>
          <w:w w:val="105"/>
          <w:lang w:val="en-NZ"/>
        </w:rPr>
        <w:t>were.</w:t>
      </w:r>
    </w:p>
    <w:p w14:paraId="1D27281E" w14:textId="6BC6CD4C" w:rsidR="00D70FB4" w:rsidRPr="00FD07D9" w:rsidRDefault="00D70FB4" w:rsidP="00677FF7">
      <w:pPr>
        <w:pStyle w:val="Heading2"/>
        <w:rPr>
          <w:w w:val="105"/>
        </w:rPr>
      </w:pPr>
      <w:bookmarkStart w:id="24" w:name="_Toc114210961"/>
      <w:r w:rsidRPr="00F90BF1">
        <w:rPr>
          <w:w w:val="105"/>
        </w:rPr>
        <w:t xml:space="preserve">Learning for the </w:t>
      </w:r>
      <w:r w:rsidR="00CB053B" w:rsidRPr="00F90BF1">
        <w:rPr>
          <w:w w:val="105"/>
        </w:rPr>
        <w:t xml:space="preserve">MHA quality improvement </w:t>
      </w:r>
      <w:r w:rsidRPr="00F90BF1">
        <w:rPr>
          <w:w w:val="105"/>
        </w:rPr>
        <w:t>programme</w:t>
      </w:r>
      <w:bookmarkEnd w:id="24"/>
    </w:p>
    <w:p w14:paraId="5DD5857F" w14:textId="41F6FEB5" w:rsidR="00DC3CFD" w:rsidRPr="00F90BF1" w:rsidRDefault="007040E6" w:rsidP="009770CB">
      <w:r w:rsidRPr="00F90BF1">
        <w:t>Some l</w:t>
      </w:r>
      <w:r w:rsidR="00D70FB4" w:rsidRPr="00F90BF1">
        <w:t xml:space="preserve">earning from this project </w:t>
      </w:r>
      <w:r w:rsidRPr="00F90BF1">
        <w:t xml:space="preserve">is relevant </w:t>
      </w:r>
      <w:r w:rsidR="00D70FB4" w:rsidRPr="00F90BF1">
        <w:t>to the wider MHA quality improvement programme</w:t>
      </w:r>
      <w:r w:rsidRPr="00F90BF1">
        <w:t>. In particular, it is worthwhile spending more</w:t>
      </w:r>
      <w:r w:rsidR="00D70FB4" w:rsidRPr="00F90BF1">
        <w:t xml:space="preserve"> time in the project set-up phase to clearly define the measurement strategy</w:t>
      </w:r>
      <w:r w:rsidRPr="00F90BF1">
        <w:t>. This work</w:t>
      </w:r>
      <w:r w:rsidR="00D70FB4" w:rsidRPr="00F90BF1">
        <w:t xml:space="preserve"> includ</w:t>
      </w:r>
      <w:r w:rsidRPr="00F90BF1">
        <w:t>es</w:t>
      </w:r>
      <w:r w:rsidR="00D70FB4" w:rsidRPr="00F90BF1">
        <w:t xml:space="preserve"> assess</w:t>
      </w:r>
      <w:r w:rsidRPr="00F90BF1">
        <w:t>ing</w:t>
      </w:r>
      <w:r w:rsidR="00D70FB4" w:rsidRPr="00F90BF1">
        <w:t xml:space="preserve"> whether the proposed measures are available and </w:t>
      </w:r>
      <w:r w:rsidRPr="00F90BF1">
        <w:t xml:space="preserve">it is </w:t>
      </w:r>
      <w:r w:rsidR="00D70FB4" w:rsidRPr="00F90BF1">
        <w:t>feasible to sustainably collect</w:t>
      </w:r>
      <w:r w:rsidRPr="00F90BF1">
        <w:t xml:space="preserve"> the required data</w:t>
      </w:r>
      <w:r w:rsidR="00D70FB4" w:rsidRPr="00F90BF1">
        <w:t>, as the MHA quality improvement programme’s mid-programme evaluation report</w:t>
      </w:r>
      <w:r w:rsidR="00900CE8" w:rsidRPr="00F90BF1">
        <w:t xml:space="preserve"> acknowledges</w:t>
      </w:r>
      <w:r w:rsidR="00D70FB4" w:rsidRPr="00F90BF1">
        <w:t>.</w:t>
      </w:r>
      <w:r w:rsidR="00D70FB4" w:rsidRPr="00F90BF1">
        <w:rPr>
          <w:vertAlign w:val="superscript"/>
        </w:rPr>
        <w:t>1</w:t>
      </w:r>
      <w:r w:rsidR="00900CE8" w:rsidRPr="00F90BF1">
        <w:rPr>
          <w:vertAlign w:val="superscript"/>
        </w:rPr>
        <w:t>2</w:t>
      </w:r>
      <w:r w:rsidR="00F41604" w:rsidRPr="00F90BF1">
        <w:t xml:space="preserve"> </w:t>
      </w:r>
      <w:r w:rsidR="00900CE8" w:rsidRPr="00F90BF1">
        <w:t>A</w:t>
      </w:r>
      <w:r w:rsidR="00DC3CFD" w:rsidRPr="00F90BF1">
        <w:t xml:space="preserve"> risk in persisting with the use of a national data</w:t>
      </w:r>
      <w:r w:rsidR="00900CE8" w:rsidRPr="00F90BF1">
        <w:t xml:space="preserve"> </w:t>
      </w:r>
      <w:r w:rsidR="00DC3CFD" w:rsidRPr="00F90BF1">
        <w:t>set</w:t>
      </w:r>
      <w:r w:rsidR="00900CE8" w:rsidRPr="00F90BF1">
        <w:t xml:space="preserve"> is that</w:t>
      </w:r>
      <w:r w:rsidR="00DC3CFD" w:rsidRPr="00F90BF1">
        <w:t xml:space="preserve"> measures that are applicable to all projects </w:t>
      </w:r>
      <w:r w:rsidR="00900CE8" w:rsidRPr="00F90BF1">
        <w:t xml:space="preserve">may </w:t>
      </w:r>
      <w:r w:rsidR="00DC3CFD" w:rsidRPr="00F90BF1">
        <w:t xml:space="preserve">not </w:t>
      </w:r>
      <w:r w:rsidR="00900CE8" w:rsidRPr="00F90BF1">
        <w:t xml:space="preserve">be </w:t>
      </w:r>
      <w:r w:rsidR="00DC3CFD" w:rsidRPr="00F90BF1">
        <w:t xml:space="preserve">sensitive enough to evidence improvements. This could be because the measures are too </w:t>
      </w:r>
      <w:r w:rsidR="00883FEE">
        <w:t>clustered</w:t>
      </w:r>
      <w:r w:rsidR="00883FEE" w:rsidRPr="00F90BF1">
        <w:t xml:space="preserve"> </w:t>
      </w:r>
      <w:r w:rsidR="00DC3CFD" w:rsidRPr="00F90BF1">
        <w:t>and/or</w:t>
      </w:r>
      <w:r w:rsidR="00AD21EA" w:rsidRPr="00F90BF1">
        <w:t xml:space="preserve"> too</w:t>
      </w:r>
      <w:r w:rsidR="00DC3CFD" w:rsidRPr="00F90BF1">
        <w:t xml:space="preserve"> distanced from improvements.</w:t>
      </w:r>
    </w:p>
    <w:p w14:paraId="5BA93C06" w14:textId="2CF6DEEF" w:rsidR="00D70FB4" w:rsidRPr="00F90BF1" w:rsidRDefault="00900CE8" w:rsidP="009770CB">
      <w:r w:rsidRPr="00F90BF1">
        <w:t>In addition,</w:t>
      </w:r>
      <w:r w:rsidR="00D70FB4" w:rsidRPr="00F90BF1">
        <w:t xml:space="preserve"> clear timelines</w:t>
      </w:r>
      <w:r w:rsidRPr="00F90BF1">
        <w:t xml:space="preserve"> are needed</w:t>
      </w:r>
      <w:r w:rsidR="00EA1BF2" w:rsidRPr="00F90BF1">
        <w:t xml:space="preserve"> to</w:t>
      </w:r>
      <w:r w:rsidR="00D70FB4" w:rsidRPr="00F90BF1">
        <w:t xml:space="preserve"> establish the point at which </w:t>
      </w:r>
      <w:r w:rsidR="00AD21EA" w:rsidRPr="00F90BF1">
        <w:t xml:space="preserve">the </w:t>
      </w:r>
      <w:r w:rsidR="00D70FB4" w:rsidRPr="00F90BF1">
        <w:t xml:space="preserve">MHA quality improvement programme team </w:t>
      </w:r>
      <w:r w:rsidRPr="00F90BF1">
        <w:t xml:space="preserve">will reduce or complete its </w:t>
      </w:r>
      <w:r w:rsidR="00D70FB4" w:rsidRPr="00F90BF1">
        <w:t>support and</w:t>
      </w:r>
      <w:r w:rsidR="00EA1BF2" w:rsidRPr="00F90BF1">
        <w:t xml:space="preserve"> the programme team should</w:t>
      </w:r>
      <w:r w:rsidR="00D70FB4" w:rsidRPr="00F90BF1">
        <w:t xml:space="preserve"> proactively work with project teams to establish their independent project plans beyond the life of the programme.</w:t>
      </w:r>
      <w:r w:rsidR="00F41604" w:rsidRPr="00F90BF1">
        <w:t xml:space="preserve"> </w:t>
      </w:r>
      <w:r w:rsidR="00D70FB4" w:rsidRPr="00F90BF1">
        <w:t>The goal should be for organisations to commit to continuing to work on these project areas beyond the life of the programme, until the desired level of improvement has been sustained and can be considered part of ‘business as usual’, or it is built into the operating model of the service as an ongoing area of continuous improvement.</w:t>
      </w:r>
      <w:r w:rsidR="00CB053B" w:rsidRPr="00F90BF1">
        <w:rPr>
          <w:vertAlign w:val="superscript"/>
        </w:rPr>
        <w:t>1</w:t>
      </w:r>
      <w:r w:rsidR="00344A99">
        <w:rPr>
          <w:vertAlign w:val="superscript"/>
        </w:rPr>
        <w:t>1</w:t>
      </w:r>
    </w:p>
    <w:p w14:paraId="06EC34A2" w14:textId="41B0EFB1" w:rsidR="00D70FB4" w:rsidRPr="007D17BE" w:rsidRDefault="00D70FB4" w:rsidP="009770CB">
      <w:pPr>
        <w:pStyle w:val="Heading1"/>
      </w:pPr>
      <w:bookmarkStart w:id="25" w:name="_Toc106449573"/>
      <w:bookmarkStart w:id="26" w:name="_Toc114210962"/>
      <w:r w:rsidRPr="007D17BE">
        <w:t xml:space="preserve">Case </w:t>
      </w:r>
      <w:r w:rsidRPr="009770CB">
        <w:t>stud</w:t>
      </w:r>
      <w:r w:rsidR="00AB50CF" w:rsidRPr="009770CB">
        <w:t>ies</w:t>
      </w:r>
      <w:bookmarkEnd w:id="25"/>
      <w:r w:rsidR="003576C6">
        <w:t xml:space="preserve"> | Ngā take rangahau</w:t>
      </w:r>
      <w:bookmarkEnd w:id="26"/>
    </w:p>
    <w:p w14:paraId="77F71F2A" w14:textId="2BA2F0C1" w:rsidR="00C87B04" w:rsidRPr="0061104F" w:rsidRDefault="00C87B04" w:rsidP="0061104F">
      <w:pPr>
        <w:rPr>
          <w:b/>
          <w:bCs/>
        </w:rPr>
      </w:pPr>
      <w:r w:rsidRPr="0061104F">
        <w:rPr>
          <w:b/>
          <w:bCs/>
        </w:rPr>
        <w:t>Case study one:</w:t>
      </w:r>
      <w:r w:rsidR="00F41604" w:rsidRPr="0061104F">
        <w:rPr>
          <w:b/>
          <w:bCs/>
        </w:rPr>
        <w:t xml:space="preserve"> </w:t>
      </w:r>
      <w:r w:rsidRPr="0061104F">
        <w:rPr>
          <w:b/>
          <w:bCs/>
        </w:rPr>
        <w:t>From DHB adult inpatient specialist services to DHB adult community services</w:t>
      </w:r>
    </w:p>
    <w:p w14:paraId="0D3BE0F2" w14:textId="731B118E" w:rsidR="006F0A3F" w:rsidRPr="006F0A3F" w:rsidRDefault="00BF06FC" w:rsidP="006F0A3F">
      <w:pPr>
        <w:rPr>
          <w:b/>
          <w:bCs/>
          <w:i/>
          <w:iCs/>
        </w:rPr>
      </w:pPr>
      <w:hyperlink r:id="rId35" w:history="1">
        <w:r w:rsidR="006F0A3F" w:rsidRPr="006F0A3F">
          <w:rPr>
            <w:rStyle w:val="Hyperlink"/>
            <w:b/>
            <w:bCs/>
            <w:i/>
            <w:iCs/>
          </w:rPr>
          <w:t>Project inspires quality improvement across West Coast mental health services</w:t>
        </w:r>
      </w:hyperlink>
    </w:p>
    <w:p w14:paraId="12721383" w14:textId="3D309406" w:rsidR="00C87B04" w:rsidRPr="007D17BE" w:rsidRDefault="006F0A3F" w:rsidP="00C87B04">
      <w:pPr>
        <w:rPr>
          <w:rFonts w:cs="Arial"/>
        </w:rPr>
      </w:pPr>
      <w:r w:rsidRPr="006F0A3F">
        <w:rPr>
          <w:rFonts w:cs="Arial"/>
          <w:noProof/>
        </w:rPr>
        <mc:AlternateContent>
          <mc:Choice Requires="wps">
            <w:drawing>
              <wp:anchor distT="45720" distB="45720" distL="114300" distR="114300" simplePos="0" relativeHeight="251769856" behindDoc="0" locked="0" layoutInCell="1" allowOverlap="1" wp14:anchorId="1D2856C2" wp14:editId="315262A6">
                <wp:simplePos x="0" y="0"/>
                <wp:positionH relativeFrom="column">
                  <wp:posOffset>3371850</wp:posOffset>
                </wp:positionH>
                <wp:positionV relativeFrom="paragraph">
                  <wp:posOffset>203835</wp:posOffset>
                </wp:positionV>
                <wp:extent cx="2359025" cy="3390900"/>
                <wp:effectExtent l="0" t="0" r="317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3390900"/>
                        </a:xfrm>
                        <a:prstGeom prst="rect">
                          <a:avLst/>
                        </a:prstGeom>
                        <a:solidFill>
                          <a:srgbClr val="FFFFFF"/>
                        </a:solidFill>
                        <a:ln w="9525">
                          <a:noFill/>
                          <a:miter lim="800000"/>
                          <a:headEnd/>
                          <a:tailEnd/>
                        </a:ln>
                      </wps:spPr>
                      <wps:txbx>
                        <w:txbxContent>
                          <w:p w14:paraId="2A44B0A6" w14:textId="10A80144" w:rsidR="006F0A3F" w:rsidRDefault="006F0A3F" w:rsidP="00C04FEB">
                            <w:pPr>
                              <w:jc w:val="right"/>
                            </w:pPr>
                            <w:r>
                              <w:rPr>
                                <w:noProof/>
                              </w:rPr>
                              <w:drawing>
                                <wp:inline distT="0" distB="0" distL="0" distR="0" wp14:anchorId="4C344C96" wp14:editId="7933F02C">
                                  <wp:extent cx="2172970" cy="3135266"/>
                                  <wp:effectExtent l="0" t="0" r="0" b="8255"/>
                                  <wp:docPr id="17" name="Picture 17" descr="Photo of Paula Mason with the new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Paula Mason with the new envelope."/>
                                          <pic:cNvPicPr/>
                                        </pic:nvPicPr>
                                        <pic:blipFill>
                                          <a:blip r:embed="rId36"/>
                                          <a:stretch>
                                            <a:fillRect/>
                                          </a:stretch>
                                        </pic:blipFill>
                                        <pic:spPr>
                                          <a:xfrm>
                                            <a:off x="0" y="0"/>
                                            <a:ext cx="2173221" cy="31356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856C2" id="_x0000_s1028" type="#_x0000_t202" style="position:absolute;margin-left:265.5pt;margin-top:16.05pt;width:185.75pt;height:267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" stroked="f">
                <v:textbox>
                  <w:txbxContent>
                    <w:p w14:paraId="2A44B0A6" w14:textId="10A80144" w:rsidR="006F0A3F" w:rsidRDefault="006F0A3F" w:rsidP="00C04FEB">
                      <w:pPr>
                        <w:jc w:val="right"/>
                      </w:pPr>
                      <w:r>
                        <w:rPr>
                          <w:noProof/>
                        </w:rPr>
                        <w:drawing>
                          <wp:inline distT="0" distB="0" distL="0" distR="0" wp14:anchorId="4C344C96" wp14:editId="7933F02C">
                            <wp:extent cx="2172970" cy="3135266"/>
                            <wp:effectExtent l="0" t="0" r="0" b="8255"/>
                            <wp:docPr id="17" name="Picture 17" descr="Photo of Paula Mason with the new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Paula Mason with the new envelope."/>
                                    <pic:cNvPicPr/>
                                  </pic:nvPicPr>
                                  <pic:blipFill>
                                    <a:blip r:embed="rId36"/>
                                    <a:stretch>
                                      <a:fillRect/>
                                    </a:stretch>
                                  </pic:blipFill>
                                  <pic:spPr>
                                    <a:xfrm>
                                      <a:off x="0" y="0"/>
                                      <a:ext cx="2173221" cy="3135628"/>
                                    </a:xfrm>
                                    <a:prstGeom prst="rect">
                                      <a:avLst/>
                                    </a:prstGeom>
                                  </pic:spPr>
                                </pic:pic>
                              </a:graphicData>
                            </a:graphic>
                          </wp:inline>
                        </w:drawing>
                      </w:r>
                    </w:p>
                  </w:txbxContent>
                </v:textbox>
                <w10:wrap type="square"/>
              </v:shape>
            </w:pict>
          </mc:Fallback>
        </mc:AlternateContent>
      </w:r>
      <w:r w:rsidR="00C87B04" w:rsidRPr="007D17BE">
        <w:rPr>
          <w:rFonts w:cs="Arial"/>
        </w:rPr>
        <w:t>Undertaking one quality improvement project relating to seclusion soon highlighted to West Coast District Health Board (DHB)’s mental health and addiction services the need for improved processes relating to the coordinated transfer of care of tangata whaiora (consumers) so they and whānau receive continued support.</w:t>
      </w:r>
    </w:p>
    <w:p w14:paraId="3D6352C5" w14:textId="7F9F97CC" w:rsidR="00C87B04" w:rsidRPr="007D17BE" w:rsidRDefault="00C87B04" w:rsidP="00C87B04">
      <w:pPr>
        <w:rPr>
          <w:rStyle w:val="Hyperlink"/>
          <w:rFonts w:cs="Arial"/>
        </w:rPr>
      </w:pPr>
      <w:r w:rsidRPr="007D17BE">
        <w:rPr>
          <w:rFonts w:cs="Arial"/>
        </w:rPr>
        <w:t xml:space="preserve">This work by the DHB is part of </w:t>
      </w:r>
      <w:hyperlink r:id="rId37" w:history="1">
        <w:r w:rsidRPr="007D17BE">
          <w:rPr>
            <w:rStyle w:val="Hyperlink"/>
            <w:rFonts w:cs="Arial"/>
          </w:rPr>
          <w:t>Te tūhono i ngā manaakitanga, te whakapai ake i ngā whakawhitinga ratonga | Connecting care: Improving service transitions</w:t>
        </w:r>
      </w:hyperlink>
      <w:r w:rsidRPr="007D17BE">
        <w:rPr>
          <w:rFonts w:cs="Arial"/>
        </w:rPr>
        <w:t xml:space="preserve">, one of five priority areas for the Health Quality &amp; Safety Commission’s (the Commission’s) national seven-year </w:t>
      </w:r>
      <w:hyperlink r:id="rId38" w:history="1">
        <w:r w:rsidRPr="007D17BE">
          <w:rPr>
            <w:rStyle w:val="Hyperlink"/>
            <w:rFonts w:cs="Arial"/>
          </w:rPr>
          <w:t>mental health and addiction (MHA) quality improvement programme</w:t>
        </w:r>
      </w:hyperlink>
      <w:r w:rsidRPr="007D17BE">
        <w:rPr>
          <w:rFonts w:cs="Arial"/>
        </w:rPr>
        <w:t>.</w:t>
      </w:r>
      <w:r w:rsidR="00F41604" w:rsidRPr="007D17BE">
        <w:rPr>
          <w:rFonts w:cs="Arial"/>
        </w:rPr>
        <w:t xml:space="preserve"> </w:t>
      </w:r>
    </w:p>
    <w:p w14:paraId="266B22AA" w14:textId="2AF80CC4" w:rsidR="00C87B04" w:rsidRPr="007D17BE" w:rsidRDefault="006F0A3F" w:rsidP="00C87B04">
      <w:pPr>
        <w:rPr>
          <w:rFonts w:cs="Arial"/>
        </w:rPr>
      </w:pPr>
      <w:r w:rsidRPr="006F0A3F">
        <w:rPr>
          <w:rFonts w:cs="Arial"/>
          <w:noProof/>
        </w:rPr>
        <mc:AlternateContent>
          <mc:Choice Requires="wps">
            <w:drawing>
              <wp:anchor distT="45720" distB="45720" distL="114300" distR="114300" simplePos="0" relativeHeight="251776000" behindDoc="0" locked="0" layoutInCell="1" allowOverlap="1" wp14:anchorId="4F80FB05" wp14:editId="5BEC50B5">
                <wp:simplePos x="0" y="0"/>
                <wp:positionH relativeFrom="column">
                  <wp:posOffset>3401060</wp:posOffset>
                </wp:positionH>
                <wp:positionV relativeFrom="paragraph">
                  <wp:posOffset>480246</wp:posOffset>
                </wp:positionV>
                <wp:extent cx="2360930" cy="4019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955"/>
                        </a:xfrm>
                        <a:prstGeom prst="rect">
                          <a:avLst/>
                        </a:prstGeom>
                        <a:solidFill>
                          <a:srgbClr val="FFFFFF"/>
                        </a:solidFill>
                        <a:ln w="9525">
                          <a:noFill/>
                          <a:miter lim="800000"/>
                          <a:headEnd/>
                          <a:tailEnd/>
                        </a:ln>
                      </wps:spPr>
                      <wps:txbx>
                        <w:txbxContent>
                          <w:p w14:paraId="395275F2" w14:textId="2BD0B5AB" w:rsidR="006F0A3F" w:rsidRPr="00734DAF" w:rsidRDefault="006F0A3F" w:rsidP="00734DAF">
                            <w:pPr>
                              <w:rPr>
                                <w:rFonts w:cs="Arial"/>
                                <w:sz w:val="18"/>
                                <w:szCs w:val="18"/>
                              </w:rPr>
                            </w:pPr>
                            <w:r w:rsidRPr="00734DAF">
                              <w:rPr>
                                <w:rFonts w:cs="Arial"/>
                                <w:color w:val="333333"/>
                                <w:sz w:val="18"/>
                                <w:szCs w:val="18"/>
                                <w:shd w:val="clear" w:color="auto" w:fill="FFFFFF"/>
                              </w:rPr>
                              <w:t xml:space="preserve">Paula Mason, </w:t>
                            </w:r>
                            <w:r w:rsidR="00517D61">
                              <w:rPr>
                                <w:rFonts w:cs="Arial"/>
                                <w:color w:val="333333"/>
                                <w:sz w:val="18"/>
                                <w:szCs w:val="18"/>
                                <w:shd w:val="clear" w:color="auto" w:fill="FFFFFF"/>
                              </w:rPr>
                              <w:t>n</w:t>
                            </w:r>
                            <w:r w:rsidRPr="00734DAF">
                              <w:rPr>
                                <w:rFonts w:cs="Arial"/>
                                <w:color w:val="333333"/>
                                <w:sz w:val="18"/>
                                <w:szCs w:val="18"/>
                                <w:shd w:val="clear" w:color="auto" w:fill="FFFFFF"/>
                              </w:rPr>
                              <w:t>urse manager</w:t>
                            </w:r>
                            <w:r w:rsidR="00517D61">
                              <w:rPr>
                                <w:rFonts w:cs="Arial"/>
                                <w:color w:val="333333"/>
                                <w:sz w:val="18"/>
                                <w:szCs w:val="18"/>
                                <w:shd w:val="clear" w:color="auto" w:fill="FFFFFF"/>
                              </w:rPr>
                              <w:t>,</w:t>
                            </w:r>
                            <w:r w:rsidRPr="00734DAF">
                              <w:rPr>
                                <w:rFonts w:cs="Arial"/>
                                <w:color w:val="333333"/>
                                <w:sz w:val="18"/>
                                <w:szCs w:val="18"/>
                                <w:shd w:val="clear" w:color="auto" w:fill="FFFFFF"/>
                              </w:rPr>
                              <w:t xml:space="preserve"> central MHS, with the new envelope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80FB05" id="_x0000_s1029" type="#_x0000_t202" style="position:absolute;margin-left:267.8pt;margin-top:37.8pt;width:185.9pt;height:31.6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" stroked="f">
                <v:textbox>
                  <w:txbxContent>
                    <w:p w14:paraId="395275F2" w14:textId="2BD0B5AB" w:rsidR="006F0A3F" w:rsidRPr="00734DAF" w:rsidRDefault="006F0A3F" w:rsidP="00734DAF">
                      <w:pPr>
                        <w:rPr>
                          <w:rFonts w:cs="Arial"/>
                          <w:sz w:val="18"/>
                          <w:szCs w:val="18"/>
                        </w:rPr>
                      </w:pPr>
                      <w:r w:rsidRPr="00734DAF">
                        <w:rPr>
                          <w:rFonts w:cs="Arial"/>
                          <w:color w:val="333333"/>
                          <w:sz w:val="18"/>
                          <w:szCs w:val="18"/>
                          <w:shd w:val="clear" w:color="auto" w:fill="FFFFFF"/>
                        </w:rPr>
                        <w:t xml:space="preserve">Paula Mason, </w:t>
                      </w:r>
                      <w:r w:rsidR="00517D61">
                        <w:rPr>
                          <w:rFonts w:cs="Arial"/>
                          <w:color w:val="333333"/>
                          <w:sz w:val="18"/>
                          <w:szCs w:val="18"/>
                          <w:shd w:val="clear" w:color="auto" w:fill="FFFFFF"/>
                        </w:rPr>
                        <w:t>n</w:t>
                      </w:r>
                      <w:r w:rsidRPr="00734DAF">
                        <w:rPr>
                          <w:rFonts w:cs="Arial"/>
                          <w:color w:val="333333"/>
                          <w:sz w:val="18"/>
                          <w:szCs w:val="18"/>
                          <w:shd w:val="clear" w:color="auto" w:fill="FFFFFF"/>
                        </w:rPr>
                        <w:t>urse manager</w:t>
                      </w:r>
                      <w:r w:rsidR="00517D61">
                        <w:rPr>
                          <w:rFonts w:cs="Arial"/>
                          <w:color w:val="333333"/>
                          <w:sz w:val="18"/>
                          <w:szCs w:val="18"/>
                          <w:shd w:val="clear" w:color="auto" w:fill="FFFFFF"/>
                        </w:rPr>
                        <w:t>,</w:t>
                      </w:r>
                      <w:r w:rsidRPr="00734DAF">
                        <w:rPr>
                          <w:rFonts w:cs="Arial"/>
                          <w:color w:val="333333"/>
                          <w:sz w:val="18"/>
                          <w:szCs w:val="18"/>
                          <w:shd w:val="clear" w:color="auto" w:fill="FFFFFF"/>
                        </w:rPr>
                        <w:t xml:space="preserve"> central MHS, with the new envelope</w:t>
                      </w:r>
                    </w:p>
                  </w:txbxContent>
                </v:textbox>
                <w10:wrap type="square"/>
              </v:shape>
            </w:pict>
          </mc:Fallback>
        </mc:AlternateContent>
      </w:r>
      <w:r w:rsidR="00C87B04" w:rsidRPr="007D17BE">
        <w:rPr>
          <w:rFonts w:cs="Arial"/>
        </w:rPr>
        <w:t xml:space="preserve">West Coast DHB nurse manager, central mental health services, Paula Mason, had recently taken up her new role when the DHB began working on the programme’s first priority area, </w:t>
      </w:r>
      <w:hyperlink r:id="rId39" w:history="1">
        <w:r w:rsidR="00C87B04" w:rsidRPr="007D17BE">
          <w:rPr>
            <w:rStyle w:val="Hyperlink"/>
            <w:rFonts w:cs="Arial"/>
          </w:rPr>
          <w:t>Aukatia te noho punanga: Noho haumanu, tū rangatira mō te tokomaha | Zero seclusion: Safety and dignity for all</w:t>
        </w:r>
      </w:hyperlink>
      <w:r w:rsidR="00C87B04" w:rsidRPr="007D17BE">
        <w:rPr>
          <w:rFonts w:cs="Arial"/>
        </w:rPr>
        <w:t xml:space="preserve">, and it wasn’t long until the need for further quality improvement was identified in a related area – service transitions. </w:t>
      </w:r>
    </w:p>
    <w:p w14:paraId="771D9817" w14:textId="76DD8303" w:rsidR="00C87B04" w:rsidRPr="007D17BE" w:rsidRDefault="00C87B04" w:rsidP="00C87B04">
      <w:pPr>
        <w:rPr>
          <w:rFonts w:cs="Arial"/>
        </w:rPr>
      </w:pPr>
      <w:r w:rsidRPr="007D17BE">
        <w:rPr>
          <w:rFonts w:cs="Arial"/>
        </w:rPr>
        <w:t xml:space="preserve">Paula explains: ‘Once we started the Zero seclusion project work, we realised there was so much opportunity for quality improvement across the service, we didn’t know where to start. </w:t>
      </w:r>
    </w:p>
    <w:p w14:paraId="45609D5F" w14:textId="1E876EE0" w:rsidR="00C87B04" w:rsidRPr="007D17BE" w:rsidRDefault="00C87B04" w:rsidP="00C87B04">
      <w:pPr>
        <w:rPr>
          <w:rFonts w:cs="Arial"/>
        </w:rPr>
      </w:pPr>
      <w:r w:rsidRPr="007D17BE">
        <w:rPr>
          <w:rFonts w:cs="Arial"/>
        </w:rPr>
        <w:t>‘In the preceding eight months there had been some horrific events on the ward, including a death, assaults and property damage. The quality and standard of care had to change.</w:t>
      </w:r>
    </w:p>
    <w:p w14:paraId="26821876" w14:textId="3BE28313" w:rsidR="00C87B04" w:rsidRPr="007D17BE" w:rsidRDefault="00C87B04" w:rsidP="00C87B04">
      <w:pPr>
        <w:rPr>
          <w:rFonts w:cs="Arial"/>
        </w:rPr>
      </w:pPr>
      <w:r w:rsidRPr="007D17BE">
        <w:rPr>
          <w:rFonts w:cs="Arial"/>
        </w:rPr>
        <w:t>‘It became clear from our Zero seclusion project that entry into the service and exit out of it were just as important. Essentially, we combined the two projects and called it “Connecting care to Zero seclusion”, because all care needs to be connected.’</w:t>
      </w:r>
    </w:p>
    <w:p w14:paraId="67F11D43" w14:textId="4952E9AA" w:rsidR="00C87B04" w:rsidRPr="007D17BE" w:rsidRDefault="00C87B04" w:rsidP="00C87B04">
      <w:pPr>
        <w:rPr>
          <w:rFonts w:cs="Arial"/>
        </w:rPr>
      </w:pPr>
      <w:r w:rsidRPr="007D17BE">
        <w:rPr>
          <w:rFonts w:cs="Arial"/>
        </w:rPr>
        <w:t>The project team included the DHB’s quality manager and mental health services quality facilitator, members of the DHB’s consumer council and whānau and consumer advisers.</w:t>
      </w:r>
    </w:p>
    <w:p w14:paraId="27FC8E99" w14:textId="77777777" w:rsidR="00C87B04" w:rsidRPr="007D17BE" w:rsidRDefault="00C87B04" w:rsidP="00C87B04">
      <w:pPr>
        <w:rPr>
          <w:rFonts w:cs="Arial"/>
        </w:rPr>
      </w:pPr>
      <w:r w:rsidRPr="007D17BE">
        <w:rPr>
          <w:rFonts w:cs="Arial"/>
        </w:rPr>
        <w:t>The quality facilitator completed the Commission’s MHA quality improvement facilitator training course delivered through Ko Awatea, Counties Manukau Health.</w:t>
      </w:r>
    </w:p>
    <w:p w14:paraId="1EF755B5" w14:textId="77777777" w:rsidR="00C87B04" w:rsidRPr="007D17BE" w:rsidRDefault="00C87B04" w:rsidP="00C87B04">
      <w:pPr>
        <w:rPr>
          <w:rFonts w:cs="Arial"/>
        </w:rPr>
      </w:pPr>
      <w:r w:rsidRPr="007D17BE">
        <w:rPr>
          <w:rFonts w:cs="Arial"/>
        </w:rPr>
        <w:t>‘This was really valuable and, along with the support from the Commission, helped us frame up the work we needed to do and make decisions on what to focus on to achieve change,’ says Paula.</w:t>
      </w:r>
    </w:p>
    <w:p w14:paraId="119FB73B" w14:textId="77777777" w:rsidR="00C87B04" w:rsidRPr="007D17BE" w:rsidRDefault="00C87B04" w:rsidP="00C87B04">
      <w:pPr>
        <w:rPr>
          <w:rFonts w:cs="Arial"/>
        </w:rPr>
      </w:pPr>
      <w:r w:rsidRPr="007D17BE">
        <w:rPr>
          <w:rFonts w:cs="Arial"/>
        </w:rPr>
        <w:t>‘I also found the regular get-togethers with other DHB MHA quality improvement project teams facilitated by the Commission programme enormously valuable. We picked up so much from hearing what others were doing and thinking about how we could apply what had worked for them to our situation.</w:t>
      </w:r>
    </w:p>
    <w:p w14:paraId="374507EF" w14:textId="316CAEB3" w:rsidR="00C87B04" w:rsidRPr="007D17BE" w:rsidRDefault="00C87B04" w:rsidP="00C87B04">
      <w:pPr>
        <w:rPr>
          <w:rFonts w:cs="Arial"/>
        </w:rPr>
      </w:pPr>
      <w:r w:rsidRPr="007D17BE">
        <w:rPr>
          <w:rFonts w:cs="Arial"/>
        </w:rPr>
        <w:t xml:space="preserve">‘We put a lot of energy into capturing more feedback through Mārama Real-Time Feedback, a consumer satisfaction survey </w:t>
      </w:r>
      <w:bookmarkStart w:id="27" w:name="_Hlk102115576"/>
      <w:r w:rsidRPr="007D17BE">
        <w:rPr>
          <w:rFonts w:cs="Arial"/>
        </w:rPr>
        <w:t xml:space="preserve">of tangata whaiora </w:t>
      </w:r>
      <w:bookmarkEnd w:id="27"/>
      <w:r w:rsidRPr="007D17BE">
        <w:rPr>
          <w:rFonts w:cs="Arial"/>
        </w:rPr>
        <w:t xml:space="preserve">and </w:t>
      </w:r>
      <w:r w:rsidR="00474332" w:rsidRPr="007D17BE">
        <w:rPr>
          <w:rFonts w:cs="Arial"/>
        </w:rPr>
        <w:t>family/</w:t>
      </w:r>
      <w:r w:rsidRPr="007D17BE">
        <w:rPr>
          <w:rFonts w:cs="Arial"/>
        </w:rPr>
        <w:t>whānau experience of the services they receive in the MHA sector.</w:t>
      </w:r>
    </w:p>
    <w:p w14:paraId="6E4E29D2" w14:textId="77777777" w:rsidR="00C87B04" w:rsidRPr="007D17BE" w:rsidRDefault="00C87B04" w:rsidP="00C87B04">
      <w:pPr>
        <w:rPr>
          <w:rFonts w:cs="Arial"/>
        </w:rPr>
      </w:pPr>
      <w:r w:rsidRPr="007D17BE">
        <w:rPr>
          <w:rFonts w:cs="Arial"/>
        </w:rPr>
        <w:t>‘Our consumer advisor also met with every tangata whaiora a month or so after they’d been discharged to ask what they thought could be improved. That feedback helped us change some things, including in the inpatient unit.</w:t>
      </w:r>
    </w:p>
    <w:p w14:paraId="47A760DD" w14:textId="77777777" w:rsidR="00C87B04" w:rsidRPr="007D17BE" w:rsidRDefault="00C87B04" w:rsidP="00C87B04">
      <w:pPr>
        <w:rPr>
          <w:rFonts w:cs="Arial"/>
        </w:rPr>
      </w:pPr>
      <w:r w:rsidRPr="007D17BE">
        <w:rPr>
          <w:rFonts w:cs="Arial"/>
        </w:rPr>
        <w:t>‘We developed checklists for admissions and discharges and for inter-DHB transfers to make sure the information was correct, standardised, going to the right people, and that the right people had been consulted.’</w:t>
      </w:r>
    </w:p>
    <w:p w14:paraId="7B3BD69F" w14:textId="73BF2363" w:rsidR="00C87B04" w:rsidRPr="007D17BE" w:rsidRDefault="00C87B04" w:rsidP="00C87B04">
      <w:pPr>
        <w:rPr>
          <w:rFonts w:cs="Arial"/>
        </w:rPr>
      </w:pPr>
      <w:r w:rsidRPr="007D17BE">
        <w:rPr>
          <w:rFonts w:cs="Arial"/>
        </w:rPr>
        <w:t xml:space="preserve">A new key tool for the inter-DHB transfers is a double-sided envelope to provide a safe way to transfer hard-copy clinical information when staff are escorting </w:t>
      </w:r>
      <w:r w:rsidR="00EA133B" w:rsidRPr="007D17BE">
        <w:rPr>
          <w:rFonts w:cs="Arial"/>
        </w:rPr>
        <w:t>consumers</w:t>
      </w:r>
      <w:r w:rsidRPr="007D17BE">
        <w:rPr>
          <w:rFonts w:cs="Arial"/>
        </w:rPr>
        <w:t xml:space="preserve"> between DHBs. Each DHB completes the relevant checklist printed on each side of the envelope.</w:t>
      </w:r>
    </w:p>
    <w:p w14:paraId="41A597E2" w14:textId="77777777" w:rsidR="00C87B04" w:rsidRPr="007D17BE" w:rsidRDefault="00C87B04" w:rsidP="00C87B04">
      <w:pPr>
        <w:rPr>
          <w:rFonts w:cs="Arial"/>
        </w:rPr>
      </w:pPr>
      <w:r w:rsidRPr="007D17BE">
        <w:rPr>
          <w:rFonts w:cs="Arial"/>
        </w:rPr>
        <w:t>‘The idea for the envelope came from one used by aged residential care for residents coming into and leaving general hospital care, so we knew the concept already worked and was very popular.’</w:t>
      </w:r>
    </w:p>
    <w:p w14:paraId="08C09857" w14:textId="77777777" w:rsidR="00C87B04" w:rsidRPr="007D17BE" w:rsidRDefault="00C87B04" w:rsidP="00C87B04">
      <w:pPr>
        <w:rPr>
          <w:rFonts w:cs="Arial"/>
        </w:rPr>
      </w:pPr>
      <w:r w:rsidRPr="007D17BE">
        <w:rPr>
          <w:rFonts w:cs="Arial"/>
        </w:rPr>
        <w:t>Paula says quality improvement principles and training are now business-as-usual for the service and are being applied in other areas.</w:t>
      </w:r>
    </w:p>
    <w:p w14:paraId="5FA0EFE9" w14:textId="77777777" w:rsidR="00C87B04" w:rsidRPr="007D17BE" w:rsidRDefault="00C87B04" w:rsidP="00C87B04">
      <w:pPr>
        <w:rPr>
          <w:rFonts w:cs="Arial"/>
        </w:rPr>
      </w:pPr>
      <w:r w:rsidRPr="007D17BE">
        <w:rPr>
          <w:rFonts w:cs="Arial"/>
        </w:rPr>
        <w:t>‘At least 70 percent of our policies and procedures were years out of date, so we’ve been updating those, as well as guidelines for staff, so they’re better resourced. We also have much more robust processes for discharge.</w:t>
      </w:r>
    </w:p>
    <w:p w14:paraId="3C20A13A" w14:textId="77777777" w:rsidR="00C87B04" w:rsidRPr="007D17BE" w:rsidRDefault="00C87B04" w:rsidP="00C87B04">
      <w:pPr>
        <w:rPr>
          <w:rFonts w:cs="Arial"/>
        </w:rPr>
      </w:pPr>
      <w:r w:rsidRPr="007D17BE">
        <w:rPr>
          <w:rFonts w:cs="Arial"/>
        </w:rPr>
        <w:t>‘In terms of reducing readmission rates, we also looked at improvements we could make to prevent tangata whaiora being discharged too early in their journey and ensure continued care in the community after discharge.</w:t>
      </w:r>
    </w:p>
    <w:p w14:paraId="4AD5F0E8" w14:textId="77777777" w:rsidR="00C87B04" w:rsidRPr="007D17BE" w:rsidRDefault="00C87B04" w:rsidP="00C87B04">
      <w:pPr>
        <w:rPr>
          <w:rFonts w:cs="Arial"/>
        </w:rPr>
      </w:pPr>
      <w:r w:rsidRPr="007D17BE">
        <w:rPr>
          <w:rFonts w:cs="Arial"/>
        </w:rPr>
        <w:t>‘Transfers of tangata whaiora from the inpatient unit to other DHBs have been static at around six per year. We’ve received positive feedback from receiving DHBs about the transfer envelope and it has helped to standardise relevant information when we receive tangata whaiora back into our care.</w:t>
      </w:r>
    </w:p>
    <w:p w14:paraId="0C87CF06" w14:textId="77777777" w:rsidR="00C87B04" w:rsidRPr="007D17BE" w:rsidRDefault="00C87B04" w:rsidP="00C87B04">
      <w:pPr>
        <w:rPr>
          <w:rFonts w:cs="Arial"/>
        </w:rPr>
      </w:pPr>
      <w:r w:rsidRPr="007D17BE">
        <w:rPr>
          <w:rFonts w:cs="Arial"/>
        </w:rPr>
        <w:t>‘The Coast is pretty hot on better integration of primary and secondary health services and being more inclusive. We’re now looking at the continuum of care and education around the fact that when someone comes into mental health care they’ve come from general practice, so they’re already under care. It’s not an “us and them” situation.’</w:t>
      </w:r>
    </w:p>
    <w:p w14:paraId="071952A6" w14:textId="7222BB7A" w:rsidR="00EF6EC1" w:rsidRPr="007D17BE" w:rsidRDefault="00C87B04" w:rsidP="00EF6EC1">
      <w:pPr>
        <w:rPr>
          <w:rFonts w:cs="Arial"/>
        </w:rPr>
      </w:pPr>
      <w:r w:rsidRPr="007D17BE">
        <w:rPr>
          <w:rFonts w:cs="Arial"/>
        </w:rPr>
        <w:t xml:space="preserve">More information about Connecting care: Improving service transitions, including top tips from provider project teams, can be found </w:t>
      </w:r>
      <w:hyperlink r:id="rId40">
        <w:r w:rsidRPr="007D17BE">
          <w:rPr>
            <w:rStyle w:val="Hyperlink"/>
            <w:rFonts w:cs="Arial"/>
          </w:rPr>
          <w:t>here</w:t>
        </w:r>
      </w:hyperlink>
      <w:r w:rsidRPr="007D17BE">
        <w:rPr>
          <w:rFonts w:cs="Arial"/>
        </w:rPr>
        <w:t>.</w:t>
      </w:r>
    </w:p>
    <w:p w14:paraId="48C925EC" w14:textId="77777777" w:rsidR="0061104F" w:rsidRDefault="0061104F">
      <w:pPr>
        <w:spacing w:after="0" w:line="240" w:lineRule="auto"/>
        <w:rPr>
          <w:b/>
          <w:bCs/>
        </w:rPr>
      </w:pPr>
      <w:r>
        <w:rPr>
          <w:b/>
          <w:bCs/>
        </w:rPr>
        <w:br w:type="page"/>
      </w:r>
    </w:p>
    <w:p w14:paraId="41934E2B" w14:textId="7EE5966F" w:rsidR="00534AB4" w:rsidRPr="0061104F" w:rsidRDefault="00534AB4" w:rsidP="0061104F">
      <w:pPr>
        <w:rPr>
          <w:b/>
          <w:bCs/>
        </w:rPr>
      </w:pPr>
      <w:r w:rsidRPr="0061104F">
        <w:rPr>
          <w:b/>
          <w:bCs/>
        </w:rPr>
        <w:t>Case study two: DHB community services to primary care</w:t>
      </w:r>
    </w:p>
    <w:p w14:paraId="0D03D149" w14:textId="0ED3D449" w:rsidR="00BE003D" w:rsidRPr="00BE003D" w:rsidRDefault="00BE003D" w:rsidP="00BE003D">
      <w:pPr>
        <w:rPr>
          <w:b/>
          <w:bCs/>
          <w:i/>
          <w:iCs/>
        </w:rPr>
      </w:pPr>
      <w:r>
        <w:rPr>
          <w:noProof/>
        </w:rPr>
        <mc:AlternateContent>
          <mc:Choice Requires="wps">
            <w:drawing>
              <wp:anchor distT="45720" distB="45720" distL="114300" distR="114300" simplePos="0" relativeHeight="251771904" behindDoc="0" locked="0" layoutInCell="1" allowOverlap="1" wp14:anchorId="63D7A714" wp14:editId="274D3601">
                <wp:simplePos x="0" y="0"/>
                <wp:positionH relativeFrom="column">
                  <wp:posOffset>2933700</wp:posOffset>
                </wp:positionH>
                <wp:positionV relativeFrom="paragraph">
                  <wp:posOffset>417830</wp:posOffset>
                </wp:positionV>
                <wp:extent cx="2803525" cy="3714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3714750"/>
                        </a:xfrm>
                        <a:prstGeom prst="rect">
                          <a:avLst/>
                        </a:prstGeom>
                        <a:solidFill>
                          <a:srgbClr val="FFFFFF"/>
                        </a:solidFill>
                        <a:ln w="9525">
                          <a:noFill/>
                          <a:miter lim="800000"/>
                          <a:headEnd/>
                          <a:tailEnd/>
                        </a:ln>
                      </wps:spPr>
                      <wps:txbx>
                        <w:txbxContent>
                          <w:p w14:paraId="4193EAB0" w14:textId="1E0AB8DE" w:rsidR="00BE003D" w:rsidRDefault="00BE003D" w:rsidP="00BE003D">
                            <w:pPr>
                              <w:jc w:val="right"/>
                            </w:pPr>
                            <w:r>
                              <w:rPr>
                                <w:noProof/>
                              </w:rPr>
                              <w:drawing>
                                <wp:inline distT="0" distB="0" distL="0" distR="0" wp14:anchorId="22D08BC2" wp14:editId="47401187">
                                  <wp:extent cx="2572816" cy="3637280"/>
                                  <wp:effectExtent l="0" t="0" r="0" b="1270"/>
                                  <wp:docPr id="18" name="Picture 18" descr="Photo of Joe Crowley standing outside Northland DHB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Joe Crowley standing outside Northland DHB office."/>
                                          <pic:cNvPicPr/>
                                        </pic:nvPicPr>
                                        <pic:blipFill>
                                          <a:blip r:embed="rId41"/>
                                          <a:stretch>
                                            <a:fillRect/>
                                          </a:stretch>
                                        </pic:blipFill>
                                        <pic:spPr>
                                          <a:xfrm>
                                            <a:off x="0" y="0"/>
                                            <a:ext cx="2596209" cy="36703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7A714" id="_x0000_s1030" type="#_x0000_t202" style="position:absolute;margin-left:231pt;margin-top:32.9pt;width:220.75pt;height:29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PVEgIAAP4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" stroked="f">
                <v:textbox>
                  <w:txbxContent>
                    <w:p w14:paraId="4193EAB0" w14:textId="1E0AB8DE" w:rsidR="00BE003D" w:rsidRDefault="00BE003D" w:rsidP="00BE003D">
                      <w:pPr>
                        <w:jc w:val="right"/>
                      </w:pPr>
                      <w:r>
                        <w:rPr>
                          <w:noProof/>
                        </w:rPr>
                        <w:drawing>
                          <wp:inline distT="0" distB="0" distL="0" distR="0" wp14:anchorId="22D08BC2" wp14:editId="47401187">
                            <wp:extent cx="2572816" cy="3637280"/>
                            <wp:effectExtent l="0" t="0" r="0" b="1270"/>
                            <wp:docPr id="18" name="Picture 18" descr="Photo of Joe Crowley standing outside Northland DHB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Joe Crowley standing outside Northland DHB office."/>
                                    <pic:cNvPicPr/>
                                  </pic:nvPicPr>
                                  <pic:blipFill>
                                    <a:blip r:embed="rId41"/>
                                    <a:stretch>
                                      <a:fillRect/>
                                    </a:stretch>
                                  </pic:blipFill>
                                  <pic:spPr>
                                    <a:xfrm>
                                      <a:off x="0" y="0"/>
                                      <a:ext cx="2596209" cy="3670351"/>
                                    </a:xfrm>
                                    <a:prstGeom prst="rect">
                                      <a:avLst/>
                                    </a:prstGeom>
                                  </pic:spPr>
                                </pic:pic>
                              </a:graphicData>
                            </a:graphic>
                          </wp:inline>
                        </w:drawing>
                      </w:r>
                    </w:p>
                  </w:txbxContent>
                </v:textbox>
                <w10:wrap type="square"/>
              </v:shape>
            </w:pict>
          </mc:Fallback>
        </mc:AlternateContent>
      </w:r>
      <w:hyperlink r:id="rId42" w:history="1">
        <w:r w:rsidRPr="00BE003D">
          <w:rPr>
            <w:rStyle w:val="Hyperlink"/>
            <w:b/>
            <w:bCs/>
            <w:i/>
            <w:iCs/>
          </w:rPr>
          <w:t xml:space="preserve">Northland quality improvement project brings better support for tangata whaiora and whānau </w:t>
        </w:r>
      </w:hyperlink>
    </w:p>
    <w:p w14:paraId="714F6D72" w14:textId="6068E959" w:rsidR="0054170C" w:rsidRPr="007D17BE" w:rsidRDefault="0054170C" w:rsidP="0054170C">
      <w:pPr>
        <w:rPr>
          <w:rFonts w:cs="Arial"/>
        </w:rPr>
      </w:pPr>
      <w:r w:rsidRPr="007D17BE">
        <w:rPr>
          <w:rFonts w:cs="Arial"/>
        </w:rPr>
        <w:t>A Northland District Health Board (DHB) project to improve the transition between services for mental health and addiction (MHA) tangata whaiora (consumers) is improving support for tangata whaiora and whānau, as well as providing a forum for secondary services, non-governmental organisation (NGO) services, tangata whaiora and general practice to work together on quality improvement projects.</w:t>
      </w:r>
    </w:p>
    <w:p w14:paraId="0F26A301" w14:textId="1D3620F3" w:rsidR="0054170C" w:rsidRPr="007D17BE" w:rsidRDefault="0054170C" w:rsidP="0054170C">
      <w:pPr>
        <w:spacing w:before="160" w:after="0"/>
        <w:ind w:right="119"/>
        <w:rPr>
          <w:rFonts w:cs="Arial"/>
        </w:rPr>
      </w:pPr>
      <w:r w:rsidRPr="007D17BE">
        <w:rPr>
          <w:rFonts w:cs="Arial"/>
        </w:rPr>
        <w:t xml:space="preserve">The Northland project is part of </w:t>
      </w:r>
      <w:hyperlink r:id="rId43">
        <w:r w:rsidRPr="007D17BE">
          <w:rPr>
            <w:rStyle w:val="Hyperlink"/>
            <w:rFonts w:cs="Arial"/>
          </w:rPr>
          <w:t>Te tūhono i ngā manaakitanga, te whakapai ake i ngā whakawhitinga ratonga/Connecting care: Improving services transitions</w:t>
        </w:r>
      </w:hyperlink>
      <w:r w:rsidRPr="007D17BE">
        <w:rPr>
          <w:rFonts w:cs="Arial"/>
        </w:rPr>
        <w:t xml:space="preserve">, one of five priority areas for the Health Quality &amp; Safety Commission’s (the Commission’s) national seven-year </w:t>
      </w:r>
      <w:hyperlink r:id="rId44" w:history="1">
        <w:r w:rsidRPr="007D17BE">
          <w:rPr>
            <w:rStyle w:val="Hyperlink"/>
            <w:rFonts w:cs="Arial"/>
          </w:rPr>
          <w:t>mental health and addiction (MHA) quality improvement programme</w:t>
        </w:r>
      </w:hyperlink>
      <w:r w:rsidRPr="007D17BE">
        <w:rPr>
          <w:rFonts w:cs="Arial"/>
        </w:rPr>
        <w:t>.</w:t>
      </w:r>
      <w:r w:rsidR="00F41604" w:rsidRPr="007D17BE">
        <w:rPr>
          <w:rFonts w:cs="Arial"/>
        </w:rPr>
        <w:t xml:space="preserve"> </w:t>
      </w:r>
    </w:p>
    <w:p w14:paraId="5848291D" w14:textId="77777777" w:rsidR="0054170C" w:rsidRPr="007D17BE" w:rsidRDefault="0054170C" w:rsidP="0054170C">
      <w:pPr>
        <w:spacing w:after="0"/>
        <w:rPr>
          <w:rFonts w:cs="Arial"/>
        </w:rPr>
      </w:pPr>
    </w:p>
    <w:p w14:paraId="635E2FE0" w14:textId="3C992BA7" w:rsidR="0054170C" w:rsidRPr="007D17BE" w:rsidRDefault="00BE003D" w:rsidP="0054170C">
      <w:pPr>
        <w:rPr>
          <w:rFonts w:cs="Arial"/>
        </w:rPr>
      </w:pPr>
      <w:r w:rsidRPr="00BE003D">
        <w:rPr>
          <w:rFonts w:cs="Arial"/>
          <w:noProof/>
        </w:rPr>
        <mc:AlternateContent>
          <mc:Choice Requires="wps">
            <w:drawing>
              <wp:anchor distT="45720" distB="45720" distL="114300" distR="114300" simplePos="0" relativeHeight="251773952" behindDoc="0" locked="0" layoutInCell="1" allowOverlap="1" wp14:anchorId="5B2C6B93" wp14:editId="6042CA37">
                <wp:simplePos x="0" y="0"/>
                <wp:positionH relativeFrom="column">
                  <wp:posOffset>2999105</wp:posOffset>
                </wp:positionH>
                <wp:positionV relativeFrom="paragraph">
                  <wp:posOffset>41275</wp:posOffset>
                </wp:positionV>
                <wp:extent cx="2794000" cy="414020"/>
                <wp:effectExtent l="0" t="0" r="635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14020"/>
                        </a:xfrm>
                        <a:prstGeom prst="rect">
                          <a:avLst/>
                        </a:prstGeom>
                        <a:solidFill>
                          <a:srgbClr val="FFFFFF"/>
                        </a:solidFill>
                        <a:ln w="9525">
                          <a:noFill/>
                          <a:miter lim="800000"/>
                          <a:headEnd/>
                          <a:tailEnd/>
                        </a:ln>
                      </wps:spPr>
                      <wps:txbx>
                        <w:txbxContent>
                          <w:p w14:paraId="135A29CB" w14:textId="7395DAA9" w:rsidR="00BE003D" w:rsidRPr="00BE003D" w:rsidRDefault="00BE003D" w:rsidP="009414D8">
                            <w:pPr>
                              <w:rPr>
                                <w:rFonts w:cs="Arial"/>
                                <w:sz w:val="18"/>
                                <w:szCs w:val="18"/>
                              </w:rPr>
                            </w:pPr>
                            <w:r w:rsidRPr="00BE003D">
                              <w:rPr>
                                <w:rFonts w:cs="Arial"/>
                                <w:color w:val="333333"/>
                                <w:sz w:val="18"/>
                                <w:szCs w:val="18"/>
                                <w:shd w:val="clear" w:color="auto" w:fill="FFFFFF"/>
                              </w:rPr>
                              <w:t>Northland DHB’s service development project lead, mental health and addiction services, Joe Crowley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C6B93" id="_x0000_s1031" type="#_x0000_t202" style="position:absolute;margin-left:236.15pt;margin-top:3.25pt;width:220pt;height:32.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" stroked="f">
                <v:textbox>
                  <w:txbxContent>
                    <w:p w14:paraId="135A29CB" w14:textId="7395DAA9" w:rsidR="00BE003D" w:rsidRPr="00BE003D" w:rsidRDefault="00BE003D" w:rsidP="009414D8">
                      <w:pPr>
                        <w:rPr>
                          <w:rFonts w:cs="Arial"/>
                          <w:sz w:val="18"/>
                          <w:szCs w:val="18"/>
                        </w:rPr>
                      </w:pPr>
                      <w:r w:rsidRPr="00BE003D">
                        <w:rPr>
                          <w:rFonts w:cs="Arial"/>
                          <w:color w:val="333333"/>
                          <w:sz w:val="18"/>
                          <w:szCs w:val="18"/>
                          <w:shd w:val="clear" w:color="auto" w:fill="FFFFFF"/>
                        </w:rPr>
                        <w:t>Northland DHB’s service development project lead, mental health and addiction services, Joe Crowley</w:t>
                      </w:r>
                    </w:p>
                  </w:txbxContent>
                </v:textbox>
                <w10:wrap type="square"/>
              </v:shape>
            </w:pict>
          </mc:Fallback>
        </mc:AlternateContent>
      </w:r>
      <w:r w:rsidR="0054170C" w:rsidRPr="007D17BE">
        <w:rPr>
          <w:rFonts w:cs="Arial"/>
        </w:rPr>
        <w:t>The project looked at ways to improve processes relating to the coordinated transfer of care between MHA services so tangata whaiora and whānau receive continued support. It used a co-design approach involving MHA service staff, tangata whaiora, NGOs and GPs. It focused specifically on standardising discharge processes, improving discharge documentation and socialising transition pathways</w:t>
      </w:r>
      <w:r w:rsidR="0054170C" w:rsidRPr="007D17BE" w:rsidDel="003D464E">
        <w:rPr>
          <w:rFonts w:cs="Arial"/>
        </w:rPr>
        <w:t xml:space="preserve"> </w:t>
      </w:r>
      <w:r w:rsidR="0054170C" w:rsidRPr="007D17BE">
        <w:rPr>
          <w:rFonts w:cs="Arial"/>
        </w:rPr>
        <w:t>relating to transitions from DHB MHA community teams back to general practice.</w:t>
      </w:r>
    </w:p>
    <w:p w14:paraId="2F5F8542" w14:textId="6FC90BBA" w:rsidR="0054170C" w:rsidRPr="007D17BE" w:rsidRDefault="0054170C" w:rsidP="0054170C">
      <w:pPr>
        <w:rPr>
          <w:rFonts w:cs="Arial"/>
        </w:rPr>
      </w:pPr>
      <w:r w:rsidRPr="007D17BE">
        <w:rPr>
          <w:rFonts w:cs="Arial"/>
        </w:rPr>
        <w:t>The project lead is Northland DHB’s service development project lead, mental health and addiction services, Joe Crowley</w:t>
      </w:r>
      <w:r w:rsidR="00FA3B5F">
        <w:rPr>
          <w:rFonts w:cs="Arial"/>
        </w:rPr>
        <w:t xml:space="preserve"> (pictured right)</w:t>
      </w:r>
      <w:r w:rsidRPr="007D17BE">
        <w:rPr>
          <w:rFonts w:cs="Arial"/>
        </w:rPr>
        <w:t xml:space="preserve">. He says the project process really benefited from the team putting time put into key stakeholder engagement and developing working relationships early on. </w:t>
      </w:r>
    </w:p>
    <w:p w14:paraId="7E88097E" w14:textId="77777777" w:rsidR="0054170C" w:rsidRPr="007D17BE" w:rsidRDefault="0054170C" w:rsidP="0054170C">
      <w:pPr>
        <w:rPr>
          <w:rFonts w:cs="Arial"/>
        </w:rPr>
      </w:pPr>
      <w:r w:rsidRPr="007D17BE">
        <w:rPr>
          <w:rFonts w:cs="Arial"/>
        </w:rPr>
        <w:t>‘This was vital for the success of the project and it means we now have a unique representative forum we can use for future MHA quality improvement projects.’</w:t>
      </w:r>
    </w:p>
    <w:p w14:paraId="43E122C8" w14:textId="77777777" w:rsidR="0054170C" w:rsidRPr="007D17BE" w:rsidRDefault="0054170C" w:rsidP="0054170C">
      <w:pPr>
        <w:rPr>
          <w:rFonts w:cs="Arial"/>
        </w:rPr>
      </w:pPr>
      <w:r w:rsidRPr="007D17BE">
        <w:rPr>
          <w:rFonts w:cs="Arial"/>
        </w:rPr>
        <w:t>Joe says the project solutions turned out to be surprisingly straightforward, although it took some time for the team to discuss potential improvements and build a development and testing plan.</w:t>
      </w:r>
    </w:p>
    <w:p w14:paraId="2F001DD0" w14:textId="77777777" w:rsidR="0054170C" w:rsidRPr="007D17BE" w:rsidRDefault="0054170C" w:rsidP="0054170C">
      <w:pPr>
        <w:rPr>
          <w:rFonts w:cs="Arial"/>
        </w:rPr>
      </w:pPr>
      <w:r w:rsidRPr="007D17BE">
        <w:rPr>
          <w:rFonts w:cs="Arial"/>
        </w:rPr>
        <w:t>‘Pre-COVID-19, we were able to meet face to face,’ says Joe. ‘We worked with our consumer and family leader team to identify a number of tangata whaiora with recent experience of transition between Northland DHB and general practice. We invited an interested group to share some kai and had a good discussion about what was working well for them, what wasn’t and what could be improved.</w:t>
      </w:r>
    </w:p>
    <w:p w14:paraId="32846F28" w14:textId="77777777" w:rsidR="0054170C" w:rsidRPr="007D17BE" w:rsidRDefault="0054170C" w:rsidP="0054170C">
      <w:pPr>
        <w:rPr>
          <w:rFonts w:cs="Arial"/>
        </w:rPr>
      </w:pPr>
      <w:r w:rsidRPr="007D17BE">
        <w:rPr>
          <w:rFonts w:cs="Arial"/>
        </w:rPr>
        <w:t>‘Through the GP liaison on our project team we approached general practices with a survey and also took the opportunity to sit down with GPs and discuss issues they face with the discharge process from MHA secondary services.</w:t>
      </w:r>
    </w:p>
    <w:p w14:paraId="1DA92D05" w14:textId="77777777" w:rsidR="0054170C" w:rsidRPr="007D17BE" w:rsidRDefault="0054170C" w:rsidP="0054170C">
      <w:pPr>
        <w:rPr>
          <w:rFonts w:cs="Arial"/>
        </w:rPr>
      </w:pPr>
      <w:r w:rsidRPr="007D17BE">
        <w:rPr>
          <w:rFonts w:cs="Arial"/>
        </w:rPr>
        <w:t>‘We also presented to staff at the community general adult team based in Kamo, who handle the bulk of the non-acute MHA case load in Whangārei.’</w:t>
      </w:r>
    </w:p>
    <w:p w14:paraId="7E30EA56" w14:textId="77777777" w:rsidR="0054170C" w:rsidRPr="007D17BE" w:rsidRDefault="0054170C" w:rsidP="0054170C">
      <w:pPr>
        <w:rPr>
          <w:rFonts w:cs="Arial"/>
        </w:rPr>
      </w:pPr>
      <w:r w:rsidRPr="007D17BE">
        <w:rPr>
          <w:rFonts w:cs="Arial"/>
        </w:rPr>
        <w:t>Joe says a number of inconsistencies were identified, including the quality and timeliness of discharge information provided to GPs.</w:t>
      </w:r>
    </w:p>
    <w:p w14:paraId="359AD70F" w14:textId="77777777" w:rsidR="0054170C" w:rsidRPr="007D17BE" w:rsidRDefault="0054170C" w:rsidP="0054170C">
      <w:pPr>
        <w:rPr>
          <w:rFonts w:cs="Arial"/>
        </w:rPr>
      </w:pPr>
      <w:r w:rsidRPr="007D17BE">
        <w:rPr>
          <w:rFonts w:cs="Arial"/>
        </w:rPr>
        <w:t>‘The issues for tangata whaiora were around understanding what was happening to them and having good information. GPs also had issues with the information delivery mechanism, but it was the information itself that was crucial. And, if we improved information flow for GPs, it improved the transition experience for tangata whaiora as well.’</w:t>
      </w:r>
    </w:p>
    <w:p w14:paraId="103930FF" w14:textId="77777777" w:rsidR="0054170C" w:rsidRPr="007D17BE" w:rsidRDefault="0054170C" w:rsidP="0054170C">
      <w:pPr>
        <w:rPr>
          <w:rFonts w:cs="Arial"/>
        </w:rPr>
      </w:pPr>
      <w:r w:rsidRPr="007D17BE">
        <w:rPr>
          <w:rFonts w:cs="Arial"/>
        </w:rPr>
        <w:t>He says the first step was defining a good discharge from all perspectives. ‘The main tool was tightening up the documentation and getting that into the Northland DHB’s patient management system to help improve the flow of information across and between MHA care settings, including allied health and NGOs.</w:t>
      </w:r>
    </w:p>
    <w:p w14:paraId="7D19523E" w14:textId="77777777" w:rsidR="0054170C" w:rsidRPr="007D17BE" w:rsidRDefault="0054170C" w:rsidP="0054170C">
      <w:pPr>
        <w:rPr>
          <w:rFonts w:cs="Arial"/>
        </w:rPr>
      </w:pPr>
      <w:r w:rsidRPr="007D17BE">
        <w:rPr>
          <w:rFonts w:cs="Arial"/>
        </w:rPr>
        <w:t>‘That gave us a protocol in the form of a discharge summary checklist, which provided staff with a best-practice guide as well as a sense of quality expectations. We kept the checklist easy to use, with clear language, not too many words and a simple format.</w:t>
      </w:r>
    </w:p>
    <w:p w14:paraId="4F7509C9" w14:textId="77777777" w:rsidR="0054170C" w:rsidRPr="007D17BE" w:rsidRDefault="0054170C" w:rsidP="00AD194C">
      <w:r w:rsidRPr="007D17BE">
        <w:t>‘We’re measuring improvement through recovery plan completion rates, qualitative feedback from tangata whaiora, GPs and NGOs, and tracking 90-day fast-track readmissions back into secondary care. The fast-track means tangata whaiora can go straight back to their existing care team within 90 days of discharge, without going through the full intake assessment process.’</w:t>
      </w:r>
    </w:p>
    <w:p w14:paraId="58054833" w14:textId="77777777" w:rsidR="0054170C" w:rsidRPr="007D17BE" w:rsidRDefault="0054170C" w:rsidP="00AD194C">
      <w:r w:rsidRPr="007D17BE">
        <w:t>However, Joe says tangata whaiora going back into secondary services within 90 days is not necessarily an indicator of a low-quality discharge.</w:t>
      </w:r>
    </w:p>
    <w:p w14:paraId="5DAFA0BF" w14:textId="77777777" w:rsidR="0054170C" w:rsidRPr="007D17BE" w:rsidRDefault="0054170C" w:rsidP="00AD194C">
      <w:r w:rsidRPr="007D17BE">
        <w:t>‘For instance, it might mean there’s been a change and the tangata whaiora is now willing to engage with the service to better support their mental health so they can stay well for longer out in the community.’</w:t>
      </w:r>
    </w:p>
    <w:p w14:paraId="35B69F85" w14:textId="77777777" w:rsidR="0054170C" w:rsidRPr="007D17BE" w:rsidRDefault="0054170C" w:rsidP="00AD194C">
      <w:r w:rsidRPr="007D17BE">
        <w:t>The DHB is now looking at improving the issues identified by GPs relating to paper-based delivery of information as a separate piece of work.</w:t>
      </w:r>
    </w:p>
    <w:p w14:paraId="3A128CE1" w14:textId="77777777" w:rsidR="0054170C" w:rsidRPr="007D17BE" w:rsidRDefault="0054170C" w:rsidP="00AD194C">
      <w:r w:rsidRPr="007D17BE">
        <w:t>Joe</w:t>
      </w:r>
      <w:r w:rsidRPr="007D17BE" w:rsidDel="006302EA">
        <w:t xml:space="preserve"> </w:t>
      </w:r>
      <w:r w:rsidRPr="007D17BE">
        <w:t>completed the Commission’s MHA quality improvement facilitator training course delivered through Ko Awatea, Counties Manukau Health, and says he found the skills he gained and the ongoing support from the Commission’s MHA quality improvement programme team invaluable.</w:t>
      </w:r>
    </w:p>
    <w:p w14:paraId="74B36C3A" w14:textId="77777777" w:rsidR="0054170C" w:rsidRPr="007D17BE" w:rsidRDefault="0054170C" w:rsidP="00AD194C">
      <w:r w:rsidRPr="007D17BE">
        <w:t>‘It’s good to be able to talk to like-minded people about issues. Descriptions of things like “transitions” can be a little vague, so to try and turn a discussion about transitions into a piece of work you can deliver takes a bit of talking through. It’s easy to go off in other directions.’</w:t>
      </w:r>
    </w:p>
    <w:p w14:paraId="224BDAC4" w14:textId="77777777" w:rsidR="0054170C" w:rsidRPr="007D17BE" w:rsidRDefault="0054170C" w:rsidP="00AD194C">
      <w:r w:rsidRPr="007D17BE">
        <w:t xml:space="preserve">More information about Connecting care: Improving service transitions, including top tips from provider project teams, can be found </w:t>
      </w:r>
      <w:hyperlink r:id="rId45">
        <w:r w:rsidRPr="007D17BE">
          <w:rPr>
            <w:rStyle w:val="Hyperlink"/>
            <w:rFonts w:cs="Arial"/>
          </w:rPr>
          <w:t>here</w:t>
        </w:r>
      </w:hyperlink>
      <w:r w:rsidRPr="007D17BE">
        <w:t>.</w:t>
      </w:r>
    </w:p>
    <w:p w14:paraId="73534A1B" w14:textId="77777777" w:rsidR="0061104F" w:rsidRDefault="0061104F">
      <w:pPr>
        <w:spacing w:after="0" w:line="240" w:lineRule="auto"/>
        <w:rPr>
          <w:b/>
          <w:bCs/>
        </w:rPr>
      </w:pPr>
      <w:r>
        <w:rPr>
          <w:b/>
          <w:bCs/>
        </w:rPr>
        <w:br w:type="page"/>
      </w:r>
    </w:p>
    <w:p w14:paraId="69334360" w14:textId="5076A98C" w:rsidR="00EF6EC1" w:rsidRPr="0061104F" w:rsidRDefault="00AB50CF" w:rsidP="0061104F">
      <w:pPr>
        <w:rPr>
          <w:b/>
          <w:bCs/>
        </w:rPr>
      </w:pPr>
      <w:r w:rsidRPr="0061104F">
        <w:rPr>
          <w:b/>
          <w:bCs/>
        </w:rPr>
        <w:t xml:space="preserve">Case study </w:t>
      </w:r>
      <w:r w:rsidR="00534AB4" w:rsidRPr="0061104F">
        <w:rPr>
          <w:b/>
          <w:bCs/>
        </w:rPr>
        <w:t>three</w:t>
      </w:r>
      <w:r w:rsidRPr="0061104F">
        <w:rPr>
          <w:b/>
          <w:bCs/>
        </w:rPr>
        <w:t>:</w:t>
      </w:r>
      <w:r w:rsidR="00F41604" w:rsidRPr="0061104F">
        <w:rPr>
          <w:b/>
          <w:bCs/>
        </w:rPr>
        <w:t xml:space="preserve"> </w:t>
      </w:r>
      <w:r w:rsidR="00EF6EC1" w:rsidRPr="0061104F">
        <w:rPr>
          <w:b/>
          <w:bCs/>
        </w:rPr>
        <w:t>DHB youth community services to DHB adult community services</w:t>
      </w:r>
    </w:p>
    <w:p w14:paraId="5C39D5BE" w14:textId="02475074" w:rsidR="00BE003D" w:rsidRPr="00BE003D" w:rsidRDefault="00BF06FC" w:rsidP="00BE003D">
      <w:pPr>
        <w:rPr>
          <w:b/>
          <w:bCs/>
          <w:i/>
          <w:iCs/>
        </w:rPr>
      </w:pPr>
      <w:hyperlink r:id="rId46" w:history="1">
        <w:r w:rsidR="00BE003D" w:rsidRPr="00BE003D">
          <w:rPr>
            <w:rStyle w:val="Hyperlink"/>
            <w:b/>
            <w:bCs/>
            <w:i/>
            <w:iCs/>
          </w:rPr>
          <w:t>Repairing the broken bridge between youth and adult mental health services in Canterbury</w:t>
        </w:r>
      </w:hyperlink>
    </w:p>
    <w:p w14:paraId="5C879734" w14:textId="10DE3986" w:rsidR="00B5525B" w:rsidRPr="007D17BE" w:rsidRDefault="00B5525B" w:rsidP="00AD194C">
      <w:r w:rsidRPr="007D17BE">
        <w:t>With all the pressures of becoming an adult, turning 18 can be an anxious time for young people.</w:t>
      </w:r>
      <w:r w:rsidR="00F41604" w:rsidRPr="007D17BE">
        <w:t xml:space="preserve"> </w:t>
      </w:r>
      <w:r w:rsidRPr="007D17BE">
        <w:t>For those who need ongoing support from mental health services beyond the age of 18, the prospect of transitioning from specialist youth to general adult mental health services can add to this anxiety and increase the risk of disengagement at a time where support should be at its most robust.</w:t>
      </w:r>
      <w:r w:rsidR="00F41604" w:rsidRPr="007D17BE">
        <w:t xml:space="preserve"> </w:t>
      </w:r>
    </w:p>
    <w:p w14:paraId="58C07AC8" w14:textId="2C8B3E8E" w:rsidR="00B5525B" w:rsidRPr="007D17BE" w:rsidRDefault="00B5525B" w:rsidP="00AD194C">
      <w:r w:rsidRPr="007D17BE">
        <w:t xml:space="preserve">With this in mind, Canterbury District Health Board, Te Poari Hauora ō Waitaha (CDHB) chose to focus on the youth to adult mental health services transition as part of the Health Quality &amp; Safety Commission’s (the Commission’s) </w:t>
      </w:r>
      <w:r w:rsidR="0070010E" w:rsidRPr="007D17BE">
        <w:t>Connecting care</w:t>
      </w:r>
      <w:r w:rsidRPr="007D17BE">
        <w:t>: Improving service transitions – Te tūhono i ngā manaakitanga, te whakapai ake i ngā whakawhitinga ratonga project.</w:t>
      </w:r>
      <w:r w:rsidR="00F41604" w:rsidRPr="007D17BE">
        <w:t xml:space="preserve"> </w:t>
      </w:r>
    </w:p>
    <w:p w14:paraId="6B334323" w14:textId="0DAE475A" w:rsidR="00B5525B" w:rsidRPr="007D17BE" w:rsidRDefault="00B5525B" w:rsidP="00AD194C">
      <w:r w:rsidRPr="007D17BE">
        <w:t>With the support of the Commission and a focus on co-design (an approach to designing services that actively involves all stakeholders), CDHB developed and implemented a new process aiming to promote safety and continuity of care by making this transition less risky, more collaborative and generally less stressful for young people and their whānau.</w:t>
      </w:r>
      <w:r w:rsidR="00F41604" w:rsidRPr="007D17BE">
        <w:t xml:space="preserve"> </w:t>
      </w:r>
    </w:p>
    <w:p w14:paraId="28A398EB" w14:textId="466C5A65" w:rsidR="00B5525B" w:rsidRPr="009770CB" w:rsidRDefault="00772C2E" w:rsidP="009770CB">
      <w:pPr>
        <w:pStyle w:val="Heading4"/>
      </w:pPr>
      <w:r w:rsidRPr="009770CB">
        <mc:AlternateContent>
          <mc:Choice Requires="wps">
            <w:drawing>
              <wp:anchor distT="45720" distB="45720" distL="114300" distR="114300" simplePos="0" relativeHeight="251753472" behindDoc="0" locked="0" layoutInCell="1" allowOverlap="1" wp14:anchorId="2F9CC125" wp14:editId="0A9EF164">
                <wp:simplePos x="0" y="0"/>
                <wp:positionH relativeFrom="column">
                  <wp:posOffset>3286760</wp:posOffset>
                </wp:positionH>
                <wp:positionV relativeFrom="paragraph">
                  <wp:posOffset>247650</wp:posOffset>
                </wp:positionV>
                <wp:extent cx="2593340" cy="252730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527300"/>
                        </a:xfrm>
                        <a:prstGeom prst="rect">
                          <a:avLst/>
                        </a:prstGeom>
                        <a:solidFill>
                          <a:srgbClr val="FFFFFF"/>
                        </a:solidFill>
                        <a:ln w="9525">
                          <a:noFill/>
                          <a:miter lim="800000"/>
                          <a:headEnd/>
                          <a:tailEnd/>
                        </a:ln>
                      </wps:spPr>
                      <wps:txbx>
                        <w:txbxContent>
                          <w:p w14:paraId="0D6E837A" w14:textId="63002F73" w:rsidR="0088616E" w:rsidRDefault="0088616E">
                            <w:r w:rsidRPr="00B5525B">
                              <w:rPr>
                                <w:rFonts w:cstheme="minorHAnsi"/>
                                <w:noProof/>
                                <w:color w:val="333333"/>
                              </w:rPr>
                              <w:drawing>
                                <wp:inline distT="0" distB="0" distL="0" distR="0" wp14:anchorId="24A3041D" wp14:editId="2A1D7FE6">
                                  <wp:extent cx="2400300" cy="2400300"/>
                                  <wp:effectExtent l="0" t="0" r="0" b="0"/>
                                  <wp:docPr id="20" name="Picture 20" descr="Blue square with a circle photo of a person with short blond hair. There is a quote that says: There was a strong sense that the current transition process was associated with a greater risk of young people falling through the cracks. Underneath this is the caption: Liam McKenny - Canterbury District Health Board quality improvement advisor and Connecting care: Improving service transitions project l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square with a circle photo of a person with short blond hair. There is a quote that says: There was a strong sense that the current transition process was associated with a greater risk of young people falling through the cracks. Underneath this is the caption: Liam McKenny - Canterbury District Health Board quality improvement advisor and Connecting care: Improving service transitions project lead.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C125" id="_x0000_s1032" type="#_x0000_t202" style="position:absolute;margin-left:258.8pt;margin-top:19.5pt;width:204.2pt;height:19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" stroked="f">
                <v:textbox>
                  <w:txbxContent>
                    <w:p w14:paraId="0D6E837A" w14:textId="63002F73" w:rsidR="0088616E" w:rsidRDefault="0088616E">
                      <w:r w:rsidRPr="00B5525B">
                        <w:rPr>
                          <w:rFonts w:cstheme="minorHAnsi"/>
                          <w:noProof/>
                          <w:color w:val="333333"/>
                        </w:rPr>
                        <w:drawing>
                          <wp:inline distT="0" distB="0" distL="0" distR="0" wp14:anchorId="24A3041D" wp14:editId="2A1D7FE6">
                            <wp:extent cx="2400300" cy="2400300"/>
                            <wp:effectExtent l="0" t="0" r="0" b="0"/>
                            <wp:docPr id="20" name="Picture 20" descr="Blue square with a circle photo of a person with short blond hair. There is a quote that says: There was a strong sense that the current transition process was associated with a greater risk of young people falling through the cracks. Underneath this is the caption: Liam McKenny - Canterbury District Health Board quality improvement advisor and Connecting care: Improving service transitions project l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square with a circle photo of a person with short blond hair. There is a quote that says: There was a strong sense that the current transition process was associated with a greater risk of young people falling through the cracks. Underneath this is the caption: Liam McKenny - Canterbury District Health Board quality improvement advisor and Connecting care: Improving service transitions project lead.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xbxContent>
                </v:textbox>
                <w10:wrap type="square"/>
              </v:shape>
            </w:pict>
          </mc:Fallback>
        </mc:AlternateContent>
      </w:r>
      <w:r w:rsidR="00B5525B" w:rsidRPr="009770CB">
        <w:t>Preventing young people from falling through the cracks</w:t>
      </w:r>
    </w:p>
    <w:p w14:paraId="272E24F2" w14:textId="0DC5771D" w:rsidR="00B5525B" w:rsidRPr="007D17BE" w:rsidRDefault="00B5525B" w:rsidP="00AD194C">
      <w:r w:rsidRPr="007D17BE">
        <w:t>The project group was made up of clinicians, leaders, consumer advisors and whānau advisors from both youth and adult speciality services.</w:t>
      </w:r>
      <w:r w:rsidR="00F41604" w:rsidRPr="007D17BE">
        <w:t xml:space="preserve"> </w:t>
      </w:r>
      <w:r w:rsidRPr="007D17BE">
        <w:t>They applied a ‘repairing a broken bridge’ analogy to the project, quality improvement advisor and project lead Liam McKenny said.</w:t>
      </w:r>
      <w:r w:rsidR="00F41604" w:rsidRPr="007D17BE">
        <w:t xml:space="preserve"> </w:t>
      </w:r>
    </w:p>
    <w:p w14:paraId="304C2CE2" w14:textId="468E2E4A" w:rsidR="00B5525B" w:rsidRPr="007D17BE" w:rsidRDefault="00B5525B" w:rsidP="00AD194C">
      <w:r w:rsidRPr="007D17BE">
        <w:t>‘There was a strong sense that the current transition process was associated with a greater risk of young people unnecessarily falling through the cracks.</w:t>
      </w:r>
      <w:r w:rsidR="00F41604" w:rsidRPr="007D17BE">
        <w:t xml:space="preserve"> </w:t>
      </w:r>
      <w:r w:rsidRPr="007D17BE">
        <w:t>A young person’s care and treatment should not be negatively impacted by service-imposed demarcations, particularly at such an uncertain point in their lives when they may already be encountering other transitions, such as leaving home, leaving school or entering tertiary education or the workforce,’ he said.</w:t>
      </w:r>
      <w:r w:rsidR="00F41604" w:rsidRPr="007D17BE">
        <w:t xml:space="preserve"> </w:t>
      </w:r>
    </w:p>
    <w:p w14:paraId="7562B330" w14:textId="74815983" w:rsidR="00B5525B" w:rsidRPr="007D17BE" w:rsidRDefault="00B5525B" w:rsidP="009770CB">
      <w:pPr>
        <w:pStyle w:val="Heading4"/>
        <w:rPr>
          <w:i/>
          <w:iCs/>
        </w:rPr>
      </w:pPr>
      <w:r w:rsidRPr="007D17BE">
        <w:t xml:space="preserve">Planets aligning through </w:t>
      </w:r>
      <w:r w:rsidR="0070010E" w:rsidRPr="007D17BE">
        <w:t>Connecting care</w:t>
      </w:r>
    </w:p>
    <w:p w14:paraId="66813784" w14:textId="309712EE" w:rsidR="00B5525B" w:rsidRPr="007D17BE" w:rsidRDefault="00B5525B" w:rsidP="00AD194C">
      <w:r w:rsidRPr="007D17BE">
        <w:t xml:space="preserve">CDHB’s specialist mental health service team felt strongly about this issue and jumped at the opportunity to address it through the </w:t>
      </w:r>
      <w:r w:rsidR="0070010E" w:rsidRPr="007D17BE">
        <w:t>Connecting care</w:t>
      </w:r>
      <w:r w:rsidRPr="007D17BE">
        <w:t xml:space="preserve"> project.</w:t>
      </w:r>
      <w:r w:rsidR="00F41604" w:rsidRPr="007D17BE">
        <w:t xml:space="preserve"> </w:t>
      </w:r>
    </w:p>
    <w:p w14:paraId="063B9F32" w14:textId="4C7C6E8A" w:rsidR="00B5525B" w:rsidRPr="007D17BE" w:rsidRDefault="00B5525B" w:rsidP="00AD194C">
      <w:r w:rsidRPr="007D17BE">
        <w:t xml:space="preserve">‘The planets all aligned,’ said Liam. ‘I happened to be undertaking the Commission’s quality improvement facilitator (QIF) training programme [sponsored by the Commission] at the same time as the </w:t>
      </w:r>
      <w:r w:rsidR="0070010E" w:rsidRPr="007D17BE">
        <w:t>Connecting care</w:t>
      </w:r>
      <w:r w:rsidRPr="007D17BE">
        <w:t xml:space="preserve"> project was launched. QIF programme participants were expected to undertake a project that aimed to improve transitions of care.</w:t>
      </w:r>
      <w:r w:rsidR="00F41604" w:rsidRPr="007D17BE">
        <w:t xml:space="preserve"> </w:t>
      </w:r>
      <w:r w:rsidRPr="007D17BE">
        <w:t>For mental health care settings, three possible focus areas were identified: DHB adult inpatient specialist services to DHB adult community services, DHB services to primary care and DHB youth community services to DHB adult community services. </w:t>
      </w:r>
    </w:p>
    <w:p w14:paraId="3856E548" w14:textId="44BC041F" w:rsidR="00B5525B" w:rsidRPr="007D17BE" w:rsidRDefault="00B5525B" w:rsidP="00AD194C">
      <w:r w:rsidRPr="007D17BE">
        <w:t>‘In reality we could have focused on any one of these areas as they all present challenges and opportunities for improvement.</w:t>
      </w:r>
      <w:r w:rsidR="00F41604" w:rsidRPr="007D17BE">
        <w:t xml:space="preserve"> </w:t>
      </w:r>
      <w:r w:rsidRPr="007D17BE">
        <w:t>However, the youth to adult services transition was one that stakeholders felt most strongly about.</w:t>
      </w:r>
      <w:r w:rsidR="00F41604" w:rsidRPr="007D17BE">
        <w:t xml:space="preserve"> </w:t>
      </w:r>
      <w:r w:rsidRPr="007D17BE">
        <w:t>We ultimately chose to focus on this transition because we know the consequences and emerging risks associated with poor transition processes are significant and far-reaching. Poor transitions can, for example, lead to vulnerable consumers completely disengaging from services or presenting an increased risk of self-harm or suicide.’ </w:t>
      </w:r>
    </w:p>
    <w:p w14:paraId="78A6C3C2" w14:textId="77777777" w:rsidR="00B5525B" w:rsidRPr="007D17BE" w:rsidRDefault="00B5525B" w:rsidP="009770CB">
      <w:pPr>
        <w:pStyle w:val="Heading4"/>
        <w:rPr>
          <w:i/>
          <w:iCs/>
        </w:rPr>
      </w:pPr>
      <w:r w:rsidRPr="007D17BE">
        <w:t>Using co-design</w:t>
      </w:r>
    </w:p>
    <w:p w14:paraId="30B0EA0E" w14:textId="4DCE7B73" w:rsidR="00B5525B" w:rsidRPr="007D17BE" w:rsidRDefault="00B5525B" w:rsidP="00AD194C">
      <w:r w:rsidRPr="007D17BE">
        <w:t>To keep the emphasis on co-design, the project group collected feedback from young people, whānau and clinicians about their experiences of transitioning to adult services.</w:t>
      </w:r>
      <w:r w:rsidR="00F41604" w:rsidRPr="007D17BE">
        <w:t xml:space="preserve"> </w:t>
      </w:r>
      <w:r w:rsidRPr="007D17BE">
        <w:t>Those who had a negative experience used words like ‘anxious’, ‘overwhelmed’, ‘unwanted’, ‘abandoned’, ‘fear’, ‘disorientated’, ‘no-control’ and ‘confused’.</w:t>
      </w:r>
      <w:r w:rsidR="00F41604" w:rsidRPr="007D17BE">
        <w:t xml:space="preserve"> </w:t>
      </w:r>
      <w:r w:rsidRPr="007D17BE">
        <w:t>Conversely, those who described positive experiences used words like ‘respected’, ‘listened to’, ‘believed’ and ‘informed.’</w:t>
      </w:r>
      <w:r w:rsidR="00F41604" w:rsidRPr="007D17BE">
        <w:t xml:space="preserve"> </w:t>
      </w:r>
    </w:p>
    <w:p w14:paraId="0E0FE93D" w14:textId="3C1A50AC" w:rsidR="00B5525B" w:rsidRPr="007D17BE" w:rsidRDefault="00B5525B" w:rsidP="00AD194C">
      <w:r w:rsidRPr="007D17BE">
        <w:t>‘Analysing this feedback helped us understand what good looks like,’ Liam said.</w:t>
      </w:r>
      <w:r w:rsidR="00F41604" w:rsidRPr="007D17BE">
        <w:t xml:space="preserve"> </w:t>
      </w:r>
      <w:r w:rsidRPr="007D17BE">
        <w:t>‘We also drew on case studies of previous transitions as well as complaints and incident reviews to increase our understanding.’ </w:t>
      </w:r>
    </w:p>
    <w:p w14:paraId="13738DF3" w14:textId="77777777" w:rsidR="00B5525B" w:rsidRPr="007D17BE" w:rsidRDefault="00B5525B" w:rsidP="009770CB">
      <w:pPr>
        <w:pStyle w:val="Heading4"/>
        <w:rPr>
          <w:i/>
          <w:iCs/>
        </w:rPr>
      </w:pPr>
      <w:r w:rsidRPr="007D17BE">
        <w:t>Transfer of care checklist for case managers</w:t>
      </w:r>
    </w:p>
    <w:p w14:paraId="53194D03" w14:textId="5DD58877" w:rsidR="00B5525B" w:rsidRPr="007D17BE" w:rsidRDefault="00B5525B" w:rsidP="00AD194C">
      <w:r w:rsidRPr="007D17BE">
        <w:t>Mapping the transition process helped the project group appreciate and better understand the complexity and variation of the transition.</w:t>
      </w:r>
      <w:r w:rsidR="00F41604" w:rsidRPr="007D17BE">
        <w:t xml:space="preserve"> </w:t>
      </w:r>
      <w:r w:rsidRPr="007D17BE">
        <w:t>They quickly learned there could not be a ‘one size fits all’. Creating a transfer of care checklist slowly emerged as a way of combining several of the ideas for improvement the group had identified during their exploration into a single, elegant solution.</w:t>
      </w:r>
      <w:r w:rsidR="00F41604" w:rsidRPr="007D17BE">
        <w:t xml:space="preserve"> </w:t>
      </w:r>
    </w:p>
    <w:p w14:paraId="0CAC4C9A" w14:textId="546373A7" w:rsidR="00B5525B" w:rsidRPr="007D17BE" w:rsidRDefault="00B5525B" w:rsidP="00AD194C">
      <w:r w:rsidRPr="007D17BE">
        <w:t>‘The co-design process helped us identify what the “core” elements of “good” transitions are. Adopting a checklist format allowed us to capture these essential elements in the same place,’ Liam said.</w:t>
      </w:r>
      <w:r w:rsidR="00F41604" w:rsidRPr="007D17BE">
        <w:t xml:space="preserve"> </w:t>
      </w:r>
      <w:r w:rsidRPr="007D17BE">
        <w:t>‘The challenge with the checklist approach was balancing a methodical approach with the need for some flexibility so the transition process can be tailored to the unique needs of the young person.</w:t>
      </w:r>
      <w:r w:rsidR="00F41604" w:rsidRPr="007D17BE">
        <w:t xml:space="preserve"> </w:t>
      </w:r>
    </w:p>
    <w:p w14:paraId="4903619F" w14:textId="77777777" w:rsidR="00B5525B" w:rsidRPr="007D17BE" w:rsidRDefault="00B5525B" w:rsidP="00AD194C">
      <w:r w:rsidRPr="007D17BE">
        <w:t>‘It’s a tool to help clinicians to support the young person and their whānau through a successful transition; it also promotes a safer, more positive experience while fostering an increasingly collaborative process between services.’ </w:t>
      </w:r>
    </w:p>
    <w:p w14:paraId="21C4FB03" w14:textId="77777777" w:rsidR="00B5525B" w:rsidRPr="007D17BE" w:rsidRDefault="00B5525B" w:rsidP="009770CB">
      <w:pPr>
        <w:pStyle w:val="Heading4"/>
        <w:rPr>
          <w:i/>
          <w:iCs/>
        </w:rPr>
      </w:pPr>
      <w:r w:rsidRPr="007D17BE">
        <w:t>Youth-friendly information</w:t>
      </w:r>
    </w:p>
    <w:p w14:paraId="1CDE6B4C" w14:textId="01E7332C" w:rsidR="00B5525B" w:rsidRPr="007D17BE" w:rsidRDefault="00B5525B" w:rsidP="00AD194C">
      <w:r w:rsidRPr="007D17BE">
        <w:t>Another theme described by young people and their whānau about the transition was a fear of the unknown.</w:t>
      </w:r>
      <w:r w:rsidR="00F41604" w:rsidRPr="007D17BE">
        <w:t xml:space="preserve"> </w:t>
      </w:r>
      <w:r w:rsidRPr="007D17BE">
        <w:t>This led to an idea to develop a youth-friendly information package to help young people and their whānau think ahead about the transition, formulate questions and address common concerns.</w:t>
      </w:r>
      <w:r w:rsidR="00F41604" w:rsidRPr="007D17BE">
        <w:t xml:space="preserve"> </w:t>
      </w:r>
    </w:p>
    <w:p w14:paraId="1BC707D8" w14:textId="0C0D7A29" w:rsidR="00B5525B" w:rsidRPr="007D17BE" w:rsidRDefault="00B5525B" w:rsidP="00AD194C">
      <w:r w:rsidRPr="007D17BE">
        <w:t>The content of the package was created in direct response to issues raised during the co-design process.</w:t>
      </w:r>
      <w:r w:rsidR="00F41604" w:rsidRPr="007D17BE">
        <w:t xml:space="preserve"> </w:t>
      </w:r>
      <w:r w:rsidRPr="007D17BE">
        <w:t>The final iteration of the package contains lots of essential information written in clear, concise language, for example, how the adult service will be different from the youth service and what will be the same.</w:t>
      </w:r>
      <w:r w:rsidR="00F41604" w:rsidRPr="007D17BE">
        <w:t xml:space="preserve"> </w:t>
      </w:r>
      <w:r w:rsidRPr="007D17BE">
        <w:t>It also outlines what will happen during the transition and what a young person can expect from their first appointment with the adult team.</w:t>
      </w:r>
      <w:r w:rsidR="00F41604" w:rsidRPr="007D17BE">
        <w:t xml:space="preserve"> </w:t>
      </w:r>
    </w:p>
    <w:p w14:paraId="3D84BD04" w14:textId="77777777" w:rsidR="00B5525B" w:rsidRPr="007D17BE" w:rsidRDefault="00B5525B" w:rsidP="009770CB">
      <w:pPr>
        <w:pStyle w:val="Heading4"/>
        <w:rPr>
          <w:i/>
          <w:iCs/>
        </w:rPr>
      </w:pPr>
      <w:r w:rsidRPr="007D17BE">
        <w:t>Evaluation</w:t>
      </w:r>
    </w:p>
    <w:p w14:paraId="28540A3C" w14:textId="180C463E" w:rsidR="00B5525B" w:rsidRPr="007D17BE" w:rsidRDefault="00B5525B" w:rsidP="00AD194C">
      <w:r w:rsidRPr="007D17BE">
        <w:t>‘The relatively small number of direct youth to adult mental health services transitions that occur at CDHB makes evaluation of these changes challenging in the short-term.</w:t>
      </w:r>
      <w:r w:rsidR="00F41604" w:rsidRPr="007D17BE">
        <w:t xml:space="preserve"> </w:t>
      </w:r>
      <w:r w:rsidRPr="007D17BE">
        <w:t>However, those transitions that have occurred since the new tools were introduced have had positive outcomes.</w:t>
      </w:r>
      <w:r w:rsidR="00F41604" w:rsidRPr="007D17BE">
        <w:t xml:space="preserve"> </w:t>
      </w:r>
      <w:r w:rsidRPr="007D17BE">
        <w:t>Particularly when looking at whether young people remained engaged with adult services after the transition,’ Liam said.</w:t>
      </w:r>
      <w:r w:rsidR="00F41604" w:rsidRPr="007D17BE">
        <w:t xml:space="preserve"> </w:t>
      </w:r>
    </w:p>
    <w:p w14:paraId="3B197A16" w14:textId="2DB52F16" w:rsidR="00B5525B" w:rsidRPr="007D17BE" w:rsidRDefault="00B5525B" w:rsidP="00AD194C">
      <w:r w:rsidRPr="007D17BE">
        <w:t>Feedback from clinicians has also been positive.</w:t>
      </w:r>
      <w:r w:rsidR="00F41604" w:rsidRPr="007D17BE">
        <w:t xml:space="preserve"> </w:t>
      </w:r>
      <w:r w:rsidRPr="007D17BE">
        <w:t>‘Some youth case managers had never overseen a transition from youth to adult services before and, for those who had, it wasn’t unusual to just “wing it”,’ Liam said.</w:t>
      </w:r>
      <w:r w:rsidR="00F41604" w:rsidRPr="007D17BE">
        <w:t xml:space="preserve"> </w:t>
      </w:r>
      <w:r w:rsidRPr="007D17BE">
        <w:t>‘Clinicians who have worked with the new process seem to really value the structure and clarity it provides. </w:t>
      </w:r>
    </w:p>
    <w:p w14:paraId="5B6D731C" w14:textId="045EA35C" w:rsidR="00B5525B" w:rsidRPr="007D17BE" w:rsidRDefault="00B5525B" w:rsidP="00AD194C">
      <w:r w:rsidRPr="007D17BE">
        <w:t>‘I am hopeful that meaningful benefits to young people and whānau will be revealed over time through a reduction in complaints or serious events occurring where the quality of the transition is a contributing factor,’ Liam said.</w:t>
      </w:r>
      <w:r w:rsidR="00F41604" w:rsidRPr="007D17BE">
        <w:t xml:space="preserve"> </w:t>
      </w:r>
    </w:p>
    <w:p w14:paraId="10E5E034" w14:textId="77777777" w:rsidR="00B5525B" w:rsidRPr="007D17BE" w:rsidRDefault="00B5525B" w:rsidP="009770CB">
      <w:pPr>
        <w:pStyle w:val="Heading4"/>
        <w:rPr>
          <w:i/>
          <w:iCs/>
        </w:rPr>
      </w:pPr>
      <w:r w:rsidRPr="007D17BE">
        <w:t>Tools now available for use</w:t>
      </w:r>
    </w:p>
    <w:p w14:paraId="5DD6D500" w14:textId="04F8CAFF" w:rsidR="00B5525B" w:rsidRPr="007D17BE" w:rsidRDefault="00B5525B" w:rsidP="00AD194C">
      <w:r w:rsidRPr="007D17BE">
        <w:t>The project is now complete and the tools are available for use.</w:t>
      </w:r>
      <w:r w:rsidR="00F41604" w:rsidRPr="007D17BE">
        <w:t xml:space="preserve"> </w:t>
      </w:r>
      <w:r w:rsidRPr="007D17BE">
        <w:t>The message about them is also getting out to clinicians and teams.</w:t>
      </w:r>
      <w:r w:rsidR="00F41604" w:rsidRPr="007D17BE">
        <w:t xml:space="preserve"> </w:t>
      </w:r>
    </w:p>
    <w:p w14:paraId="15B63DFD" w14:textId="52E20771" w:rsidR="00B5525B" w:rsidRPr="007D17BE" w:rsidRDefault="00B5525B" w:rsidP="00AD194C">
      <w:r w:rsidRPr="007D17BE">
        <w:t>The CDHB quality team will continue to monitor progress to ensure improvements are embedded and sustained.</w:t>
      </w:r>
      <w:r w:rsidR="00F41604" w:rsidRPr="007D17BE">
        <w:t xml:space="preserve"> </w:t>
      </w:r>
    </w:p>
    <w:p w14:paraId="0B74D659" w14:textId="4FE48CE5" w:rsidR="00B5525B" w:rsidRPr="00F90BF1" w:rsidRDefault="00B5525B" w:rsidP="00AD194C">
      <w:r w:rsidRPr="007D17BE">
        <w:t>‘Transitions in health care are complex and this was a challenging piece of work.</w:t>
      </w:r>
      <w:r w:rsidR="00F41604" w:rsidRPr="007D17BE">
        <w:t xml:space="preserve"> </w:t>
      </w:r>
      <w:r w:rsidRPr="007D17BE">
        <w:t>I am so pleased we saw it through to the end and remained</w:t>
      </w:r>
      <w:r w:rsidR="008A4C1F" w:rsidRPr="007D17BE">
        <w:tab/>
      </w:r>
      <w:r w:rsidRPr="007D17BE">
        <w:t xml:space="preserve"> focused on the goal.’ Liam said.</w:t>
      </w:r>
      <w:r w:rsidR="00F41604" w:rsidRPr="00F90BF1">
        <w:t xml:space="preserve"> </w:t>
      </w:r>
    </w:p>
    <w:p w14:paraId="463ACD34" w14:textId="5648CFCA" w:rsidR="00435503" w:rsidRPr="00F90BF1" w:rsidRDefault="00435503" w:rsidP="009770CB">
      <w:pPr>
        <w:pStyle w:val="Heading1"/>
        <w:spacing w:before="360"/>
      </w:pPr>
      <w:bookmarkStart w:id="28" w:name="_Toc106449574"/>
      <w:bookmarkStart w:id="29" w:name="_Toc114210963"/>
      <w:r w:rsidRPr="00F90BF1">
        <w:t>Conclusion</w:t>
      </w:r>
      <w:bookmarkEnd w:id="28"/>
      <w:r w:rsidR="0093708A">
        <w:t xml:space="preserve"> | He kupu whakakapi</w:t>
      </w:r>
      <w:bookmarkEnd w:id="29"/>
    </w:p>
    <w:p w14:paraId="58DF1FC0" w14:textId="6F315D89" w:rsidR="00435503" w:rsidRPr="00F90BF1" w:rsidRDefault="00970E0C" w:rsidP="009770CB">
      <w:r w:rsidRPr="00F90BF1">
        <w:t>In these h</w:t>
      </w:r>
      <w:r w:rsidR="00435503" w:rsidRPr="00F90BF1">
        <w:t>igh-quality projects</w:t>
      </w:r>
      <w:r w:rsidRPr="00F90BF1">
        <w:t>, the project teams became</w:t>
      </w:r>
      <w:r w:rsidR="00435503" w:rsidRPr="00F90BF1">
        <w:t xml:space="preserve"> increasing</w:t>
      </w:r>
      <w:r w:rsidRPr="00F90BF1">
        <w:t>ly</w:t>
      </w:r>
      <w:r w:rsidR="00435503" w:rsidRPr="00F90BF1">
        <w:t xml:space="preserve"> familiar and comfort</w:t>
      </w:r>
      <w:r w:rsidRPr="00F90BF1">
        <w:t>able</w:t>
      </w:r>
      <w:r w:rsidR="00435503" w:rsidRPr="00F90BF1">
        <w:t xml:space="preserve"> with co-design and quality improvement methodology</w:t>
      </w:r>
      <w:r w:rsidRPr="00F90BF1">
        <w:t>. At the same time</w:t>
      </w:r>
      <w:r w:rsidR="00435503" w:rsidRPr="00F90BF1">
        <w:t xml:space="preserve">, the quality and experience of transitions of care </w:t>
      </w:r>
      <w:r w:rsidRPr="00F90BF1">
        <w:t xml:space="preserve">improved </w:t>
      </w:r>
      <w:r w:rsidR="00435503" w:rsidRPr="00F90BF1">
        <w:t>in many DHBs.</w:t>
      </w:r>
    </w:p>
    <w:p w14:paraId="4CF6613F" w14:textId="2DB5C0C9" w:rsidR="000F55EA" w:rsidRPr="00F90BF1" w:rsidRDefault="0016012A" w:rsidP="009770CB">
      <w:r w:rsidRPr="00F90BF1">
        <w:t xml:space="preserve">An </w:t>
      </w:r>
      <w:r w:rsidR="000F55EA" w:rsidRPr="00F90BF1">
        <w:t>example</w:t>
      </w:r>
      <w:r w:rsidRPr="00F90BF1">
        <w:t xml:space="preserve"> of one DHB’s local</w:t>
      </w:r>
      <w:r w:rsidR="00970E0C" w:rsidRPr="00F90BF1">
        <w:t>-</w:t>
      </w:r>
      <w:r w:rsidRPr="00F90BF1">
        <w:t xml:space="preserve">level data shows that </w:t>
      </w:r>
      <w:r w:rsidR="000F55EA" w:rsidRPr="00F90BF1">
        <w:t>since the change ideas were tested</w:t>
      </w:r>
      <w:r w:rsidRPr="00F90BF1">
        <w:t xml:space="preserve">, </w:t>
      </w:r>
      <w:r w:rsidR="000F55EA" w:rsidRPr="00F90BF1">
        <w:t xml:space="preserve">the percentage of </w:t>
      </w:r>
      <w:r w:rsidR="00EA133B">
        <w:t>consumers</w:t>
      </w:r>
      <w:r w:rsidR="000F55EA" w:rsidRPr="00F90BF1">
        <w:t xml:space="preserve"> transitioning from the MHA service with a copy of their wellness/transition plan has significantly increased.</w:t>
      </w:r>
      <w:r w:rsidR="00F41604" w:rsidRPr="00F90BF1">
        <w:t xml:space="preserve"> </w:t>
      </w:r>
    </w:p>
    <w:p w14:paraId="60DD9182" w14:textId="76398062" w:rsidR="000374C7" w:rsidRPr="00F90BF1" w:rsidRDefault="00D35F1B" w:rsidP="009770CB">
      <w:r w:rsidRPr="00F90BF1">
        <w:t xml:space="preserve">The run chart </w:t>
      </w:r>
      <w:r w:rsidR="00970E0C" w:rsidRPr="00F90BF1">
        <w:t xml:space="preserve">in Figure </w:t>
      </w:r>
      <w:r w:rsidR="00B52C3A">
        <w:t>8</w:t>
      </w:r>
      <w:r w:rsidRPr="00F90BF1">
        <w:t xml:space="preserve"> </w:t>
      </w:r>
      <w:r w:rsidR="00970E0C" w:rsidRPr="00F90BF1">
        <w:t>clearly demonstrates the effect of the change idea on</w:t>
      </w:r>
      <w:r w:rsidR="00C87BBC" w:rsidRPr="00F90BF1">
        <w:t xml:space="preserve"> this improvement</w:t>
      </w:r>
      <w:r w:rsidR="000F55EA" w:rsidRPr="00F90BF1">
        <w:t>.</w:t>
      </w:r>
      <w:r w:rsidR="00F41604" w:rsidRPr="00F90BF1">
        <w:t xml:space="preserve"> </w:t>
      </w:r>
      <w:r w:rsidR="00107079" w:rsidRPr="00F90BF1">
        <w:t xml:space="preserve">From </w:t>
      </w:r>
      <w:r w:rsidR="000F55EA" w:rsidRPr="00F90BF1">
        <w:t xml:space="preserve">the original median </w:t>
      </w:r>
      <w:r w:rsidR="00107079" w:rsidRPr="00F90BF1">
        <w:t xml:space="preserve">of </w:t>
      </w:r>
      <w:r w:rsidR="000F55EA" w:rsidRPr="00F90BF1">
        <w:t>1</w:t>
      </w:r>
      <w:r w:rsidRPr="00F90BF1">
        <w:t xml:space="preserve">4 percent </w:t>
      </w:r>
      <w:r w:rsidR="00107079" w:rsidRPr="00F90BF1">
        <w:t>(</w:t>
      </w:r>
      <w:r w:rsidR="000F55EA" w:rsidRPr="00F90BF1">
        <w:t xml:space="preserve">at </w:t>
      </w:r>
      <w:r w:rsidR="00666569" w:rsidRPr="00F90BF1">
        <w:t xml:space="preserve">4 March </w:t>
      </w:r>
      <w:r w:rsidR="000F55EA" w:rsidRPr="00F90BF1">
        <w:t xml:space="preserve">2019), </w:t>
      </w:r>
      <w:r w:rsidR="00107079" w:rsidRPr="00F90BF1">
        <w:t>the percentage rose by 10 data points at the upward shift. After that,</w:t>
      </w:r>
      <w:r w:rsidR="000F55EA" w:rsidRPr="00F90BF1">
        <w:t xml:space="preserve"> the median was recalculated and </w:t>
      </w:r>
      <w:r w:rsidR="00C522BD" w:rsidRPr="00F90BF1">
        <w:t xml:space="preserve">showed a </w:t>
      </w:r>
      <w:r w:rsidR="000F55EA" w:rsidRPr="00F90BF1">
        <w:t xml:space="preserve">sustained new level of performance at </w:t>
      </w:r>
      <w:r w:rsidRPr="00F90BF1">
        <w:t>2</w:t>
      </w:r>
      <w:r w:rsidR="000F55EA" w:rsidRPr="00F90BF1">
        <w:t xml:space="preserve">8 </w:t>
      </w:r>
      <w:r w:rsidRPr="00F90BF1">
        <w:t>percent</w:t>
      </w:r>
      <w:r w:rsidR="000F55EA" w:rsidRPr="00F90BF1">
        <w:t>.</w:t>
      </w:r>
      <w:r w:rsidR="00F41604" w:rsidRPr="00F90BF1">
        <w:t xml:space="preserve"> </w:t>
      </w:r>
      <w:r w:rsidR="000F55EA" w:rsidRPr="00F90BF1">
        <w:t>This reflects a 100</w:t>
      </w:r>
      <w:r w:rsidRPr="00F90BF1">
        <w:t xml:space="preserve"> percent</w:t>
      </w:r>
      <w:r w:rsidR="000F55EA" w:rsidRPr="00F90BF1">
        <w:t xml:space="preserve"> increase in </w:t>
      </w:r>
      <w:r w:rsidR="00EA133B">
        <w:t>consumers</w:t>
      </w:r>
      <w:r w:rsidR="00711053" w:rsidRPr="00F90BF1">
        <w:t xml:space="preserve"> who</w:t>
      </w:r>
      <w:r w:rsidR="000F55EA" w:rsidRPr="00F90BF1">
        <w:t xml:space="preserve"> receiv</w:t>
      </w:r>
      <w:r w:rsidR="00711053" w:rsidRPr="00F90BF1">
        <w:t>ed</w:t>
      </w:r>
      <w:r w:rsidR="000F55EA" w:rsidRPr="00F90BF1">
        <w:t xml:space="preserve"> a copy of their transition plan</w:t>
      </w:r>
      <w:r w:rsidR="00352CCD" w:rsidRPr="00F90BF1">
        <w:t xml:space="preserve"> (</w:t>
      </w:r>
      <w:r w:rsidR="009352EE" w:rsidRPr="00F90BF1">
        <w:t xml:space="preserve">data </w:t>
      </w:r>
      <w:r w:rsidR="00352CCD" w:rsidRPr="00F90BF1">
        <w:t>shared with permission)</w:t>
      </w:r>
      <w:r w:rsidRPr="00F90BF1">
        <w:t>.</w:t>
      </w:r>
    </w:p>
    <w:p w14:paraId="77461818" w14:textId="77777777" w:rsidR="006607B0" w:rsidRDefault="006607B0" w:rsidP="00E10FF7">
      <w:pPr>
        <w:ind w:right="-45"/>
        <w:contextualSpacing/>
        <w:rPr>
          <w:rFonts w:cs="Arial"/>
          <w:b/>
          <w:bCs/>
        </w:rPr>
      </w:pPr>
    </w:p>
    <w:p w14:paraId="2CA67C6E" w14:textId="0D178B9A" w:rsidR="008F790E" w:rsidRDefault="008F790E">
      <w:pPr>
        <w:spacing w:after="0" w:line="240" w:lineRule="auto"/>
        <w:rPr>
          <w:rFonts w:cs="Arial"/>
          <w:b/>
          <w:bCs/>
        </w:rPr>
      </w:pPr>
      <w:r>
        <w:rPr>
          <w:rFonts w:cs="Arial"/>
          <w:b/>
          <w:bCs/>
        </w:rPr>
        <w:br w:type="page"/>
      </w:r>
    </w:p>
    <w:p w14:paraId="7EDDC9B5" w14:textId="26DB4CB2" w:rsidR="008522BE" w:rsidRDefault="000374C7" w:rsidP="00E10FF7">
      <w:pPr>
        <w:ind w:right="-45"/>
        <w:contextualSpacing/>
        <w:rPr>
          <w:rFonts w:cs="Arial"/>
          <w:b/>
          <w:bCs/>
        </w:rPr>
      </w:pPr>
      <w:r w:rsidRPr="00F90BF1">
        <w:rPr>
          <w:rFonts w:cs="Arial"/>
          <w:b/>
          <w:bCs/>
        </w:rPr>
        <w:t xml:space="preserve">Figure </w:t>
      </w:r>
      <w:r w:rsidR="00D5566A">
        <w:rPr>
          <w:rFonts w:cs="Arial"/>
          <w:b/>
          <w:bCs/>
        </w:rPr>
        <w:t>8</w:t>
      </w:r>
      <w:r w:rsidRPr="00F90BF1">
        <w:rPr>
          <w:rFonts w:cs="Arial"/>
          <w:b/>
          <w:bCs/>
        </w:rPr>
        <w:t xml:space="preserve">: Percentage of </w:t>
      </w:r>
      <w:r w:rsidR="00EA133B">
        <w:rPr>
          <w:rFonts w:cs="Arial"/>
          <w:b/>
          <w:bCs/>
        </w:rPr>
        <w:t>consumers</w:t>
      </w:r>
      <w:r w:rsidRPr="00F90BF1">
        <w:rPr>
          <w:rFonts w:cs="Arial"/>
          <w:b/>
          <w:bCs/>
        </w:rPr>
        <w:t xml:space="preserve"> who received a copy of their transition plan</w:t>
      </w:r>
      <w:r w:rsidR="00C87BBC" w:rsidRPr="00F90BF1">
        <w:rPr>
          <w:rFonts w:cs="Arial"/>
          <w:b/>
          <w:bCs/>
        </w:rPr>
        <w:t xml:space="preserve"> at one</w:t>
      </w:r>
      <w:r w:rsidR="008F790E">
        <w:rPr>
          <w:rFonts w:cs="Arial"/>
          <w:b/>
          <w:bCs/>
        </w:rPr>
        <w:t> </w:t>
      </w:r>
      <w:r w:rsidR="006B237C">
        <w:rPr>
          <w:rFonts w:cs="Arial"/>
          <w:b/>
          <w:bCs/>
        </w:rPr>
        <w:t>DHB</w:t>
      </w:r>
    </w:p>
    <w:p w14:paraId="651916A7" w14:textId="77777777" w:rsidR="001E5462" w:rsidRDefault="001E5462" w:rsidP="00E10FF7">
      <w:pPr>
        <w:ind w:right="-45"/>
        <w:contextualSpacing/>
        <w:rPr>
          <w:rFonts w:cs="Arial"/>
          <w:b/>
          <w:bCs/>
        </w:rPr>
      </w:pPr>
    </w:p>
    <w:p w14:paraId="042F12B0" w14:textId="53AFA450" w:rsidR="006B237C" w:rsidRDefault="001E5462" w:rsidP="00E10FF7">
      <w:pPr>
        <w:ind w:right="-45"/>
        <w:contextualSpacing/>
        <w:rPr>
          <w:rFonts w:cs="Arial"/>
          <w:b/>
          <w:bCs/>
        </w:rPr>
      </w:pPr>
      <w:r>
        <w:rPr>
          <w:noProof/>
        </w:rPr>
        <w:drawing>
          <wp:inline distT="0" distB="0" distL="0" distR="0" wp14:anchorId="143F7266" wp14:editId="04558FF5">
            <wp:extent cx="5480209" cy="3582000"/>
            <wp:effectExtent l="0" t="0" r="6350" b="0"/>
            <wp:docPr id="6" name="Picture 6" descr="Line chart showing percentage of consumers who received a copy of their transition plan at one 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 showing percentage of consumers who received a copy of their transition plan at one DHB"/>
                    <pic:cNvPicPr/>
                  </pic:nvPicPr>
                  <pic:blipFill>
                    <a:blip r:embed="rId48"/>
                    <a:stretch>
                      <a:fillRect/>
                    </a:stretch>
                  </pic:blipFill>
                  <pic:spPr>
                    <a:xfrm>
                      <a:off x="0" y="0"/>
                      <a:ext cx="5480209" cy="3582000"/>
                    </a:xfrm>
                    <a:prstGeom prst="rect">
                      <a:avLst/>
                    </a:prstGeom>
                  </pic:spPr>
                </pic:pic>
              </a:graphicData>
            </a:graphic>
          </wp:inline>
        </w:drawing>
      </w:r>
    </w:p>
    <w:p w14:paraId="3EE3915F" w14:textId="0A004555" w:rsidR="008522BE" w:rsidRDefault="008522BE">
      <w:pPr>
        <w:spacing w:after="0" w:line="240" w:lineRule="auto"/>
        <w:rPr>
          <w:rFonts w:cs="Arial"/>
          <w:b/>
          <w:bCs/>
        </w:rPr>
      </w:pPr>
    </w:p>
    <w:p w14:paraId="01508B6C" w14:textId="7081B7D9" w:rsidR="00E10FF7" w:rsidRPr="00F90BF1" w:rsidRDefault="00E10FF7" w:rsidP="008522BE">
      <w:r w:rsidRPr="00F90BF1">
        <w:t xml:space="preserve">Feedback from </w:t>
      </w:r>
      <w:r w:rsidR="00EA133B">
        <w:t>consumers</w:t>
      </w:r>
      <w:r w:rsidRPr="00F90BF1">
        <w:t xml:space="preserve"> included:</w:t>
      </w:r>
    </w:p>
    <w:p w14:paraId="67E437E3" w14:textId="2517AAA3" w:rsidR="00D876A0" w:rsidRPr="00F90BF1" w:rsidRDefault="00E10FF7" w:rsidP="007A2EE9">
      <w:pPr>
        <w:ind w:left="720" w:right="-45"/>
        <w:rPr>
          <w:rFonts w:cs="Arial"/>
        </w:rPr>
      </w:pPr>
      <w:r w:rsidRPr="00F90BF1">
        <w:rPr>
          <w:rFonts w:cs="Arial"/>
        </w:rPr>
        <w:t xml:space="preserve">Great transition </w:t>
      </w:r>
      <w:r w:rsidR="001E06DA" w:rsidRPr="00F90BF1">
        <w:rPr>
          <w:rFonts w:cs="Arial"/>
        </w:rPr>
        <w:t>–</w:t>
      </w:r>
      <w:r w:rsidRPr="00F90BF1">
        <w:rPr>
          <w:rFonts w:cs="Arial"/>
        </w:rPr>
        <w:t xml:space="preserve"> the process started a long time ago with my doctor and therapist. Transition happened the way it was meant to be,</w:t>
      </w:r>
      <w:r w:rsidR="00F41604" w:rsidRPr="00F90BF1">
        <w:rPr>
          <w:rFonts w:cs="Arial"/>
        </w:rPr>
        <w:t xml:space="preserve"> </w:t>
      </w:r>
      <w:r w:rsidRPr="00F90BF1">
        <w:rPr>
          <w:rFonts w:cs="Arial"/>
        </w:rPr>
        <w:t>I</w:t>
      </w:r>
      <w:r w:rsidR="001E06DA" w:rsidRPr="00F90BF1">
        <w:rPr>
          <w:rFonts w:cs="Arial"/>
        </w:rPr>
        <w:t>’</w:t>
      </w:r>
      <w:r w:rsidRPr="00F90BF1">
        <w:rPr>
          <w:rFonts w:cs="Arial"/>
        </w:rPr>
        <w:t xml:space="preserve">m the chief of my own waka and the service is just paddling. </w:t>
      </w:r>
    </w:p>
    <w:p w14:paraId="0E443FD3" w14:textId="1EC5073E" w:rsidR="000135C2" w:rsidRPr="00F90BF1" w:rsidRDefault="000135C2" w:rsidP="00736F70">
      <w:r w:rsidRPr="00F90BF1">
        <w:t>The phase of transitioning the Connecting care project back to DHBs is complete and, as agreed by the MHA quality improvement programme team, this project will now close.</w:t>
      </w:r>
      <w:r w:rsidR="00F41604" w:rsidRPr="00F90BF1">
        <w:t xml:space="preserve"> </w:t>
      </w:r>
      <w:r w:rsidRPr="00F90BF1">
        <w:t>This transition process has been under</w:t>
      </w:r>
      <w:r w:rsidR="001E06DA" w:rsidRPr="00F90BF1">
        <w:t xml:space="preserve"> </w:t>
      </w:r>
      <w:r w:rsidRPr="00F90BF1">
        <w:t xml:space="preserve">way since October 2020, </w:t>
      </w:r>
      <w:r w:rsidR="001E06DA" w:rsidRPr="00F90BF1">
        <w:t>which</w:t>
      </w:r>
      <w:r w:rsidRPr="00F90BF1">
        <w:t xml:space="preserve"> the MHA quality improvement programme team</w:t>
      </w:r>
      <w:r w:rsidR="001E06DA" w:rsidRPr="00F90BF1">
        <w:t xml:space="preserve"> has supported</w:t>
      </w:r>
      <w:r w:rsidRPr="00F90BF1">
        <w:t xml:space="preserve"> in various ways as highlighted in this report.</w:t>
      </w:r>
      <w:r w:rsidR="00F41604" w:rsidRPr="00F90BF1">
        <w:t xml:space="preserve"> </w:t>
      </w:r>
      <w:r w:rsidR="001E06DA" w:rsidRPr="00F90BF1">
        <w:t>DHBs will manage o</w:t>
      </w:r>
      <w:r w:rsidRPr="00F90BF1">
        <w:t xml:space="preserve">ngoing oversight of this important area of activity through the reporting and monitoring of their </w:t>
      </w:r>
      <w:r w:rsidR="001E06DA" w:rsidRPr="00F90BF1">
        <w:t>seven</w:t>
      </w:r>
      <w:r w:rsidR="001D7294" w:rsidRPr="00F90BF1">
        <w:t>-</w:t>
      </w:r>
      <w:r w:rsidRPr="00F90BF1">
        <w:t>day follow</w:t>
      </w:r>
      <w:r w:rsidR="001D7294" w:rsidRPr="00F90BF1">
        <w:t>-</w:t>
      </w:r>
      <w:r w:rsidRPr="00F90BF1">
        <w:t>up (KPI 19) data.</w:t>
      </w:r>
    </w:p>
    <w:p w14:paraId="28B19F28" w14:textId="06FBADCB" w:rsidR="000135C2" w:rsidRPr="00F90BF1" w:rsidRDefault="000135C2" w:rsidP="00736F70">
      <w:pPr>
        <w:rPr>
          <w:iCs/>
        </w:rPr>
      </w:pPr>
      <w:r w:rsidRPr="00F90BF1">
        <w:t>The MHA quality improvement programme is a seven</w:t>
      </w:r>
      <w:r w:rsidR="001E06DA" w:rsidRPr="00F90BF1">
        <w:t>-</w:t>
      </w:r>
      <w:r w:rsidRPr="00F90BF1">
        <w:t>year programme of work (July 2017 – June 2024)</w:t>
      </w:r>
      <w:r w:rsidR="001E06DA" w:rsidRPr="00F90BF1">
        <w:t>. It has</w:t>
      </w:r>
      <w:r w:rsidRPr="00F90BF1">
        <w:t xml:space="preserve"> two remaining priority areas</w:t>
      </w:r>
      <w:r w:rsidRPr="00F90BF1">
        <w:rPr>
          <w:rStyle w:val="FootnoteReference"/>
          <w:rFonts w:cs="Arial"/>
        </w:rPr>
        <w:footnoteReference w:id="20"/>
      </w:r>
      <w:r w:rsidRPr="00F90BF1">
        <w:t xml:space="preserve"> for the team to turn </w:t>
      </w:r>
      <w:r w:rsidR="001F257B" w:rsidRPr="00F90BF1">
        <w:t xml:space="preserve">its </w:t>
      </w:r>
      <w:r w:rsidRPr="00F90BF1">
        <w:t>focus</w:t>
      </w:r>
      <w:r w:rsidR="001F257B" w:rsidRPr="00F90BF1">
        <w:t xml:space="preserve"> </w:t>
      </w:r>
      <w:r w:rsidRPr="00F90BF1">
        <w:t>to</w:t>
      </w:r>
      <w:r w:rsidR="001F257B" w:rsidRPr="00F90BF1">
        <w:t>, within its finite resource,</w:t>
      </w:r>
      <w:r w:rsidRPr="00F90BF1">
        <w:t xml:space="preserve"> with the aim </w:t>
      </w:r>
      <w:r w:rsidR="001E06DA" w:rsidRPr="00F90BF1">
        <w:t xml:space="preserve">of </w:t>
      </w:r>
      <w:r w:rsidRPr="00F90BF1">
        <w:t>improv</w:t>
      </w:r>
      <w:r w:rsidR="001E06DA" w:rsidRPr="00F90BF1">
        <w:t>ing</w:t>
      </w:r>
      <w:r w:rsidRPr="00F90BF1">
        <w:t xml:space="preserve"> the experiences </w:t>
      </w:r>
      <w:r w:rsidR="001E06DA" w:rsidRPr="00F90BF1">
        <w:t xml:space="preserve">of </w:t>
      </w:r>
      <w:r w:rsidR="00EA133B">
        <w:t>consumers</w:t>
      </w:r>
      <w:r w:rsidRPr="00F90BF1">
        <w:t xml:space="preserve"> and their </w:t>
      </w:r>
      <w:r w:rsidR="00DC78EE">
        <w:t xml:space="preserve">families and </w:t>
      </w:r>
      <w:r w:rsidRPr="00F90BF1">
        <w:t>whānau with MHA services, resulting in better health</w:t>
      </w:r>
      <w:r w:rsidRPr="00F90BF1">
        <w:rPr>
          <w:iCs/>
        </w:rPr>
        <w:t>.</w:t>
      </w:r>
    </w:p>
    <w:p w14:paraId="7DB3BD2A" w14:textId="77777777" w:rsidR="00B45EB5" w:rsidRDefault="00B45EB5" w:rsidP="00A504EE">
      <w:pPr>
        <w:pStyle w:val="Heading1"/>
      </w:pPr>
      <w:bookmarkStart w:id="30" w:name="_Toc106449575"/>
    </w:p>
    <w:p w14:paraId="33AF1E47" w14:textId="77777777" w:rsidR="00B45EB5" w:rsidRDefault="00B45EB5">
      <w:pPr>
        <w:spacing w:after="0"/>
        <w:rPr>
          <w:rFonts w:eastAsiaTheme="majorEastAsia" w:cs="Arial"/>
          <w:b/>
          <w:bCs/>
          <w:sz w:val="28"/>
          <w:szCs w:val="28"/>
        </w:rPr>
      </w:pPr>
      <w:r>
        <w:rPr>
          <w:rFonts w:cs="Arial"/>
        </w:rPr>
        <w:br w:type="page"/>
      </w:r>
    </w:p>
    <w:p w14:paraId="5EACFCE4" w14:textId="13D0EDD9" w:rsidR="00B4405E" w:rsidRDefault="004706EE" w:rsidP="00A504EE">
      <w:pPr>
        <w:pStyle w:val="Heading1"/>
      </w:pPr>
      <w:bookmarkStart w:id="31" w:name="_Toc114210964"/>
      <w:r w:rsidRPr="00BC1D49">
        <w:t>Append</w:t>
      </w:r>
      <w:r w:rsidR="00B4405E" w:rsidRPr="00BC1D49">
        <w:t xml:space="preserve">ix </w:t>
      </w:r>
      <w:r w:rsidR="00F75F89" w:rsidRPr="00BC1D49">
        <w:t>1</w:t>
      </w:r>
      <w:r w:rsidR="00B4405E" w:rsidRPr="00BC1D49">
        <w:t>:</w:t>
      </w:r>
      <w:r w:rsidR="00F75F89" w:rsidRPr="00BC1D49">
        <w:t xml:space="preserve"> Programme information for the project teams</w:t>
      </w:r>
      <w:bookmarkEnd w:id="30"/>
      <w:r w:rsidR="00DB2C81">
        <w:t xml:space="preserve"> |</w:t>
      </w:r>
      <w:r w:rsidR="00D22F96">
        <w:br/>
      </w:r>
      <w:r w:rsidR="00DB2C81">
        <w:t>Āpitihanga 1: He mōhiohio mō te hōtaka mā ngā rōpū mahi</w:t>
      </w:r>
      <w:bookmarkEnd w:id="31"/>
    </w:p>
    <w:p w14:paraId="32B11346" w14:textId="7EDA9CC8" w:rsidR="00B45EB5" w:rsidRDefault="007D6E80" w:rsidP="0060703C">
      <w:pPr>
        <w:rPr>
          <w:rFonts w:eastAsiaTheme="majorEastAsia" w:cs="Arial"/>
          <w:b/>
          <w:bCs/>
          <w:sz w:val="28"/>
          <w:szCs w:val="28"/>
        </w:rPr>
      </w:pPr>
      <w:r>
        <w:rPr>
          <w:noProof/>
          <w:lang w:eastAsia="en-NZ"/>
        </w:rPr>
        <w:drawing>
          <wp:inline distT="0" distB="0" distL="0" distR="0" wp14:anchorId="7A9F1FF8" wp14:editId="5BA16292">
            <wp:extent cx="5616557" cy="8075595"/>
            <wp:effectExtent l="0" t="0" r="3810" b="1905"/>
            <wp:docPr id="1" name="Picture 1" descr="Programme information for the projec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gramme information for the project teams"/>
                    <pic:cNvPicPr/>
                  </pic:nvPicPr>
                  <pic:blipFill>
                    <a:blip r:embed="rId49"/>
                    <a:stretch>
                      <a:fillRect/>
                    </a:stretch>
                  </pic:blipFill>
                  <pic:spPr>
                    <a:xfrm>
                      <a:off x="0" y="0"/>
                      <a:ext cx="5622714" cy="8084447"/>
                    </a:xfrm>
                    <a:prstGeom prst="rect">
                      <a:avLst/>
                    </a:prstGeom>
                  </pic:spPr>
                </pic:pic>
              </a:graphicData>
            </a:graphic>
          </wp:inline>
        </w:drawing>
      </w:r>
      <w:bookmarkStart w:id="32" w:name="_Toc106449576"/>
      <w:r w:rsidR="00B45EB5">
        <w:rPr>
          <w:rFonts w:cs="Arial"/>
        </w:rPr>
        <w:br w:type="page"/>
      </w:r>
    </w:p>
    <w:p w14:paraId="2D6EB10A" w14:textId="4E1C1D8E" w:rsidR="00B62E07" w:rsidRPr="00BC1D49" w:rsidRDefault="00B4405E" w:rsidP="00A504EE">
      <w:pPr>
        <w:pStyle w:val="Heading1"/>
      </w:pPr>
      <w:bookmarkStart w:id="33" w:name="_Toc114210965"/>
      <w:r w:rsidRPr="00BC1D49">
        <w:t xml:space="preserve">Appendix </w:t>
      </w:r>
      <w:r w:rsidR="00F75F89" w:rsidRPr="00BC1D49">
        <w:t>2</w:t>
      </w:r>
      <w:r w:rsidRPr="00BC1D49">
        <w:t>:</w:t>
      </w:r>
      <w:r w:rsidR="00F75F89" w:rsidRPr="00BC1D49">
        <w:t xml:space="preserve"> Project self-assessment scale</w:t>
      </w:r>
      <w:bookmarkEnd w:id="32"/>
      <w:r w:rsidR="000227E4">
        <w:t xml:space="preserve"> | Āpitihanga 2: He tauine aromatawai ā-whaiaro</w:t>
      </w:r>
      <w:bookmarkEnd w:id="33"/>
    </w:p>
    <w:p w14:paraId="56C31350" w14:textId="77777777" w:rsidR="0060703C" w:rsidRDefault="007D6E80">
      <w:pPr>
        <w:spacing w:after="0"/>
        <w:rPr>
          <w:rFonts w:cs="Arial"/>
        </w:rPr>
      </w:pPr>
      <w:bookmarkStart w:id="34" w:name="_Toc106449577"/>
      <w:r>
        <w:rPr>
          <w:noProof/>
          <w:lang w:eastAsia="en-NZ"/>
        </w:rPr>
        <w:drawing>
          <wp:inline distT="0" distB="0" distL="0" distR="0" wp14:anchorId="0E8A26BD" wp14:editId="33A9E856">
            <wp:extent cx="5067300" cy="7712261"/>
            <wp:effectExtent l="0" t="0" r="0" b="3175"/>
            <wp:docPr id="4" name="image13.jpeg" descr="Project self-assessment scale"/>
            <wp:cNvGraphicFramePr/>
            <a:graphic xmlns:a="http://schemas.openxmlformats.org/drawingml/2006/main">
              <a:graphicData uri="http://schemas.openxmlformats.org/drawingml/2006/picture">
                <pic:pic xmlns:pic="http://schemas.openxmlformats.org/drawingml/2006/picture">
                  <pic:nvPicPr>
                    <pic:cNvPr id="4" name="image13.jpeg" descr="Project self-assessment scale"/>
                    <pic:cNvPicPr/>
                  </pic:nvPicPr>
                  <pic:blipFill>
                    <a:blip r:embed="rId50" cstate="print"/>
                    <a:stretch>
                      <a:fillRect/>
                    </a:stretch>
                  </pic:blipFill>
                  <pic:spPr>
                    <a:xfrm>
                      <a:off x="0" y="0"/>
                      <a:ext cx="5069679" cy="7715882"/>
                    </a:xfrm>
                    <a:prstGeom prst="rect">
                      <a:avLst/>
                    </a:prstGeom>
                  </pic:spPr>
                </pic:pic>
              </a:graphicData>
            </a:graphic>
          </wp:inline>
        </w:drawing>
      </w:r>
    </w:p>
    <w:p w14:paraId="76633EFB" w14:textId="77777777" w:rsidR="0060703C" w:rsidRDefault="0060703C">
      <w:pPr>
        <w:spacing w:after="0"/>
        <w:rPr>
          <w:rFonts w:cs="Arial"/>
        </w:rPr>
      </w:pPr>
    </w:p>
    <w:p w14:paraId="1C84A721" w14:textId="14C8CCBE" w:rsidR="00B45EB5" w:rsidRDefault="00B45EB5">
      <w:pPr>
        <w:spacing w:after="0"/>
        <w:rPr>
          <w:rFonts w:eastAsiaTheme="majorEastAsia" w:cs="Arial"/>
          <w:b/>
          <w:bCs/>
          <w:sz w:val="28"/>
          <w:szCs w:val="28"/>
        </w:rPr>
      </w:pPr>
      <w:r>
        <w:rPr>
          <w:rFonts w:cs="Arial"/>
        </w:rPr>
        <w:br w:type="page"/>
      </w:r>
    </w:p>
    <w:p w14:paraId="03506F83" w14:textId="56AA8526" w:rsidR="00640BFF" w:rsidRPr="00A504EE" w:rsidRDefault="00925D96" w:rsidP="00A504EE">
      <w:pPr>
        <w:pStyle w:val="Heading1"/>
      </w:pPr>
      <w:bookmarkStart w:id="35" w:name="_Toc114210966"/>
      <w:r w:rsidRPr="00A504EE">
        <w:t xml:space="preserve">Appendix </w:t>
      </w:r>
      <w:r w:rsidR="00F75F89" w:rsidRPr="00A504EE">
        <w:t>3</w:t>
      </w:r>
      <w:r w:rsidR="008B53CA" w:rsidRPr="00A504EE">
        <w:t>:</w:t>
      </w:r>
      <w:r w:rsidR="00F75F89" w:rsidRPr="00A504EE">
        <w:t xml:space="preserve"> Seven-day follow-up</w:t>
      </w:r>
      <w:r w:rsidR="008B53CA" w:rsidRPr="006B0435">
        <w:rPr>
          <w:rStyle w:val="FootnoteReference"/>
        </w:rPr>
        <w:footnoteReference w:id="21"/>
      </w:r>
      <w:r w:rsidR="006C100F" w:rsidRPr="006B0435">
        <w:rPr>
          <w:vertAlign w:val="superscript"/>
        </w:rPr>
        <w:t xml:space="preserve"> </w:t>
      </w:r>
      <w:r w:rsidR="006C100F" w:rsidRPr="00A504EE">
        <w:t>–</w:t>
      </w:r>
      <w:bookmarkEnd w:id="34"/>
      <w:r w:rsidR="006C100F" w:rsidRPr="00A504EE">
        <w:t xml:space="preserve"> </w:t>
      </w:r>
      <w:bookmarkStart w:id="36" w:name="_Toc106449578"/>
      <w:r w:rsidR="006C100F" w:rsidRPr="00A504EE">
        <w:t>a</w:t>
      </w:r>
      <w:r w:rsidR="00640BFF" w:rsidRPr="00A504EE">
        <w:t>cute inpatient post-discharge community care</w:t>
      </w:r>
      <w:bookmarkEnd w:id="36"/>
      <w:r w:rsidR="0060703C">
        <w:t xml:space="preserve"> | Āpitihanga 3: He arowhai rā-whitu – te tauwhiro </w:t>
      </w:r>
      <w:proofErr w:type="spellStart"/>
      <w:r w:rsidR="0060703C">
        <w:t>tūroro</w:t>
      </w:r>
      <w:proofErr w:type="spellEnd"/>
      <w:r w:rsidR="0060703C">
        <w:t xml:space="preserve"> ki te hapori</w:t>
      </w:r>
      <w:bookmarkEnd w:id="35"/>
    </w:p>
    <w:p w14:paraId="758145BB" w14:textId="6C8AA559" w:rsidR="00640BFF" w:rsidRPr="00BC1D49" w:rsidRDefault="00640BFF" w:rsidP="008522BE">
      <w:r w:rsidRPr="00BC1D49">
        <w:t xml:space="preserve">Acute inpatient post-discharge community care, more commonly referred to as </w:t>
      </w:r>
      <w:r w:rsidR="006C100F" w:rsidRPr="00BC1D49">
        <w:t>seven</w:t>
      </w:r>
      <w:r w:rsidRPr="00BC1D49">
        <w:t xml:space="preserve">-day follow-up or KPI 19, measures </w:t>
      </w:r>
      <w:r w:rsidR="00377D05" w:rsidRPr="00BC1D49">
        <w:t xml:space="preserve">the percentage of acute inpatient discharges that are followed up in the community within the </w:t>
      </w:r>
      <w:r w:rsidR="006C100F" w:rsidRPr="00BC1D49">
        <w:t xml:space="preserve">seven </w:t>
      </w:r>
      <w:r w:rsidR="00377D05" w:rsidRPr="00BC1D49">
        <w:t>days immediately following discharge.</w:t>
      </w:r>
      <w:r w:rsidR="00F41604" w:rsidRPr="00BC1D49">
        <w:t xml:space="preserve"> </w:t>
      </w:r>
      <w:r w:rsidR="00377D05" w:rsidRPr="00BC1D49">
        <w:t xml:space="preserve">A responsive community support system for </w:t>
      </w:r>
      <w:r w:rsidR="009F4A12" w:rsidRPr="00BC1D49">
        <w:t xml:space="preserve">people </w:t>
      </w:r>
      <w:r w:rsidR="00377D05" w:rsidRPr="00BC1D49">
        <w:t>who have experienced an acute psychiatric episode requiring hospitalisation is essential to maintain clinical and functional stability and to minimise the need for hospital readmission.</w:t>
      </w:r>
      <w:r w:rsidR="00F41604" w:rsidRPr="00BC1D49">
        <w:t xml:space="preserve"> </w:t>
      </w:r>
      <w:r w:rsidR="00377D05" w:rsidRPr="00BC1D49">
        <w:t>Service users leaving hospital after a psychiatric admission with a formal discharge plan, involving links with community services and supports, are less likely to need early readmission.</w:t>
      </w:r>
      <w:r w:rsidR="00F41604" w:rsidRPr="00BC1D49">
        <w:t xml:space="preserve"> </w:t>
      </w:r>
      <w:r w:rsidR="00377D05" w:rsidRPr="00BC1D49">
        <w:t xml:space="preserve">Research indicates that service users </w:t>
      </w:r>
      <w:r w:rsidR="00435173" w:rsidRPr="00BC1D49">
        <w:t>are more</w:t>
      </w:r>
      <w:r w:rsidR="00377D05" w:rsidRPr="00BC1D49">
        <w:t xml:space="preserve"> vulnerab</w:t>
      </w:r>
      <w:r w:rsidR="00435173" w:rsidRPr="00BC1D49">
        <w:t>le</w:t>
      </w:r>
      <w:r w:rsidR="00377D05" w:rsidRPr="00BC1D49">
        <w:t xml:space="preserve"> immediately following discharge, including </w:t>
      </w:r>
      <w:r w:rsidR="0032111A" w:rsidRPr="00BC1D49">
        <w:t xml:space="preserve">by being at a </w:t>
      </w:r>
      <w:r w:rsidR="00377D05" w:rsidRPr="00BC1D49">
        <w:t>higher risk for suicide.</w:t>
      </w:r>
    </w:p>
    <w:p w14:paraId="654A99D0" w14:textId="77777777" w:rsidR="003C6641" w:rsidRPr="00BC1D49" w:rsidRDefault="003C6641" w:rsidP="00AF0A41">
      <w:pPr>
        <w:pStyle w:val="Heading3"/>
      </w:pPr>
      <w:r w:rsidRPr="00BC1D49">
        <w:t>Data source</w:t>
      </w:r>
    </w:p>
    <w:p w14:paraId="79FBA69D" w14:textId="77777777" w:rsidR="003C6641" w:rsidRPr="00BC1D49" w:rsidRDefault="003C6641" w:rsidP="008B53CA">
      <w:pPr>
        <w:pStyle w:val="NormalWeb"/>
        <w:shd w:val="clear" w:color="auto" w:fill="FFFFFF"/>
        <w:spacing w:before="0" w:beforeAutospacing="0" w:after="200" w:afterAutospacing="0"/>
        <w:contextualSpacing/>
        <w:rPr>
          <w:rFonts w:ascii="Arial" w:hAnsi="Arial" w:cs="Arial"/>
          <w:sz w:val="22"/>
          <w:szCs w:val="22"/>
        </w:rPr>
      </w:pPr>
      <w:r w:rsidRPr="00BC1D49">
        <w:rPr>
          <w:rFonts w:ascii="Arial" w:hAnsi="Arial" w:cs="Arial"/>
          <w:sz w:val="22"/>
          <w:szCs w:val="22"/>
        </w:rPr>
        <w:t>PRIMHD</w:t>
      </w:r>
    </w:p>
    <w:p w14:paraId="4633BE02" w14:textId="77777777" w:rsidR="003C6641" w:rsidRPr="00BC1D49" w:rsidRDefault="003C6641" w:rsidP="00AF0A41">
      <w:pPr>
        <w:pStyle w:val="Heading3"/>
      </w:pPr>
      <w:r w:rsidRPr="00BC1D49">
        <w:t>Description</w:t>
      </w:r>
    </w:p>
    <w:p w14:paraId="477CFD74" w14:textId="7011C105" w:rsidR="001840C2" w:rsidRPr="008522BE" w:rsidRDefault="003C6641" w:rsidP="008522BE">
      <w:pPr>
        <w:rPr>
          <w:rStyle w:val="Emphasis"/>
          <w:i w:val="0"/>
          <w:iCs w:val="0"/>
        </w:rPr>
      </w:pPr>
      <w:r w:rsidRPr="00BC1D49">
        <w:t>Percentage of overnight discharges from the mental health and addiction service organisation’s inpatient unit(s) where a community service contact was recorded in the seven days immediately following that discharge.</w:t>
      </w:r>
    </w:p>
    <w:p w14:paraId="7936A888" w14:textId="09EFBDDE" w:rsidR="003C6641" w:rsidRPr="00BC1D49" w:rsidRDefault="003C6641" w:rsidP="008522BE">
      <w:r w:rsidRPr="00BC1D49">
        <w:rPr>
          <w:rStyle w:val="Emphasis"/>
          <w:rFonts w:cs="Arial"/>
          <w:b/>
          <w:bCs/>
          <w:i w:val="0"/>
          <w:iCs w:val="0"/>
        </w:rPr>
        <w:t xml:space="preserve">This </w:t>
      </w:r>
      <w:r w:rsidR="00145D70" w:rsidRPr="00BC1D49">
        <w:rPr>
          <w:rStyle w:val="Emphasis"/>
          <w:rFonts w:cs="Arial"/>
          <w:b/>
          <w:bCs/>
          <w:i w:val="0"/>
          <w:iCs w:val="0"/>
        </w:rPr>
        <w:t>key performance indicator (</w:t>
      </w:r>
      <w:r w:rsidRPr="00BC1D49">
        <w:rPr>
          <w:rStyle w:val="Emphasis"/>
          <w:rFonts w:cs="Arial"/>
          <w:b/>
          <w:bCs/>
          <w:i w:val="0"/>
          <w:iCs w:val="0"/>
        </w:rPr>
        <w:t>KPI</w:t>
      </w:r>
      <w:r w:rsidR="00145D70" w:rsidRPr="00BC1D49">
        <w:rPr>
          <w:rStyle w:val="Emphasis"/>
          <w:rFonts w:cs="Arial"/>
          <w:b/>
          <w:bCs/>
          <w:i w:val="0"/>
          <w:iCs w:val="0"/>
        </w:rPr>
        <w:t>)</w:t>
      </w:r>
      <w:r w:rsidRPr="00BC1D49">
        <w:rPr>
          <w:rStyle w:val="Emphasis"/>
          <w:rFonts w:cs="Arial"/>
          <w:b/>
          <w:bCs/>
          <w:i w:val="0"/>
          <w:iCs w:val="0"/>
        </w:rPr>
        <w:t xml:space="preserve"> calculates an overall follow</w:t>
      </w:r>
      <w:r w:rsidR="00CF3DE3" w:rsidRPr="00BC1D49">
        <w:rPr>
          <w:rStyle w:val="Emphasis"/>
          <w:rFonts w:cs="Arial"/>
          <w:b/>
          <w:bCs/>
          <w:i w:val="0"/>
          <w:iCs w:val="0"/>
        </w:rPr>
        <w:t>-</w:t>
      </w:r>
      <w:r w:rsidRPr="00BC1D49">
        <w:rPr>
          <w:rStyle w:val="Emphasis"/>
          <w:rFonts w:cs="Arial"/>
          <w:b/>
          <w:bCs/>
          <w:i w:val="0"/>
          <w:iCs w:val="0"/>
        </w:rPr>
        <w:t>up rate, which is the percentage of all acute inpatient discharges that were followed up, regardless of where that follow</w:t>
      </w:r>
      <w:r w:rsidR="00CF3DE3" w:rsidRPr="00BC1D49">
        <w:rPr>
          <w:rStyle w:val="Emphasis"/>
          <w:rFonts w:cs="Arial"/>
          <w:b/>
          <w:bCs/>
          <w:i w:val="0"/>
          <w:iCs w:val="0"/>
        </w:rPr>
        <w:t>-</w:t>
      </w:r>
      <w:r w:rsidRPr="00BC1D49">
        <w:rPr>
          <w:rStyle w:val="Emphasis"/>
          <w:rFonts w:cs="Arial"/>
          <w:b/>
          <w:bCs/>
          <w:i w:val="0"/>
          <w:iCs w:val="0"/>
        </w:rPr>
        <w:t>up occurred (DHB, NGO or both)</w:t>
      </w:r>
      <w:r w:rsidR="001840C2" w:rsidRPr="00BC1D49">
        <w:rPr>
          <w:rStyle w:val="Emphasis"/>
          <w:rFonts w:cs="Arial"/>
          <w:b/>
          <w:bCs/>
          <w:i w:val="0"/>
          <w:iCs w:val="0"/>
        </w:rPr>
        <w:t>.</w:t>
      </w:r>
    </w:p>
    <w:p w14:paraId="40EC58D3" w14:textId="5A55CD14" w:rsidR="003C6641" w:rsidRPr="00BC1D49" w:rsidRDefault="003C6641" w:rsidP="00AF0A41">
      <w:pPr>
        <w:pStyle w:val="Heading3"/>
      </w:pPr>
      <w:r w:rsidRPr="00BC1D49">
        <w:t>Indic</w:t>
      </w:r>
      <w:r w:rsidR="009F4A12" w:rsidRPr="00BC1D49">
        <w:t>a</w:t>
      </w:r>
      <w:r w:rsidRPr="00BC1D49">
        <w:t>tor rationale</w:t>
      </w:r>
    </w:p>
    <w:p w14:paraId="46187463" w14:textId="4D53A9BE" w:rsidR="003C6641" w:rsidRPr="00BC1D49" w:rsidRDefault="003C6641" w:rsidP="008522BE">
      <w:r w:rsidRPr="00BC1D49">
        <w:t xml:space="preserve">A responsive community support system for </w:t>
      </w:r>
      <w:r w:rsidR="00CF3DE3" w:rsidRPr="00BC1D49">
        <w:t xml:space="preserve">people </w:t>
      </w:r>
      <w:r w:rsidRPr="00BC1D49">
        <w:t>who have experienced an acute psychiatric episode requiring hospitalisation is essential to maintain clinical and functional stability and to minimise the need for hospital readmission.</w:t>
      </w:r>
    </w:p>
    <w:p w14:paraId="3335DCB9" w14:textId="7758688A" w:rsidR="003C6641" w:rsidRPr="00BC1D49" w:rsidRDefault="003C6641" w:rsidP="008522BE">
      <w:r w:rsidRPr="00BC1D49">
        <w:t xml:space="preserve">Service users leaving hospital after a psychiatric admission with a formal discharge plan, involving links with community services and supports, are less likely to need early readmission. Research indicates that service users </w:t>
      </w:r>
      <w:r w:rsidR="00CF3DE3" w:rsidRPr="00BC1D49">
        <w:t>are more</w:t>
      </w:r>
      <w:r w:rsidRPr="00BC1D49">
        <w:t xml:space="preserve"> vulnerab</w:t>
      </w:r>
      <w:r w:rsidR="00CF3DE3" w:rsidRPr="00BC1D49">
        <w:t>le</w:t>
      </w:r>
      <w:r w:rsidRPr="00BC1D49">
        <w:t xml:space="preserve"> immediately following discharge, including</w:t>
      </w:r>
      <w:r w:rsidR="0032111A" w:rsidRPr="00BC1D49">
        <w:t xml:space="preserve"> by being at a</w:t>
      </w:r>
      <w:r w:rsidRPr="00BC1D49">
        <w:t xml:space="preserve"> higher risk for suicide.</w:t>
      </w:r>
    </w:p>
    <w:p w14:paraId="3461681E" w14:textId="77777777" w:rsidR="003C6641" w:rsidRPr="00BC1D49" w:rsidRDefault="003C6641" w:rsidP="00AF0A41">
      <w:pPr>
        <w:pStyle w:val="Heading3"/>
      </w:pPr>
      <w:r w:rsidRPr="00BC1D49">
        <w:t>Denominator</w:t>
      </w:r>
    </w:p>
    <w:p w14:paraId="17E4289C" w14:textId="77777777" w:rsidR="003C6641" w:rsidRPr="00BC1D49" w:rsidRDefault="003C6641" w:rsidP="008522BE">
      <w:r w:rsidRPr="00BC1D49">
        <w:t>Count of </w:t>
      </w:r>
      <w:r w:rsidRPr="00BC1D49">
        <w:rPr>
          <w:rStyle w:val="Strong"/>
          <w:rFonts w:cs="Arial"/>
        </w:rPr>
        <w:t>acute inpatient discharges</w:t>
      </w:r>
    </w:p>
    <w:p w14:paraId="26F696C1" w14:textId="77777777" w:rsidR="003C6641" w:rsidRPr="00BC1D49" w:rsidRDefault="003C6641" w:rsidP="00AF0A41">
      <w:pPr>
        <w:pStyle w:val="Heading3"/>
      </w:pPr>
      <w:r w:rsidRPr="00BC1D49">
        <w:t>Numerator</w:t>
      </w:r>
    </w:p>
    <w:p w14:paraId="5D0238C9" w14:textId="15AF7943" w:rsidR="003C6641" w:rsidRPr="00BC1D49" w:rsidRDefault="003C6641" w:rsidP="008522BE">
      <w:r w:rsidRPr="00BC1D49">
        <w:t>Count of </w:t>
      </w:r>
      <w:r w:rsidRPr="00BC1D49">
        <w:rPr>
          <w:rStyle w:val="Strong"/>
          <w:rFonts w:cs="Arial"/>
        </w:rPr>
        <w:t>acute inpatient discharges</w:t>
      </w:r>
      <w:r w:rsidRPr="00BC1D49">
        <w:t> where a follow</w:t>
      </w:r>
      <w:r w:rsidR="00CF3DE3" w:rsidRPr="00BC1D49">
        <w:t>-</w:t>
      </w:r>
      <w:r w:rsidRPr="00BC1D49">
        <w:t xml:space="preserve">up community contact (for the same person) exists </w:t>
      </w:r>
      <w:r w:rsidR="00145D70" w:rsidRPr="00BC1D49">
        <w:t xml:space="preserve">and </w:t>
      </w:r>
      <w:r w:rsidRPr="00BC1D49">
        <w:t>where:</w:t>
      </w:r>
    </w:p>
    <w:p w14:paraId="39496C95" w14:textId="2BDFD5E0" w:rsidR="003C6641" w:rsidRPr="00BC1D49" w:rsidRDefault="003C6641" w:rsidP="008522BE">
      <w:r w:rsidRPr="00BC1D49">
        <w:t xml:space="preserve">Community follow-up activity start date is between </w:t>
      </w:r>
      <w:r w:rsidR="00145D70" w:rsidRPr="00BC1D49">
        <w:t xml:space="preserve">one </w:t>
      </w:r>
      <w:r w:rsidRPr="00BC1D49">
        <w:t xml:space="preserve">and </w:t>
      </w:r>
      <w:r w:rsidR="00145D70" w:rsidRPr="00BC1D49">
        <w:t>seven</w:t>
      </w:r>
      <w:r w:rsidRPr="00BC1D49">
        <w:t xml:space="preserve"> days after acute inpatient discharge date</w:t>
      </w:r>
      <w:r w:rsidR="00145D70" w:rsidRPr="00BC1D49">
        <w:t>:</w:t>
      </w:r>
    </w:p>
    <w:p w14:paraId="50D769BE" w14:textId="77777777" w:rsidR="003C6641" w:rsidRPr="00BC1D49" w:rsidRDefault="003C6641" w:rsidP="00F30C7D">
      <w:pPr>
        <w:pStyle w:val="ListBullet"/>
        <w:spacing w:after="60"/>
        <w:ind w:left="357" w:hanging="357"/>
        <w:contextualSpacing w:val="0"/>
        <w:rPr>
          <w:rFonts w:cs="Arial"/>
        </w:rPr>
      </w:pPr>
      <w:r w:rsidRPr="00BC1D49">
        <w:rPr>
          <w:rFonts w:cs="Arial"/>
        </w:rPr>
        <w:t>ActivityStartDate &gt;= dateadd(1, day, InpatientDischargeDate)</w:t>
      </w:r>
    </w:p>
    <w:p w14:paraId="73008127" w14:textId="228E8B3F" w:rsidR="003C6641" w:rsidRPr="00BC1D49" w:rsidRDefault="003C6641" w:rsidP="00F30C7D">
      <w:pPr>
        <w:pStyle w:val="ListBullet"/>
        <w:ind w:left="357" w:hanging="357"/>
        <w:contextualSpacing w:val="0"/>
        <w:rPr>
          <w:rFonts w:cs="Arial"/>
        </w:rPr>
      </w:pPr>
      <w:r w:rsidRPr="00BC1D49">
        <w:rPr>
          <w:rFonts w:cs="Arial"/>
        </w:rPr>
        <w:t>ActivityStartDate &lt; dateadd(8, day, InpatientDischargeDate)</w:t>
      </w:r>
      <w:r w:rsidR="00145D70" w:rsidRPr="00BC1D49">
        <w:rPr>
          <w:rFonts w:cs="Arial"/>
        </w:rPr>
        <w:t>.</w:t>
      </w:r>
    </w:p>
    <w:p w14:paraId="75679AEB" w14:textId="451CC6F8" w:rsidR="003C6641" w:rsidRPr="00BC1D49" w:rsidRDefault="003C6641" w:rsidP="008522BE">
      <w:r w:rsidRPr="00BC1D49">
        <w:t xml:space="preserve">Note: </w:t>
      </w:r>
      <w:r w:rsidR="00145D70" w:rsidRPr="00BC1D49">
        <w:t>A</w:t>
      </w:r>
      <w:r w:rsidRPr="00BC1D49">
        <w:t>s of November 2020 terminology has changed from ReferralClosureDate to InpatientDischargeDate to eliminate confusion.</w:t>
      </w:r>
    </w:p>
    <w:p w14:paraId="22AF1CFD" w14:textId="77777777" w:rsidR="003C6641" w:rsidRPr="00BC1D49" w:rsidRDefault="003C6641" w:rsidP="00AF0A41">
      <w:pPr>
        <w:pStyle w:val="Heading3"/>
      </w:pPr>
      <w:r w:rsidRPr="00BC1D49">
        <w:t>Technical notes</w:t>
      </w:r>
    </w:p>
    <w:p w14:paraId="32F7D3E1" w14:textId="77777777" w:rsidR="003C6641" w:rsidRPr="00BC1D49" w:rsidRDefault="003C6641" w:rsidP="008522BE">
      <w:r w:rsidRPr="00BC1D49">
        <w:t>This denominator is shared with the other members of the acute inpatient KPI suite: 28-day readmission, length of stay, and pre-admission community contact.</w:t>
      </w:r>
    </w:p>
    <w:p w14:paraId="68881A87" w14:textId="77777777" w:rsidR="003C6641" w:rsidRPr="00BC1D49" w:rsidRDefault="003C6641" w:rsidP="00AF0A41">
      <w:pPr>
        <w:pStyle w:val="Heading3"/>
      </w:pPr>
      <w:r w:rsidRPr="00BC1D49">
        <w:t>General terminology</w:t>
      </w:r>
    </w:p>
    <w:p w14:paraId="486EAB4C" w14:textId="77777777" w:rsidR="003C6641" w:rsidRPr="00BC1D49" w:rsidRDefault="003C6641" w:rsidP="008522BE">
      <w:r w:rsidRPr="00BC1D49">
        <w:t>An </w:t>
      </w:r>
      <w:r w:rsidRPr="00BC1D49">
        <w:rPr>
          <w:rStyle w:val="Strong"/>
          <w:rFonts w:cs="Arial"/>
        </w:rPr>
        <w:t>acute inpatient discharge</w:t>
      </w:r>
      <w:r w:rsidRPr="00BC1D49">
        <w:t> is any referral record where:</w:t>
      </w:r>
    </w:p>
    <w:p w14:paraId="58AE5EEB" w14:textId="77777777" w:rsidR="003C6641" w:rsidRPr="00BC1D49" w:rsidRDefault="003C6641" w:rsidP="00F03362">
      <w:pPr>
        <w:numPr>
          <w:ilvl w:val="0"/>
          <w:numId w:val="28"/>
        </w:numPr>
        <w:shd w:val="clear" w:color="auto" w:fill="FFFFFF"/>
        <w:tabs>
          <w:tab w:val="clear" w:pos="720"/>
        </w:tabs>
        <w:spacing w:after="60"/>
        <w:ind w:left="425" w:hanging="357"/>
        <w:rPr>
          <w:rFonts w:cs="Arial"/>
        </w:rPr>
      </w:pPr>
      <w:r w:rsidRPr="00BC1D49">
        <w:rPr>
          <w:rFonts w:cs="Arial"/>
        </w:rPr>
        <w:t>ReferralEndDate is not null — </w:t>
      </w:r>
      <w:r w:rsidRPr="00BC1D49">
        <w:rPr>
          <w:rStyle w:val="Emphasis"/>
          <w:rFonts w:cs="Arial"/>
        </w:rPr>
        <w:t>ended referral</w:t>
      </w:r>
    </w:p>
    <w:p w14:paraId="347C552F" w14:textId="77777777" w:rsidR="003C6641" w:rsidRPr="00BC1D49" w:rsidRDefault="003C6641" w:rsidP="00F03362">
      <w:pPr>
        <w:numPr>
          <w:ilvl w:val="0"/>
          <w:numId w:val="28"/>
        </w:numPr>
        <w:shd w:val="clear" w:color="auto" w:fill="FFFFFF"/>
        <w:tabs>
          <w:tab w:val="clear" w:pos="720"/>
        </w:tabs>
        <w:spacing w:after="60"/>
        <w:ind w:left="425" w:hanging="357"/>
        <w:rPr>
          <w:rFonts w:cs="Arial"/>
        </w:rPr>
      </w:pPr>
      <w:r w:rsidRPr="00BC1D49">
        <w:rPr>
          <w:rFonts w:cs="Arial"/>
        </w:rPr>
        <w:t>TeamType is Inpatient — </w:t>
      </w:r>
      <w:r w:rsidRPr="00BC1D49">
        <w:rPr>
          <w:rStyle w:val="Emphasis"/>
          <w:rFonts w:cs="Arial"/>
        </w:rPr>
        <w:t>into an inpatient team</w:t>
      </w:r>
    </w:p>
    <w:p w14:paraId="20DCB090" w14:textId="77777777" w:rsidR="003C6641" w:rsidRPr="00BC1D49" w:rsidRDefault="003C6641" w:rsidP="00F03362">
      <w:pPr>
        <w:numPr>
          <w:ilvl w:val="0"/>
          <w:numId w:val="28"/>
        </w:numPr>
        <w:shd w:val="clear" w:color="auto" w:fill="FFFFFF"/>
        <w:tabs>
          <w:tab w:val="clear" w:pos="720"/>
        </w:tabs>
        <w:spacing w:after="60"/>
        <w:ind w:left="425" w:hanging="357"/>
        <w:rPr>
          <w:rFonts w:cs="Arial"/>
        </w:rPr>
      </w:pPr>
      <w:r w:rsidRPr="00BC1D49">
        <w:rPr>
          <w:rFonts w:cs="Arial"/>
        </w:rPr>
        <w:t>ReferralEndCode is DR, DW or DT — </w:t>
      </w:r>
      <w:r w:rsidRPr="00BC1D49">
        <w:rPr>
          <w:rStyle w:val="Emphasis"/>
          <w:rFonts w:cs="Arial"/>
        </w:rPr>
        <w:t>ended in a way where we expect follow-up</w:t>
      </w:r>
    </w:p>
    <w:p w14:paraId="4D6E3889" w14:textId="77777777" w:rsidR="003C6641" w:rsidRPr="00BC1D49" w:rsidRDefault="003C6641" w:rsidP="00F03362">
      <w:pPr>
        <w:numPr>
          <w:ilvl w:val="0"/>
          <w:numId w:val="28"/>
        </w:numPr>
        <w:shd w:val="clear" w:color="auto" w:fill="FFFFFF"/>
        <w:tabs>
          <w:tab w:val="clear" w:pos="720"/>
        </w:tabs>
        <w:spacing w:after="60"/>
        <w:ind w:left="425" w:hanging="357"/>
        <w:rPr>
          <w:rFonts w:cs="Arial"/>
        </w:rPr>
      </w:pPr>
      <w:r w:rsidRPr="00BC1D49">
        <w:rPr>
          <w:rFonts w:cs="Arial"/>
        </w:rPr>
        <w:t>ReferralTo is not PI, AE or NP — </w:t>
      </w:r>
      <w:r w:rsidRPr="00BC1D49">
        <w:rPr>
          <w:rStyle w:val="Emphasis"/>
          <w:rFonts w:cs="Arial"/>
        </w:rPr>
        <w:t>was not moving on to another hospital setting</w:t>
      </w:r>
    </w:p>
    <w:p w14:paraId="187BD0C4" w14:textId="77777777" w:rsidR="003C6641" w:rsidRPr="00BC1D49" w:rsidRDefault="003C6641" w:rsidP="00F03362">
      <w:pPr>
        <w:numPr>
          <w:ilvl w:val="0"/>
          <w:numId w:val="28"/>
        </w:numPr>
        <w:shd w:val="clear" w:color="auto" w:fill="FFFFFF"/>
        <w:tabs>
          <w:tab w:val="clear" w:pos="720"/>
        </w:tabs>
        <w:spacing w:after="60"/>
        <w:ind w:left="425" w:hanging="357"/>
        <w:rPr>
          <w:rFonts w:cs="Arial"/>
        </w:rPr>
      </w:pPr>
      <w:r w:rsidRPr="00BC1D49">
        <w:rPr>
          <w:rFonts w:cs="Arial"/>
        </w:rPr>
        <w:t>Exists at least one activity where — </w:t>
      </w:r>
      <w:r w:rsidRPr="00BC1D49">
        <w:rPr>
          <w:rStyle w:val="Emphasis"/>
          <w:rFonts w:cs="Arial"/>
        </w:rPr>
        <w:t>there was at least one acute inpatient bednight</w:t>
      </w:r>
    </w:p>
    <w:p w14:paraId="61049F61" w14:textId="77777777" w:rsidR="003C6641" w:rsidRPr="00BC1D49" w:rsidRDefault="003C6641" w:rsidP="00CF3DE3">
      <w:pPr>
        <w:numPr>
          <w:ilvl w:val="1"/>
          <w:numId w:val="29"/>
        </w:numPr>
        <w:shd w:val="clear" w:color="auto" w:fill="FFFFFF"/>
        <w:tabs>
          <w:tab w:val="clear" w:pos="1440"/>
        </w:tabs>
        <w:ind w:left="851"/>
        <w:contextualSpacing/>
        <w:rPr>
          <w:rFonts w:cs="Arial"/>
        </w:rPr>
      </w:pPr>
      <w:r w:rsidRPr="00BC1D49">
        <w:rPr>
          <w:rFonts w:cs="Arial"/>
        </w:rPr>
        <w:t>ActivityTypeCode is T02 or T03 — </w:t>
      </w:r>
      <w:r w:rsidRPr="00BC1D49">
        <w:rPr>
          <w:rStyle w:val="Emphasis"/>
          <w:rFonts w:cs="Arial"/>
        </w:rPr>
        <w:t>acute inpatient bednight codes</w:t>
      </w:r>
    </w:p>
    <w:p w14:paraId="09634494" w14:textId="77777777" w:rsidR="003C6641" w:rsidRPr="00BC1D49" w:rsidRDefault="003C6641" w:rsidP="00F03362">
      <w:pPr>
        <w:numPr>
          <w:ilvl w:val="1"/>
          <w:numId w:val="29"/>
        </w:numPr>
        <w:shd w:val="clear" w:color="auto" w:fill="FFFFFF"/>
        <w:tabs>
          <w:tab w:val="clear" w:pos="1440"/>
        </w:tabs>
        <w:ind w:left="850" w:hanging="357"/>
        <w:rPr>
          <w:rFonts w:cs="Arial"/>
        </w:rPr>
      </w:pPr>
      <w:r w:rsidRPr="00BC1D49">
        <w:rPr>
          <w:rFonts w:cs="Arial"/>
        </w:rPr>
        <w:t>ActivityUnitCount &gt; 0 — </w:t>
      </w:r>
      <w:r w:rsidRPr="00BC1D49">
        <w:rPr>
          <w:rStyle w:val="Emphasis"/>
          <w:rFonts w:cs="Arial"/>
        </w:rPr>
        <w:t>for more than 0 days</w:t>
      </w:r>
    </w:p>
    <w:p w14:paraId="404A8A4D" w14:textId="77777777" w:rsidR="003C6641" w:rsidRPr="00BC1D49" w:rsidRDefault="003C6641" w:rsidP="008522BE">
      <w:r w:rsidRPr="00BC1D49">
        <w:t>An </w:t>
      </w:r>
      <w:r w:rsidRPr="00BC1D49">
        <w:rPr>
          <w:rStyle w:val="Strong"/>
          <w:rFonts w:cs="Arial"/>
        </w:rPr>
        <w:t>inpatient discharge date</w:t>
      </w:r>
      <w:r w:rsidRPr="00BC1D49">
        <w:t> is calculated as the:</w:t>
      </w:r>
    </w:p>
    <w:p w14:paraId="06A89015" w14:textId="77777777" w:rsidR="003C6641" w:rsidRPr="00BC1D49" w:rsidRDefault="003C6641" w:rsidP="00F03362">
      <w:pPr>
        <w:numPr>
          <w:ilvl w:val="0"/>
          <w:numId w:val="30"/>
        </w:numPr>
        <w:shd w:val="clear" w:color="auto" w:fill="FFFFFF"/>
        <w:tabs>
          <w:tab w:val="clear" w:pos="720"/>
        </w:tabs>
        <w:spacing w:after="60"/>
        <w:ind w:left="425" w:hanging="357"/>
        <w:rPr>
          <w:rFonts w:cs="Arial"/>
        </w:rPr>
      </w:pPr>
      <w:r w:rsidRPr="00BC1D49">
        <w:rPr>
          <w:rFonts w:cs="Arial"/>
        </w:rPr>
        <w:t>Maximum ActivityEndDate for a referral record where: — </w:t>
      </w:r>
      <w:r w:rsidRPr="00BC1D49">
        <w:rPr>
          <w:rStyle w:val="Emphasis"/>
          <w:rFonts w:cs="Arial"/>
        </w:rPr>
        <w:t>end of last activity</w:t>
      </w:r>
    </w:p>
    <w:p w14:paraId="0BAC1C85" w14:textId="77777777" w:rsidR="003C6641" w:rsidRPr="00BC1D49" w:rsidRDefault="003C6641" w:rsidP="00F03362">
      <w:pPr>
        <w:numPr>
          <w:ilvl w:val="1"/>
          <w:numId w:val="31"/>
        </w:numPr>
        <w:shd w:val="clear" w:color="auto" w:fill="FFFFFF"/>
        <w:tabs>
          <w:tab w:val="clear" w:pos="1440"/>
        </w:tabs>
        <w:ind w:left="850" w:hanging="357"/>
        <w:rPr>
          <w:rFonts w:cs="Arial"/>
        </w:rPr>
      </w:pPr>
      <w:r w:rsidRPr="00BC1D49">
        <w:rPr>
          <w:rFonts w:cs="Arial"/>
        </w:rPr>
        <w:t>ActivityType is T02, T03, T04 or T37 — </w:t>
      </w:r>
      <w:r w:rsidRPr="00BC1D49">
        <w:rPr>
          <w:rStyle w:val="Emphasis"/>
          <w:rFonts w:cs="Arial"/>
        </w:rPr>
        <w:t>inpatient activity only</w:t>
      </w:r>
    </w:p>
    <w:p w14:paraId="64CED835" w14:textId="77777777" w:rsidR="003C6641" w:rsidRPr="00BC1D49" w:rsidRDefault="003C6641" w:rsidP="008522BE">
      <w:r w:rsidRPr="00BC1D49">
        <w:t>A </w:t>
      </w:r>
      <w:r w:rsidRPr="00BC1D49">
        <w:rPr>
          <w:rStyle w:val="Strong"/>
          <w:rFonts w:cs="Arial"/>
        </w:rPr>
        <w:t>community contact</w:t>
      </w:r>
      <w:r w:rsidRPr="00BC1D49">
        <w:t> is any activity record where:</w:t>
      </w:r>
    </w:p>
    <w:p w14:paraId="6E494470" w14:textId="77777777" w:rsidR="003C6641" w:rsidRPr="00BC1D49" w:rsidRDefault="003C6641" w:rsidP="00F03362">
      <w:pPr>
        <w:numPr>
          <w:ilvl w:val="0"/>
          <w:numId w:val="32"/>
        </w:numPr>
        <w:shd w:val="clear" w:color="auto" w:fill="FFFFFF"/>
        <w:tabs>
          <w:tab w:val="clear" w:pos="720"/>
        </w:tabs>
        <w:spacing w:after="60"/>
        <w:ind w:left="425" w:hanging="357"/>
        <w:rPr>
          <w:rFonts w:cs="Arial"/>
        </w:rPr>
      </w:pPr>
      <w:r w:rsidRPr="00BC1D49">
        <w:rPr>
          <w:rFonts w:cs="Arial"/>
        </w:rPr>
        <w:t>TeamType is not Inpatient — </w:t>
      </w:r>
      <w:r w:rsidRPr="00BC1D49">
        <w:rPr>
          <w:rStyle w:val="Emphasis"/>
          <w:rFonts w:cs="Arial"/>
        </w:rPr>
        <w:t>not inpatient follow up</w:t>
      </w:r>
    </w:p>
    <w:p w14:paraId="0BD37F11" w14:textId="77777777" w:rsidR="003C6641" w:rsidRPr="00BC1D49" w:rsidRDefault="003C6641" w:rsidP="00F03362">
      <w:pPr>
        <w:numPr>
          <w:ilvl w:val="0"/>
          <w:numId w:val="32"/>
        </w:numPr>
        <w:shd w:val="clear" w:color="auto" w:fill="FFFFFF"/>
        <w:tabs>
          <w:tab w:val="clear" w:pos="720"/>
        </w:tabs>
        <w:spacing w:after="60"/>
        <w:ind w:left="425" w:hanging="357"/>
        <w:rPr>
          <w:rFonts w:cs="Arial"/>
        </w:rPr>
      </w:pPr>
      <w:r w:rsidRPr="00BC1D49">
        <w:rPr>
          <w:rFonts w:cs="Arial"/>
        </w:rPr>
        <w:t>ActivityUnitType is contact — </w:t>
      </w:r>
      <w:r w:rsidRPr="00BC1D49">
        <w:rPr>
          <w:rStyle w:val="Emphasis"/>
          <w:rFonts w:cs="Arial"/>
        </w:rPr>
        <w:t>not a bednight, seclusion or leave</w:t>
      </w:r>
    </w:p>
    <w:p w14:paraId="4BBE64C0" w14:textId="77777777" w:rsidR="003C6641" w:rsidRPr="00BC1D49" w:rsidRDefault="003C6641" w:rsidP="00F03362">
      <w:pPr>
        <w:numPr>
          <w:ilvl w:val="0"/>
          <w:numId w:val="32"/>
        </w:numPr>
        <w:shd w:val="clear" w:color="auto" w:fill="FFFFFF"/>
        <w:tabs>
          <w:tab w:val="clear" w:pos="720"/>
        </w:tabs>
        <w:spacing w:after="60"/>
        <w:ind w:left="425" w:hanging="357"/>
        <w:rPr>
          <w:rFonts w:cs="Arial"/>
        </w:rPr>
      </w:pPr>
      <w:r w:rsidRPr="00BC1D49">
        <w:rPr>
          <w:rFonts w:cs="Arial"/>
        </w:rPr>
        <w:t>ActivitySetting is not WR, OM or SM — </w:t>
      </w:r>
      <w:r w:rsidRPr="00BC1D49">
        <w:rPr>
          <w:rStyle w:val="Emphasis"/>
          <w:rFonts w:cs="Arial"/>
        </w:rPr>
        <w:t>includes service user participation</w:t>
      </w:r>
    </w:p>
    <w:p w14:paraId="622BEEB8" w14:textId="55040647" w:rsidR="003C6641" w:rsidRPr="00C7169A" w:rsidRDefault="003C6641" w:rsidP="00CF3DE3">
      <w:pPr>
        <w:numPr>
          <w:ilvl w:val="0"/>
          <w:numId w:val="32"/>
        </w:numPr>
        <w:shd w:val="clear" w:color="auto" w:fill="FFFFFF"/>
        <w:tabs>
          <w:tab w:val="clear" w:pos="720"/>
        </w:tabs>
        <w:ind w:left="426"/>
        <w:contextualSpacing/>
        <w:rPr>
          <w:rStyle w:val="Emphasis"/>
          <w:rFonts w:cs="Arial"/>
          <w:i w:val="0"/>
          <w:iCs w:val="0"/>
        </w:rPr>
      </w:pPr>
      <w:r w:rsidRPr="00BC1D49">
        <w:rPr>
          <w:rFonts w:cs="Arial"/>
        </w:rPr>
        <w:t>ActivityType is not T08, T35 or T32 — </w:t>
      </w:r>
      <w:r w:rsidRPr="00BC1D49">
        <w:rPr>
          <w:rStyle w:val="Emphasis"/>
          <w:rFonts w:cs="Arial"/>
        </w:rPr>
        <w:t>includes service user participation</w:t>
      </w:r>
    </w:p>
    <w:p w14:paraId="1671B573" w14:textId="530F3053" w:rsidR="00C7169A" w:rsidRDefault="00C7169A" w:rsidP="00C7169A">
      <w:pPr>
        <w:shd w:val="clear" w:color="auto" w:fill="FFFFFF"/>
        <w:contextualSpacing/>
        <w:rPr>
          <w:rStyle w:val="Emphasis"/>
          <w:rFonts w:cs="Arial"/>
        </w:rPr>
      </w:pPr>
    </w:p>
    <w:p w14:paraId="08BDD14C" w14:textId="75130EB9" w:rsidR="00C7169A" w:rsidRDefault="00C7169A" w:rsidP="00C7169A">
      <w:pPr>
        <w:shd w:val="clear" w:color="auto" w:fill="FFFFFF"/>
        <w:contextualSpacing/>
        <w:rPr>
          <w:rStyle w:val="Emphasis"/>
          <w:rFonts w:cs="Arial"/>
        </w:rPr>
      </w:pPr>
    </w:p>
    <w:p w14:paraId="7728BF4C" w14:textId="713FBC9E" w:rsidR="00C7169A" w:rsidRDefault="00C7169A" w:rsidP="00C7169A">
      <w:pPr>
        <w:shd w:val="clear" w:color="auto" w:fill="FFFFFF"/>
        <w:contextualSpacing/>
        <w:rPr>
          <w:rStyle w:val="Emphasis"/>
          <w:rFonts w:cs="Arial"/>
        </w:rPr>
      </w:pPr>
    </w:p>
    <w:p w14:paraId="3533FCE6" w14:textId="2679D501" w:rsidR="00C7169A" w:rsidRDefault="00C7169A" w:rsidP="00C7169A">
      <w:pPr>
        <w:shd w:val="clear" w:color="auto" w:fill="FFFFFF"/>
        <w:contextualSpacing/>
        <w:rPr>
          <w:rStyle w:val="Emphasis"/>
          <w:rFonts w:cs="Arial"/>
        </w:rPr>
      </w:pPr>
    </w:p>
    <w:p w14:paraId="2AED4BD9" w14:textId="6C839E6B" w:rsidR="00C7169A" w:rsidRDefault="00C7169A" w:rsidP="00C7169A">
      <w:pPr>
        <w:shd w:val="clear" w:color="auto" w:fill="FFFFFF"/>
        <w:contextualSpacing/>
        <w:rPr>
          <w:rStyle w:val="Emphasis"/>
          <w:rFonts w:cs="Arial"/>
        </w:rPr>
      </w:pPr>
    </w:p>
    <w:p w14:paraId="6DACD1FC" w14:textId="1A00A5D1" w:rsidR="00C7169A" w:rsidRDefault="00C7169A" w:rsidP="00C7169A">
      <w:pPr>
        <w:shd w:val="clear" w:color="auto" w:fill="FFFFFF"/>
        <w:contextualSpacing/>
        <w:rPr>
          <w:rStyle w:val="Emphasis"/>
          <w:rFonts w:cs="Arial"/>
        </w:rPr>
      </w:pPr>
    </w:p>
    <w:p w14:paraId="25E5F14F" w14:textId="016727E3" w:rsidR="00C7169A" w:rsidRDefault="00C7169A" w:rsidP="00C7169A">
      <w:pPr>
        <w:shd w:val="clear" w:color="auto" w:fill="FFFFFF"/>
        <w:contextualSpacing/>
        <w:rPr>
          <w:rStyle w:val="Emphasis"/>
          <w:rFonts w:cs="Arial"/>
        </w:rPr>
      </w:pPr>
    </w:p>
    <w:p w14:paraId="6D71EE2D" w14:textId="15F3DCFC" w:rsidR="00C7169A" w:rsidRDefault="00C7169A" w:rsidP="00355028">
      <w:pPr>
        <w:shd w:val="clear" w:color="auto" w:fill="FFFFFF"/>
        <w:tabs>
          <w:tab w:val="left" w:pos="1935"/>
        </w:tabs>
        <w:contextualSpacing/>
        <w:rPr>
          <w:rStyle w:val="Emphasis"/>
          <w:rFonts w:cs="Arial"/>
        </w:rPr>
      </w:pPr>
    </w:p>
    <w:p w14:paraId="7CDCC03B" w14:textId="3BC79CCE" w:rsidR="00C7169A" w:rsidRDefault="00C7169A" w:rsidP="00C7169A">
      <w:pPr>
        <w:shd w:val="clear" w:color="auto" w:fill="FFFFFF"/>
        <w:contextualSpacing/>
        <w:rPr>
          <w:rStyle w:val="Emphasis"/>
          <w:rFonts w:cs="Arial"/>
        </w:rPr>
      </w:pPr>
    </w:p>
    <w:p w14:paraId="73D770F6" w14:textId="2B157D50" w:rsidR="00C7169A" w:rsidRDefault="00C7169A" w:rsidP="00C7169A">
      <w:pPr>
        <w:shd w:val="clear" w:color="auto" w:fill="FFFFFF"/>
        <w:contextualSpacing/>
        <w:rPr>
          <w:rStyle w:val="Emphasis"/>
          <w:rFonts w:cs="Arial"/>
        </w:rPr>
      </w:pPr>
    </w:p>
    <w:p w14:paraId="727527EC" w14:textId="13897BFA" w:rsidR="00C7169A" w:rsidRDefault="00C7169A" w:rsidP="00C7169A">
      <w:pPr>
        <w:shd w:val="clear" w:color="auto" w:fill="FFFFFF"/>
        <w:contextualSpacing/>
        <w:rPr>
          <w:rStyle w:val="Emphasis"/>
          <w:rFonts w:cs="Arial"/>
        </w:rPr>
      </w:pPr>
    </w:p>
    <w:p w14:paraId="1C65E763" w14:textId="0C6A71F9" w:rsidR="00C7169A" w:rsidRDefault="00C7169A" w:rsidP="00C7169A">
      <w:pPr>
        <w:shd w:val="clear" w:color="auto" w:fill="FFFFFF"/>
        <w:contextualSpacing/>
        <w:rPr>
          <w:rStyle w:val="Emphasis"/>
          <w:rFonts w:cs="Arial"/>
        </w:rPr>
      </w:pPr>
    </w:p>
    <w:p w14:paraId="0B9CC035" w14:textId="77777777" w:rsidR="00C7169A" w:rsidRDefault="00C7169A" w:rsidP="00C7169A">
      <w:pPr>
        <w:rPr>
          <w:rFonts w:cs="Arial"/>
        </w:rPr>
      </w:pPr>
    </w:p>
    <w:p w14:paraId="1786731E" w14:textId="7786A09D" w:rsidR="00C7169A" w:rsidRPr="00D3166A" w:rsidRDefault="00874221" w:rsidP="00C7169A">
      <w:pPr>
        <w:spacing w:line="240" w:lineRule="auto"/>
        <w:rPr>
          <w:rFonts w:cs="Arial"/>
        </w:rPr>
      </w:pPr>
      <w:r w:rsidRPr="006970D3">
        <w:rPr>
          <w:noProof/>
        </w:rPr>
        <w:drawing>
          <wp:anchor distT="0" distB="0" distL="114300" distR="114300" simplePos="0" relativeHeight="251765760" behindDoc="0" locked="0" layoutInCell="1" allowOverlap="1" wp14:anchorId="0A0C1DB6" wp14:editId="2ACC84B5">
            <wp:simplePos x="0" y="0"/>
            <wp:positionH relativeFrom="margin">
              <wp:posOffset>4279900</wp:posOffset>
            </wp:positionH>
            <wp:positionV relativeFrom="paragraph">
              <wp:posOffset>217170</wp:posOffset>
            </wp:positionV>
            <wp:extent cx="1405890" cy="491754"/>
            <wp:effectExtent l="0" t="0" r="3810" b="3810"/>
            <wp:wrapNone/>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sig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05890" cy="491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69A" w:rsidRPr="00A54348">
        <w:rPr>
          <w:rFonts w:cs="Arial"/>
        </w:rPr>
        <w:t xml:space="preserve">Published </w:t>
      </w:r>
      <w:r w:rsidR="00C7169A">
        <w:rPr>
          <w:rFonts w:cs="Arial"/>
        </w:rPr>
        <w:t>Ju</w:t>
      </w:r>
      <w:r w:rsidR="00BF2B43">
        <w:rPr>
          <w:rFonts w:cs="Arial"/>
        </w:rPr>
        <w:t>ly</w:t>
      </w:r>
      <w:r w:rsidR="0089462D">
        <w:rPr>
          <w:rFonts w:cs="Arial"/>
        </w:rPr>
        <w:t xml:space="preserve"> </w:t>
      </w:r>
      <w:r w:rsidR="00C7169A" w:rsidRPr="00A54348">
        <w:rPr>
          <w:rFonts w:cs="Arial"/>
        </w:rPr>
        <w:t>20</w:t>
      </w:r>
      <w:r w:rsidR="00C7169A" w:rsidRPr="00D959DD">
        <w:rPr>
          <w:rFonts w:cs="Arial"/>
        </w:rPr>
        <w:t>2</w:t>
      </w:r>
      <w:r w:rsidR="00C7169A">
        <w:rPr>
          <w:rFonts w:cs="Arial"/>
        </w:rPr>
        <w:t xml:space="preserve">2 by </w:t>
      </w:r>
      <w:r w:rsidR="0089462D">
        <w:rPr>
          <w:rFonts w:cs="Arial"/>
        </w:rPr>
        <w:t xml:space="preserve">the </w:t>
      </w:r>
      <w:r w:rsidR="00C7169A" w:rsidRPr="00A54348">
        <w:rPr>
          <w:rFonts w:cs="Arial"/>
        </w:rPr>
        <w:t>Health Quality &amp; Safety Commission New Zealand</w:t>
      </w:r>
      <w:r w:rsidR="00C7169A">
        <w:rPr>
          <w:rFonts w:cs="Arial"/>
        </w:rPr>
        <w:t xml:space="preserve">. </w:t>
      </w:r>
      <w:r w:rsidR="00C7169A" w:rsidRPr="00D3166A">
        <w:rPr>
          <w:rFonts w:cs="Arial"/>
        </w:rPr>
        <w:t xml:space="preserve">Available online at </w:t>
      </w:r>
      <w:hyperlink r:id="rId52" w:history="1">
        <w:r w:rsidR="00C7169A" w:rsidRPr="00D3166A">
          <w:rPr>
            <w:rStyle w:val="Hyperlink"/>
            <w:rFonts w:cs="Arial"/>
          </w:rPr>
          <w:t>www.hqsc.govt.nz</w:t>
        </w:r>
      </w:hyperlink>
      <w:r w:rsidR="00C7169A" w:rsidRPr="00D3166A">
        <w:rPr>
          <w:rFonts w:cs="Arial"/>
        </w:rPr>
        <w:t xml:space="preserve"> | Enquiries to: </w:t>
      </w:r>
      <w:hyperlink r:id="rId53" w:history="1">
        <w:r w:rsidR="00C7169A" w:rsidRPr="00D3166A">
          <w:rPr>
            <w:rStyle w:val="Hyperlink"/>
            <w:rFonts w:cs="Arial"/>
          </w:rPr>
          <w:t>info@hqsc.govt.nz</w:t>
        </w:r>
      </w:hyperlink>
      <w:r w:rsidR="00C7169A" w:rsidRPr="00D3166A">
        <w:rPr>
          <w:rFonts w:cs="Arial"/>
        </w:rPr>
        <w:t xml:space="preserve"> </w:t>
      </w:r>
    </w:p>
    <w:p w14:paraId="6AA308FD" w14:textId="05774148" w:rsidR="00C7169A" w:rsidRPr="00C7169A" w:rsidRDefault="00C7169A" w:rsidP="00C7169A">
      <w:pPr>
        <w:shd w:val="clear" w:color="auto" w:fill="FFFFFF"/>
        <w:contextualSpacing/>
        <w:rPr>
          <w:rFonts w:cs="Arial"/>
        </w:rPr>
      </w:pPr>
      <w:r w:rsidRPr="00A54348">
        <w:rPr>
          <w:rFonts w:cs="Arial"/>
        </w:rPr>
        <w:t xml:space="preserve">This work is licensed under the Creative Commons Attribution 4.0 </w:t>
      </w:r>
      <w:r>
        <w:rPr>
          <w:rFonts w:cs="Arial"/>
        </w:rPr>
        <w:br/>
      </w:r>
      <w:r w:rsidRPr="00A54348">
        <w:rPr>
          <w:rFonts w:cs="Arial"/>
        </w:rPr>
        <w:t xml:space="preserve">International License. To view a copy, visit: </w:t>
      </w:r>
      <w:r>
        <w:rPr>
          <w:rFonts w:cs="Arial"/>
        </w:rPr>
        <w:br/>
      </w:r>
      <w:hyperlink r:id="rId54" w:history="1">
        <w:r w:rsidRPr="004A2B1E">
          <w:rPr>
            <w:rStyle w:val="Hyperlink"/>
            <w:rFonts w:cs="Arial"/>
          </w:rPr>
          <w:t>https://creativecommons.org/licenses/by-nc-sa/4.0/</w:t>
        </w:r>
      </w:hyperlink>
      <w:r>
        <w:rPr>
          <w:rFonts w:cs="Arial"/>
        </w:rPr>
        <w:t xml:space="preserve"> </w:t>
      </w:r>
      <w:r w:rsidRPr="00636C53">
        <w:rPr>
          <w:rFonts w:cs="Arial"/>
        </w:rPr>
        <w:t xml:space="preserve"> </w:t>
      </w:r>
      <w:r w:rsidRPr="00D959DD">
        <w:rPr>
          <w:rFonts w:cs="Arial"/>
        </w:rPr>
        <w:t> </w:t>
      </w:r>
    </w:p>
    <w:sectPr w:rsidR="00C7169A" w:rsidRPr="00C7169A" w:rsidSect="005A0356">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D1769" w14:textId="77777777" w:rsidR="00595DCA" w:rsidRDefault="00595DCA" w:rsidP="00AB1B1E">
      <w:pPr>
        <w:spacing w:after="0"/>
      </w:pPr>
      <w:r>
        <w:separator/>
      </w:r>
    </w:p>
  </w:endnote>
  <w:endnote w:type="continuationSeparator" w:id="0">
    <w:p w14:paraId="66C0D5E2" w14:textId="77777777" w:rsidR="00595DCA" w:rsidRDefault="00595DCA" w:rsidP="00AB1B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hitney Semibold">
    <w:altName w:val="Calibri"/>
    <w:panose1 w:val="00000000000000000000"/>
    <w:charset w:val="00"/>
    <w:family w:val="modern"/>
    <w:notTrueType/>
    <w:pitch w:val="variable"/>
    <w:sig w:usb0="A00000FF" w:usb1="4000004A" w:usb2="00000000" w:usb3="00000000" w:csb0="0000000B" w:csb1="00000000"/>
  </w:font>
  <w:font w:name="Whitney Light">
    <w:altName w:val="Calibri"/>
    <w:panose1 w:val="00000000000000000000"/>
    <w:charset w:val="00"/>
    <w:family w:val="modern"/>
    <w:notTrueType/>
    <w:pitch w:val="variable"/>
    <w:sig w:usb0="A00000FF" w:usb1="4000004A" w:usb2="00000000" w:usb3="00000000" w:csb0="0000000B" w:csb1="00000000"/>
  </w:font>
  <w:font w:name="Whitney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YYWRF P+ 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1A96" w14:textId="0B4BC0B2" w:rsidR="00B70E7A" w:rsidRPr="005136E1" w:rsidRDefault="0070010E" w:rsidP="00E974AA">
    <w:pPr>
      <w:tabs>
        <w:tab w:val="right" w:pos="8931"/>
      </w:tabs>
      <w:spacing w:after="0"/>
      <w:rPr>
        <w:rFonts w:cs="Arial"/>
        <w:sz w:val="18"/>
        <w:szCs w:val="18"/>
      </w:rPr>
    </w:pPr>
    <w:r w:rsidRPr="007D224E">
      <w:rPr>
        <w:rFonts w:cs="Arial"/>
        <w:sz w:val="18"/>
        <w:szCs w:val="18"/>
      </w:rPr>
      <w:t>Connecting care</w:t>
    </w:r>
    <w:r w:rsidR="00D808A2" w:rsidRPr="007D224E">
      <w:rPr>
        <w:rFonts w:cs="Arial"/>
        <w:sz w:val="18"/>
        <w:szCs w:val="18"/>
      </w:rPr>
      <w:t xml:space="preserve">: improving service transitions project close report </w:t>
    </w:r>
    <w:r w:rsidR="00D97BAF">
      <w:rPr>
        <w:rFonts w:cs="Arial"/>
        <w:sz w:val="18"/>
        <w:szCs w:val="18"/>
      </w:rPr>
      <w:t>(</w:t>
    </w:r>
    <w:r w:rsidR="00931A91" w:rsidRPr="007D224E">
      <w:rPr>
        <w:rFonts w:cs="Arial"/>
        <w:sz w:val="18"/>
        <w:szCs w:val="18"/>
      </w:rPr>
      <w:t>Ju</w:t>
    </w:r>
    <w:r w:rsidR="00785857">
      <w:rPr>
        <w:rFonts w:cs="Arial"/>
        <w:sz w:val="18"/>
        <w:szCs w:val="18"/>
      </w:rPr>
      <w:t>ly</w:t>
    </w:r>
    <w:r w:rsidR="00931A91" w:rsidRPr="007D224E">
      <w:rPr>
        <w:rFonts w:cs="Arial"/>
        <w:sz w:val="18"/>
        <w:szCs w:val="18"/>
      </w:rPr>
      <w:t xml:space="preserve"> 2022</w:t>
    </w:r>
    <w:r w:rsidR="00D97BAF">
      <w:rPr>
        <w:rFonts w:cs="Arial"/>
        <w:sz w:val="18"/>
        <w:szCs w:val="18"/>
      </w:rPr>
      <w:t>)</w:t>
    </w:r>
    <w:r w:rsidR="00355028">
      <w:rPr>
        <w:rFonts w:cs="Arial"/>
        <w:sz w:val="18"/>
        <w:szCs w:val="18"/>
      </w:rPr>
      <w:t xml:space="preserve"> </w:t>
    </w:r>
    <w:r w:rsidR="00752BD5" w:rsidRPr="007D224E">
      <w:rPr>
        <w:rFonts w:cs="Arial"/>
        <w:sz w:val="18"/>
        <w:szCs w:val="18"/>
      </w:rPr>
      <w:tab/>
    </w:r>
    <w:sdt>
      <w:sdtPr>
        <w:rPr>
          <w:rFonts w:cs="Arial"/>
          <w:sz w:val="18"/>
          <w:szCs w:val="18"/>
        </w:rPr>
        <w:id w:val="-1740013208"/>
        <w:docPartObj>
          <w:docPartGallery w:val="Page Numbers (Bottom of Page)"/>
          <w:docPartUnique/>
        </w:docPartObj>
      </w:sdtPr>
      <w:sdtEndPr/>
      <w:sdtContent>
        <w:sdt>
          <w:sdtPr>
            <w:rPr>
              <w:rFonts w:cs="Arial"/>
              <w:sz w:val="18"/>
              <w:szCs w:val="18"/>
            </w:rPr>
            <w:id w:val="-1769616900"/>
            <w:docPartObj>
              <w:docPartGallery w:val="Page Numbers (Top of Page)"/>
              <w:docPartUnique/>
            </w:docPartObj>
          </w:sdtPr>
          <w:sdtEndPr/>
          <w:sdtContent>
            <w:r w:rsidR="00D808A2" w:rsidRPr="007D224E">
              <w:rPr>
                <w:rFonts w:cs="Arial"/>
                <w:sz w:val="18"/>
                <w:szCs w:val="18"/>
              </w:rPr>
              <w:fldChar w:fldCharType="begin"/>
            </w:r>
            <w:r w:rsidR="00D808A2" w:rsidRPr="007D224E">
              <w:rPr>
                <w:rFonts w:cs="Arial"/>
                <w:sz w:val="18"/>
                <w:szCs w:val="18"/>
              </w:rPr>
              <w:instrText xml:space="preserve"> PAGE </w:instrText>
            </w:r>
            <w:r w:rsidR="00D808A2" w:rsidRPr="007D224E">
              <w:rPr>
                <w:rFonts w:cs="Arial"/>
                <w:sz w:val="18"/>
                <w:szCs w:val="18"/>
              </w:rPr>
              <w:fldChar w:fldCharType="separate"/>
            </w:r>
            <w:r w:rsidR="00D808A2" w:rsidRPr="007D224E">
              <w:rPr>
                <w:rFonts w:cs="Arial"/>
                <w:noProof/>
                <w:sz w:val="18"/>
                <w:szCs w:val="18"/>
              </w:rPr>
              <w:t>2</w:t>
            </w:r>
            <w:r w:rsidR="00D808A2" w:rsidRPr="007D224E">
              <w:rPr>
                <w:rFonts w:cs="Arial"/>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D440" w14:textId="254E89C4" w:rsidR="00E974AA" w:rsidRPr="00AF0A41" w:rsidRDefault="00E974AA" w:rsidP="00E974AA">
    <w:pPr>
      <w:tabs>
        <w:tab w:val="right" w:pos="12900"/>
      </w:tabs>
      <w:spacing w:after="0"/>
      <w:rPr>
        <w:rFonts w:cs="Arial"/>
        <w:sz w:val="18"/>
        <w:szCs w:val="18"/>
      </w:rPr>
    </w:pPr>
    <w:r w:rsidRPr="007D224E">
      <w:rPr>
        <w:rFonts w:cs="Arial"/>
        <w:sz w:val="18"/>
        <w:szCs w:val="18"/>
      </w:rPr>
      <w:t xml:space="preserve">Connecting care: improving service transitions project close report </w:t>
    </w:r>
    <w:r>
      <w:rPr>
        <w:rFonts w:cs="Arial"/>
        <w:sz w:val="18"/>
        <w:szCs w:val="18"/>
      </w:rPr>
      <w:t>(</w:t>
    </w:r>
    <w:r w:rsidRPr="007D224E">
      <w:rPr>
        <w:rFonts w:cs="Arial"/>
        <w:sz w:val="18"/>
        <w:szCs w:val="18"/>
      </w:rPr>
      <w:t>June 2022</w:t>
    </w:r>
    <w:r>
      <w:rPr>
        <w:rFonts w:cs="Arial"/>
        <w:sz w:val="18"/>
        <w:szCs w:val="18"/>
      </w:rPr>
      <w:t>)</w:t>
    </w:r>
    <w:r>
      <w:rPr>
        <w:rFonts w:cs="Arial"/>
        <w:sz w:val="18"/>
        <w:szCs w:val="18"/>
      </w:rPr>
      <w:tab/>
    </w:r>
    <w:sdt>
      <w:sdtPr>
        <w:rPr>
          <w:rFonts w:cs="Arial"/>
          <w:sz w:val="18"/>
          <w:szCs w:val="18"/>
        </w:rPr>
        <w:id w:val="237754795"/>
        <w:docPartObj>
          <w:docPartGallery w:val="Page Numbers (Bottom of Page)"/>
          <w:docPartUnique/>
        </w:docPartObj>
      </w:sdtPr>
      <w:sdtEndPr/>
      <w:sdtContent>
        <w:sdt>
          <w:sdtPr>
            <w:rPr>
              <w:rFonts w:cs="Arial"/>
              <w:sz w:val="18"/>
              <w:szCs w:val="18"/>
            </w:rPr>
            <w:id w:val="-687667521"/>
            <w:docPartObj>
              <w:docPartGallery w:val="Page Numbers (Top of Page)"/>
              <w:docPartUnique/>
            </w:docPartObj>
          </w:sdtPr>
          <w:sdtEndPr/>
          <w:sdtContent>
            <w:r w:rsidRPr="007D224E">
              <w:rPr>
                <w:rFonts w:cs="Arial"/>
                <w:sz w:val="18"/>
                <w:szCs w:val="18"/>
              </w:rPr>
              <w:fldChar w:fldCharType="begin"/>
            </w:r>
            <w:r w:rsidRPr="007D224E">
              <w:rPr>
                <w:rFonts w:cs="Arial"/>
                <w:sz w:val="18"/>
                <w:szCs w:val="18"/>
              </w:rPr>
              <w:instrText xml:space="preserve"> PAGE </w:instrText>
            </w:r>
            <w:r w:rsidRPr="007D224E">
              <w:rPr>
                <w:rFonts w:cs="Arial"/>
                <w:sz w:val="18"/>
                <w:szCs w:val="18"/>
              </w:rPr>
              <w:fldChar w:fldCharType="separate"/>
            </w:r>
            <w:r>
              <w:rPr>
                <w:rFonts w:cs="Arial"/>
                <w:sz w:val="18"/>
                <w:szCs w:val="18"/>
              </w:rPr>
              <w:t>5</w:t>
            </w:r>
            <w:r w:rsidRPr="007D224E">
              <w:rPr>
                <w:rFonts w:cs="Arial"/>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58540" w14:textId="77777777" w:rsidR="00595DCA" w:rsidRDefault="00595DCA" w:rsidP="00AB1B1E">
      <w:pPr>
        <w:spacing w:after="0"/>
      </w:pPr>
      <w:r>
        <w:separator/>
      </w:r>
    </w:p>
  </w:footnote>
  <w:footnote w:type="continuationSeparator" w:id="0">
    <w:p w14:paraId="4BA4AC62" w14:textId="77777777" w:rsidR="00595DCA" w:rsidRDefault="00595DCA" w:rsidP="00AB1B1E">
      <w:pPr>
        <w:spacing w:after="0"/>
      </w:pPr>
      <w:r>
        <w:continuationSeparator/>
      </w:r>
    </w:p>
  </w:footnote>
  <w:footnote w:id="1">
    <w:p w14:paraId="3453B5C4" w14:textId="69581ADB" w:rsidR="00D066AF" w:rsidRPr="001F3EA5" w:rsidRDefault="00D066AF" w:rsidP="00D066AF">
      <w:pPr>
        <w:pStyle w:val="FootnoteText"/>
        <w:ind w:left="0" w:firstLine="0"/>
        <w:contextualSpacing/>
        <w:rPr>
          <w:rFonts w:cs="Arial"/>
          <w:sz w:val="18"/>
          <w:szCs w:val="18"/>
        </w:rPr>
      </w:pPr>
      <w:r w:rsidRPr="001F3EA5">
        <w:rPr>
          <w:rStyle w:val="FootnoteReference"/>
          <w:rFonts w:cs="Arial"/>
          <w:sz w:val="18"/>
          <w:szCs w:val="18"/>
        </w:rPr>
        <w:footnoteRef/>
      </w:r>
      <w:r w:rsidRPr="001F3EA5">
        <w:rPr>
          <w:rFonts w:cs="Arial"/>
          <w:sz w:val="18"/>
          <w:szCs w:val="18"/>
        </w:rPr>
        <w:t xml:space="preserve"> </w:t>
      </w:r>
      <w:r w:rsidRPr="001F3EA5">
        <w:rPr>
          <w:rStyle w:val="cf01"/>
          <w:rFonts w:ascii="Arial" w:hAnsi="Arial" w:cs="Arial"/>
        </w:rPr>
        <w:t xml:space="preserve">This project was </w:t>
      </w:r>
      <w:proofErr w:type="gramStart"/>
      <w:r w:rsidRPr="001F3EA5">
        <w:rPr>
          <w:rStyle w:val="cf01"/>
          <w:rFonts w:ascii="Arial" w:hAnsi="Arial" w:cs="Arial"/>
        </w:rPr>
        <w:t>undertaken</w:t>
      </w:r>
      <w:proofErr w:type="gramEnd"/>
      <w:r w:rsidRPr="001F3EA5">
        <w:rPr>
          <w:rStyle w:val="cf01"/>
          <w:rFonts w:ascii="Arial" w:hAnsi="Arial" w:cs="Arial"/>
        </w:rPr>
        <w:t xml:space="preserve"> and the report primarily written before the Pae Ora (Healthy Futures) Act 2022 came into force. As such, we refer to </w:t>
      </w:r>
      <w:r w:rsidR="00226797">
        <w:rPr>
          <w:rStyle w:val="cf01"/>
          <w:rFonts w:ascii="Arial" w:hAnsi="Arial" w:cs="Arial"/>
        </w:rPr>
        <w:t xml:space="preserve">DHBs </w:t>
      </w:r>
      <w:r w:rsidRPr="001F3EA5">
        <w:rPr>
          <w:rStyle w:val="cf01"/>
          <w:rFonts w:ascii="Arial" w:hAnsi="Arial" w:cs="Arial"/>
        </w:rPr>
        <w:t>throughout for ease and consistency of reporting.</w:t>
      </w:r>
    </w:p>
  </w:footnote>
  <w:footnote w:id="2">
    <w:p w14:paraId="4258A3C1" w14:textId="52CEFDDB" w:rsidR="00884AC9" w:rsidRPr="001F3EA5" w:rsidRDefault="00884AC9" w:rsidP="00721DD0">
      <w:pPr>
        <w:pStyle w:val="TableParagraph"/>
        <w:spacing w:before="0"/>
        <w:ind w:left="0"/>
        <w:rPr>
          <w:sz w:val="18"/>
          <w:szCs w:val="18"/>
          <w:lang w:val="en-NZ"/>
        </w:rPr>
      </w:pPr>
      <w:r w:rsidRPr="001F3EA5">
        <w:rPr>
          <w:rStyle w:val="FootnoteReference"/>
          <w:sz w:val="18"/>
          <w:szCs w:val="18"/>
        </w:rPr>
        <w:footnoteRef/>
      </w:r>
      <w:r w:rsidR="008F790E" w:rsidRPr="001F3EA5">
        <w:rPr>
          <w:sz w:val="18"/>
          <w:szCs w:val="18"/>
          <w:lang w:val="en-NZ"/>
        </w:rPr>
        <w:t xml:space="preserve"> </w:t>
      </w:r>
      <w:r w:rsidRPr="001F3EA5">
        <w:rPr>
          <w:sz w:val="18"/>
          <w:szCs w:val="18"/>
          <w:lang w:val="en-NZ"/>
        </w:rPr>
        <w:t>From DHB adult inpatient specialist services to DHB adult community services</w:t>
      </w:r>
      <w:r w:rsidRPr="001F3EA5">
        <w:rPr>
          <w:sz w:val="18"/>
          <w:szCs w:val="18"/>
        </w:rPr>
        <w:t>; f</w:t>
      </w:r>
      <w:r w:rsidRPr="001F3EA5">
        <w:rPr>
          <w:sz w:val="18"/>
          <w:szCs w:val="18"/>
          <w:lang w:val="en-NZ"/>
        </w:rPr>
        <w:t>rom DHB community services to primary care; from DHB youth community services to DHB adult community services</w:t>
      </w:r>
      <w:r w:rsidR="00C9438E" w:rsidRPr="001F3EA5">
        <w:rPr>
          <w:sz w:val="18"/>
          <w:szCs w:val="18"/>
          <w:lang w:val="en-NZ"/>
        </w:rPr>
        <w:t>.</w:t>
      </w:r>
    </w:p>
  </w:footnote>
  <w:footnote w:id="3">
    <w:p w14:paraId="00133325" w14:textId="3314A7E0" w:rsidR="00795667" w:rsidRPr="001F3EA5" w:rsidRDefault="00795667"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This excludes Wairarapa DHB, which does not have a mental health inpatient service, as well as Hawke’s Bay, Taranaki, MidCentral and Nelson Marlborough DHBs, all of which have ‘mixed’ units.</w:t>
      </w:r>
    </w:p>
  </w:footnote>
  <w:footnote w:id="4">
    <w:p w14:paraId="521F9370" w14:textId="48710D80" w:rsidR="00B70E7A" w:rsidRPr="001F3EA5" w:rsidRDefault="00B70E7A" w:rsidP="00721DD0">
      <w:pPr>
        <w:pStyle w:val="FootnoteText"/>
        <w:ind w:left="0" w:firstLine="0"/>
        <w:rPr>
          <w:rFonts w:cs="Arial"/>
          <w:sz w:val="18"/>
          <w:szCs w:val="18"/>
          <w:lang w:val="mi-NZ"/>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The</w:t>
      </w:r>
      <w:r w:rsidR="00EC75A8" w:rsidRPr="001F3EA5">
        <w:rPr>
          <w:rFonts w:cs="Arial"/>
          <w:sz w:val="18"/>
          <w:szCs w:val="18"/>
        </w:rPr>
        <w:t xml:space="preserve"> MHA quality improvement programme’s Māori Advisory Group</w:t>
      </w:r>
      <w:r w:rsidRPr="001F3EA5">
        <w:rPr>
          <w:rFonts w:cs="Arial"/>
          <w:sz w:val="18"/>
          <w:szCs w:val="18"/>
        </w:rPr>
        <w:t xml:space="preserve"> </w:t>
      </w:r>
      <w:r w:rsidR="00EC75A8" w:rsidRPr="001F3EA5">
        <w:rPr>
          <w:rFonts w:cs="Arial"/>
          <w:sz w:val="18"/>
          <w:szCs w:val="18"/>
        </w:rPr>
        <w:t xml:space="preserve">developed the </w:t>
      </w:r>
      <w:r w:rsidRPr="001F3EA5">
        <w:rPr>
          <w:rFonts w:cs="Arial"/>
          <w:sz w:val="18"/>
          <w:szCs w:val="18"/>
        </w:rPr>
        <w:t>Treaty of Waitangi Equity Framework in 2019.</w:t>
      </w:r>
      <w:r w:rsidR="00F41604" w:rsidRPr="001F3EA5">
        <w:rPr>
          <w:rFonts w:cs="Arial"/>
          <w:sz w:val="18"/>
          <w:szCs w:val="18"/>
        </w:rPr>
        <w:t xml:space="preserve"> </w:t>
      </w:r>
      <w:r w:rsidRPr="001F3EA5">
        <w:rPr>
          <w:rFonts w:cs="Arial"/>
          <w:sz w:val="18"/>
          <w:szCs w:val="18"/>
        </w:rPr>
        <w:t xml:space="preserve">It supports project teams’ use of the bicultural approach integrating holistic Māori and Western expertise and technologies and quality improvement methodology in co-designing service improvements for all </w:t>
      </w:r>
      <w:r w:rsidR="00EA133B" w:rsidRPr="001F3EA5">
        <w:rPr>
          <w:rFonts w:cs="Arial"/>
          <w:sz w:val="18"/>
          <w:szCs w:val="18"/>
        </w:rPr>
        <w:t>consumers, families</w:t>
      </w:r>
      <w:r w:rsidRPr="001F3EA5">
        <w:rPr>
          <w:rFonts w:cs="Arial"/>
          <w:sz w:val="18"/>
          <w:szCs w:val="18"/>
        </w:rPr>
        <w:t xml:space="preserve"> and whānau</w:t>
      </w:r>
      <w:r w:rsidR="00454701" w:rsidRPr="001F3EA5">
        <w:rPr>
          <w:rFonts w:cs="Arial"/>
          <w:sz w:val="18"/>
          <w:szCs w:val="18"/>
        </w:rPr>
        <w:t>.</w:t>
      </w:r>
    </w:p>
  </w:footnote>
  <w:footnote w:id="5">
    <w:p w14:paraId="0A4FB5DE" w14:textId="2D2C7B09" w:rsidR="00566769" w:rsidRPr="001F3EA5" w:rsidRDefault="00566769" w:rsidP="00721DD0">
      <w:pPr>
        <w:pStyle w:val="FootnoteText"/>
        <w:ind w:left="0" w:firstLine="0"/>
        <w:rPr>
          <w:rFonts w:cs="Arial"/>
          <w:sz w:val="18"/>
          <w:szCs w:val="18"/>
          <w:lang w:val="mi-NZ"/>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 xml:space="preserve">Office of the Auditor-General. 2017. </w:t>
      </w:r>
      <w:r w:rsidRPr="001F3EA5">
        <w:rPr>
          <w:rFonts w:cs="Arial"/>
          <w:i/>
          <w:sz w:val="18"/>
          <w:szCs w:val="18"/>
        </w:rPr>
        <w:t>Mental Health: Effectiveness of the planning to discharge people from hospital</w:t>
      </w:r>
      <w:r w:rsidRPr="001F3EA5">
        <w:rPr>
          <w:rFonts w:cs="Arial"/>
          <w:sz w:val="18"/>
          <w:szCs w:val="18"/>
        </w:rPr>
        <w:t xml:space="preserve">. Wellington: Office of the Auditor-General. </w:t>
      </w:r>
      <w:r w:rsidR="00692728" w:rsidRPr="001F3EA5">
        <w:rPr>
          <w:rFonts w:cs="Arial"/>
          <w:sz w:val="18"/>
          <w:szCs w:val="18"/>
        </w:rPr>
        <w:t xml:space="preserve">P 3. </w:t>
      </w:r>
      <w:r w:rsidRPr="001F3EA5">
        <w:rPr>
          <w:rFonts w:cs="Arial"/>
          <w:sz w:val="18"/>
          <w:szCs w:val="18"/>
        </w:rPr>
        <w:t xml:space="preserve">URL: </w:t>
      </w:r>
      <w:hyperlink r:id="rId1" w:history="1">
        <w:r w:rsidRPr="001F3EA5">
          <w:rPr>
            <w:rStyle w:val="Hyperlink"/>
            <w:rFonts w:cs="Arial"/>
            <w:sz w:val="18"/>
            <w:szCs w:val="18"/>
          </w:rPr>
          <w:t>www.oag.govt.nz/2017/mental-health/docs/mental-health.pdf</w:t>
        </w:r>
      </w:hyperlink>
      <w:r w:rsidRPr="001F3EA5">
        <w:rPr>
          <w:rFonts w:cs="Arial"/>
          <w:sz w:val="18"/>
          <w:szCs w:val="18"/>
        </w:rPr>
        <w:t xml:space="preserve"> (accessed 15 February 2022).</w:t>
      </w:r>
    </w:p>
  </w:footnote>
  <w:footnote w:id="6">
    <w:p w14:paraId="2460FB5B" w14:textId="4C8E597D" w:rsidR="00FF4C7D" w:rsidRPr="001F3EA5" w:rsidRDefault="00FF4C7D"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 xml:space="preserve">This is the percentage of the population </w:t>
      </w:r>
      <w:r w:rsidR="008C6DF1" w:rsidRPr="001F3EA5">
        <w:rPr>
          <w:rFonts w:cs="Arial"/>
          <w:sz w:val="18"/>
          <w:szCs w:val="18"/>
        </w:rPr>
        <w:t xml:space="preserve">that had </w:t>
      </w:r>
      <w:r w:rsidRPr="001F3EA5">
        <w:rPr>
          <w:rFonts w:cs="Arial"/>
          <w:sz w:val="18"/>
          <w:szCs w:val="18"/>
        </w:rPr>
        <w:t xml:space="preserve">met the diagnostic criteria for a mental disorder at some time in their life, in 2005. </w:t>
      </w:r>
    </w:p>
  </w:footnote>
  <w:footnote w:id="7">
    <w:p w14:paraId="54111CE4" w14:textId="3E6C2BFD" w:rsidR="009942B5" w:rsidRPr="001F3EA5" w:rsidRDefault="009942B5" w:rsidP="00721DD0">
      <w:pPr>
        <w:pStyle w:val="FootnoteText"/>
        <w:ind w:left="0" w:firstLine="0"/>
        <w:rPr>
          <w:rFonts w:cs="Arial"/>
          <w:sz w:val="18"/>
          <w:szCs w:val="18"/>
        </w:rPr>
      </w:pPr>
      <w:r w:rsidRPr="001F3EA5">
        <w:rPr>
          <w:rStyle w:val="FootnoteReference"/>
          <w:rFonts w:cs="Arial"/>
          <w:sz w:val="18"/>
          <w:szCs w:val="18"/>
        </w:rPr>
        <w:footnoteRef/>
      </w:r>
      <w:r w:rsidR="00F41604" w:rsidRPr="001F3EA5">
        <w:rPr>
          <w:rFonts w:cs="Arial"/>
          <w:sz w:val="18"/>
          <w:szCs w:val="18"/>
        </w:rPr>
        <w:t xml:space="preserve"> </w:t>
      </w:r>
      <w:r w:rsidR="00DC2925" w:rsidRPr="001F3EA5">
        <w:rPr>
          <w:rFonts w:cs="Arial"/>
          <w:sz w:val="18"/>
          <w:szCs w:val="18"/>
        </w:rPr>
        <w:t xml:space="preserve">Ministry of Health. 2016. </w:t>
      </w:r>
      <w:r w:rsidR="00DC2925" w:rsidRPr="001F3EA5">
        <w:rPr>
          <w:rFonts w:cs="Arial"/>
          <w:i/>
          <w:sz w:val="18"/>
          <w:szCs w:val="18"/>
        </w:rPr>
        <w:t>Office of the Director of Mental Health Annual Report 2015</w:t>
      </w:r>
      <w:r w:rsidR="00DC2925" w:rsidRPr="001F3EA5">
        <w:rPr>
          <w:rFonts w:cs="Arial"/>
          <w:sz w:val="18"/>
          <w:szCs w:val="18"/>
        </w:rPr>
        <w:t>. Wellington: Ministry of Health.</w:t>
      </w:r>
    </w:p>
  </w:footnote>
  <w:footnote w:id="8">
    <w:p w14:paraId="2F8E4B45" w14:textId="7E02F45E" w:rsidR="009942B5" w:rsidRPr="001F3EA5" w:rsidRDefault="009942B5"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lang w:eastAsia="en-GB"/>
        </w:rPr>
        <w:t xml:space="preserve">It is not clear whether </w:t>
      </w:r>
      <w:r w:rsidR="00CA0A25" w:rsidRPr="001F3EA5">
        <w:rPr>
          <w:rFonts w:cs="Arial"/>
          <w:sz w:val="18"/>
          <w:szCs w:val="18"/>
          <w:lang w:eastAsia="en-GB"/>
        </w:rPr>
        <w:t xml:space="preserve">the reason for </w:t>
      </w:r>
      <w:r w:rsidRPr="001F3EA5">
        <w:rPr>
          <w:rFonts w:cs="Arial"/>
          <w:sz w:val="18"/>
          <w:szCs w:val="18"/>
          <w:lang w:eastAsia="en-GB"/>
        </w:rPr>
        <w:t xml:space="preserve">the increase in access </w:t>
      </w:r>
      <w:r w:rsidR="00CA0A25" w:rsidRPr="001F3EA5">
        <w:rPr>
          <w:rFonts w:cs="Arial"/>
          <w:sz w:val="18"/>
          <w:szCs w:val="18"/>
          <w:lang w:eastAsia="en-GB"/>
        </w:rPr>
        <w:t>is</w:t>
      </w:r>
      <w:r w:rsidRPr="001F3EA5">
        <w:rPr>
          <w:rFonts w:cs="Arial"/>
          <w:sz w:val="18"/>
          <w:szCs w:val="18"/>
          <w:lang w:eastAsia="en-GB"/>
        </w:rPr>
        <w:t xml:space="preserve"> an increase in the prevalence of mental illness. Rather, it is likely due to a range of factors including better data capture, increased awareness of mental illness and greater willingness to seek help and support, and improved visibility of and access to available services.</w:t>
      </w:r>
    </w:p>
  </w:footnote>
  <w:footnote w:id="9">
    <w:p w14:paraId="00EA53E3" w14:textId="1CF29BD0" w:rsidR="00B70E7A" w:rsidRPr="001F3EA5" w:rsidRDefault="00B70E7A"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001A70C4" w:rsidRPr="001F3EA5">
        <w:rPr>
          <w:rFonts w:cs="Arial"/>
          <w:sz w:val="18"/>
          <w:szCs w:val="18"/>
        </w:rPr>
        <w:t>New Zealand Government.</w:t>
      </w:r>
      <w:r w:rsidR="00F41604" w:rsidRPr="001F3EA5">
        <w:rPr>
          <w:rFonts w:cs="Arial"/>
          <w:sz w:val="18"/>
          <w:szCs w:val="18"/>
        </w:rPr>
        <w:t xml:space="preserve"> </w:t>
      </w:r>
      <w:r w:rsidR="001A70C4" w:rsidRPr="001F3EA5">
        <w:rPr>
          <w:rFonts w:cs="Arial"/>
          <w:sz w:val="18"/>
          <w:szCs w:val="18"/>
        </w:rPr>
        <w:t>2018.</w:t>
      </w:r>
      <w:r w:rsidR="00F41604" w:rsidRPr="001F3EA5">
        <w:rPr>
          <w:rFonts w:cs="Arial"/>
          <w:sz w:val="18"/>
          <w:szCs w:val="18"/>
        </w:rPr>
        <w:t xml:space="preserve"> </w:t>
      </w:r>
      <w:r w:rsidR="001A70C4" w:rsidRPr="001F3EA5">
        <w:rPr>
          <w:rFonts w:cs="Arial"/>
          <w:i/>
          <w:iCs/>
          <w:sz w:val="18"/>
          <w:szCs w:val="18"/>
        </w:rPr>
        <w:t>He Ara Oranga: Report of the Government Inquiry into Mental Health and Addiction.</w:t>
      </w:r>
      <w:r w:rsidR="001A70C4" w:rsidRPr="001F3EA5">
        <w:rPr>
          <w:rFonts w:cs="Arial"/>
          <w:sz w:val="18"/>
          <w:szCs w:val="18"/>
        </w:rPr>
        <w:t xml:space="preserve"> Wellington: New Zealand Government. URL:</w:t>
      </w:r>
      <w:r w:rsidR="00E701FE" w:rsidRPr="001F3EA5">
        <w:rPr>
          <w:rFonts w:cs="Arial"/>
          <w:sz w:val="18"/>
          <w:szCs w:val="18"/>
        </w:rPr>
        <w:t xml:space="preserve"> </w:t>
      </w:r>
      <w:hyperlink r:id="rId2" w:history="1">
        <w:r w:rsidR="000609A6" w:rsidRPr="001F3EA5">
          <w:rPr>
            <w:rStyle w:val="Hyperlink"/>
            <w:rFonts w:cs="Arial"/>
            <w:sz w:val="18"/>
            <w:szCs w:val="18"/>
          </w:rPr>
          <w:t>https://mentalhealth.inquiry.govt.nz/inquiry-report/he-ara-oranga</w:t>
        </w:r>
      </w:hyperlink>
      <w:r w:rsidR="009476AB" w:rsidRPr="001F3EA5">
        <w:rPr>
          <w:rFonts w:cs="Arial"/>
          <w:sz w:val="18"/>
          <w:szCs w:val="18"/>
        </w:rPr>
        <w:t>.</w:t>
      </w:r>
    </w:p>
  </w:footnote>
  <w:footnote w:id="10">
    <w:p w14:paraId="3AEDD383" w14:textId="2B682952" w:rsidR="00E02B69" w:rsidRPr="001F3EA5" w:rsidRDefault="00E02B69"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 xml:space="preserve">New Zealand </w:t>
      </w:r>
      <w:bookmarkStart w:id="12" w:name="_Hlk106200975"/>
      <w:r w:rsidRPr="001F3EA5">
        <w:rPr>
          <w:rFonts w:cs="Arial"/>
          <w:sz w:val="18"/>
          <w:szCs w:val="18"/>
        </w:rPr>
        <w:t>Mental Health and Wellbeing Commission</w:t>
      </w:r>
      <w:bookmarkEnd w:id="12"/>
      <w:r w:rsidRPr="001F3EA5">
        <w:rPr>
          <w:rFonts w:cs="Arial"/>
          <w:sz w:val="18"/>
          <w:szCs w:val="18"/>
        </w:rPr>
        <w:t>.</w:t>
      </w:r>
      <w:r w:rsidR="00F41604" w:rsidRPr="001F3EA5">
        <w:rPr>
          <w:rFonts w:cs="Arial"/>
          <w:sz w:val="18"/>
          <w:szCs w:val="18"/>
        </w:rPr>
        <w:t xml:space="preserve"> </w:t>
      </w:r>
      <w:r w:rsidRPr="001F3EA5">
        <w:rPr>
          <w:rFonts w:cs="Arial"/>
          <w:sz w:val="18"/>
          <w:szCs w:val="18"/>
        </w:rPr>
        <w:t>2022.</w:t>
      </w:r>
      <w:r w:rsidR="00F41604" w:rsidRPr="001F3EA5">
        <w:rPr>
          <w:rFonts w:cs="Arial"/>
          <w:sz w:val="18"/>
          <w:szCs w:val="18"/>
        </w:rPr>
        <w:t xml:space="preserve"> </w:t>
      </w:r>
      <w:r w:rsidRPr="001F3EA5">
        <w:rPr>
          <w:rFonts w:cs="Arial"/>
          <w:i/>
          <w:iCs/>
          <w:sz w:val="18"/>
          <w:szCs w:val="18"/>
        </w:rPr>
        <w:t>Te Huringa: Change and Transformation.</w:t>
      </w:r>
      <w:r w:rsidR="00F41604" w:rsidRPr="001F3EA5">
        <w:rPr>
          <w:rFonts w:cs="Arial"/>
          <w:i/>
          <w:iCs/>
          <w:sz w:val="18"/>
          <w:szCs w:val="18"/>
        </w:rPr>
        <w:t xml:space="preserve"> </w:t>
      </w:r>
      <w:r w:rsidRPr="001F3EA5">
        <w:rPr>
          <w:rFonts w:cs="Arial"/>
          <w:i/>
          <w:iCs/>
          <w:sz w:val="18"/>
          <w:szCs w:val="18"/>
        </w:rPr>
        <w:t>Mental Health Service and Addiction Service Monitoring Report 2022.</w:t>
      </w:r>
      <w:r w:rsidR="00F41604" w:rsidRPr="001F3EA5">
        <w:rPr>
          <w:rFonts w:cs="Arial"/>
          <w:sz w:val="18"/>
          <w:szCs w:val="18"/>
        </w:rPr>
        <w:t xml:space="preserve"> </w:t>
      </w:r>
      <w:r w:rsidR="004B5202" w:rsidRPr="001F3EA5">
        <w:rPr>
          <w:rFonts w:cs="Arial"/>
          <w:sz w:val="18"/>
          <w:szCs w:val="18"/>
        </w:rPr>
        <w:t xml:space="preserve">P 11. </w:t>
      </w:r>
      <w:r w:rsidRPr="001F3EA5">
        <w:rPr>
          <w:rFonts w:cs="Arial"/>
          <w:sz w:val="18"/>
          <w:szCs w:val="18"/>
        </w:rPr>
        <w:t>Wellington: Mental Health and Wellbeing Commission.</w:t>
      </w:r>
      <w:r w:rsidR="00F41604" w:rsidRPr="001F3EA5">
        <w:rPr>
          <w:rFonts w:cs="Arial"/>
          <w:sz w:val="18"/>
          <w:szCs w:val="18"/>
        </w:rPr>
        <w:t xml:space="preserve"> </w:t>
      </w:r>
      <w:r w:rsidR="003D1973" w:rsidRPr="001F3EA5">
        <w:rPr>
          <w:rFonts w:cs="Arial"/>
          <w:sz w:val="18"/>
          <w:szCs w:val="18"/>
        </w:rPr>
        <w:t xml:space="preserve">URL: </w:t>
      </w:r>
      <w:hyperlink r:id="rId3" w:history="1">
        <w:r w:rsidR="003D1973" w:rsidRPr="001F3EA5">
          <w:rPr>
            <w:rStyle w:val="Hyperlink"/>
            <w:rFonts w:cs="Arial"/>
            <w:sz w:val="18"/>
            <w:szCs w:val="18"/>
          </w:rPr>
          <w:t>www.mhwc.govt.nz/assets/Te-Huringa/FINAL-MHWC-Te-Huringa-Service-Monitoring-Report.pdf</w:t>
        </w:r>
      </w:hyperlink>
      <w:r w:rsidR="003D1973" w:rsidRPr="001F3EA5">
        <w:rPr>
          <w:rFonts w:cs="Arial"/>
          <w:sz w:val="18"/>
          <w:szCs w:val="18"/>
        </w:rPr>
        <w:t>.</w:t>
      </w:r>
    </w:p>
  </w:footnote>
  <w:footnote w:id="11">
    <w:p w14:paraId="4CE98AC3" w14:textId="624A99B8" w:rsidR="00883711" w:rsidRPr="001F3EA5" w:rsidRDefault="00883711"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 xml:space="preserve">Langley GJ, Moen RD, Nolan KM, et al. 2009. </w:t>
      </w:r>
      <w:r w:rsidRPr="001F3EA5">
        <w:rPr>
          <w:rFonts w:cs="Arial"/>
          <w:i/>
          <w:iCs/>
          <w:sz w:val="18"/>
          <w:szCs w:val="18"/>
        </w:rPr>
        <w:t>The Improvement Guide: A Practical Approach to Enhancing Organizational Performance</w:t>
      </w:r>
      <w:r w:rsidRPr="001F3EA5">
        <w:rPr>
          <w:rFonts w:cs="Arial"/>
          <w:sz w:val="18"/>
          <w:szCs w:val="18"/>
        </w:rPr>
        <w:t xml:space="preserve"> (</w:t>
      </w:r>
      <w:r w:rsidR="00C26F5A" w:rsidRPr="001F3EA5">
        <w:rPr>
          <w:rFonts w:cs="Arial"/>
          <w:sz w:val="18"/>
          <w:szCs w:val="18"/>
        </w:rPr>
        <w:t>2nd ed</w:t>
      </w:r>
      <w:r w:rsidRPr="001F3EA5">
        <w:rPr>
          <w:rFonts w:cs="Arial"/>
          <w:sz w:val="18"/>
          <w:szCs w:val="18"/>
        </w:rPr>
        <w:t>). San Francisco: Jossey-Bass. (Chapter 5: Using the model for improvement, pp 89–108).</w:t>
      </w:r>
    </w:p>
  </w:footnote>
  <w:footnote w:id="12">
    <w:p w14:paraId="1D7547C5" w14:textId="6DF3F96E" w:rsidR="004973EF" w:rsidRPr="001F3EA5" w:rsidRDefault="004973EF"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shd w:val="clear" w:color="auto" w:fill="FFFFFF"/>
        </w:rPr>
        <w:t xml:space="preserve"> </w:t>
      </w:r>
      <w:r w:rsidRPr="001F3EA5">
        <w:rPr>
          <w:rFonts w:cs="Arial"/>
          <w:sz w:val="18"/>
          <w:szCs w:val="18"/>
          <w:shd w:val="clear" w:color="auto" w:fill="FFFFFF"/>
        </w:rPr>
        <w:t>Provost L, Bennett B.</w:t>
      </w:r>
      <w:r w:rsidR="00C26F5A" w:rsidRPr="001F3EA5">
        <w:rPr>
          <w:rFonts w:cs="Arial"/>
          <w:sz w:val="18"/>
          <w:szCs w:val="18"/>
          <w:shd w:val="clear" w:color="auto" w:fill="FFFFFF"/>
        </w:rPr>
        <w:t xml:space="preserve"> 2015.</w:t>
      </w:r>
      <w:r w:rsidRPr="001F3EA5">
        <w:rPr>
          <w:rFonts w:cs="Arial"/>
          <w:sz w:val="18"/>
          <w:szCs w:val="18"/>
          <w:shd w:val="clear" w:color="auto" w:fill="FFFFFF"/>
        </w:rPr>
        <w:t xml:space="preserve"> What</w:t>
      </w:r>
      <w:r w:rsidR="00C26F5A" w:rsidRPr="001F3EA5">
        <w:rPr>
          <w:rFonts w:cs="Arial"/>
          <w:sz w:val="18"/>
          <w:szCs w:val="18"/>
          <w:shd w:val="clear" w:color="auto" w:fill="FFFFFF"/>
        </w:rPr>
        <w:t>’</w:t>
      </w:r>
      <w:r w:rsidRPr="001F3EA5">
        <w:rPr>
          <w:rFonts w:cs="Arial"/>
          <w:sz w:val="18"/>
          <w:szCs w:val="18"/>
          <w:shd w:val="clear" w:color="auto" w:fill="FFFFFF"/>
        </w:rPr>
        <w:t>s your theory? Driver diagram serves as tool for building and testing theories for improvement</w:t>
      </w:r>
      <w:r w:rsidRPr="001F3EA5">
        <w:rPr>
          <w:rFonts w:cs="Arial"/>
          <w:i/>
          <w:iCs/>
          <w:sz w:val="18"/>
          <w:szCs w:val="18"/>
          <w:shd w:val="clear" w:color="auto" w:fill="FFFFFF"/>
        </w:rPr>
        <w:t>. Quality Progress</w:t>
      </w:r>
      <w:r w:rsidRPr="001F3EA5">
        <w:rPr>
          <w:rFonts w:cs="Arial"/>
          <w:sz w:val="18"/>
          <w:szCs w:val="18"/>
          <w:shd w:val="clear" w:color="auto" w:fill="FFFFFF"/>
        </w:rPr>
        <w:t xml:space="preserve"> Jul</w:t>
      </w:r>
      <w:r w:rsidR="004422D3" w:rsidRPr="001F3EA5">
        <w:rPr>
          <w:rFonts w:cs="Arial"/>
          <w:sz w:val="18"/>
          <w:szCs w:val="18"/>
          <w:shd w:val="clear" w:color="auto" w:fill="FFFFFF"/>
        </w:rPr>
        <w:t>y</w:t>
      </w:r>
      <w:r w:rsidRPr="001F3EA5">
        <w:rPr>
          <w:rFonts w:cs="Arial"/>
          <w:sz w:val="18"/>
          <w:szCs w:val="18"/>
          <w:shd w:val="clear" w:color="auto" w:fill="FFFFFF"/>
        </w:rPr>
        <w:t>:</w:t>
      </w:r>
      <w:r w:rsidR="004422D3" w:rsidRPr="001F3EA5">
        <w:rPr>
          <w:rFonts w:cs="Arial"/>
          <w:sz w:val="18"/>
          <w:szCs w:val="18"/>
          <w:shd w:val="clear" w:color="auto" w:fill="FFFFFF"/>
        </w:rPr>
        <w:t xml:space="preserve"> </w:t>
      </w:r>
      <w:r w:rsidRPr="001F3EA5">
        <w:rPr>
          <w:rFonts w:cs="Arial"/>
          <w:sz w:val="18"/>
          <w:szCs w:val="18"/>
          <w:shd w:val="clear" w:color="auto" w:fill="FFFFFF"/>
        </w:rPr>
        <w:t>36</w:t>
      </w:r>
      <w:r w:rsidR="00C26F5A" w:rsidRPr="001F3EA5">
        <w:rPr>
          <w:rFonts w:cs="Arial"/>
          <w:sz w:val="18"/>
          <w:szCs w:val="18"/>
          <w:shd w:val="clear" w:color="auto" w:fill="FFFFFF"/>
        </w:rPr>
        <w:t>–</w:t>
      </w:r>
      <w:r w:rsidRPr="001F3EA5">
        <w:rPr>
          <w:rFonts w:cs="Arial"/>
          <w:sz w:val="18"/>
          <w:szCs w:val="18"/>
          <w:shd w:val="clear" w:color="auto" w:fill="FFFFFF"/>
        </w:rPr>
        <w:t>43.</w:t>
      </w:r>
    </w:p>
  </w:footnote>
  <w:footnote w:id="13">
    <w:p w14:paraId="2292EAF9" w14:textId="77FF4272" w:rsidR="000932F4" w:rsidRPr="001F3EA5" w:rsidRDefault="000932F4"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lang w:val="mi-NZ"/>
        </w:rPr>
        <w:t xml:space="preserve">Acute inpatient post-discharge community care, more commonly referred to as </w:t>
      </w:r>
      <w:r w:rsidR="008F10D9" w:rsidRPr="001F3EA5">
        <w:rPr>
          <w:rFonts w:cs="Arial"/>
          <w:sz w:val="18"/>
          <w:szCs w:val="18"/>
          <w:lang w:val="mi-NZ"/>
        </w:rPr>
        <w:t>seven</w:t>
      </w:r>
      <w:r w:rsidRPr="001F3EA5">
        <w:rPr>
          <w:rFonts w:cs="Arial"/>
          <w:sz w:val="18"/>
          <w:szCs w:val="18"/>
          <w:lang w:val="mi-NZ"/>
        </w:rPr>
        <w:t xml:space="preserve">-day follow-up or KPI 19, measures the percentage of acute inpatient discharges that are followed up in the community within the </w:t>
      </w:r>
      <w:r w:rsidR="008F10D9" w:rsidRPr="001F3EA5">
        <w:rPr>
          <w:rFonts w:cs="Arial"/>
          <w:sz w:val="18"/>
          <w:szCs w:val="18"/>
          <w:lang w:val="mi-NZ"/>
        </w:rPr>
        <w:t xml:space="preserve">seven </w:t>
      </w:r>
      <w:r w:rsidRPr="001F3EA5">
        <w:rPr>
          <w:rFonts w:cs="Arial"/>
          <w:sz w:val="18"/>
          <w:szCs w:val="18"/>
          <w:lang w:val="mi-NZ"/>
        </w:rPr>
        <w:t>days immediately following discharge.</w:t>
      </w:r>
      <w:r w:rsidR="00F41604" w:rsidRPr="001F3EA5">
        <w:rPr>
          <w:rFonts w:cs="Arial"/>
          <w:sz w:val="18"/>
          <w:szCs w:val="18"/>
          <w:lang w:val="mi-NZ"/>
        </w:rPr>
        <w:t xml:space="preserve"> </w:t>
      </w:r>
      <w:r w:rsidRPr="001F3EA5">
        <w:rPr>
          <w:rFonts w:cs="Arial"/>
          <w:sz w:val="18"/>
          <w:szCs w:val="18"/>
          <w:lang w:val="mi-NZ"/>
        </w:rPr>
        <w:t xml:space="preserve">A responsive community support system for </w:t>
      </w:r>
      <w:r w:rsidR="00BB4D6C" w:rsidRPr="001F3EA5">
        <w:rPr>
          <w:rFonts w:cs="Arial"/>
          <w:sz w:val="18"/>
          <w:szCs w:val="18"/>
          <w:lang w:val="mi-NZ"/>
        </w:rPr>
        <w:t xml:space="preserve">people </w:t>
      </w:r>
      <w:r w:rsidRPr="001F3EA5">
        <w:rPr>
          <w:rFonts w:cs="Arial"/>
          <w:sz w:val="18"/>
          <w:szCs w:val="18"/>
          <w:lang w:val="mi-NZ"/>
        </w:rPr>
        <w:t>who have experienced an acute psychiatric episode requiring hospitalisation is essential to maintain clinical and functional stability and to minimise the need for hospital readmission.</w:t>
      </w:r>
      <w:r w:rsidR="00F41604" w:rsidRPr="001F3EA5">
        <w:rPr>
          <w:rFonts w:cs="Arial"/>
          <w:sz w:val="18"/>
          <w:szCs w:val="18"/>
          <w:lang w:val="mi-NZ"/>
        </w:rPr>
        <w:t xml:space="preserve"> </w:t>
      </w:r>
      <w:r w:rsidRPr="001F3EA5">
        <w:rPr>
          <w:rFonts w:cs="Arial"/>
          <w:sz w:val="18"/>
          <w:szCs w:val="18"/>
          <w:lang w:val="mi-NZ"/>
        </w:rPr>
        <w:t>Service users leaving hospital after a psychiatric admission with a formal discharge plan, involving links with community services and supports, are less likely to need early readmission.</w:t>
      </w:r>
      <w:r w:rsidR="00F41604" w:rsidRPr="001F3EA5">
        <w:rPr>
          <w:rFonts w:cs="Arial"/>
          <w:sz w:val="18"/>
          <w:szCs w:val="18"/>
          <w:lang w:val="mi-NZ"/>
        </w:rPr>
        <w:t xml:space="preserve"> </w:t>
      </w:r>
      <w:r w:rsidRPr="001F3EA5">
        <w:rPr>
          <w:rFonts w:cs="Arial"/>
          <w:sz w:val="18"/>
          <w:szCs w:val="18"/>
          <w:lang w:val="mi-NZ"/>
        </w:rPr>
        <w:t xml:space="preserve">Research indicates that service users </w:t>
      </w:r>
      <w:r w:rsidR="00BB4D6C" w:rsidRPr="001F3EA5">
        <w:rPr>
          <w:rFonts w:cs="Arial"/>
          <w:sz w:val="18"/>
          <w:szCs w:val="18"/>
          <w:lang w:val="mi-NZ"/>
        </w:rPr>
        <w:t>are more</w:t>
      </w:r>
      <w:r w:rsidRPr="001F3EA5">
        <w:rPr>
          <w:rFonts w:cs="Arial"/>
          <w:sz w:val="18"/>
          <w:szCs w:val="18"/>
          <w:lang w:val="mi-NZ"/>
        </w:rPr>
        <w:t xml:space="preserve"> vulnerab</w:t>
      </w:r>
      <w:r w:rsidR="00BB4D6C" w:rsidRPr="001F3EA5">
        <w:rPr>
          <w:rFonts w:cs="Arial"/>
          <w:sz w:val="18"/>
          <w:szCs w:val="18"/>
          <w:lang w:val="mi-NZ"/>
        </w:rPr>
        <w:t>le</w:t>
      </w:r>
      <w:r w:rsidRPr="001F3EA5">
        <w:rPr>
          <w:rFonts w:cs="Arial"/>
          <w:sz w:val="18"/>
          <w:szCs w:val="18"/>
          <w:lang w:val="mi-NZ"/>
        </w:rPr>
        <w:t xml:space="preserve"> immediately following discharge, including </w:t>
      </w:r>
      <w:r w:rsidR="0032111A" w:rsidRPr="001F3EA5">
        <w:rPr>
          <w:rFonts w:cs="Arial"/>
          <w:sz w:val="18"/>
          <w:szCs w:val="18"/>
          <w:lang w:val="mi-NZ"/>
        </w:rPr>
        <w:t xml:space="preserve">by being at a </w:t>
      </w:r>
      <w:r w:rsidRPr="001F3EA5">
        <w:rPr>
          <w:rFonts w:cs="Arial"/>
          <w:sz w:val="18"/>
          <w:szCs w:val="18"/>
          <w:lang w:val="mi-NZ"/>
        </w:rPr>
        <w:t>higher risk for suicide</w:t>
      </w:r>
      <w:r w:rsidR="00F41604" w:rsidRPr="001F3EA5">
        <w:rPr>
          <w:rFonts w:cs="Arial"/>
          <w:sz w:val="18"/>
          <w:szCs w:val="18"/>
          <w:lang w:val="mi-NZ"/>
        </w:rPr>
        <w:t xml:space="preserve"> </w:t>
      </w:r>
      <w:r w:rsidR="006511B6" w:rsidRPr="001F3EA5">
        <w:rPr>
          <w:rFonts w:cs="Arial"/>
          <w:sz w:val="18"/>
          <w:szCs w:val="18"/>
          <w:lang w:val="mi-NZ"/>
        </w:rPr>
        <w:t xml:space="preserve">(KPI Programme: </w:t>
      </w:r>
      <w:hyperlink r:id="rId4" w:history="1">
        <w:r w:rsidR="006511B6" w:rsidRPr="001F3EA5">
          <w:rPr>
            <w:rStyle w:val="Hyperlink"/>
            <w:rFonts w:cs="Arial"/>
            <w:sz w:val="18"/>
            <w:szCs w:val="18"/>
          </w:rPr>
          <w:t>https://www.mhakpi.health.nz/indicators</w:t>
        </w:r>
        <w:r w:rsidR="006511B6" w:rsidRPr="001F3EA5">
          <w:rPr>
            <w:rFonts w:cs="Arial"/>
            <w:sz w:val="18"/>
            <w:szCs w:val="18"/>
            <w:lang w:val="mi-NZ"/>
          </w:rPr>
          <w:t>/</w:t>
        </w:r>
      </w:hyperlink>
      <w:r w:rsidR="006511B6" w:rsidRPr="001F3EA5">
        <w:rPr>
          <w:rFonts w:cs="Arial"/>
          <w:sz w:val="18"/>
          <w:szCs w:val="18"/>
          <w:lang w:val="mi-NZ"/>
        </w:rPr>
        <w:t>)</w:t>
      </w:r>
      <w:r w:rsidRPr="001F3EA5">
        <w:rPr>
          <w:rFonts w:cs="Arial"/>
          <w:sz w:val="18"/>
          <w:szCs w:val="18"/>
          <w:lang w:val="mi-NZ"/>
        </w:rPr>
        <w:t>.</w:t>
      </w:r>
    </w:p>
  </w:footnote>
  <w:footnote w:id="14">
    <w:p w14:paraId="3E852407" w14:textId="556CCA64" w:rsidR="00886F81" w:rsidRPr="001F3EA5" w:rsidRDefault="00886F81" w:rsidP="00721DD0">
      <w:pPr>
        <w:pStyle w:val="FootnoteText"/>
        <w:ind w:left="0" w:firstLine="0"/>
        <w:rPr>
          <w:rFonts w:cs="Arial"/>
          <w:sz w:val="18"/>
          <w:szCs w:val="18"/>
          <w:lang w:val="mi-NZ"/>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lang w:val="mi-NZ"/>
        </w:rPr>
        <w:t>Health Quality &amp; Safety Commission.</w:t>
      </w:r>
      <w:r w:rsidR="00F41604" w:rsidRPr="001F3EA5">
        <w:rPr>
          <w:rFonts w:cs="Arial"/>
          <w:sz w:val="18"/>
          <w:szCs w:val="18"/>
          <w:lang w:val="mi-NZ"/>
        </w:rPr>
        <w:t xml:space="preserve"> </w:t>
      </w:r>
      <w:r w:rsidRPr="001F3EA5">
        <w:rPr>
          <w:rFonts w:cs="Arial"/>
          <w:sz w:val="18"/>
          <w:szCs w:val="18"/>
          <w:lang w:val="mi-NZ"/>
        </w:rPr>
        <w:t>2020.</w:t>
      </w:r>
      <w:r w:rsidR="00F41604" w:rsidRPr="001F3EA5">
        <w:rPr>
          <w:rFonts w:cs="Arial"/>
          <w:sz w:val="18"/>
          <w:szCs w:val="18"/>
          <w:lang w:val="mi-NZ"/>
        </w:rPr>
        <w:t xml:space="preserve"> </w:t>
      </w:r>
      <w:r w:rsidRPr="001F3EA5">
        <w:rPr>
          <w:rFonts w:cs="Arial"/>
          <w:i/>
          <w:iCs/>
          <w:sz w:val="18"/>
          <w:szCs w:val="18"/>
          <w:lang w:val="mi-NZ"/>
        </w:rPr>
        <w:t xml:space="preserve">Summary </w:t>
      </w:r>
      <w:r w:rsidR="005A2C65" w:rsidRPr="001F3EA5">
        <w:rPr>
          <w:rFonts w:cs="Arial"/>
          <w:i/>
          <w:iCs/>
          <w:sz w:val="18"/>
          <w:szCs w:val="18"/>
          <w:lang w:val="mi-NZ"/>
        </w:rPr>
        <w:t xml:space="preserve">Report </w:t>
      </w:r>
      <w:r w:rsidRPr="001F3EA5">
        <w:rPr>
          <w:rFonts w:cs="Arial"/>
          <w:i/>
          <w:iCs/>
          <w:sz w:val="18"/>
          <w:szCs w:val="18"/>
          <w:lang w:val="mi-NZ"/>
        </w:rPr>
        <w:t xml:space="preserve">for the </w:t>
      </w:r>
      <w:r w:rsidR="005A2C65" w:rsidRPr="001F3EA5">
        <w:rPr>
          <w:rFonts w:cs="Arial"/>
          <w:i/>
          <w:iCs/>
          <w:sz w:val="18"/>
          <w:szCs w:val="18"/>
          <w:lang w:val="mi-NZ"/>
        </w:rPr>
        <w:t>Mid</w:t>
      </w:r>
      <w:r w:rsidRPr="001F3EA5">
        <w:rPr>
          <w:rFonts w:cs="Arial"/>
          <w:i/>
          <w:iCs/>
          <w:sz w:val="18"/>
          <w:szCs w:val="18"/>
          <w:lang w:val="mi-NZ"/>
        </w:rPr>
        <w:t xml:space="preserve">-programme </w:t>
      </w:r>
      <w:r w:rsidR="005A2C65" w:rsidRPr="001F3EA5">
        <w:rPr>
          <w:rFonts w:cs="Arial"/>
          <w:i/>
          <w:iCs/>
          <w:sz w:val="18"/>
          <w:szCs w:val="18"/>
          <w:lang w:val="mi-NZ"/>
        </w:rPr>
        <w:t xml:space="preserve">Evaluation </w:t>
      </w:r>
      <w:r w:rsidRPr="001F3EA5">
        <w:rPr>
          <w:rFonts w:cs="Arial"/>
          <w:i/>
          <w:iCs/>
          <w:sz w:val="18"/>
          <w:szCs w:val="18"/>
          <w:lang w:val="mi-NZ"/>
        </w:rPr>
        <w:t xml:space="preserve">of </w:t>
      </w:r>
      <w:r w:rsidR="00065FB2" w:rsidRPr="001F3EA5">
        <w:rPr>
          <w:rFonts w:cs="Arial"/>
          <w:i/>
          <w:iCs/>
          <w:sz w:val="18"/>
          <w:szCs w:val="18"/>
          <w:lang w:val="mi-NZ"/>
        </w:rPr>
        <w:br/>
      </w:r>
      <w:r w:rsidRPr="001F3EA5">
        <w:rPr>
          <w:rFonts w:cs="Arial"/>
          <w:i/>
          <w:iCs/>
          <w:sz w:val="18"/>
          <w:szCs w:val="18"/>
          <w:lang w:val="mi-NZ"/>
        </w:rPr>
        <w:t xml:space="preserve">the </w:t>
      </w:r>
      <w:r w:rsidR="005A2C65" w:rsidRPr="001F3EA5">
        <w:rPr>
          <w:rFonts w:cs="Arial"/>
          <w:i/>
          <w:iCs/>
          <w:sz w:val="18"/>
          <w:szCs w:val="18"/>
          <w:lang w:val="mi-NZ"/>
        </w:rPr>
        <w:t xml:space="preserve">Mental Health </w:t>
      </w:r>
      <w:r w:rsidRPr="001F3EA5">
        <w:rPr>
          <w:rFonts w:cs="Arial"/>
          <w:i/>
          <w:iCs/>
          <w:sz w:val="18"/>
          <w:szCs w:val="18"/>
          <w:lang w:val="mi-NZ"/>
        </w:rPr>
        <w:t xml:space="preserve">and </w:t>
      </w:r>
      <w:r w:rsidR="005A2C65" w:rsidRPr="001F3EA5">
        <w:rPr>
          <w:rFonts w:cs="Arial"/>
          <w:i/>
          <w:iCs/>
          <w:sz w:val="18"/>
          <w:szCs w:val="18"/>
          <w:lang w:val="mi-NZ"/>
        </w:rPr>
        <w:t>Addiction Quality Improvement Pr</w:t>
      </w:r>
      <w:r w:rsidRPr="001F3EA5">
        <w:rPr>
          <w:rFonts w:cs="Arial"/>
          <w:i/>
          <w:iCs/>
          <w:sz w:val="18"/>
          <w:szCs w:val="18"/>
          <w:lang w:val="mi-NZ"/>
        </w:rPr>
        <w:t>ogramme</w:t>
      </w:r>
      <w:r w:rsidRPr="001F3EA5">
        <w:rPr>
          <w:rFonts w:cs="Arial"/>
          <w:sz w:val="18"/>
          <w:szCs w:val="18"/>
          <w:lang w:val="mi-NZ"/>
        </w:rPr>
        <w:t>.</w:t>
      </w:r>
      <w:r w:rsidR="00F41604" w:rsidRPr="001F3EA5">
        <w:rPr>
          <w:rFonts w:cs="Arial"/>
          <w:sz w:val="18"/>
          <w:szCs w:val="18"/>
          <w:lang w:val="mi-NZ"/>
        </w:rPr>
        <w:t xml:space="preserve"> </w:t>
      </w:r>
      <w:r w:rsidRPr="001F3EA5">
        <w:rPr>
          <w:rFonts w:cs="Arial"/>
          <w:sz w:val="18"/>
          <w:szCs w:val="18"/>
          <w:lang w:val="mi-NZ"/>
        </w:rPr>
        <w:t xml:space="preserve">Wellington: Francis Health &amp; </w:t>
      </w:r>
      <w:r w:rsidR="00065FB2" w:rsidRPr="001F3EA5">
        <w:rPr>
          <w:rFonts w:cs="Arial"/>
          <w:sz w:val="18"/>
          <w:szCs w:val="18"/>
          <w:lang w:val="mi-NZ"/>
        </w:rPr>
        <w:br/>
      </w:r>
      <w:r w:rsidRPr="001F3EA5">
        <w:rPr>
          <w:rFonts w:cs="Arial"/>
          <w:sz w:val="18"/>
          <w:szCs w:val="18"/>
          <w:lang w:val="mi-NZ"/>
        </w:rPr>
        <w:t>Kahui Consulting.</w:t>
      </w:r>
      <w:r w:rsidR="00F41604" w:rsidRPr="001F3EA5">
        <w:rPr>
          <w:rFonts w:cs="Arial"/>
          <w:sz w:val="18"/>
          <w:szCs w:val="18"/>
          <w:lang w:val="mi-NZ"/>
        </w:rPr>
        <w:t xml:space="preserve"> </w:t>
      </w:r>
    </w:p>
  </w:footnote>
  <w:footnote w:id="15">
    <w:p w14:paraId="5DDEB169" w14:textId="412C9B22" w:rsidR="0049748E" w:rsidRPr="001F3EA5" w:rsidRDefault="006F39DD" w:rsidP="00721DD0">
      <w:pPr>
        <w:pStyle w:val="FootnoteText"/>
        <w:ind w:left="0" w:firstLine="0"/>
        <w:contextualSpacing/>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00613CD6" w:rsidRPr="001F3EA5">
        <w:rPr>
          <w:rFonts w:cs="Arial"/>
          <w:sz w:val="18"/>
          <w:szCs w:val="18"/>
        </w:rPr>
        <w:t xml:space="preserve">The </w:t>
      </w:r>
      <w:r w:rsidR="0066653D" w:rsidRPr="001F3EA5">
        <w:rPr>
          <w:rFonts w:cs="Arial"/>
          <w:sz w:val="18"/>
          <w:szCs w:val="18"/>
        </w:rPr>
        <w:t>Programme for the Integration of Mental Health Data</w:t>
      </w:r>
      <w:r w:rsidR="00613CD6" w:rsidRPr="001F3EA5">
        <w:rPr>
          <w:rFonts w:cs="Arial"/>
          <w:sz w:val="18"/>
          <w:szCs w:val="18"/>
        </w:rPr>
        <w:t xml:space="preserve"> (PRIMHD</w:t>
      </w:r>
      <w:r w:rsidR="0066653D" w:rsidRPr="001F3EA5">
        <w:rPr>
          <w:rFonts w:cs="Arial"/>
          <w:sz w:val="18"/>
          <w:szCs w:val="18"/>
        </w:rPr>
        <w:t xml:space="preserve">) database is a single collection of national mental health and addiction services information, administered by the Ministry of Health, and includes service activity and outcomes data. </w:t>
      </w:r>
      <w:hyperlink r:id="rId5" w:history="1">
        <w:r w:rsidR="00613CD6" w:rsidRPr="001F3EA5">
          <w:rPr>
            <w:rStyle w:val="Hyperlink"/>
            <w:rFonts w:cs="Arial"/>
            <w:sz w:val="18"/>
            <w:szCs w:val="18"/>
          </w:rPr>
          <w:t>www.health.govt.nz/nz-health-statistics/national-collections-and-surveys/collections/primhd-mental-health-data</w:t>
        </w:r>
      </w:hyperlink>
      <w:r w:rsidR="0066653D" w:rsidRPr="001F3EA5">
        <w:rPr>
          <w:rFonts w:cs="Arial"/>
          <w:spacing w:val="14"/>
          <w:sz w:val="18"/>
          <w:szCs w:val="18"/>
        </w:rPr>
        <w:t>.</w:t>
      </w:r>
    </w:p>
  </w:footnote>
  <w:footnote w:id="16">
    <w:p w14:paraId="1D0D9C8C" w14:textId="55BBD36D" w:rsidR="004256F5" w:rsidRPr="001F3EA5" w:rsidRDefault="004256F5" w:rsidP="00721DD0">
      <w:pPr>
        <w:pStyle w:val="FootnoteText"/>
        <w:ind w:left="0" w:firstLine="0"/>
        <w:rPr>
          <w:rFonts w:cs="Arial"/>
          <w:sz w:val="18"/>
          <w:szCs w:val="18"/>
          <w:lang w:val="mi-NZ"/>
        </w:rPr>
      </w:pPr>
      <w:r w:rsidRPr="001F3EA5">
        <w:rPr>
          <w:rStyle w:val="FootnoteReference"/>
          <w:rFonts w:cs="Arial"/>
          <w:sz w:val="18"/>
          <w:szCs w:val="18"/>
        </w:rPr>
        <w:footnoteRef/>
      </w:r>
      <w:r w:rsidR="008F790E" w:rsidRPr="001F3EA5">
        <w:rPr>
          <w:rFonts w:cs="Arial"/>
          <w:sz w:val="18"/>
          <w:szCs w:val="18"/>
        </w:rPr>
        <w:t xml:space="preserve"> </w:t>
      </w:r>
      <w:r w:rsidR="00045479" w:rsidRPr="001F3EA5">
        <w:rPr>
          <w:rFonts w:cs="Arial"/>
          <w:sz w:val="18"/>
          <w:szCs w:val="18"/>
        </w:rPr>
        <w:t>Th</w:t>
      </w:r>
      <w:r w:rsidR="009A7159" w:rsidRPr="001F3EA5">
        <w:rPr>
          <w:rFonts w:cs="Arial"/>
          <w:sz w:val="18"/>
          <w:szCs w:val="18"/>
        </w:rPr>
        <w:t>e</w:t>
      </w:r>
      <w:r w:rsidR="00045479" w:rsidRPr="001F3EA5">
        <w:rPr>
          <w:rFonts w:cs="Arial"/>
          <w:sz w:val="18"/>
          <w:szCs w:val="18"/>
        </w:rPr>
        <w:t xml:space="preserve"> transitions</w:t>
      </w:r>
      <w:r w:rsidR="009A7159" w:rsidRPr="001F3EA5">
        <w:rPr>
          <w:rFonts w:cs="Arial"/>
          <w:sz w:val="18"/>
          <w:szCs w:val="18"/>
        </w:rPr>
        <w:t xml:space="preserve"> are</w:t>
      </w:r>
      <w:r w:rsidR="00045479" w:rsidRPr="001F3EA5">
        <w:rPr>
          <w:rFonts w:cs="Arial"/>
          <w:sz w:val="18"/>
          <w:szCs w:val="18"/>
        </w:rPr>
        <w:t xml:space="preserve">: </w:t>
      </w:r>
      <w:r w:rsidRPr="001F3EA5">
        <w:rPr>
          <w:rFonts w:cs="Arial"/>
          <w:sz w:val="18"/>
          <w:szCs w:val="18"/>
        </w:rPr>
        <w:t>1</w:t>
      </w:r>
      <w:r w:rsidR="00613CD6" w:rsidRPr="001F3EA5">
        <w:rPr>
          <w:rFonts w:cs="Arial"/>
          <w:sz w:val="18"/>
          <w:szCs w:val="18"/>
        </w:rPr>
        <w:t>.</w:t>
      </w:r>
      <w:r w:rsidRPr="001F3EA5">
        <w:rPr>
          <w:rFonts w:cs="Arial"/>
          <w:sz w:val="18"/>
          <w:szCs w:val="18"/>
        </w:rPr>
        <w:t xml:space="preserve"> </w:t>
      </w:r>
      <w:r w:rsidR="00045479" w:rsidRPr="001F3EA5">
        <w:rPr>
          <w:rFonts w:cs="Arial"/>
          <w:sz w:val="18"/>
          <w:szCs w:val="18"/>
        </w:rPr>
        <w:t>f</w:t>
      </w:r>
      <w:r w:rsidRPr="001F3EA5">
        <w:rPr>
          <w:rFonts w:cs="Arial"/>
          <w:sz w:val="18"/>
          <w:szCs w:val="18"/>
        </w:rPr>
        <w:t>rom DHB adult inpatient specialist services to DHB adult community services;</w:t>
      </w:r>
      <w:r w:rsidR="005001EE" w:rsidRPr="001F3EA5">
        <w:rPr>
          <w:rFonts w:cs="Arial"/>
          <w:sz w:val="18"/>
          <w:szCs w:val="18"/>
        </w:rPr>
        <w:br/>
      </w:r>
      <w:r w:rsidRPr="001F3EA5">
        <w:rPr>
          <w:rFonts w:cs="Arial"/>
          <w:sz w:val="18"/>
          <w:szCs w:val="18"/>
        </w:rPr>
        <w:t>2</w:t>
      </w:r>
      <w:r w:rsidR="00613CD6" w:rsidRPr="001F3EA5">
        <w:rPr>
          <w:rFonts w:cs="Arial"/>
          <w:sz w:val="18"/>
          <w:szCs w:val="18"/>
        </w:rPr>
        <w:t xml:space="preserve">. </w:t>
      </w:r>
      <w:r w:rsidR="00045479" w:rsidRPr="001F3EA5">
        <w:rPr>
          <w:rFonts w:cs="Arial"/>
          <w:sz w:val="18"/>
          <w:szCs w:val="18"/>
        </w:rPr>
        <w:t>f</w:t>
      </w:r>
      <w:r w:rsidRPr="001F3EA5">
        <w:rPr>
          <w:rFonts w:cs="Arial"/>
          <w:sz w:val="18"/>
          <w:szCs w:val="18"/>
        </w:rPr>
        <w:t>rom DHB community services to primary care;</w:t>
      </w:r>
      <w:r w:rsidR="00045479" w:rsidRPr="001F3EA5">
        <w:rPr>
          <w:rFonts w:cs="Arial"/>
          <w:sz w:val="18"/>
          <w:szCs w:val="18"/>
        </w:rPr>
        <w:t xml:space="preserve"> and</w:t>
      </w:r>
      <w:r w:rsidRPr="001F3EA5">
        <w:rPr>
          <w:rFonts w:cs="Arial"/>
          <w:sz w:val="18"/>
          <w:szCs w:val="18"/>
        </w:rPr>
        <w:t xml:space="preserve"> 3</w:t>
      </w:r>
      <w:r w:rsidR="00613CD6" w:rsidRPr="001F3EA5">
        <w:rPr>
          <w:rFonts w:cs="Arial"/>
          <w:sz w:val="18"/>
          <w:szCs w:val="18"/>
        </w:rPr>
        <w:t xml:space="preserve">. </w:t>
      </w:r>
      <w:r w:rsidR="00045479" w:rsidRPr="001F3EA5">
        <w:rPr>
          <w:rFonts w:cs="Arial"/>
          <w:sz w:val="18"/>
          <w:szCs w:val="18"/>
        </w:rPr>
        <w:t>f</w:t>
      </w:r>
      <w:r w:rsidRPr="001F3EA5">
        <w:rPr>
          <w:rFonts w:cs="Arial"/>
          <w:sz w:val="18"/>
          <w:szCs w:val="18"/>
        </w:rPr>
        <w:t>rom DHB youth community services to DHB adult community services.</w:t>
      </w:r>
    </w:p>
  </w:footnote>
  <w:footnote w:id="17">
    <w:p w14:paraId="07931596" w14:textId="2289B9FC" w:rsidR="00B576D3" w:rsidRPr="001F3EA5" w:rsidRDefault="00B576D3"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Fonts w:cs="Arial"/>
          <w:sz w:val="18"/>
          <w:szCs w:val="18"/>
        </w:rPr>
        <w:t>This excludes Wairarapa DHB, which does not have a mental health inpatient service, as well as Hawke’s Bay, Taranaki, MidCentral and Nelson Marlborough DHBs</w:t>
      </w:r>
      <w:r w:rsidR="00423B34" w:rsidRPr="001F3EA5">
        <w:rPr>
          <w:rFonts w:cs="Arial"/>
          <w:sz w:val="18"/>
          <w:szCs w:val="18"/>
        </w:rPr>
        <w:t>, all of</w:t>
      </w:r>
      <w:r w:rsidRPr="001F3EA5">
        <w:rPr>
          <w:rFonts w:cs="Arial"/>
          <w:sz w:val="18"/>
          <w:szCs w:val="18"/>
        </w:rPr>
        <w:t xml:space="preserve"> which have ‘mixed’ units</w:t>
      </w:r>
      <w:r w:rsidR="00F06401" w:rsidRPr="001F3EA5">
        <w:rPr>
          <w:rFonts w:cs="Arial"/>
          <w:sz w:val="18"/>
          <w:szCs w:val="18"/>
        </w:rPr>
        <w:t>.</w:t>
      </w:r>
    </w:p>
  </w:footnote>
  <w:footnote w:id="18">
    <w:p w14:paraId="2EEE09A7" w14:textId="03B52208" w:rsidR="008817A4" w:rsidRPr="001F3EA5" w:rsidRDefault="008817A4" w:rsidP="00721DD0">
      <w:pPr>
        <w:pStyle w:val="FootnoteText"/>
        <w:ind w:left="0" w:firstLine="0"/>
        <w:rPr>
          <w:rFonts w:cs="Arial"/>
          <w:color w:val="183A66"/>
          <w:sz w:val="18"/>
          <w:szCs w:val="18"/>
        </w:rPr>
      </w:pPr>
      <w:r w:rsidRPr="001F3EA5">
        <w:rPr>
          <w:rStyle w:val="FootnoteReference"/>
          <w:rFonts w:cs="Arial"/>
          <w:sz w:val="18"/>
          <w:szCs w:val="18"/>
        </w:rPr>
        <w:footnoteRef/>
      </w:r>
      <w:r w:rsidR="008F790E" w:rsidRPr="001F3EA5">
        <w:rPr>
          <w:rFonts w:cs="Arial"/>
          <w:sz w:val="18"/>
          <w:szCs w:val="18"/>
        </w:rPr>
        <w:t xml:space="preserve"> </w:t>
      </w:r>
      <w:r w:rsidR="001A09B6" w:rsidRPr="001F3EA5">
        <w:rPr>
          <w:rStyle w:val="FootnoteReference"/>
          <w:rFonts w:cs="Arial"/>
          <w:sz w:val="18"/>
          <w:szCs w:val="18"/>
          <w:vertAlign w:val="baseline"/>
        </w:rPr>
        <w:t xml:space="preserve">A run chart is a graphic representation of data over time, also known as a </w:t>
      </w:r>
      <w:r w:rsidR="0052349D" w:rsidRPr="001F3EA5">
        <w:rPr>
          <w:rStyle w:val="FootnoteReference"/>
          <w:rFonts w:cs="Arial"/>
          <w:sz w:val="18"/>
          <w:szCs w:val="18"/>
          <w:vertAlign w:val="baseline"/>
        </w:rPr>
        <w:t>‘</w:t>
      </w:r>
      <w:r w:rsidR="001A09B6" w:rsidRPr="001F3EA5">
        <w:rPr>
          <w:rStyle w:val="FootnoteReference"/>
          <w:rFonts w:cs="Arial"/>
          <w:sz w:val="18"/>
          <w:szCs w:val="18"/>
          <w:vertAlign w:val="baseline"/>
        </w:rPr>
        <w:t>time series graph</w:t>
      </w:r>
      <w:r w:rsidR="0052349D" w:rsidRPr="001F3EA5">
        <w:rPr>
          <w:rStyle w:val="FootnoteReference"/>
          <w:rFonts w:cs="Arial"/>
          <w:sz w:val="18"/>
          <w:szCs w:val="18"/>
          <w:vertAlign w:val="baseline"/>
        </w:rPr>
        <w:t>’</w:t>
      </w:r>
      <w:r w:rsidR="001A09B6" w:rsidRPr="001F3EA5">
        <w:rPr>
          <w:rStyle w:val="FootnoteReference"/>
          <w:rFonts w:cs="Arial"/>
          <w:sz w:val="18"/>
          <w:szCs w:val="18"/>
          <w:vertAlign w:val="baseline"/>
        </w:rPr>
        <w:t xml:space="preserve"> or </w:t>
      </w:r>
      <w:r w:rsidR="0052349D" w:rsidRPr="001F3EA5">
        <w:rPr>
          <w:rStyle w:val="FootnoteReference"/>
          <w:rFonts w:cs="Arial"/>
          <w:sz w:val="18"/>
          <w:szCs w:val="18"/>
          <w:vertAlign w:val="baseline"/>
        </w:rPr>
        <w:t>‘l</w:t>
      </w:r>
      <w:r w:rsidR="001A09B6" w:rsidRPr="001F3EA5">
        <w:rPr>
          <w:rStyle w:val="FootnoteReference"/>
          <w:rFonts w:cs="Arial"/>
          <w:sz w:val="18"/>
          <w:szCs w:val="18"/>
          <w:vertAlign w:val="baseline"/>
        </w:rPr>
        <w:t>ine graph</w:t>
      </w:r>
      <w:r w:rsidR="0052349D" w:rsidRPr="001F3EA5">
        <w:rPr>
          <w:rStyle w:val="FootnoteReference"/>
          <w:rFonts w:cs="Arial"/>
          <w:sz w:val="18"/>
          <w:szCs w:val="18"/>
          <w:vertAlign w:val="baseline"/>
        </w:rPr>
        <w:t>’.</w:t>
      </w:r>
      <w:r w:rsidR="00F41604" w:rsidRPr="001F3EA5">
        <w:rPr>
          <w:rStyle w:val="FootnoteReference"/>
          <w:rFonts w:cs="Arial"/>
          <w:sz w:val="18"/>
          <w:szCs w:val="18"/>
          <w:vertAlign w:val="baseline"/>
        </w:rPr>
        <w:t xml:space="preserve"> </w:t>
      </w:r>
      <w:r w:rsidR="001A09B6" w:rsidRPr="001F3EA5">
        <w:rPr>
          <w:rStyle w:val="FootnoteReference"/>
          <w:rFonts w:cs="Arial"/>
          <w:sz w:val="18"/>
          <w:szCs w:val="18"/>
          <w:vertAlign w:val="baseline"/>
        </w:rPr>
        <w:t xml:space="preserve">This type of data display is particularly </w:t>
      </w:r>
      <w:r w:rsidR="000D591C" w:rsidRPr="001F3EA5">
        <w:rPr>
          <w:rStyle w:val="FootnoteReference"/>
          <w:rFonts w:cs="Arial"/>
          <w:sz w:val="18"/>
          <w:szCs w:val="18"/>
          <w:vertAlign w:val="baseline"/>
        </w:rPr>
        <w:t>well suited to</w:t>
      </w:r>
      <w:r w:rsidR="001A09B6" w:rsidRPr="001F3EA5">
        <w:rPr>
          <w:rStyle w:val="FootnoteReference"/>
          <w:rFonts w:cs="Arial"/>
          <w:sz w:val="18"/>
          <w:szCs w:val="18"/>
          <w:vertAlign w:val="baseline"/>
        </w:rPr>
        <w:t xml:space="preserve"> process improvement activities.</w:t>
      </w:r>
    </w:p>
  </w:footnote>
  <w:footnote w:id="19">
    <w:p w14:paraId="396CD922" w14:textId="32CBFAD9" w:rsidR="00F00A99" w:rsidRPr="001F3EA5" w:rsidRDefault="00B70E7A"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Style w:val="FootnoteReference"/>
          <w:rFonts w:cs="Arial"/>
          <w:sz w:val="18"/>
          <w:szCs w:val="18"/>
          <w:vertAlign w:val="baseline"/>
        </w:rPr>
        <w:t xml:space="preserve"> </w:t>
      </w:r>
      <w:r w:rsidRPr="001F3EA5">
        <w:rPr>
          <w:rStyle w:val="FootnoteReference"/>
          <w:rFonts w:cs="Arial"/>
          <w:sz w:val="18"/>
          <w:szCs w:val="18"/>
          <w:vertAlign w:val="baseline"/>
        </w:rPr>
        <w:t xml:space="preserve">Read the full news story about </w:t>
      </w:r>
      <w:r w:rsidR="00604794" w:rsidRPr="001F3EA5">
        <w:rPr>
          <w:rStyle w:val="FootnoteReference"/>
          <w:rFonts w:cs="Arial"/>
          <w:sz w:val="18"/>
          <w:szCs w:val="18"/>
          <w:vertAlign w:val="baseline"/>
        </w:rPr>
        <w:t xml:space="preserve">He Hohonga Kōrero | </w:t>
      </w:r>
      <w:r w:rsidRPr="001F3EA5">
        <w:rPr>
          <w:rStyle w:val="FootnoteReference"/>
          <w:rFonts w:cs="Arial"/>
          <w:sz w:val="18"/>
          <w:szCs w:val="18"/>
          <w:vertAlign w:val="baseline"/>
        </w:rPr>
        <w:t xml:space="preserve">the Conversation Café </w:t>
      </w:r>
      <w:r w:rsidR="00604794" w:rsidRPr="001F3EA5">
        <w:rPr>
          <w:rStyle w:val="FootnoteReference"/>
          <w:rFonts w:cs="Arial"/>
          <w:sz w:val="18"/>
          <w:szCs w:val="18"/>
          <w:vertAlign w:val="baseline"/>
        </w:rPr>
        <w:t>at</w:t>
      </w:r>
      <w:r w:rsidRPr="001F3EA5">
        <w:rPr>
          <w:rStyle w:val="FootnoteReference"/>
          <w:rFonts w:cs="Arial"/>
          <w:sz w:val="18"/>
          <w:szCs w:val="18"/>
          <w:vertAlign w:val="baseline"/>
        </w:rPr>
        <w:t xml:space="preserve"> </w:t>
      </w:r>
      <w:hyperlink r:id="rId6" w:history="1">
        <w:r w:rsidR="00604794" w:rsidRPr="001F3EA5">
          <w:rPr>
            <w:rStyle w:val="FootnoteReference"/>
            <w:rFonts w:cs="Arial"/>
            <w:sz w:val="18"/>
            <w:szCs w:val="18"/>
            <w:vertAlign w:val="baseline"/>
          </w:rPr>
          <w:t>www.hqsc.govt.nz/news/he-hohonga-korero-the-conversation-cafe/</w:t>
        </w:r>
      </w:hyperlink>
    </w:p>
  </w:footnote>
  <w:footnote w:id="20">
    <w:p w14:paraId="41339514" w14:textId="57F44DD0" w:rsidR="000135C2" w:rsidRPr="001F3EA5" w:rsidRDefault="000135C2" w:rsidP="00721DD0">
      <w:pPr>
        <w:pStyle w:val="FootnoteText"/>
        <w:ind w:left="0" w:firstLine="0"/>
        <w:rPr>
          <w:rFonts w:cs="Arial"/>
          <w:sz w:val="18"/>
          <w:szCs w:val="18"/>
        </w:rPr>
      </w:pPr>
      <w:r w:rsidRPr="001F3EA5">
        <w:rPr>
          <w:rStyle w:val="FootnoteReference"/>
          <w:rFonts w:cs="Arial"/>
          <w:sz w:val="18"/>
          <w:szCs w:val="18"/>
        </w:rPr>
        <w:footnoteRef/>
      </w:r>
      <w:r w:rsidR="008F790E" w:rsidRPr="001F3EA5">
        <w:rPr>
          <w:rFonts w:cs="Arial"/>
          <w:sz w:val="18"/>
          <w:szCs w:val="18"/>
        </w:rPr>
        <w:t xml:space="preserve"> </w:t>
      </w:r>
      <w:r w:rsidRPr="001F3EA5">
        <w:rPr>
          <w:rStyle w:val="FootnoteReference"/>
          <w:rFonts w:cs="Arial"/>
          <w:sz w:val="18"/>
          <w:szCs w:val="18"/>
          <w:vertAlign w:val="baseline"/>
        </w:rPr>
        <w:t>Te whakanui ake i te hauora ā-tinana | Maximising physical health and Te whakapai ake i te whakahaere rongoā, i te tūtohu rongoā hoki | Improving medication management and prescribing</w:t>
      </w:r>
      <w:r w:rsidR="0050476B" w:rsidRPr="001F3EA5">
        <w:rPr>
          <w:rStyle w:val="FootnoteReference"/>
          <w:rFonts w:cs="Arial"/>
          <w:sz w:val="18"/>
          <w:szCs w:val="18"/>
          <w:vertAlign w:val="baseline"/>
        </w:rPr>
        <w:t>.</w:t>
      </w:r>
    </w:p>
  </w:footnote>
  <w:footnote w:id="21">
    <w:p w14:paraId="26FD98E4" w14:textId="263C6152" w:rsidR="008B53CA" w:rsidRPr="001F3EA5" w:rsidRDefault="008B53CA" w:rsidP="002A5B19">
      <w:pPr>
        <w:pStyle w:val="FootnoteText"/>
        <w:ind w:left="284" w:hanging="284"/>
        <w:rPr>
          <w:rFonts w:cs="Arial"/>
          <w:sz w:val="18"/>
          <w:szCs w:val="18"/>
          <w:lang w:val="mi-NZ"/>
        </w:rPr>
      </w:pPr>
      <w:r w:rsidRPr="001F3EA5">
        <w:rPr>
          <w:rStyle w:val="FootnoteReference"/>
          <w:rFonts w:cs="Arial"/>
          <w:sz w:val="18"/>
          <w:szCs w:val="18"/>
        </w:rPr>
        <w:footnoteRef/>
      </w:r>
      <w:r w:rsidR="008F790E" w:rsidRPr="001F3EA5">
        <w:rPr>
          <w:rStyle w:val="FootnoteReference"/>
          <w:rFonts w:cs="Arial"/>
          <w:sz w:val="18"/>
          <w:szCs w:val="18"/>
          <w:vertAlign w:val="baseline"/>
        </w:rPr>
        <w:t xml:space="preserve"> </w:t>
      </w:r>
      <w:r w:rsidR="009F4A12" w:rsidRPr="001F3EA5">
        <w:rPr>
          <w:rStyle w:val="FootnoteReference"/>
          <w:rFonts w:cs="Arial"/>
          <w:sz w:val="18"/>
          <w:szCs w:val="18"/>
          <w:vertAlign w:val="baseline"/>
        </w:rPr>
        <w:t xml:space="preserve">This appendix is adapted from the KPI Programme’s website: </w:t>
      </w:r>
      <w:hyperlink r:id="rId7" w:history="1">
        <w:r w:rsidR="00DC5F36" w:rsidRPr="001F3EA5">
          <w:rPr>
            <w:rStyle w:val="Hyperlink"/>
            <w:rFonts w:cs="Arial"/>
            <w:sz w:val="18"/>
            <w:szCs w:val="18"/>
          </w:rPr>
          <w:t>www.mhakpi.health.nz/indicators</w:t>
        </w:r>
      </w:hyperlink>
      <w:r w:rsidR="00DC5F36" w:rsidRPr="001F3EA5">
        <w:rPr>
          <w:rFonts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0AF0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C002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ECB7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5C50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0A8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D21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7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520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2A4F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D8E4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74507"/>
    <w:multiLevelType w:val="hybridMultilevel"/>
    <w:tmpl w:val="CB4C9C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3BA35AF"/>
    <w:multiLevelType w:val="multilevel"/>
    <w:tmpl w:val="56EE4D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4DB75B5"/>
    <w:multiLevelType w:val="hybridMultilevel"/>
    <w:tmpl w:val="F1DC1BD8"/>
    <w:lvl w:ilvl="0" w:tplc="5C7A4B7C">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6481EF9"/>
    <w:multiLevelType w:val="multilevel"/>
    <w:tmpl w:val="F0C2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054339"/>
    <w:multiLevelType w:val="multilevel"/>
    <w:tmpl w:val="48E4D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524B38"/>
    <w:multiLevelType w:val="hybridMultilevel"/>
    <w:tmpl w:val="9AAAF792"/>
    <w:lvl w:ilvl="0" w:tplc="63FAD8AA">
      <w:start w:val="1"/>
      <w:numFmt w:val="decimal"/>
      <w:pStyle w:val="Workbooknumberedlistlast"/>
      <w:lvlText w:val="%1."/>
      <w:lvlJc w:val="left"/>
      <w:pPr>
        <w:ind w:left="360" w:hanging="360"/>
      </w:pPr>
      <w:rPr>
        <w:rFonts w:hint="default"/>
        <w:b/>
        <w:i w:val="0"/>
        <w:color w:val="7BC143"/>
      </w:rPr>
    </w:lvl>
    <w:lvl w:ilvl="1" w:tplc="14090003">
      <w:start w:val="1"/>
      <w:numFmt w:val="bullet"/>
      <w:lvlText w:val="o"/>
      <w:lvlJc w:val="left"/>
      <w:pPr>
        <w:ind w:left="-120" w:hanging="360"/>
      </w:pPr>
      <w:rPr>
        <w:rFonts w:ascii="Courier New" w:hAnsi="Courier New" w:cs="Courier New" w:hint="default"/>
      </w:rPr>
    </w:lvl>
    <w:lvl w:ilvl="2" w:tplc="14090005" w:tentative="1">
      <w:start w:val="1"/>
      <w:numFmt w:val="bullet"/>
      <w:lvlText w:val=""/>
      <w:lvlJc w:val="left"/>
      <w:pPr>
        <w:ind w:left="600" w:hanging="360"/>
      </w:pPr>
      <w:rPr>
        <w:rFonts w:ascii="Wingdings" w:hAnsi="Wingdings" w:hint="default"/>
      </w:rPr>
    </w:lvl>
    <w:lvl w:ilvl="3" w:tplc="14090001" w:tentative="1">
      <w:start w:val="1"/>
      <w:numFmt w:val="bullet"/>
      <w:lvlText w:val=""/>
      <w:lvlJc w:val="left"/>
      <w:pPr>
        <w:ind w:left="1320" w:hanging="360"/>
      </w:pPr>
      <w:rPr>
        <w:rFonts w:ascii="Symbol" w:hAnsi="Symbol" w:hint="default"/>
      </w:rPr>
    </w:lvl>
    <w:lvl w:ilvl="4" w:tplc="14090003" w:tentative="1">
      <w:start w:val="1"/>
      <w:numFmt w:val="bullet"/>
      <w:lvlText w:val="o"/>
      <w:lvlJc w:val="left"/>
      <w:pPr>
        <w:ind w:left="2040" w:hanging="360"/>
      </w:pPr>
      <w:rPr>
        <w:rFonts w:ascii="Courier New" w:hAnsi="Courier New" w:cs="Courier New" w:hint="default"/>
      </w:rPr>
    </w:lvl>
    <w:lvl w:ilvl="5" w:tplc="14090005" w:tentative="1">
      <w:start w:val="1"/>
      <w:numFmt w:val="bullet"/>
      <w:lvlText w:val=""/>
      <w:lvlJc w:val="left"/>
      <w:pPr>
        <w:ind w:left="2760" w:hanging="360"/>
      </w:pPr>
      <w:rPr>
        <w:rFonts w:ascii="Wingdings" w:hAnsi="Wingdings" w:hint="default"/>
      </w:rPr>
    </w:lvl>
    <w:lvl w:ilvl="6" w:tplc="14090001" w:tentative="1">
      <w:start w:val="1"/>
      <w:numFmt w:val="bullet"/>
      <w:lvlText w:val=""/>
      <w:lvlJc w:val="left"/>
      <w:pPr>
        <w:ind w:left="3480" w:hanging="360"/>
      </w:pPr>
      <w:rPr>
        <w:rFonts w:ascii="Symbol" w:hAnsi="Symbol" w:hint="default"/>
      </w:rPr>
    </w:lvl>
    <w:lvl w:ilvl="7" w:tplc="14090003" w:tentative="1">
      <w:start w:val="1"/>
      <w:numFmt w:val="bullet"/>
      <w:lvlText w:val="o"/>
      <w:lvlJc w:val="left"/>
      <w:pPr>
        <w:ind w:left="4200" w:hanging="360"/>
      </w:pPr>
      <w:rPr>
        <w:rFonts w:ascii="Courier New" w:hAnsi="Courier New" w:cs="Courier New" w:hint="default"/>
      </w:rPr>
    </w:lvl>
    <w:lvl w:ilvl="8" w:tplc="14090005" w:tentative="1">
      <w:start w:val="1"/>
      <w:numFmt w:val="bullet"/>
      <w:lvlText w:val=""/>
      <w:lvlJc w:val="left"/>
      <w:pPr>
        <w:ind w:left="4920" w:hanging="360"/>
      </w:pPr>
      <w:rPr>
        <w:rFonts w:ascii="Wingdings" w:hAnsi="Wingdings" w:hint="default"/>
      </w:rPr>
    </w:lvl>
  </w:abstractNum>
  <w:abstractNum w:abstractNumId="16" w15:restartNumberingAfterBreak="0">
    <w:nsid w:val="0CB41561"/>
    <w:multiLevelType w:val="hybridMultilevel"/>
    <w:tmpl w:val="C0FAC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3DC0EF0"/>
    <w:multiLevelType w:val="multilevel"/>
    <w:tmpl w:val="67F45B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13F54644"/>
    <w:multiLevelType w:val="multilevel"/>
    <w:tmpl w:val="D87EFB4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51E4A6E"/>
    <w:multiLevelType w:val="multilevel"/>
    <w:tmpl w:val="3DF4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FC4F9E"/>
    <w:multiLevelType w:val="hybridMultilevel"/>
    <w:tmpl w:val="5E0A328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1A7A6157"/>
    <w:multiLevelType w:val="multilevel"/>
    <w:tmpl w:val="39BA042A"/>
    <w:lvl w:ilvl="0">
      <w:numFmt w:val="bullet"/>
      <w:lvlText w:val="•"/>
      <w:lvlJc w:val="left"/>
      <w:pPr>
        <w:tabs>
          <w:tab w:val="num" w:pos="720"/>
        </w:tabs>
        <w:ind w:left="720" w:hanging="360"/>
      </w:pPr>
      <w:rPr>
        <w:rFonts w:hint="default"/>
        <w:w w:val="100"/>
        <w:sz w:val="22"/>
        <w:szCs w:val="22"/>
        <w:lang w:val="en-US" w:eastAsia="en-US" w:bidi="ar-SA"/>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1620A1"/>
    <w:multiLevelType w:val="hybridMultilevel"/>
    <w:tmpl w:val="1818B9D4"/>
    <w:lvl w:ilvl="0" w:tplc="F38CCB9C">
      <w:numFmt w:val="bullet"/>
      <w:lvlText w:val="•"/>
      <w:lvlJc w:val="left"/>
      <w:pPr>
        <w:ind w:left="777" w:hanging="360"/>
      </w:pPr>
      <w:rPr>
        <w:rFonts w:hint="default"/>
        <w:color w:val="auto"/>
        <w:lang w:val="en-US" w:eastAsia="en-US" w:bidi="ar-SA"/>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23" w15:restartNumberingAfterBreak="0">
    <w:nsid w:val="1CD71831"/>
    <w:multiLevelType w:val="hybridMultilevel"/>
    <w:tmpl w:val="A4FE215A"/>
    <w:lvl w:ilvl="0" w:tplc="5C7A4B7C">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DD4744E"/>
    <w:multiLevelType w:val="hybridMultilevel"/>
    <w:tmpl w:val="5F747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DEF05ED"/>
    <w:multiLevelType w:val="hybridMultilevel"/>
    <w:tmpl w:val="30604990"/>
    <w:lvl w:ilvl="0" w:tplc="5568F5CE">
      <w:numFmt w:val="bullet"/>
      <w:lvlText w:val="•"/>
      <w:lvlJc w:val="left"/>
      <w:pPr>
        <w:ind w:left="720" w:hanging="360"/>
      </w:pPr>
      <w:rPr>
        <w:rFonts w:hint="default"/>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160064E"/>
    <w:multiLevelType w:val="hybridMultilevel"/>
    <w:tmpl w:val="1F4632F0"/>
    <w:lvl w:ilvl="0" w:tplc="5568F5CE">
      <w:numFmt w:val="bullet"/>
      <w:lvlText w:val="•"/>
      <w:lvlJc w:val="left"/>
      <w:pPr>
        <w:ind w:left="1417" w:hanging="284"/>
      </w:pPr>
      <w:rPr>
        <w:rFonts w:hint="default"/>
        <w:b w:val="0"/>
        <w:bCs w:val="0"/>
        <w:i w:val="0"/>
        <w:iCs w:val="0"/>
        <w:color w:val="183A66"/>
        <w:w w:val="100"/>
        <w:sz w:val="22"/>
        <w:szCs w:val="22"/>
        <w:lang w:val="en-US" w:eastAsia="en-US" w:bidi="ar-SA"/>
      </w:rPr>
    </w:lvl>
    <w:lvl w:ilvl="1" w:tplc="5E684156">
      <w:numFmt w:val="bullet"/>
      <w:lvlText w:val="•"/>
      <w:lvlJc w:val="left"/>
      <w:pPr>
        <w:ind w:left="2468" w:hanging="284"/>
      </w:pPr>
      <w:rPr>
        <w:rFonts w:hint="default"/>
        <w:lang w:val="en-US" w:eastAsia="en-US" w:bidi="ar-SA"/>
      </w:rPr>
    </w:lvl>
    <w:lvl w:ilvl="2" w:tplc="D2407FE2">
      <w:numFmt w:val="bullet"/>
      <w:lvlText w:val="•"/>
      <w:lvlJc w:val="left"/>
      <w:pPr>
        <w:ind w:left="3517" w:hanging="284"/>
      </w:pPr>
      <w:rPr>
        <w:rFonts w:hint="default"/>
        <w:lang w:val="en-US" w:eastAsia="en-US" w:bidi="ar-SA"/>
      </w:rPr>
    </w:lvl>
    <w:lvl w:ilvl="3" w:tplc="A126AAE2">
      <w:numFmt w:val="bullet"/>
      <w:lvlText w:val="•"/>
      <w:lvlJc w:val="left"/>
      <w:pPr>
        <w:ind w:left="4565" w:hanging="284"/>
      </w:pPr>
      <w:rPr>
        <w:rFonts w:hint="default"/>
        <w:lang w:val="en-US" w:eastAsia="en-US" w:bidi="ar-SA"/>
      </w:rPr>
    </w:lvl>
    <w:lvl w:ilvl="4" w:tplc="1E68D820">
      <w:numFmt w:val="bullet"/>
      <w:lvlText w:val="•"/>
      <w:lvlJc w:val="left"/>
      <w:pPr>
        <w:ind w:left="5614" w:hanging="284"/>
      </w:pPr>
      <w:rPr>
        <w:rFonts w:hint="default"/>
        <w:lang w:val="en-US" w:eastAsia="en-US" w:bidi="ar-SA"/>
      </w:rPr>
    </w:lvl>
    <w:lvl w:ilvl="5" w:tplc="C4D0EFEC">
      <w:numFmt w:val="bullet"/>
      <w:lvlText w:val="•"/>
      <w:lvlJc w:val="left"/>
      <w:pPr>
        <w:ind w:left="6662" w:hanging="284"/>
      </w:pPr>
      <w:rPr>
        <w:rFonts w:hint="default"/>
        <w:lang w:val="en-US" w:eastAsia="en-US" w:bidi="ar-SA"/>
      </w:rPr>
    </w:lvl>
    <w:lvl w:ilvl="6" w:tplc="E6B6953E">
      <w:numFmt w:val="bullet"/>
      <w:lvlText w:val="•"/>
      <w:lvlJc w:val="left"/>
      <w:pPr>
        <w:ind w:left="7711" w:hanging="284"/>
      </w:pPr>
      <w:rPr>
        <w:rFonts w:hint="default"/>
        <w:lang w:val="en-US" w:eastAsia="en-US" w:bidi="ar-SA"/>
      </w:rPr>
    </w:lvl>
    <w:lvl w:ilvl="7" w:tplc="16344456">
      <w:numFmt w:val="bullet"/>
      <w:lvlText w:val="•"/>
      <w:lvlJc w:val="left"/>
      <w:pPr>
        <w:ind w:left="8759" w:hanging="284"/>
      </w:pPr>
      <w:rPr>
        <w:rFonts w:hint="default"/>
        <w:lang w:val="en-US" w:eastAsia="en-US" w:bidi="ar-SA"/>
      </w:rPr>
    </w:lvl>
    <w:lvl w:ilvl="8" w:tplc="2D4C242E">
      <w:numFmt w:val="bullet"/>
      <w:lvlText w:val="•"/>
      <w:lvlJc w:val="left"/>
      <w:pPr>
        <w:ind w:left="9808" w:hanging="284"/>
      </w:pPr>
      <w:rPr>
        <w:rFonts w:hint="default"/>
        <w:lang w:val="en-US" w:eastAsia="en-US" w:bidi="ar-SA"/>
      </w:rPr>
    </w:lvl>
  </w:abstractNum>
  <w:abstractNum w:abstractNumId="27" w15:restartNumberingAfterBreak="0">
    <w:nsid w:val="28F85D72"/>
    <w:multiLevelType w:val="hybridMultilevel"/>
    <w:tmpl w:val="4C388EB8"/>
    <w:lvl w:ilvl="0" w:tplc="5568F5CE">
      <w:numFmt w:val="bullet"/>
      <w:lvlText w:val="•"/>
      <w:lvlJc w:val="left"/>
      <w:pPr>
        <w:ind w:left="720" w:hanging="360"/>
      </w:pPr>
      <w:rPr>
        <w:rFonts w:hint="default"/>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AC927B3"/>
    <w:multiLevelType w:val="hybridMultilevel"/>
    <w:tmpl w:val="C2F6143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2DE97958"/>
    <w:multiLevelType w:val="hybridMultilevel"/>
    <w:tmpl w:val="083E6D22"/>
    <w:lvl w:ilvl="0" w:tplc="5568F5CE">
      <w:numFmt w:val="bullet"/>
      <w:lvlText w:val="•"/>
      <w:lvlJc w:val="left"/>
      <w:pPr>
        <w:ind w:left="1417" w:hanging="284"/>
      </w:pPr>
      <w:rPr>
        <w:rFonts w:hint="default"/>
        <w:b w:val="0"/>
        <w:bCs w:val="0"/>
        <w:i w:val="0"/>
        <w:iCs w:val="0"/>
        <w:color w:val="183A66"/>
        <w:w w:val="100"/>
        <w:sz w:val="22"/>
        <w:szCs w:val="22"/>
        <w:lang w:val="en-US" w:eastAsia="en-US" w:bidi="ar-SA"/>
      </w:rPr>
    </w:lvl>
    <w:lvl w:ilvl="1" w:tplc="5E684156">
      <w:numFmt w:val="bullet"/>
      <w:lvlText w:val="•"/>
      <w:lvlJc w:val="left"/>
      <w:pPr>
        <w:ind w:left="2468" w:hanging="284"/>
      </w:pPr>
      <w:rPr>
        <w:rFonts w:hint="default"/>
        <w:lang w:val="en-US" w:eastAsia="en-US" w:bidi="ar-SA"/>
      </w:rPr>
    </w:lvl>
    <w:lvl w:ilvl="2" w:tplc="D2407FE2">
      <w:numFmt w:val="bullet"/>
      <w:lvlText w:val="•"/>
      <w:lvlJc w:val="left"/>
      <w:pPr>
        <w:ind w:left="3517" w:hanging="284"/>
      </w:pPr>
      <w:rPr>
        <w:rFonts w:hint="default"/>
        <w:lang w:val="en-US" w:eastAsia="en-US" w:bidi="ar-SA"/>
      </w:rPr>
    </w:lvl>
    <w:lvl w:ilvl="3" w:tplc="A126AAE2">
      <w:numFmt w:val="bullet"/>
      <w:lvlText w:val="•"/>
      <w:lvlJc w:val="left"/>
      <w:pPr>
        <w:ind w:left="4565" w:hanging="284"/>
      </w:pPr>
      <w:rPr>
        <w:rFonts w:hint="default"/>
        <w:lang w:val="en-US" w:eastAsia="en-US" w:bidi="ar-SA"/>
      </w:rPr>
    </w:lvl>
    <w:lvl w:ilvl="4" w:tplc="1E68D820">
      <w:numFmt w:val="bullet"/>
      <w:lvlText w:val="•"/>
      <w:lvlJc w:val="left"/>
      <w:pPr>
        <w:ind w:left="5614" w:hanging="284"/>
      </w:pPr>
      <w:rPr>
        <w:rFonts w:hint="default"/>
        <w:lang w:val="en-US" w:eastAsia="en-US" w:bidi="ar-SA"/>
      </w:rPr>
    </w:lvl>
    <w:lvl w:ilvl="5" w:tplc="C4D0EFEC">
      <w:numFmt w:val="bullet"/>
      <w:lvlText w:val="•"/>
      <w:lvlJc w:val="left"/>
      <w:pPr>
        <w:ind w:left="6662" w:hanging="284"/>
      </w:pPr>
      <w:rPr>
        <w:rFonts w:hint="default"/>
        <w:lang w:val="en-US" w:eastAsia="en-US" w:bidi="ar-SA"/>
      </w:rPr>
    </w:lvl>
    <w:lvl w:ilvl="6" w:tplc="E6B6953E">
      <w:numFmt w:val="bullet"/>
      <w:lvlText w:val="•"/>
      <w:lvlJc w:val="left"/>
      <w:pPr>
        <w:ind w:left="7711" w:hanging="284"/>
      </w:pPr>
      <w:rPr>
        <w:rFonts w:hint="default"/>
        <w:lang w:val="en-US" w:eastAsia="en-US" w:bidi="ar-SA"/>
      </w:rPr>
    </w:lvl>
    <w:lvl w:ilvl="7" w:tplc="16344456">
      <w:numFmt w:val="bullet"/>
      <w:lvlText w:val="•"/>
      <w:lvlJc w:val="left"/>
      <w:pPr>
        <w:ind w:left="8759" w:hanging="284"/>
      </w:pPr>
      <w:rPr>
        <w:rFonts w:hint="default"/>
        <w:lang w:val="en-US" w:eastAsia="en-US" w:bidi="ar-SA"/>
      </w:rPr>
    </w:lvl>
    <w:lvl w:ilvl="8" w:tplc="2D4C242E">
      <w:numFmt w:val="bullet"/>
      <w:lvlText w:val="•"/>
      <w:lvlJc w:val="left"/>
      <w:pPr>
        <w:ind w:left="9808" w:hanging="284"/>
      </w:pPr>
      <w:rPr>
        <w:rFonts w:hint="default"/>
        <w:lang w:val="en-US" w:eastAsia="en-US" w:bidi="ar-SA"/>
      </w:rPr>
    </w:lvl>
  </w:abstractNum>
  <w:abstractNum w:abstractNumId="30" w15:restartNumberingAfterBreak="0">
    <w:nsid w:val="3FD337E2"/>
    <w:multiLevelType w:val="hybridMultilevel"/>
    <w:tmpl w:val="263EA47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1" w15:restartNumberingAfterBreak="0">
    <w:nsid w:val="47C346A6"/>
    <w:multiLevelType w:val="hybridMultilevel"/>
    <w:tmpl w:val="2DB0163C"/>
    <w:lvl w:ilvl="0" w:tplc="5568F5CE">
      <w:numFmt w:val="bullet"/>
      <w:lvlText w:val="•"/>
      <w:lvlJc w:val="left"/>
      <w:pPr>
        <w:ind w:left="786" w:hanging="360"/>
      </w:pPr>
      <w:rPr>
        <w:rFonts w:hint="default"/>
        <w:lang w:val="en-US" w:eastAsia="en-US" w:bidi="ar-SA"/>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2" w15:restartNumberingAfterBreak="0">
    <w:nsid w:val="4D06352E"/>
    <w:multiLevelType w:val="hybridMultilevel"/>
    <w:tmpl w:val="C1C2D2B4"/>
    <w:lvl w:ilvl="0" w:tplc="5568F5CE">
      <w:numFmt w:val="bullet"/>
      <w:lvlText w:val="•"/>
      <w:lvlJc w:val="left"/>
      <w:pPr>
        <w:ind w:left="1417" w:hanging="284"/>
      </w:pPr>
      <w:rPr>
        <w:rFonts w:hint="default"/>
        <w:b w:val="0"/>
        <w:bCs w:val="0"/>
        <w:i w:val="0"/>
        <w:iCs w:val="0"/>
        <w:color w:val="183A66"/>
        <w:w w:val="100"/>
        <w:sz w:val="22"/>
        <w:szCs w:val="22"/>
        <w:lang w:val="en-US" w:eastAsia="en-US" w:bidi="ar-SA"/>
      </w:rPr>
    </w:lvl>
    <w:lvl w:ilvl="1" w:tplc="5E684156">
      <w:numFmt w:val="bullet"/>
      <w:lvlText w:val="•"/>
      <w:lvlJc w:val="left"/>
      <w:pPr>
        <w:ind w:left="2468" w:hanging="284"/>
      </w:pPr>
      <w:rPr>
        <w:rFonts w:hint="default"/>
        <w:lang w:val="en-US" w:eastAsia="en-US" w:bidi="ar-SA"/>
      </w:rPr>
    </w:lvl>
    <w:lvl w:ilvl="2" w:tplc="D2407FE2">
      <w:numFmt w:val="bullet"/>
      <w:lvlText w:val="•"/>
      <w:lvlJc w:val="left"/>
      <w:pPr>
        <w:ind w:left="3517" w:hanging="284"/>
      </w:pPr>
      <w:rPr>
        <w:rFonts w:hint="default"/>
        <w:lang w:val="en-US" w:eastAsia="en-US" w:bidi="ar-SA"/>
      </w:rPr>
    </w:lvl>
    <w:lvl w:ilvl="3" w:tplc="A126AAE2">
      <w:numFmt w:val="bullet"/>
      <w:lvlText w:val="•"/>
      <w:lvlJc w:val="left"/>
      <w:pPr>
        <w:ind w:left="4565" w:hanging="284"/>
      </w:pPr>
      <w:rPr>
        <w:rFonts w:hint="default"/>
        <w:lang w:val="en-US" w:eastAsia="en-US" w:bidi="ar-SA"/>
      </w:rPr>
    </w:lvl>
    <w:lvl w:ilvl="4" w:tplc="1E68D820">
      <w:numFmt w:val="bullet"/>
      <w:lvlText w:val="•"/>
      <w:lvlJc w:val="left"/>
      <w:pPr>
        <w:ind w:left="5614" w:hanging="284"/>
      </w:pPr>
      <w:rPr>
        <w:rFonts w:hint="default"/>
        <w:lang w:val="en-US" w:eastAsia="en-US" w:bidi="ar-SA"/>
      </w:rPr>
    </w:lvl>
    <w:lvl w:ilvl="5" w:tplc="C4D0EFEC">
      <w:numFmt w:val="bullet"/>
      <w:lvlText w:val="•"/>
      <w:lvlJc w:val="left"/>
      <w:pPr>
        <w:ind w:left="6662" w:hanging="284"/>
      </w:pPr>
      <w:rPr>
        <w:rFonts w:hint="default"/>
        <w:lang w:val="en-US" w:eastAsia="en-US" w:bidi="ar-SA"/>
      </w:rPr>
    </w:lvl>
    <w:lvl w:ilvl="6" w:tplc="E6B6953E">
      <w:numFmt w:val="bullet"/>
      <w:lvlText w:val="•"/>
      <w:lvlJc w:val="left"/>
      <w:pPr>
        <w:ind w:left="7711" w:hanging="284"/>
      </w:pPr>
      <w:rPr>
        <w:rFonts w:hint="default"/>
        <w:lang w:val="en-US" w:eastAsia="en-US" w:bidi="ar-SA"/>
      </w:rPr>
    </w:lvl>
    <w:lvl w:ilvl="7" w:tplc="16344456">
      <w:numFmt w:val="bullet"/>
      <w:lvlText w:val="•"/>
      <w:lvlJc w:val="left"/>
      <w:pPr>
        <w:ind w:left="8759" w:hanging="284"/>
      </w:pPr>
      <w:rPr>
        <w:rFonts w:hint="default"/>
        <w:lang w:val="en-US" w:eastAsia="en-US" w:bidi="ar-SA"/>
      </w:rPr>
    </w:lvl>
    <w:lvl w:ilvl="8" w:tplc="2D4C242E">
      <w:numFmt w:val="bullet"/>
      <w:lvlText w:val="•"/>
      <w:lvlJc w:val="left"/>
      <w:pPr>
        <w:ind w:left="9808" w:hanging="284"/>
      </w:pPr>
      <w:rPr>
        <w:rFonts w:hint="default"/>
        <w:lang w:val="en-US" w:eastAsia="en-US" w:bidi="ar-SA"/>
      </w:rPr>
    </w:lvl>
  </w:abstractNum>
  <w:abstractNum w:abstractNumId="33" w15:restartNumberingAfterBreak="0">
    <w:nsid w:val="4D8766DC"/>
    <w:multiLevelType w:val="hybridMultilevel"/>
    <w:tmpl w:val="9F7E5202"/>
    <w:lvl w:ilvl="0" w:tplc="5568F5CE">
      <w:numFmt w:val="bullet"/>
      <w:lvlText w:val="•"/>
      <w:lvlJc w:val="left"/>
      <w:pPr>
        <w:ind w:left="777" w:hanging="360"/>
      </w:pPr>
      <w:rPr>
        <w:rFonts w:hint="default"/>
        <w:lang w:val="en-US" w:eastAsia="en-US" w:bidi="ar-SA"/>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34" w15:restartNumberingAfterBreak="0">
    <w:nsid w:val="4F0D6134"/>
    <w:multiLevelType w:val="multilevel"/>
    <w:tmpl w:val="8E8E8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CD2B9F"/>
    <w:multiLevelType w:val="hybridMultilevel"/>
    <w:tmpl w:val="FDB0CD32"/>
    <w:lvl w:ilvl="0" w:tplc="14090015">
      <w:start w:val="1"/>
      <w:numFmt w:val="upp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60EA4D21"/>
    <w:multiLevelType w:val="hybridMultilevel"/>
    <w:tmpl w:val="5764304A"/>
    <w:lvl w:ilvl="0" w:tplc="5568F5CE">
      <w:numFmt w:val="bullet"/>
      <w:lvlText w:val="•"/>
      <w:lvlJc w:val="left"/>
      <w:pPr>
        <w:ind w:left="360" w:hanging="360"/>
      </w:pPr>
      <w:rPr>
        <w:rFonts w:hint="default"/>
        <w:b w:val="0"/>
        <w:w w:val="100"/>
        <w:sz w:val="22"/>
        <w:szCs w:val="22"/>
        <w:lang w:val="en-US" w:eastAsia="en-US" w:bidi="ar-SA"/>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7" w15:restartNumberingAfterBreak="0">
    <w:nsid w:val="61304865"/>
    <w:multiLevelType w:val="hybridMultilevel"/>
    <w:tmpl w:val="F9FA8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5C45794"/>
    <w:multiLevelType w:val="hybridMultilevel"/>
    <w:tmpl w:val="0C2E997C"/>
    <w:lvl w:ilvl="0" w:tplc="5568F5CE">
      <w:numFmt w:val="bullet"/>
      <w:lvlText w:val="•"/>
      <w:lvlJc w:val="left"/>
      <w:pPr>
        <w:ind w:left="720" w:hanging="360"/>
      </w:pPr>
      <w:rPr>
        <w:rFonts w:hint="default"/>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C224A2"/>
    <w:multiLevelType w:val="hybridMultilevel"/>
    <w:tmpl w:val="3F5C3F04"/>
    <w:lvl w:ilvl="0" w:tplc="5C7A4B7C">
      <w:start w:val="1"/>
      <w:numFmt w:val="bullet"/>
      <w:lvlText w:val=""/>
      <w:lvlJc w:val="left"/>
      <w:pPr>
        <w:ind w:left="1260" w:hanging="360"/>
      </w:pPr>
      <w:rPr>
        <w:rFonts w:ascii="Symbol" w:hAnsi="Symbol" w:hint="default"/>
        <w:sz w:val="22"/>
      </w:rPr>
    </w:lvl>
    <w:lvl w:ilvl="1" w:tplc="14090003" w:tentative="1">
      <w:start w:val="1"/>
      <w:numFmt w:val="bullet"/>
      <w:lvlText w:val="o"/>
      <w:lvlJc w:val="left"/>
      <w:pPr>
        <w:ind w:left="1980" w:hanging="360"/>
      </w:pPr>
      <w:rPr>
        <w:rFonts w:ascii="Courier New" w:hAnsi="Courier New" w:cs="Courier New" w:hint="default"/>
      </w:rPr>
    </w:lvl>
    <w:lvl w:ilvl="2" w:tplc="14090005" w:tentative="1">
      <w:start w:val="1"/>
      <w:numFmt w:val="bullet"/>
      <w:lvlText w:val=""/>
      <w:lvlJc w:val="left"/>
      <w:pPr>
        <w:ind w:left="2700" w:hanging="360"/>
      </w:pPr>
      <w:rPr>
        <w:rFonts w:ascii="Wingdings" w:hAnsi="Wingdings" w:hint="default"/>
      </w:rPr>
    </w:lvl>
    <w:lvl w:ilvl="3" w:tplc="14090001" w:tentative="1">
      <w:start w:val="1"/>
      <w:numFmt w:val="bullet"/>
      <w:lvlText w:val=""/>
      <w:lvlJc w:val="left"/>
      <w:pPr>
        <w:ind w:left="3420" w:hanging="360"/>
      </w:pPr>
      <w:rPr>
        <w:rFonts w:ascii="Symbol" w:hAnsi="Symbol" w:hint="default"/>
      </w:rPr>
    </w:lvl>
    <w:lvl w:ilvl="4" w:tplc="14090003" w:tentative="1">
      <w:start w:val="1"/>
      <w:numFmt w:val="bullet"/>
      <w:lvlText w:val="o"/>
      <w:lvlJc w:val="left"/>
      <w:pPr>
        <w:ind w:left="4140" w:hanging="360"/>
      </w:pPr>
      <w:rPr>
        <w:rFonts w:ascii="Courier New" w:hAnsi="Courier New" w:cs="Courier New" w:hint="default"/>
      </w:rPr>
    </w:lvl>
    <w:lvl w:ilvl="5" w:tplc="14090005" w:tentative="1">
      <w:start w:val="1"/>
      <w:numFmt w:val="bullet"/>
      <w:lvlText w:val=""/>
      <w:lvlJc w:val="left"/>
      <w:pPr>
        <w:ind w:left="4860" w:hanging="360"/>
      </w:pPr>
      <w:rPr>
        <w:rFonts w:ascii="Wingdings" w:hAnsi="Wingdings" w:hint="default"/>
      </w:rPr>
    </w:lvl>
    <w:lvl w:ilvl="6" w:tplc="14090001" w:tentative="1">
      <w:start w:val="1"/>
      <w:numFmt w:val="bullet"/>
      <w:lvlText w:val=""/>
      <w:lvlJc w:val="left"/>
      <w:pPr>
        <w:ind w:left="5580" w:hanging="360"/>
      </w:pPr>
      <w:rPr>
        <w:rFonts w:ascii="Symbol" w:hAnsi="Symbol" w:hint="default"/>
      </w:rPr>
    </w:lvl>
    <w:lvl w:ilvl="7" w:tplc="14090003" w:tentative="1">
      <w:start w:val="1"/>
      <w:numFmt w:val="bullet"/>
      <w:lvlText w:val="o"/>
      <w:lvlJc w:val="left"/>
      <w:pPr>
        <w:ind w:left="6300" w:hanging="360"/>
      </w:pPr>
      <w:rPr>
        <w:rFonts w:ascii="Courier New" w:hAnsi="Courier New" w:cs="Courier New" w:hint="default"/>
      </w:rPr>
    </w:lvl>
    <w:lvl w:ilvl="8" w:tplc="14090005" w:tentative="1">
      <w:start w:val="1"/>
      <w:numFmt w:val="bullet"/>
      <w:lvlText w:val=""/>
      <w:lvlJc w:val="left"/>
      <w:pPr>
        <w:ind w:left="7020" w:hanging="360"/>
      </w:pPr>
      <w:rPr>
        <w:rFonts w:ascii="Wingdings" w:hAnsi="Wingdings" w:hint="default"/>
      </w:rPr>
    </w:lvl>
  </w:abstractNum>
  <w:abstractNum w:abstractNumId="40" w15:restartNumberingAfterBreak="0">
    <w:nsid w:val="71940645"/>
    <w:multiLevelType w:val="hybridMultilevel"/>
    <w:tmpl w:val="72324DAE"/>
    <w:lvl w:ilvl="0" w:tplc="5568F5CE">
      <w:numFmt w:val="bullet"/>
      <w:lvlText w:val="•"/>
      <w:lvlJc w:val="left"/>
      <w:pPr>
        <w:ind w:left="1417" w:hanging="284"/>
      </w:pPr>
      <w:rPr>
        <w:rFonts w:hint="default"/>
        <w:b w:val="0"/>
        <w:bCs w:val="0"/>
        <w:i w:val="0"/>
        <w:iCs w:val="0"/>
        <w:color w:val="183A66"/>
        <w:w w:val="100"/>
        <w:sz w:val="22"/>
        <w:szCs w:val="22"/>
        <w:lang w:val="en-US" w:eastAsia="en-US" w:bidi="ar-SA"/>
      </w:rPr>
    </w:lvl>
    <w:lvl w:ilvl="1" w:tplc="5E684156">
      <w:numFmt w:val="bullet"/>
      <w:lvlText w:val="•"/>
      <w:lvlJc w:val="left"/>
      <w:pPr>
        <w:ind w:left="2468" w:hanging="284"/>
      </w:pPr>
      <w:rPr>
        <w:rFonts w:hint="default"/>
        <w:lang w:val="en-US" w:eastAsia="en-US" w:bidi="ar-SA"/>
      </w:rPr>
    </w:lvl>
    <w:lvl w:ilvl="2" w:tplc="D2407FE2">
      <w:numFmt w:val="bullet"/>
      <w:lvlText w:val="•"/>
      <w:lvlJc w:val="left"/>
      <w:pPr>
        <w:ind w:left="3517" w:hanging="284"/>
      </w:pPr>
      <w:rPr>
        <w:rFonts w:hint="default"/>
        <w:lang w:val="en-US" w:eastAsia="en-US" w:bidi="ar-SA"/>
      </w:rPr>
    </w:lvl>
    <w:lvl w:ilvl="3" w:tplc="A126AAE2">
      <w:numFmt w:val="bullet"/>
      <w:lvlText w:val="•"/>
      <w:lvlJc w:val="left"/>
      <w:pPr>
        <w:ind w:left="4565" w:hanging="284"/>
      </w:pPr>
      <w:rPr>
        <w:rFonts w:hint="default"/>
        <w:lang w:val="en-US" w:eastAsia="en-US" w:bidi="ar-SA"/>
      </w:rPr>
    </w:lvl>
    <w:lvl w:ilvl="4" w:tplc="1E68D820">
      <w:numFmt w:val="bullet"/>
      <w:lvlText w:val="•"/>
      <w:lvlJc w:val="left"/>
      <w:pPr>
        <w:ind w:left="5614" w:hanging="284"/>
      </w:pPr>
      <w:rPr>
        <w:rFonts w:hint="default"/>
        <w:lang w:val="en-US" w:eastAsia="en-US" w:bidi="ar-SA"/>
      </w:rPr>
    </w:lvl>
    <w:lvl w:ilvl="5" w:tplc="C4D0EFEC">
      <w:numFmt w:val="bullet"/>
      <w:lvlText w:val="•"/>
      <w:lvlJc w:val="left"/>
      <w:pPr>
        <w:ind w:left="6662" w:hanging="284"/>
      </w:pPr>
      <w:rPr>
        <w:rFonts w:hint="default"/>
        <w:lang w:val="en-US" w:eastAsia="en-US" w:bidi="ar-SA"/>
      </w:rPr>
    </w:lvl>
    <w:lvl w:ilvl="6" w:tplc="E6B6953E">
      <w:numFmt w:val="bullet"/>
      <w:lvlText w:val="•"/>
      <w:lvlJc w:val="left"/>
      <w:pPr>
        <w:ind w:left="7711" w:hanging="284"/>
      </w:pPr>
      <w:rPr>
        <w:rFonts w:hint="default"/>
        <w:lang w:val="en-US" w:eastAsia="en-US" w:bidi="ar-SA"/>
      </w:rPr>
    </w:lvl>
    <w:lvl w:ilvl="7" w:tplc="16344456">
      <w:numFmt w:val="bullet"/>
      <w:lvlText w:val="•"/>
      <w:lvlJc w:val="left"/>
      <w:pPr>
        <w:ind w:left="8759" w:hanging="284"/>
      </w:pPr>
      <w:rPr>
        <w:rFonts w:hint="default"/>
        <w:lang w:val="en-US" w:eastAsia="en-US" w:bidi="ar-SA"/>
      </w:rPr>
    </w:lvl>
    <w:lvl w:ilvl="8" w:tplc="2D4C242E">
      <w:numFmt w:val="bullet"/>
      <w:lvlText w:val="•"/>
      <w:lvlJc w:val="left"/>
      <w:pPr>
        <w:ind w:left="9808" w:hanging="284"/>
      </w:pPr>
      <w:rPr>
        <w:rFonts w:hint="default"/>
        <w:lang w:val="en-US" w:eastAsia="en-US" w:bidi="ar-SA"/>
      </w:rPr>
    </w:lvl>
  </w:abstractNum>
  <w:abstractNum w:abstractNumId="41" w15:restartNumberingAfterBreak="0">
    <w:nsid w:val="74D97D3C"/>
    <w:multiLevelType w:val="hybridMultilevel"/>
    <w:tmpl w:val="510A60DE"/>
    <w:lvl w:ilvl="0" w:tplc="5C7A4B7C">
      <w:start w:val="1"/>
      <w:numFmt w:val="bullet"/>
      <w:lvlText w:val=""/>
      <w:lvlJc w:val="left"/>
      <w:pPr>
        <w:ind w:left="1259" w:hanging="360"/>
      </w:pPr>
      <w:rPr>
        <w:rFonts w:ascii="Symbol" w:hAnsi="Symbol" w:hint="default"/>
        <w:sz w:val="22"/>
      </w:rPr>
    </w:lvl>
    <w:lvl w:ilvl="1" w:tplc="14090003" w:tentative="1">
      <w:start w:val="1"/>
      <w:numFmt w:val="bullet"/>
      <w:lvlText w:val="o"/>
      <w:lvlJc w:val="left"/>
      <w:pPr>
        <w:ind w:left="1979" w:hanging="360"/>
      </w:pPr>
      <w:rPr>
        <w:rFonts w:ascii="Courier New" w:hAnsi="Courier New" w:cs="Courier New" w:hint="default"/>
      </w:rPr>
    </w:lvl>
    <w:lvl w:ilvl="2" w:tplc="14090005" w:tentative="1">
      <w:start w:val="1"/>
      <w:numFmt w:val="bullet"/>
      <w:lvlText w:val=""/>
      <w:lvlJc w:val="left"/>
      <w:pPr>
        <w:ind w:left="2699" w:hanging="360"/>
      </w:pPr>
      <w:rPr>
        <w:rFonts w:ascii="Wingdings" w:hAnsi="Wingdings" w:hint="default"/>
      </w:rPr>
    </w:lvl>
    <w:lvl w:ilvl="3" w:tplc="14090001" w:tentative="1">
      <w:start w:val="1"/>
      <w:numFmt w:val="bullet"/>
      <w:lvlText w:val=""/>
      <w:lvlJc w:val="left"/>
      <w:pPr>
        <w:ind w:left="3419" w:hanging="360"/>
      </w:pPr>
      <w:rPr>
        <w:rFonts w:ascii="Symbol" w:hAnsi="Symbol" w:hint="default"/>
      </w:rPr>
    </w:lvl>
    <w:lvl w:ilvl="4" w:tplc="14090003" w:tentative="1">
      <w:start w:val="1"/>
      <w:numFmt w:val="bullet"/>
      <w:lvlText w:val="o"/>
      <w:lvlJc w:val="left"/>
      <w:pPr>
        <w:ind w:left="4139" w:hanging="360"/>
      </w:pPr>
      <w:rPr>
        <w:rFonts w:ascii="Courier New" w:hAnsi="Courier New" w:cs="Courier New" w:hint="default"/>
      </w:rPr>
    </w:lvl>
    <w:lvl w:ilvl="5" w:tplc="14090005" w:tentative="1">
      <w:start w:val="1"/>
      <w:numFmt w:val="bullet"/>
      <w:lvlText w:val=""/>
      <w:lvlJc w:val="left"/>
      <w:pPr>
        <w:ind w:left="4859" w:hanging="360"/>
      </w:pPr>
      <w:rPr>
        <w:rFonts w:ascii="Wingdings" w:hAnsi="Wingdings" w:hint="default"/>
      </w:rPr>
    </w:lvl>
    <w:lvl w:ilvl="6" w:tplc="14090001" w:tentative="1">
      <w:start w:val="1"/>
      <w:numFmt w:val="bullet"/>
      <w:lvlText w:val=""/>
      <w:lvlJc w:val="left"/>
      <w:pPr>
        <w:ind w:left="5579" w:hanging="360"/>
      </w:pPr>
      <w:rPr>
        <w:rFonts w:ascii="Symbol" w:hAnsi="Symbol" w:hint="default"/>
      </w:rPr>
    </w:lvl>
    <w:lvl w:ilvl="7" w:tplc="14090003" w:tentative="1">
      <w:start w:val="1"/>
      <w:numFmt w:val="bullet"/>
      <w:lvlText w:val="o"/>
      <w:lvlJc w:val="left"/>
      <w:pPr>
        <w:ind w:left="6299" w:hanging="360"/>
      </w:pPr>
      <w:rPr>
        <w:rFonts w:ascii="Courier New" w:hAnsi="Courier New" w:cs="Courier New" w:hint="default"/>
      </w:rPr>
    </w:lvl>
    <w:lvl w:ilvl="8" w:tplc="14090005" w:tentative="1">
      <w:start w:val="1"/>
      <w:numFmt w:val="bullet"/>
      <w:lvlText w:val=""/>
      <w:lvlJc w:val="left"/>
      <w:pPr>
        <w:ind w:left="7019" w:hanging="360"/>
      </w:pPr>
      <w:rPr>
        <w:rFonts w:ascii="Wingdings" w:hAnsi="Wingdings" w:hint="default"/>
      </w:rPr>
    </w:lvl>
  </w:abstractNum>
  <w:abstractNum w:abstractNumId="42" w15:restartNumberingAfterBreak="0">
    <w:nsid w:val="77943430"/>
    <w:multiLevelType w:val="hybridMultilevel"/>
    <w:tmpl w:val="C1F8F498"/>
    <w:lvl w:ilvl="0" w:tplc="235AB0DA">
      <w:numFmt w:val="bullet"/>
      <w:lvlText w:val=""/>
      <w:lvlJc w:val="left"/>
      <w:pPr>
        <w:ind w:left="900" w:hanging="360"/>
      </w:pPr>
      <w:rPr>
        <w:rFonts w:ascii="Symbol" w:eastAsia="Symbol" w:hAnsi="Symbol" w:cs="Symbol" w:hint="default"/>
        <w:b w:val="0"/>
        <w:bCs w:val="0"/>
        <w:i w:val="0"/>
        <w:iCs w:val="0"/>
        <w:color w:val="9B4281"/>
        <w:w w:val="100"/>
        <w:sz w:val="24"/>
        <w:szCs w:val="24"/>
        <w:lang w:val="en-NZ" w:eastAsia="en-US" w:bidi="ar-SA"/>
      </w:rPr>
    </w:lvl>
    <w:lvl w:ilvl="1" w:tplc="34ECAD18">
      <w:numFmt w:val="bullet"/>
      <w:lvlText w:val="o"/>
      <w:lvlJc w:val="left"/>
      <w:pPr>
        <w:ind w:left="1248" w:hanging="284"/>
      </w:pPr>
      <w:rPr>
        <w:rFonts w:ascii="Courier New" w:eastAsia="Courier New" w:hAnsi="Courier New" w:cs="Courier New" w:hint="default"/>
        <w:b w:val="0"/>
        <w:bCs w:val="0"/>
        <w:i w:val="0"/>
        <w:iCs w:val="0"/>
        <w:color w:val="221F1F"/>
        <w:w w:val="100"/>
        <w:sz w:val="24"/>
        <w:szCs w:val="24"/>
        <w:lang w:val="en-NZ" w:eastAsia="en-US" w:bidi="ar-SA"/>
      </w:rPr>
    </w:lvl>
    <w:lvl w:ilvl="2" w:tplc="130856FC">
      <w:numFmt w:val="bullet"/>
      <w:lvlText w:val="•"/>
      <w:lvlJc w:val="left"/>
      <w:pPr>
        <w:ind w:left="2216" w:hanging="284"/>
      </w:pPr>
      <w:rPr>
        <w:rFonts w:hint="default"/>
        <w:lang w:val="en-NZ" w:eastAsia="en-US" w:bidi="ar-SA"/>
      </w:rPr>
    </w:lvl>
    <w:lvl w:ilvl="3" w:tplc="97529FB0">
      <w:numFmt w:val="bullet"/>
      <w:lvlText w:val="•"/>
      <w:lvlJc w:val="left"/>
      <w:pPr>
        <w:ind w:left="3192" w:hanging="284"/>
      </w:pPr>
      <w:rPr>
        <w:rFonts w:hint="default"/>
        <w:lang w:val="en-NZ" w:eastAsia="en-US" w:bidi="ar-SA"/>
      </w:rPr>
    </w:lvl>
    <w:lvl w:ilvl="4" w:tplc="9E3288EA">
      <w:numFmt w:val="bullet"/>
      <w:lvlText w:val="•"/>
      <w:lvlJc w:val="left"/>
      <w:pPr>
        <w:ind w:left="4168" w:hanging="284"/>
      </w:pPr>
      <w:rPr>
        <w:rFonts w:hint="default"/>
        <w:lang w:val="en-NZ" w:eastAsia="en-US" w:bidi="ar-SA"/>
      </w:rPr>
    </w:lvl>
    <w:lvl w:ilvl="5" w:tplc="E7BCB274">
      <w:numFmt w:val="bullet"/>
      <w:lvlText w:val="•"/>
      <w:lvlJc w:val="left"/>
      <w:pPr>
        <w:ind w:left="5145" w:hanging="284"/>
      </w:pPr>
      <w:rPr>
        <w:rFonts w:hint="default"/>
        <w:lang w:val="en-NZ" w:eastAsia="en-US" w:bidi="ar-SA"/>
      </w:rPr>
    </w:lvl>
    <w:lvl w:ilvl="6" w:tplc="9E56BC18">
      <w:numFmt w:val="bullet"/>
      <w:lvlText w:val="•"/>
      <w:lvlJc w:val="left"/>
      <w:pPr>
        <w:ind w:left="6121" w:hanging="284"/>
      </w:pPr>
      <w:rPr>
        <w:rFonts w:hint="default"/>
        <w:lang w:val="en-NZ" w:eastAsia="en-US" w:bidi="ar-SA"/>
      </w:rPr>
    </w:lvl>
    <w:lvl w:ilvl="7" w:tplc="9E42EEA8">
      <w:numFmt w:val="bullet"/>
      <w:lvlText w:val="•"/>
      <w:lvlJc w:val="left"/>
      <w:pPr>
        <w:ind w:left="7097" w:hanging="284"/>
      </w:pPr>
      <w:rPr>
        <w:rFonts w:hint="default"/>
        <w:lang w:val="en-NZ" w:eastAsia="en-US" w:bidi="ar-SA"/>
      </w:rPr>
    </w:lvl>
    <w:lvl w:ilvl="8" w:tplc="37808FB8">
      <w:numFmt w:val="bullet"/>
      <w:lvlText w:val="•"/>
      <w:lvlJc w:val="left"/>
      <w:pPr>
        <w:ind w:left="8073" w:hanging="284"/>
      </w:pPr>
      <w:rPr>
        <w:rFonts w:hint="default"/>
        <w:lang w:val="en-NZ" w:eastAsia="en-US" w:bidi="ar-SA"/>
      </w:rPr>
    </w:lvl>
  </w:abstractNum>
  <w:abstractNum w:abstractNumId="43"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16cid:durableId="247858956">
    <w:abstractNumId w:val="15"/>
  </w:num>
  <w:num w:numId="2" w16cid:durableId="846792800">
    <w:abstractNumId w:val="33"/>
  </w:num>
  <w:num w:numId="3" w16cid:durableId="2365852">
    <w:abstractNumId w:val="31"/>
  </w:num>
  <w:num w:numId="4" w16cid:durableId="875890253">
    <w:abstractNumId w:val="21"/>
  </w:num>
  <w:num w:numId="5" w16cid:durableId="71201944">
    <w:abstractNumId w:val="25"/>
  </w:num>
  <w:num w:numId="6" w16cid:durableId="1949198377">
    <w:abstractNumId w:val="36"/>
  </w:num>
  <w:num w:numId="7" w16cid:durableId="166480523">
    <w:abstractNumId w:val="29"/>
  </w:num>
  <w:num w:numId="8" w16cid:durableId="1136333883">
    <w:abstractNumId w:val="32"/>
  </w:num>
  <w:num w:numId="9" w16cid:durableId="2110805714">
    <w:abstractNumId w:val="40"/>
  </w:num>
  <w:num w:numId="10" w16cid:durableId="385036152">
    <w:abstractNumId w:val="26"/>
  </w:num>
  <w:num w:numId="11" w16cid:durableId="2110393164">
    <w:abstractNumId w:val="38"/>
  </w:num>
  <w:num w:numId="12" w16cid:durableId="1966277094">
    <w:abstractNumId w:val="27"/>
  </w:num>
  <w:num w:numId="13" w16cid:durableId="706880798">
    <w:abstractNumId w:val="39"/>
  </w:num>
  <w:num w:numId="14" w16cid:durableId="283192603">
    <w:abstractNumId w:val="23"/>
  </w:num>
  <w:num w:numId="15" w16cid:durableId="1055930731">
    <w:abstractNumId w:val="41"/>
  </w:num>
  <w:num w:numId="16" w16cid:durableId="2146897377">
    <w:abstractNumId w:val="12"/>
  </w:num>
  <w:num w:numId="17" w16cid:durableId="886530046">
    <w:abstractNumId w:val="35"/>
  </w:num>
  <w:num w:numId="18" w16cid:durableId="1378236846">
    <w:abstractNumId w:val="30"/>
  </w:num>
  <w:num w:numId="19" w16cid:durableId="2124111780">
    <w:abstractNumId w:val="16"/>
  </w:num>
  <w:num w:numId="20" w16cid:durableId="1214610626">
    <w:abstractNumId w:val="28"/>
  </w:num>
  <w:num w:numId="21" w16cid:durableId="23140520">
    <w:abstractNumId w:val="10"/>
  </w:num>
  <w:num w:numId="22" w16cid:durableId="1731271014">
    <w:abstractNumId w:val="20"/>
  </w:num>
  <w:num w:numId="23" w16cid:durableId="1561594297">
    <w:abstractNumId w:val="24"/>
  </w:num>
  <w:num w:numId="24" w16cid:durableId="368800740">
    <w:abstractNumId w:val="18"/>
  </w:num>
  <w:num w:numId="25" w16cid:durableId="1156726148">
    <w:abstractNumId w:val="11"/>
  </w:num>
  <w:num w:numId="26" w16cid:durableId="951478991">
    <w:abstractNumId w:val="17"/>
  </w:num>
  <w:num w:numId="27" w16cid:durableId="72048023">
    <w:abstractNumId w:val="19"/>
  </w:num>
  <w:num w:numId="28" w16cid:durableId="1317995633">
    <w:abstractNumId w:val="34"/>
  </w:num>
  <w:num w:numId="29" w16cid:durableId="1044332625">
    <w:abstractNumId w:val="34"/>
  </w:num>
  <w:num w:numId="30" w16cid:durableId="1437628604">
    <w:abstractNumId w:val="14"/>
  </w:num>
  <w:num w:numId="31" w16cid:durableId="1314024817">
    <w:abstractNumId w:val="14"/>
  </w:num>
  <w:num w:numId="32" w16cid:durableId="1551771077">
    <w:abstractNumId w:val="13"/>
  </w:num>
  <w:num w:numId="33" w16cid:durableId="1882208645">
    <w:abstractNumId w:val="42"/>
  </w:num>
  <w:num w:numId="34" w16cid:durableId="2125692613">
    <w:abstractNumId w:val="9"/>
  </w:num>
  <w:num w:numId="35" w16cid:durableId="1656832217">
    <w:abstractNumId w:val="43"/>
  </w:num>
  <w:num w:numId="36" w16cid:durableId="1020736585">
    <w:abstractNumId w:val="37"/>
  </w:num>
  <w:num w:numId="37" w16cid:durableId="140584825">
    <w:abstractNumId w:val="22"/>
  </w:num>
  <w:num w:numId="38" w16cid:durableId="882332260">
    <w:abstractNumId w:val="7"/>
  </w:num>
  <w:num w:numId="39" w16cid:durableId="1206988265">
    <w:abstractNumId w:val="6"/>
  </w:num>
  <w:num w:numId="40" w16cid:durableId="277489561">
    <w:abstractNumId w:val="5"/>
  </w:num>
  <w:num w:numId="41" w16cid:durableId="559171612">
    <w:abstractNumId w:val="4"/>
  </w:num>
  <w:num w:numId="42" w16cid:durableId="1101075033">
    <w:abstractNumId w:val="8"/>
  </w:num>
  <w:num w:numId="43" w16cid:durableId="2123378260">
    <w:abstractNumId w:val="3"/>
  </w:num>
  <w:num w:numId="44" w16cid:durableId="152455464">
    <w:abstractNumId w:val="2"/>
  </w:num>
  <w:num w:numId="45" w16cid:durableId="1926719900">
    <w:abstractNumId w:val="1"/>
  </w:num>
  <w:num w:numId="46" w16cid:durableId="1718621437">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r/8qCX2SJITb2NTrI67Miq7ChqAL9OUqrYQaQ8QOL1LCmfRWXF6UI4hX7grY3SQNTk1e0s9VwvYir/yDic8Ujw==" w:salt="fi0Ycw194ZyzRycmulu1O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09C"/>
    <w:rsid w:val="000012A5"/>
    <w:rsid w:val="0000203F"/>
    <w:rsid w:val="0000207F"/>
    <w:rsid w:val="00003E55"/>
    <w:rsid w:val="00005E7D"/>
    <w:rsid w:val="000060AE"/>
    <w:rsid w:val="00010AA8"/>
    <w:rsid w:val="00012748"/>
    <w:rsid w:val="000135C2"/>
    <w:rsid w:val="00014273"/>
    <w:rsid w:val="00015544"/>
    <w:rsid w:val="000162AF"/>
    <w:rsid w:val="000163CF"/>
    <w:rsid w:val="00016C9C"/>
    <w:rsid w:val="00016D1C"/>
    <w:rsid w:val="00021759"/>
    <w:rsid w:val="000227E4"/>
    <w:rsid w:val="00024939"/>
    <w:rsid w:val="00025272"/>
    <w:rsid w:val="00026641"/>
    <w:rsid w:val="00026A30"/>
    <w:rsid w:val="00026BC5"/>
    <w:rsid w:val="00032AD4"/>
    <w:rsid w:val="00034872"/>
    <w:rsid w:val="00034D6F"/>
    <w:rsid w:val="000374C7"/>
    <w:rsid w:val="00042695"/>
    <w:rsid w:val="00042E60"/>
    <w:rsid w:val="00045479"/>
    <w:rsid w:val="0004700B"/>
    <w:rsid w:val="00047111"/>
    <w:rsid w:val="00050BBF"/>
    <w:rsid w:val="0005142F"/>
    <w:rsid w:val="0005295A"/>
    <w:rsid w:val="000576D1"/>
    <w:rsid w:val="00057C85"/>
    <w:rsid w:val="0006039E"/>
    <w:rsid w:val="00060575"/>
    <w:rsid w:val="000608DA"/>
    <w:rsid w:val="000609A6"/>
    <w:rsid w:val="000619F8"/>
    <w:rsid w:val="00064340"/>
    <w:rsid w:val="000657BE"/>
    <w:rsid w:val="00065FB2"/>
    <w:rsid w:val="00066208"/>
    <w:rsid w:val="00071ADE"/>
    <w:rsid w:val="00074562"/>
    <w:rsid w:val="000753B9"/>
    <w:rsid w:val="00080AC2"/>
    <w:rsid w:val="0008160E"/>
    <w:rsid w:val="00081A78"/>
    <w:rsid w:val="000827FC"/>
    <w:rsid w:val="00082943"/>
    <w:rsid w:val="00083825"/>
    <w:rsid w:val="00083DE9"/>
    <w:rsid w:val="00084B76"/>
    <w:rsid w:val="000857DF"/>
    <w:rsid w:val="00086016"/>
    <w:rsid w:val="000875E1"/>
    <w:rsid w:val="00091D5B"/>
    <w:rsid w:val="0009234C"/>
    <w:rsid w:val="000932F4"/>
    <w:rsid w:val="00095069"/>
    <w:rsid w:val="00096375"/>
    <w:rsid w:val="00096C38"/>
    <w:rsid w:val="00097A7A"/>
    <w:rsid w:val="00097CD3"/>
    <w:rsid w:val="000A4C1F"/>
    <w:rsid w:val="000B17A5"/>
    <w:rsid w:val="000B3FC4"/>
    <w:rsid w:val="000B4199"/>
    <w:rsid w:val="000B4EF9"/>
    <w:rsid w:val="000B5C08"/>
    <w:rsid w:val="000B6FF3"/>
    <w:rsid w:val="000C217B"/>
    <w:rsid w:val="000C453E"/>
    <w:rsid w:val="000C71CD"/>
    <w:rsid w:val="000D3D9A"/>
    <w:rsid w:val="000D4012"/>
    <w:rsid w:val="000D591C"/>
    <w:rsid w:val="000D5F10"/>
    <w:rsid w:val="000D69A2"/>
    <w:rsid w:val="000E1D86"/>
    <w:rsid w:val="000E2001"/>
    <w:rsid w:val="000F3218"/>
    <w:rsid w:val="000F3322"/>
    <w:rsid w:val="000F4175"/>
    <w:rsid w:val="000F50C6"/>
    <w:rsid w:val="000F55EA"/>
    <w:rsid w:val="000F5707"/>
    <w:rsid w:val="000F620A"/>
    <w:rsid w:val="0010014C"/>
    <w:rsid w:val="0010041F"/>
    <w:rsid w:val="00100CE0"/>
    <w:rsid w:val="00102ED5"/>
    <w:rsid w:val="0010512E"/>
    <w:rsid w:val="00106082"/>
    <w:rsid w:val="001062BF"/>
    <w:rsid w:val="00107079"/>
    <w:rsid w:val="001078F2"/>
    <w:rsid w:val="00107B6D"/>
    <w:rsid w:val="001108AC"/>
    <w:rsid w:val="001140B7"/>
    <w:rsid w:val="001204B0"/>
    <w:rsid w:val="00121CD2"/>
    <w:rsid w:val="00122ED5"/>
    <w:rsid w:val="00123781"/>
    <w:rsid w:val="0012396B"/>
    <w:rsid w:val="001268E6"/>
    <w:rsid w:val="00126C59"/>
    <w:rsid w:val="00127A8C"/>
    <w:rsid w:val="00130FB6"/>
    <w:rsid w:val="0013119F"/>
    <w:rsid w:val="00131617"/>
    <w:rsid w:val="00133195"/>
    <w:rsid w:val="001365FF"/>
    <w:rsid w:val="0013667C"/>
    <w:rsid w:val="001400BF"/>
    <w:rsid w:val="00140194"/>
    <w:rsid w:val="00141E90"/>
    <w:rsid w:val="00142F15"/>
    <w:rsid w:val="00142FD6"/>
    <w:rsid w:val="0014362D"/>
    <w:rsid w:val="00145D70"/>
    <w:rsid w:val="001506F9"/>
    <w:rsid w:val="001565C9"/>
    <w:rsid w:val="0016012A"/>
    <w:rsid w:val="00160563"/>
    <w:rsid w:val="001607BA"/>
    <w:rsid w:val="0016275C"/>
    <w:rsid w:val="001629B5"/>
    <w:rsid w:val="00165F40"/>
    <w:rsid w:val="001669F4"/>
    <w:rsid w:val="0017016D"/>
    <w:rsid w:val="001715FF"/>
    <w:rsid w:val="001725A3"/>
    <w:rsid w:val="00174B2B"/>
    <w:rsid w:val="0017670F"/>
    <w:rsid w:val="00176BF5"/>
    <w:rsid w:val="00181051"/>
    <w:rsid w:val="001819FC"/>
    <w:rsid w:val="00183CA3"/>
    <w:rsid w:val="001840C2"/>
    <w:rsid w:val="00184E91"/>
    <w:rsid w:val="00185308"/>
    <w:rsid w:val="001855E4"/>
    <w:rsid w:val="00187AC9"/>
    <w:rsid w:val="00187DD4"/>
    <w:rsid w:val="001905C8"/>
    <w:rsid w:val="0019099A"/>
    <w:rsid w:val="001937E3"/>
    <w:rsid w:val="00194C36"/>
    <w:rsid w:val="00195582"/>
    <w:rsid w:val="001959FC"/>
    <w:rsid w:val="001960E3"/>
    <w:rsid w:val="001A09B6"/>
    <w:rsid w:val="001A3E2E"/>
    <w:rsid w:val="001A3FE8"/>
    <w:rsid w:val="001A662E"/>
    <w:rsid w:val="001A70C4"/>
    <w:rsid w:val="001B1232"/>
    <w:rsid w:val="001B1C05"/>
    <w:rsid w:val="001B2666"/>
    <w:rsid w:val="001B2897"/>
    <w:rsid w:val="001B2EA9"/>
    <w:rsid w:val="001B38AE"/>
    <w:rsid w:val="001B3CBA"/>
    <w:rsid w:val="001B5BFA"/>
    <w:rsid w:val="001C7311"/>
    <w:rsid w:val="001D0B7C"/>
    <w:rsid w:val="001D20C3"/>
    <w:rsid w:val="001D3A9B"/>
    <w:rsid w:val="001D3ABF"/>
    <w:rsid w:val="001D4E7B"/>
    <w:rsid w:val="001D7294"/>
    <w:rsid w:val="001D7428"/>
    <w:rsid w:val="001E06DA"/>
    <w:rsid w:val="001E3ACF"/>
    <w:rsid w:val="001E3B2E"/>
    <w:rsid w:val="001E40F6"/>
    <w:rsid w:val="001E5462"/>
    <w:rsid w:val="001F257B"/>
    <w:rsid w:val="001F2F85"/>
    <w:rsid w:val="001F396D"/>
    <w:rsid w:val="001F3EA5"/>
    <w:rsid w:val="001F67BC"/>
    <w:rsid w:val="001F7544"/>
    <w:rsid w:val="001F7C3A"/>
    <w:rsid w:val="00200609"/>
    <w:rsid w:val="00201C62"/>
    <w:rsid w:val="00206DBF"/>
    <w:rsid w:val="00207ACE"/>
    <w:rsid w:val="00211E36"/>
    <w:rsid w:val="002128AB"/>
    <w:rsid w:val="00214DDD"/>
    <w:rsid w:val="00215FFF"/>
    <w:rsid w:val="0021702D"/>
    <w:rsid w:val="00220B01"/>
    <w:rsid w:val="002233BF"/>
    <w:rsid w:val="00224641"/>
    <w:rsid w:val="00224866"/>
    <w:rsid w:val="00226797"/>
    <w:rsid w:val="00226E83"/>
    <w:rsid w:val="00233B04"/>
    <w:rsid w:val="00235E26"/>
    <w:rsid w:val="002360AD"/>
    <w:rsid w:val="00237B78"/>
    <w:rsid w:val="00240F39"/>
    <w:rsid w:val="00242B26"/>
    <w:rsid w:val="0024349D"/>
    <w:rsid w:val="00245148"/>
    <w:rsid w:val="002552A5"/>
    <w:rsid w:val="00260F0D"/>
    <w:rsid w:val="00263133"/>
    <w:rsid w:val="0026363A"/>
    <w:rsid w:val="002678F6"/>
    <w:rsid w:val="00267E19"/>
    <w:rsid w:val="00275035"/>
    <w:rsid w:val="00275060"/>
    <w:rsid w:val="00275AA1"/>
    <w:rsid w:val="00275B2C"/>
    <w:rsid w:val="002773C0"/>
    <w:rsid w:val="00281AD3"/>
    <w:rsid w:val="00285485"/>
    <w:rsid w:val="002863E5"/>
    <w:rsid w:val="0028670E"/>
    <w:rsid w:val="0029017F"/>
    <w:rsid w:val="00294C35"/>
    <w:rsid w:val="002953C0"/>
    <w:rsid w:val="00296969"/>
    <w:rsid w:val="002971F8"/>
    <w:rsid w:val="00297C02"/>
    <w:rsid w:val="002A0A51"/>
    <w:rsid w:val="002A0BB4"/>
    <w:rsid w:val="002A1F1B"/>
    <w:rsid w:val="002A2BD0"/>
    <w:rsid w:val="002A5239"/>
    <w:rsid w:val="002A5B19"/>
    <w:rsid w:val="002B098E"/>
    <w:rsid w:val="002B35A3"/>
    <w:rsid w:val="002B40A2"/>
    <w:rsid w:val="002B56D8"/>
    <w:rsid w:val="002B597F"/>
    <w:rsid w:val="002B664C"/>
    <w:rsid w:val="002C26F5"/>
    <w:rsid w:val="002C4C91"/>
    <w:rsid w:val="002C562F"/>
    <w:rsid w:val="002C5D6E"/>
    <w:rsid w:val="002D244E"/>
    <w:rsid w:val="002D4B1F"/>
    <w:rsid w:val="002D4E96"/>
    <w:rsid w:val="002D56B6"/>
    <w:rsid w:val="002D7602"/>
    <w:rsid w:val="002E079A"/>
    <w:rsid w:val="002E1A50"/>
    <w:rsid w:val="002E291E"/>
    <w:rsid w:val="002E29A0"/>
    <w:rsid w:val="002E351C"/>
    <w:rsid w:val="002E5B3E"/>
    <w:rsid w:val="002E6054"/>
    <w:rsid w:val="002E7BAA"/>
    <w:rsid w:val="002F0C46"/>
    <w:rsid w:val="002F13F9"/>
    <w:rsid w:val="002F2AF4"/>
    <w:rsid w:val="002F371F"/>
    <w:rsid w:val="00300ACC"/>
    <w:rsid w:val="003023CB"/>
    <w:rsid w:val="00303CA4"/>
    <w:rsid w:val="003053E3"/>
    <w:rsid w:val="00320D7C"/>
    <w:rsid w:val="0032111A"/>
    <w:rsid w:val="003226F6"/>
    <w:rsid w:val="003227ED"/>
    <w:rsid w:val="003258F0"/>
    <w:rsid w:val="00325CA4"/>
    <w:rsid w:val="003278FE"/>
    <w:rsid w:val="00330E59"/>
    <w:rsid w:val="003320CA"/>
    <w:rsid w:val="003322BC"/>
    <w:rsid w:val="003340EB"/>
    <w:rsid w:val="00336E84"/>
    <w:rsid w:val="00337182"/>
    <w:rsid w:val="00341B2E"/>
    <w:rsid w:val="0034364C"/>
    <w:rsid w:val="003440DA"/>
    <w:rsid w:val="00344467"/>
    <w:rsid w:val="0034485E"/>
    <w:rsid w:val="003449F8"/>
    <w:rsid w:val="00344A99"/>
    <w:rsid w:val="00344D55"/>
    <w:rsid w:val="003504F4"/>
    <w:rsid w:val="00350AC8"/>
    <w:rsid w:val="00352CCD"/>
    <w:rsid w:val="00355028"/>
    <w:rsid w:val="003576C6"/>
    <w:rsid w:val="003619B6"/>
    <w:rsid w:val="00362BF2"/>
    <w:rsid w:val="00363CFE"/>
    <w:rsid w:val="00365752"/>
    <w:rsid w:val="00366602"/>
    <w:rsid w:val="00367F39"/>
    <w:rsid w:val="00370C47"/>
    <w:rsid w:val="00370F10"/>
    <w:rsid w:val="0037162E"/>
    <w:rsid w:val="003721EB"/>
    <w:rsid w:val="00377D05"/>
    <w:rsid w:val="0038106E"/>
    <w:rsid w:val="00384321"/>
    <w:rsid w:val="00384452"/>
    <w:rsid w:val="00390643"/>
    <w:rsid w:val="00393FD3"/>
    <w:rsid w:val="00395741"/>
    <w:rsid w:val="003A0A34"/>
    <w:rsid w:val="003A2DCF"/>
    <w:rsid w:val="003A4527"/>
    <w:rsid w:val="003A535F"/>
    <w:rsid w:val="003A6C19"/>
    <w:rsid w:val="003A7B4F"/>
    <w:rsid w:val="003B22F6"/>
    <w:rsid w:val="003B55AA"/>
    <w:rsid w:val="003C2034"/>
    <w:rsid w:val="003C2A26"/>
    <w:rsid w:val="003C390D"/>
    <w:rsid w:val="003C54D5"/>
    <w:rsid w:val="003C55FF"/>
    <w:rsid w:val="003C586C"/>
    <w:rsid w:val="003C6641"/>
    <w:rsid w:val="003D0002"/>
    <w:rsid w:val="003D156A"/>
    <w:rsid w:val="003D1973"/>
    <w:rsid w:val="003D3B67"/>
    <w:rsid w:val="003D4A2B"/>
    <w:rsid w:val="003D54DD"/>
    <w:rsid w:val="003D699D"/>
    <w:rsid w:val="003E5D98"/>
    <w:rsid w:val="003E5F06"/>
    <w:rsid w:val="003E793A"/>
    <w:rsid w:val="003E7EB0"/>
    <w:rsid w:val="003F01A6"/>
    <w:rsid w:val="003F0710"/>
    <w:rsid w:val="003F15F6"/>
    <w:rsid w:val="003F3938"/>
    <w:rsid w:val="003F3B04"/>
    <w:rsid w:val="003F5293"/>
    <w:rsid w:val="003F67CB"/>
    <w:rsid w:val="0040042E"/>
    <w:rsid w:val="00402DE3"/>
    <w:rsid w:val="00405161"/>
    <w:rsid w:val="004063F2"/>
    <w:rsid w:val="0042031A"/>
    <w:rsid w:val="004215A0"/>
    <w:rsid w:val="00423B34"/>
    <w:rsid w:val="004256F5"/>
    <w:rsid w:val="00425B01"/>
    <w:rsid w:val="00427000"/>
    <w:rsid w:val="004314D3"/>
    <w:rsid w:val="0043405D"/>
    <w:rsid w:val="00434255"/>
    <w:rsid w:val="00435173"/>
    <w:rsid w:val="00435503"/>
    <w:rsid w:val="00435EA8"/>
    <w:rsid w:val="00436D6E"/>
    <w:rsid w:val="0044019C"/>
    <w:rsid w:val="00440391"/>
    <w:rsid w:val="004408E9"/>
    <w:rsid w:val="004421DB"/>
    <w:rsid w:val="004422D3"/>
    <w:rsid w:val="0044267A"/>
    <w:rsid w:val="004443B7"/>
    <w:rsid w:val="00444A1C"/>
    <w:rsid w:val="00445E2E"/>
    <w:rsid w:val="00450250"/>
    <w:rsid w:val="00454701"/>
    <w:rsid w:val="00454743"/>
    <w:rsid w:val="00456E68"/>
    <w:rsid w:val="0046133A"/>
    <w:rsid w:val="004617F8"/>
    <w:rsid w:val="00466C94"/>
    <w:rsid w:val="00467354"/>
    <w:rsid w:val="004706EE"/>
    <w:rsid w:val="00471C13"/>
    <w:rsid w:val="00474332"/>
    <w:rsid w:val="004766CB"/>
    <w:rsid w:val="00476B96"/>
    <w:rsid w:val="004777A9"/>
    <w:rsid w:val="00480512"/>
    <w:rsid w:val="00480949"/>
    <w:rsid w:val="00484519"/>
    <w:rsid w:val="004861FF"/>
    <w:rsid w:val="004870A5"/>
    <w:rsid w:val="00491E74"/>
    <w:rsid w:val="004927F2"/>
    <w:rsid w:val="00492E0D"/>
    <w:rsid w:val="0049448A"/>
    <w:rsid w:val="004945EA"/>
    <w:rsid w:val="00494BB1"/>
    <w:rsid w:val="004963DC"/>
    <w:rsid w:val="004973EF"/>
    <w:rsid w:val="0049748E"/>
    <w:rsid w:val="004978C5"/>
    <w:rsid w:val="00497C0F"/>
    <w:rsid w:val="004A3657"/>
    <w:rsid w:val="004A5164"/>
    <w:rsid w:val="004A5600"/>
    <w:rsid w:val="004A5D27"/>
    <w:rsid w:val="004A5DB7"/>
    <w:rsid w:val="004A690A"/>
    <w:rsid w:val="004A6FC3"/>
    <w:rsid w:val="004B02DC"/>
    <w:rsid w:val="004B3560"/>
    <w:rsid w:val="004B50D0"/>
    <w:rsid w:val="004B5202"/>
    <w:rsid w:val="004B55C9"/>
    <w:rsid w:val="004B5B2F"/>
    <w:rsid w:val="004B7DB9"/>
    <w:rsid w:val="004C2EBD"/>
    <w:rsid w:val="004C5DD1"/>
    <w:rsid w:val="004C7B6A"/>
    <w:rsid w:val="004D3695"/>
    <w:rsid w:val="004D49D8"/>
    <w:rsid w:val="004D4A38"/>
    <w:rsid w:val="004E2B2E"/>
    <w:rsid w:val="004E4BA6"/>
    <w:rsid w:val="004E6588"/>
    <w:rsid w:val="004F0CC8"/>
    <w:rsid w:val="004F3D96"/>
    <w:rsid w:val="004F571B"/>
    <w:rsid w:val="005001EE"/>
    <w:rsid w:val="00500B4F"/>
    <w:rsid w:val="005027CE"/>
    <w:rsid w:val="0050476B"/>
    <w:rsid w:val="00506ADA"/>
    <w:rsid w:val="005136E1"/>
    <w:rsid w:val="00513902"/>
    <w:rsid w:val="00514876"/>
    <w:rsid w:val="00515F3B"/>
    <w:rsid w:val="005165AF"/>
    <w:rsid w:val="00517C84"/>
    <w:rsid w:val="00517D61"/>
    <w:rsid w:val="005207AE"/>
    <w:rsid w:val="00521AC2"/>
    <w:rsid w:val="0052349D"/>
    <w:rsid w:val="0052385B"/>
    <w:rsid w:val="00524AA8"/>
    <w:rsid w:val="005325D8"/>
    <w:rsid w:val="00533476"/>
    <w:rsid w:val="00534AB4"/>
    <w:rsid w:val="005410D6"/>
    <w:rsid w:val="005411C4"/>
    <w:rsid w:val="00541316"/>
    <w:rsid w:val="0054170C"/>
    <w:rsid w:val="0054304F"/>
    <w:rsid w:val="00545B33"/>
    <w:rsid w:val="00545D4A"/>
    <w:rsid w:val="00547C92"/>
    <w:rsid w:val="00550A29"/>
    <w:rsid w:val="00551321"/>
    <w:rsid w:val="00551D9C"/>
    <w:rsid w:val="0055306C"/>
    <w:rsid w:val="005544FC"/>
    <w:rsid w:val="00554573"/>
    <w:rsid w:val="00555637"/>
    <w:rsid w:val="00555746"/>
    <w:rsid w:val="00556173"/>
    <w:rsid w:val="0056192B"/>
    <w:rsid w:val="00561BC1"/>
    <w:rsid w:val="00566769"/>
    <w:rsid w:val="005729F0"/>
    <w:rsid w:val="005729FA"/>
    <w:rsid w:val="00572D00"/>
    <w:rsid w:val="00575E47"/>
    <w:rsid w:val="005808EF"/>
    <w:rsid w:val="00582CBE"/>
    <w:rsid w:val="0058465B"/>
    <w:rsid w:val="005848ED"/>
    <w:rsid w:val="00590621"/>
    <w:rsid w:val="00590821"/>
    <w:rsid w:val="00591D7F"/>
    <w:rsid w:val="00592402"/>
    <w:rsid w:val="00593320"/>
    <w:rsid w:val="00595DCA"/>
    <w:rsid w:val="005973D9"/>
    <w:rsid w:val="00597832"/>
    <w:rsid w:val="005A0356"/>
    <w:rsid w:val="005A2C38"/>
    <w:rsid w:val="005A2C65"/>
    <w:rsid w:val="005A331B"/>
    <w:rsid w:val="005A335B"/>
    <w:rsid w:val="005A7A8A"/>
    <w:rsid w:val="005B065F"/>
    <w:rsid w:val="005B2854"/>
    <w:rsid w:val="005B3111"/>
    <w:rsid w:val="005B342C"/>
    <w:rsid w:val="005B4665"/>
    <w:rsid w:val="005B4701"/>
    <w:rsid w:val="005B5087"/>
    <w:rsid w:val="005B56E9"/>
    <w:rsid w:val="005B75B1"/>
    <w:rsid w:val="005C4203"/>
    <w:rsid w:val="005C7764"/>
    <w:rsid w:val="005D03E8"/>
    <w:rsid w:val="005D1076"/>
    <w:rsid w:val="005D3887"/>
    <w:rsid w:val="005D3BAA"/>
    <w:rsid w:val="005D79A6"/>
    <w:rsid w:val="005E1AA6"/>
    <w:rsid w:val="005E31E3"/>
    <w:rsid w:val="005E3962"/>
    <w:rsid w:val="005E5314"/>
    <w:rsid w:val="005E5961"/>
    <w:rsid w:val="005E62DC"/>
    <w:rsid w:val="005F0DC8"/>
    <w:rsid w:val="005F20BA"/>
    <w:rsid w:val="005F6B8D"/>
    <w:rsid w:val="005F7B07"/>
    <w:rsid w:val="00600DF7"/>
    <w:rsid w:val="006013E2"/>
    <w:rsid w:val="0060289A"/>
    <w:rsid w:val="00604422"/>
    <w:rsid w:val="00604794"/>
    <w:rsid w:val="0060703C"/>
    <w:rsid w:val="00607EFC"/>
    <w:rsid w:val="00610755"/>
    <w:rsid w:val="00610943"/>
    <w:rsid w:val="0061104F"/>
    <w:rsid w:val="00611E4A"/>
    <w:rsid w:val="0061367D"/>
    <w:rsid w:val="00613C30"/>
    <w:rsid w:val="00613CD6"/>
    <w:rsid w:val="006176E8"/>
    <w:rsid w:val="00620BB6"/>
    <w:rsid w:val="006211D0"/>
    <w:rsid w:val="00622265"/>
    <w:rsid w:val="00622372"/>
    <w:rsid w:val="0062421F"/>
    <w:rsid w:val="006261FB"/>
    <w:rsid w:val="006269DB"/>
    <w:rsid w:val="0063038F"/>
    <w:rsid w:val="0063351A"/>
    <w:rsid w:val="00633ECA"/>
    <w:rsid w:val="00634EE5"/>
    <w:rsid w:val="0063555A"/>
    <w:rsid w:val="00640BFF"/>
    <w:rsid w:val="006424F1"/>
    <w:rsid w:val="006511B6"/>
    <w:rsid w:val="006524D7"/>
    <w:rsid w:val="00655271"/>
    <w:rsid w:val="00657F8F"/>
    <w:rsid w:val="006607B0"/>
    <w:rsid w:val="00660C5A"/>
    <w:rsid w:val="006624D0"/>
    <w:rsid w:val="0066653D"/>
    <w:rsid w:val="00666569"/>
    <w:rsid w:val="0066773C"/>
    <w:rsid w:val="0067139C"/>
    <w:rsid w:val="00673014"/>
    <w:rsid w:val="00673475"/>
    <w:rsid w:val="00673A8A"/>
    <w:rsid w:val="00675A53"/>
    <w:rsid w:val="00677E15"/>
    <w:rsid w:val="00677FF7"/>
    <w:rsid w:val="006820E0"/>
    <w:rsid w:val="00683E17"/>
    <w:rsid w:val="00683F1F"/>
    <w:rsid w:val="006858DD"/>
    <w:rsid w:val="00690739"/>
    <w:rsid w:val="00690A38"/>
    <w:rsid w:val="00691E1F"/>
    <w:rsid w:val="00692728"/>
    <w:rsid w:val="00692F2B"/>
    <w:rsid w:val="0069559C"/>
    <w:rsid w:val="00696B69"/>
    <w:rsid w:val="006971C6"/>
    <w:rsid w:val="006A0B39"/>
    <w:rsid w:val="006A1956"/>
    <w:rsid w:val="006A1DCC"/>
    <w:rsid w:val="006A3915"/>
    <w:rsid w:val="006A3A29"/>
    <w:rsid w:val="006A558C"/>
    <w:rsid w:val="006A7D4B"/>
    <w:rsid w:val="006A7EAC"/>
    <w:rsid w:val="006B0435"/>
    <w:rsid w:val="006B0637"/>
    <w:rsid w:val="006B237C"/>
    <w:rsid w:val="006B486E"/>
    <w:rsid w:val="006B57FD"/>
    <w:rsid w:val="006B59B2"/>
    <w:rsid w:val="006B6826"/>
    <w:rsid w:val="006B761D"/>
    <w:rsid w:val="006C020C"/>
    <w:rsid w:val="006C100F"/>
    <w:rsid w:val="006C242F"/>
    <w:rsid w:val="006C2B12"/>
    <w:rsid w:val="006C34C0"/>
    <w:rsid w:val="006C36E7"/>
    <w:rsid w:val="006C4F33"/>
    <w:rsid w:val="006C6815"/>
    <w:rsid w:val="006D0997"/>
    <w:rsid w:val="006D11DC"/>
    <w:rsid w:val="006D22FF"/>
    <w:rsid w:val="006D624F"/>
    <w:rsid w:val="006D6F0A"/>
    <w:rsid w:val="006E18BE"/>
    <w:rsid w:val="006E7588"/>
    <w:rsid w:val="006E7DD0"/>
    <w:rsid w:val="006F0A3F"/>
    <w:rsid w:val="006F3503"/>
    <w:rsid w:val="006F39DD"/>
    <w:rsid w:val="006F6848"/>
    <w:rsid w:val="0070010E"/>
    <w:rsid w:val="00700288"/>
    <w:rsid w:val="007006C9"/>
    <w:rsid w:val="00700C3A"/>
    <w:rsid w:val="00701BD8"/>
    <w:rsid w:val="00703116"/>
    <w:rsid w:val="0070333E"/>
    <w:rsid w:val="00703A47"/>
    <w:rsid w:val="007040E6"/>
    <w:rsid w:val="00704678"/>
    <w:rsid w:val="0070734D"/>
    <w:rsid w:val="00707C54"/>
    <w:rsid w:val="00707F35"/>
    <w:rsid w:val="0071023A"/>
    <w:rsid w:val="00711053"/>
    <w:rsid w:val="0071108B"/>
    <w:rsid w:val="00714618"/>
    <w:rsid w:val="00720E8F"/>
    <w:rsid w:val="00721DD0"/>
    <w:rsid w:val="00722EBC"/>
    <w:rsid w:val="00723B78"/>
    <w:rsid w:val="007244F4"/>
    <w:rsid w:val="007275EA"/>
    <w:rsid w:val="007309C1"/>
    <w:rsid w:val="00732A5E"/>
    <w:rsid w:val="00733594"/>
    <w:rsid w:val="007348EF"/>
    <w:rsid w:val="00734939"/>
    <w:rsid w:val="00734DAF"/>
    <w:rsid w:val="00736131"/>
    <w:rsid w:val="00736E09"/>
    <w:rsid w:val="00736F70"/>
    <w:rsid w:val="00740FE4"/>
    <w:rsid w:val="00743BA3"/>
    <w:rsid w:val="00745F08"/>
    <w:rsid w:val="00746606"/>
    <w:rsid w:val="00746926"/>
    <w:rsid w:val="00746F6E"/>
    <w:rsid w:val="007471ED"/>
    <w:rsid w:val="0074750F"/>
    <w:rsid w:val="0075028B"/>
    <w:rsid w:val="007505E2"/>
    <w:rsid w:val="007511F9"/>
    <w:rsid w:val="00751298"/>
    <w:rsid w:val="00752BD5"/>
    <w:rsid w:val="00752F8A"/>
    <w:rsid w:val="007544B6"/>
    <w:rsid w:val="00754C80"/>
    <w:rsid w:val="00755CE0"/>
    <w:rsid w:val="00762731"/>
    <w:rsid w:val="00762DED"/>
    <w:rsid w:val="00763921"/>
    <w:rsid w:val="00763DBC"/>
    <w:rsid w:val="00764382"/>
    <w:rsid w:val="00765B68"/>
    <w:rsid w:val="0077183A"/>
    <w:rsid w:val="007718C5"/>
    <w:rsid w:val="00772C2E"/>
    <w:rsid w:val="0077555C"/>
    <w:rsid w:val="007758F9"/>
    <w:rsid w:val="00776345"/>
    <w:rsid w:val="007808F7"/>
    <w:rsid w:val="00781CFF"/>
    <w:rsid w:val="00782725"/>
    <w:rsid w:val="0078337A"/>
    <w:rsid w:val="00785857"/>
    <w:rsid w:val="00791884"/>
    <w:rsid w:val="007919DF"/>
    <w:rsid w:val="00791A1B"/>
    <w:rsid w:val="00791B8D"/>
    <w:rsid w:val="0079268E"/>
    <w:rsid w:val="00792E21"/>
    <w:rsid w:val="00793053"/>
    <w:rsid w:val="00793562"/>
    <w:rsid w:val="007939EC"/>
    <w:rsid w:val="00795667"/>
    <w:rsid w:val="007A1850"/>
    <w:rsid w:val="007A2EE9"/>
    <w:rsid w:val="007A3F3B"/>
    <w:rsid w:val="007A5C1B"/>
    <w:rsid w:val="007A6C1D"/>
    <w:rsid w:val="007A7529"/>
    <w:rsid w:val="007B0E04"/>
    <w:rsid w:val="007B1AD3"/>
    <w:rsid w:val="007B1F44"/>
    <w:rsid w:val="007B4864"/>
    <w:rsid w:val="007B7A97"/>
    <w:rsid w:val="007B7AAC"/>
    <w:rsid w:val="007C030B"/>
    <w:rsid w:val="007C0E3F"/>
    <w:rsid w:val="007C24EE"/>
    <w:rsid w:val="007C4933"/>
    <w:rsid w:val="007C4AD0"/>
    <w:rsid w:val="007C72BD"/>
    <w:rsid w:val="007D17BE"/>
    <w:rsid w:val="007D224E"/>
    <w:rsid w:val="007D252A"/>
    <w:rsid w:val="007D4891"/>
    <w:rsid w:val="007D62EC"/>
    <w:rsid w:val="007D63E4"/>
    <w:rsid w:val="007D6E80"/>
    <w:rsid w:val="007E12B9"/>
    <w:rsid w:val="007E1A53"/>
    <w:rsid w:val="007E250B"/>
    <w:rsid w:val="007E3376"/>
    <w:rsid w:val="007E3EC6"/>
    <w:rsid w:val="007E7615"/>
    <w:rsid w:val="007E7CFF"/>
    <w:rsid w:val="007F159A"/>
    <w:rsid w:val="007F27DB"/>
    <w:rsid w:val="007F296D"/>
    <w:rsid w:val="007F368E"/>
    <w:rsid w:val="007F3BC6"/>
    <w:rsid w:val="007F3DF8"/>
    <w:rsid w:val="007F3EF1"/>
    <w:rsid w:val="007F54CC"/>
    <w:rsid w:val="007F7529"/>
    <w:rsid w:val="008010DD"/>
    <w:rsid w:val="008010F1"/>
    <w:rsid w:val="008022B9"/>
    <w:rsid w:val="00806643"/>
    <w:rsid w:val="00810F57"/>
    <w:rsid w:val="00811FA8"/>
    <w:rsid w:val="008127F1"/>
    <w:rsid w:val="0081295D"/>
    <w:rsid w:val="00814427"/>
    <w:rsid w:val="00814DBD"/>
    <w:rsid w:val="00815583"/>
    <w:rsid w:val="00816E59"/>
    <w:rsid w:val="008311E0"/>
    <w:rsid w:val="008346DE"/>
    <w:rsid w:val="008348C0"/>
    <w:rsid w:val="00842C1C"/>
    <w:rsid w:val="0084365D"/>
    <w:rsid w:val="00844E42"/>
    <w:rsid w:val="00845068"/>
    <w:rsid w:val="008461B6"/>
    <w:rsid w:val="00850740"/>
    <w:rsid w:val="008522BE"/>
    <w:rsid w:val="008536E1"/>
    <w:rsid w:val="00854F1E"/>
    <w:rsid w:val="008575D7"/>
    <w:rsid w:val="00862A7F"/>
    <w:rsid w:val="0086307A"/>
    <w:rsid w:val="00863877"/>
    <w:rsid w:val="00866432"/>
    <w:rsid w:val="00866B15"/>
    <w:rsid w:val="008716D7"/>
    <w:rsid w:val="008735B7"/>
    <w:rsid w:val="00874126"/>
    <w:rsid w:val="00874221"/>
    <w:rsid w:val="00874CC1"/>
    <w:rsid w:val="00876617"/>
    <w:rsid w:val="00876BAB"/>
    <w:rsid w:val="008817A4"/>
    <w:rsid w:val="00881ED9"/>
    <w:rsid w:val="00883711"/>
    <w:rsid w:val="00883FEE"/>
    <w:rsid w:val="00884447"/>
    <w:rsid w:val="00884AC9"/>
    <w:rsid w:val="0088616E"/>
    <w:rsid w:val="00886F81"/>
    <w:rsid w:val="00887685"/>
    <w:rsid w:val="008915E5"/>
    <w:rsid w:val="00893FBB"/>
    <w:rsid w:val="00894363"/>
    <w:rsid w:val="0089462D"/>
    <w:rsid w:val="008972EE"/>
    <w:rsid w:val="008A11F6"/>
    <w:rsid w:val="008A14A6"/>
    <w:rsid w:val="008A14B9"/>
    <w:rsid w:val="008A2DCA"/>
    <w:rsid w:val="008A3011"/>
    <w:rsid w:val="008A4C1F"/>
    <w:rsid w:val="008A52E3"/>
    <w:rsid w:val="008A533D"/>
    <w:rsid w:val="008A5C26"/>
    <w:rsid w:val="008B0E6A"/>
    <w:rsid w:val="008B4413"/>
    <w:rsid w:val="008B53CA"/>
    <w:rsid w:val="008C17D3"/>
    <w:rsid w:val="008C2E51"/>
    <w:rsid w:val="008C3C61"/>
    <w:rsid w:val="008C6DF1"/>
    <w:rsid w:val="008D0792"/>
    <w:rsid w:val="008D27CF"/>
    <w:rsid w:val="008D3490"/>
    <w:rsid w:val="008D615D"/>
    <w:rsid w:val="008E3BD1"/>
    <w:rsid w:val="008E4897"/>
    <w:rsid w:val="008E5195"/>
    <w:rsid w:val="008E570D"/>
    <w:rsid w:val="008E5BF7"/>
    <w:rsid w:val="008F10D9"/>
    <w:rsid w:val="008F11E2"/>
    <w:rsid w:val="008F3789"/>
    <w:rsid w:val="008F3ED3"/>
    <w:rsid w:val="008F49A2"/>
    <w:rsid w:val="008F790E"/>
    <w:rsid w:val="00900CE8"/>
    <w:rsid w:val="00901394"/>
    <w:rsid w:val="00903365"/>
    <w:rsid w:val="00903BF9"/>
    <w:rsid w:val="00903C1C"/>
    <w:rsid w:val="00907C74"/>
    <w:rsid w:val="009119F5"/>
    <w:rsid w:val="009121DB"/>
    <w:rsid w:val="00915AD6"/>
    <w:rsid w:val="00916CC8"/>
    <w:rsid w:val="009217F0"/>
    <w:rsid w:val="00922368"/>
    <w:rsid w:val="009229E7"/>
    <w:rsid w:val="00923E75"/>
    <w:rsid w:val="00925D96"/>
    <w:rsid w:val="00927202"/>
    <w:rsid w:val="00931A91"/>
    <w:rsid w:val="009352EE"/>
    <w:rsid w:val="0093708A"/>
    <w:rsid w:val="009414D8"/>
    <w:rsid w:val="00944884"/>
    <w:rsid w:val="009471FA"/>
    <w:rsid w:val="009474C9"/>
    <w:rsid w:val="009476AB"/>
    <w:rsid w:val="00950C02"/>
    <w:rsid w:val="00953CA8"/>
    <w:rsid w:val="00954272"/>
    <w:rsid w:val="009542EC"/>
    <w:rsid w:val="0095549A"/>
    <w:rsid w:val="0095696B"/>
    <w:rsid w:val="009573CC"/>
    <w:rsid w:val="009607F6"/>
    <w:rsid w:val="00961A2A"/>
    <w:rsid w:val="00961ECF"/>
    <w:rsid w:val="00962C79"/>
    <w:rsid w:val="009634F5"/>
    <w:rsid w:val="00965A06"/>
    <w:rsid w:val="00970E0C"/>
    <w:rsid w:val="0097271B"/>
    <w:rsid w:val="00972881"/>
    <w:rsid w:val="0097347A"/>
    <w:rsid w:val="00974E74"/>
    <w:rsid w:val="009770CB"/>
    <w:rsid w:val="009777C7"/>
    <w:rsid w:val="009810B6"/>
    <w:rsid w:val="009816A3"/>
    <w:rsid w:val="00982912"/>
    <w:rsid w:val="00984498"/>
    <w:rsid w:val="00985162"/>
    <w:rsid w:val="00985276"/>
    <w:rsid w:val="009912E8"/>
    <w:rsid w:val="009920EC"/>
    <w:rsid w:val="00993407"/>
    <w:rsid w:val="009942B5"/>
    <w:rsid w:val="00994C49"/>
    <w:rsid w:val="00995AE9"/>
    <w:rsid w:val="009970AA"/>
    <w:rsid w:val="0099747F"/>
    <w:rsid w:val="009977BD"/>
    <w:rsid w:val="009A46BE"/>
    <w:rsid w:val="009A58C4"/>
    <w:rsid w:val="009A6DE1"/>
    <w:rsid w:val="009A7159"/>
    <w:rsid w:val="009A76C8"/>
    <w:rsid w:val="009A7F23"/>
    <w:rsid w:val="009B41AC"/>
    <w:rsid w:val="009B47AB"/>
    <w:rsid w:val="009B768A"/>
    <w:rsid w:val="009C499C"/>
    <w:rsid w:val="009C49CA"/>
    <w:rsid w:val="009D11C1"/>
    <w:rsid w:val="009D13C5"/>
    <w:rsid w:val="009D30FE"/>
    <w:rsid w:val="009D4361"/>
    <w:rsid w:val="009D4B32"/>
    <w:rsid w:val="009D62C4"/>
    <w:rsid w:val="009E0275"/>
    <w:rsid w:val="009E142C"/>
    <w:rsid w:val="009E2C63"/>
    <w:rsid w:val="009E5159"/>
    <w:rsid w:val="009F0BFE"/>
    <w:rsid w:val="009F0E9D"/>
    <w:rsid w:val="009F2F32"/>
    <w:rsid w:val="009F4A12"/>
    <w:rsid w:val="00A00601"/>
    <w:rsid w:val="00A03DC1"/>
    <w:rsid w:val="00A040B6"/>
    <w:rsid w:val="00A05A26"/>
    <w:rsid w:val="00A07495"/>
    <w:rsid w:val="00A076C2"/>
    <w:rsid w:val="00A07E43"/>
    <w:rsid w:val="00A10560"/>
    <w:rsid w:val="00A12020"/>
    <w:rsid w:val="00A1261F"/>
    <w:rsid w:val="00A13B0E"/>
    <w:rsid w:val="00A17AE5"/>
    <w:rsid w:val="00A20CA1"/>
    <w:rsid w:val="00A21A42"/>
    <w:rsid w:val="00A2404B"/>
    <w:rsid w:val="00A24487"/>
    <w:rsid w:val="00A24B69"/>
    <w:rsid w:val="00A24FB6"/>
    <w:rsid w:val="00A30FA7"/>
    <w:rsid w:val="00A31525"/>
    <w:rsid w:val="00A31B10"/>
    <w:rsid w:val="00A3310D"/>
    <w:rsid w:val="00A366DE"/>
    <w:rsid w:val="00A375B2"/>
    <w:rsid w:val="00A41082"/>
    <w:rsid w:val="00A42000"/>
    <w:rsid w:val="00A43766"/>
    <w:rsid w:val="00A43FE6"/>
    <w:rsid w:val="00A4422C"/>
    <w:rsid w:val="00A44349"/>
    <w:rsid w:val="00A504EE"/>
    <w:rsid w:val="00A524E4"/>
    <w:rsid w:val="00A53361"/>
    <w:rsid w:val="00A5359C"/>
    <w:rsid w:val="00A54BDB"/>
    <w:rsid w:val="00A55615"/>
    <w:rsid w:val="00A55F36"/>
    <w:rsid w:val="00A57176"/>
    <w:rsid w:val="00A61DA4"/>
    <w:rsid w:val="00A6204B"/>
    <w:rsid w:val="00A6228C"/>
    <w:rsid w:val="00A64B68"/>
    <w:rsid w:val="00A67B1D"/>
    <w:rsid w:val="00A71DF1"/>
    <w:rsid w:val="00A72051"/>
    <w:rsid w:val="00A72700"/>
    <w:rsid w:val="00A735E8"/>
    <w:rsid w:val="00A8036D"/>
    <w:rsid w:val="00A83CF0"/>
    <w:rsid w:val="00A8672D"/>
    <w:rsid w:val="00A87050"/>
    <w:rsid w:val="00A87D8B"/>
    <w:rsid w:val="00A90138"/>
    <w:rsid w:val="00A931A3"/>
    <w:rsid w:val="00A94C21"/>
    <w:rsid w:val="00A95638"/>
    <w:rsid w:val="00AA1AB5"/>
    <w:rsid w:val="00AA2766"/>
    <w:rsid w:val="00AA3079"/>
    <w:rsid w:val="00AA430A"/>
    <w:rsid w:val="00AA43A5"/>
    <w:rsid w:val="00AA6287"/>
    <w:rsid w:val="00AA6338"/>
    <w:rsid w:val="00AB1647"/>
    <w:rsid w:val="00AB1B1E"/>
    <w:rsid w:val="00AB1DA4"/>
    <w:rsid w:val="00AB2DB8"/>
    <w:rsid w:val="00AB3E48"/>
    <w:rsid w:val="00AB50CF"/>
    <w:rsid w:val="00AC07C5"/>
    <w:rsid w:val="00AC1352"/>
    <w:rsid w:val="00AC49B5"/>
    <w:rsid w:val="00AC7AE5"/>
    <w:rsid w:val="00AD04A0"/>
    <w:rsid w:val="00AD1415"/>
    <w:rsid w:val="00AD194C"/>
    <w:rsid w:val="00AD19E0"/>
    <w:rsid w:val="00AD21EA"/>
    <w:rsid w:val="00AD4DE4"/>
    <w:rsid w:val="00AD5F5D"/>
    <w:rsid w:val="00AE09F2"/>
    <w:rsid w:val="00AE495D"/>
    <w:rsid w:val="00AE695E"/>
    <w:rsid w:val="00AF0A41"/>
    <w:rsid w:val="00AF35F6"/>
    <w:rsid w:val="00AF495D"/>
    <w:rsid w:val="00AF4E5D"/>
    <w:rsid w:val="00AF7920"/>
    <w:rsid w:val="00B007FC"/>
    <w:rsid w:val="00B00F98"/>
    <w:rsid w:val="00B011B4"/>
    <w:rsid w:val="00B050F9"/>
    <w:rsid w:val="00B07B41"/>
    <w:rsid w:val="00B10915"/>
    <w:rsid w:val="00B10AFB"/>
    <w:rsid w:val="00B11A4E"/>
    <w:rsid w:val="00B11F73"/>
    <w:rsid w:val="00B12D81"/>
    <w:rsid w:val="00B17453"/>
    <w:rsid w:val="00B17D44"/>
    <w:rsid w:val="00B20592"/>
    <w:rsid w:val="00B21B74"/>
    <w:rsid w:val="00B23DA2"/>
    <w:rsid w:val="00B251C7"/>
    <w:rsid w:val="00B25FF5"/>
    <w:rsid w:val="00B33362"/>
    <w:rsid w:val="00B356D7"/>
    <w:rsid w:val="00B37AF1"/>
    <w:rsid w:val="00B4405E"/>
    <w:rsid w:val="00B45C00"/>
    <w:rsid w:val="00B45EB5"/>
    <w:rsid w:val="00B51BD6"/>
    <w:rsid w:val="00B526BC"/>
    <w:rsid w:val="00B52C3A"/>
    <w:rsid w:val="00B53012"/>
    <w:rsid w:val="00B54283"/>
    <w:rsid w:val="00B5525B"/>
    <w:rsid w:val="00B576D3"/>
    <w:rsid w:val="00B607FE"/>
    <w:rsid w:val="00B62141"/>
    <w:rsid w:val="00B62642"/>
    <w:rsid w:val="00B62E07"/>
    <w:rsid w:val="00B6300A"/>
    <w:rsid w:val="00B659E3"/>
    <w:rsid w:val="00B678DB"/>
    <w:rsid w:val="00B70E7A"/>
    <w:rsid w:val="00B77E70"/>
    <w:rsid w:val="00B804A4"/>
    <w:rsid w:val="00B821FD"/>
    <w:rsid w:val="00B8318C"/>
    <w:rsid w:val="00B83E48"/>
    <w:rsid w:val="00B84D49"/>
    <w:rsid w:val="00B85049"/>
    <w:rsid w:val="00B852A9"/>
    <w:rsid w:val="00B85C0B"/>
    <w:rsid w:val="00B85FDF"/>
    <w:rsid w:val="00B86A31"/>
    <w:rsid w:val="00B86D3E"/>
    <w:rsid w:val="00B916D2"/>
    <w:rsid w:val="00B927D6"/>
    <w:rsid w:val="00B93A28"/>
    <w:rsid w:val="00B93DA5"/>
    <w:rsid w:val="00B950E7"/>
    <w:rsid w:val="00BA10E1"/>
    <w:rsid w:val="00BA49A7"/>
    <w:rsid w:val="00BA5C45"/>
    <w:rsid w:val="00BA6BEA"/>
    <w:rsid w:val="00BA7059"/>
    <w:rsid w:val="00BB1868"/>
    <w:rsid w:val="00BB2178"/>
    <w:rsid w:val="00BB47CE"/>
    <w:rsid w:val="00BB4D6C"/>
    <w:rsid w:val="00BB537A"/>
    <w:rsid w:val="00BB5D2B"/>
    <w:rsid w:val="00BB62D2"/>
    <w:rsid w:val="00BB6A34"/>
    <w:rsid w:val="00BB6A6D"/>
    <w:rsid w:val="00BC1473"/>
    <w:rsid w:val="00BC1D49"/>
    <w:rsid w:val="00BC2413"/>
    <w:rsid w:val="00BC2B5A"/>
    <w:rsid w:val="00BC3E6D"/>
    <w:rsid w:val="00BC7064"/>
    <w:rsid w:val="00BD1894"/>
    <w:rsid w:val="00BD1ECA"/>
    <w:rsid w:val="00BD25AB"/>
    <w:rsid w:val="00BD28E4"/>
    <w:rsid w:val="00BD35AE"/>
    <w:rsid w:val="00BD53E4"/>
    <w:rsid w:val="00BD7A4E"/>
    <w:rsid w:val="00BE003D"/>
    <w:rsid w:val="00BE1546"/>
    <w:rsid w:val="00BE21E3"/>
    <w:rsid w:val="00BE271E"/>
    <w:rsid w:val="00BE388D"/>
    <w:rsid w:val="00BE4D9C"/>
    <w:rsid w:val="00BE58B4"/>
    <w:rsid w:val="00BE5ED3"/>
    <w:rsid w:val="00BF06FC"/>
    <w:rsid w:val="00BF1652"/>
    <w:rsid w:val="00BF28F5"/>
    <w:rsid w:val="00BF2B43"/>
    <w:rsid w:val="00BF51D6"/>
    <w:rsid w:val="00C00E75"/>
    <w:rsid w:val="00C00F08"/>
    <w:rsid w:val="00C03A7E"/>
    <w:rsid w:val="00C04FEB"/>
    <w:rsid w:val="00C07793"/>
    <w:rsid w:val="00C07CB4"/>
    <w:rsid w:val="00C1001A"/>
    <w:rsid w:val="00C14C76"/>
    <w:rsid w:val="00C17349"/>
    <w:rsid w:val="00C174D8"/>
    <w:rsid w:val="00C17BB3"/>
    <w:rsid w:val="00C215E0"/>
    <w:rsid w:val="00C2476A"/>
    <w:rsid w:val="00C24F21"/>
    <w:rsid w:val="00C26F5A"/>
    <w:rsid w:val="00C2723E"/>
    <w:rsid w:val="00C27E31"/>
    <w:rsid w:val="00C31800"/>
    <w:rsid w:val="00C31D2B"/>
    <w:rsid w:val="00C337C1"/>
    <w:rsid w:val="00C34705"/>
    <w:rsid w:val="00C34948"/>
    <w:rsid w:val="00C35DA6"/>
    <w:rsid w:val="00C3700D"/>
    <w:rsid w:val="00C40284"/>
    <w:rsid w:val="00C455B7"/>
    <w:rsid w:val="00C45DB8"/>
    <w:rsid w:val="00C45F00"/>
    <w:rsid w:val="00C522BD"/>
    <w:rsid w:val="00C5266C"/>
    <w:rsid w:val="00C5549F"/>
    <w:rsid w:val="00C56F4C"/>
    <w:rsid w:val="00C60908"/>
    <w:rsid w:val="00C6153D"/>
    <w:rsid w:val="00C63ED8"/>
    <w:rsid w:val="00C641A9"/>
    <w:rsid w:val="00C644AD"/>
    <w:rsid w:val="00C665FB"/>
    <w:rsid w:val="00C668A3"/>
    <w:rsid w:val="00C66B13"/>
    <w:rsid w:val="00C71337"/>
    <w:rsid w:val="00C7169A"/>
    <w:rsid w:val="00C73B38"/>
    <w:rsid w:val="00C73DAE"/>
    <w:rsid w:val="00C805E7"/>
    <w:rsid w:val="00C8214E"/>
    <w:rsid w:val="00C848DF"/>
    <w:rsid w:val="00C86A44"/>
    <w:rsid w:val="00C86D21"/>
    <w:rsid w:val="00C874E5"/>
    <w:rsid w:val="00C87B04"/>
    <w:rsid w:val="00C87BBC"/>
    <w:rsid w:val="00C9438E"/>
    <w:rsid w:val="00C952D5"/>
    <w:rsid w:val="00C95383"/>
    <w:rsid w:val="00C9573B"/>
    <w:rsid w:val="00CA0A25"/>
    <w:rsid w:val="00CA2CC3"/>
    <w:rsid w:val="00CA3548"/>
    <w:rsid w:val="00CA50E9"/>
    <w:rsid w:val="00CA5BDE"/>
    <w:rsid w:val="00CA7695"/>
    <w:rsid w:val="00CB053B"/>
    <w:rsid w:val="00CB1765"/>
    <w:rsid w:val="00CB2ACB"/>
    <w:rsid w:val="00CB3506"/>
    <w:rsid w:val="00CB5C62"/>
    <w:rsid w:val="00CB673D"/>
    <w:rsid w:val="00CB7FE3"/>
    <w:rsid w:val="00CC1D47"/>
    <w:rsid w:val="00CC2D69"/>
    <w:rsid w:val="00CC77E8"/>
    <w:rsid w:val="00CD1287"/>
    <w:rsid w:val="00CD398B"/>
    <w:rsid w:val="00CD39AF"/>
    <w:rsid w:val="00CD4BA4"/>
    <w:rsid w:val="00CD4CC3"/>
    <w:rsid w:val="00CE18A2"/>
    <w:rsid w:val="00CE1C17"/>
    <w:rsid w:val="00CE564A"/>
    <w:rsid w:val="00CF165F"/>
    <w:rsid w:val="00CF18C5"/>
    <w:rsid w:val="00CF3B57"/>
    <w:rsid w:val="00CF3DE3"/>
    <w:rsid w:val="00CF6657"/>
    <w:rsid w:val="00CF74BD"/>
    <w:rsid w:val="00D019B6"/>
    <w:rsid w:val="00D034FD"/>
    <w:rsid w:val="00D041F8"/>
    <w:rsid w:val="00D046D9"/>
    <w:rsid w:val="00D05140"/>
    <w:rsid w:val="00D066AF"/>
    <w:rsid w:val="00D0734F"/>
    <w:rsid w:val="00D10A3D"/>
    <w:rsid w:val="00D12B5A"/>
    <w:rsid w:val="00D14A4E"/>
    <w:rsid w:val="00D14C3F"/>
    <w:rsid w:val="00D22F96"/>
    <w:rsid w:val="00D23357"/>
    <w:rsid w:val="00D245EC"/>
    <w:rsid w:val="00D24B26"/>
    <w:rsid w:val="00D269B8"/>
    <w:rsid w:val="00D26CBD"/>
    <w:rsid w:val="00D3052E"/>
    <w:rsid w:val="00D30A10"/>
    <w:rsid w:val="00D30B8D"/>
    <w:rsid w:val="00D32061"/>
    <w:rsid w:val="00D33027"/>
    <w:rsid w:val="00D33BFB"/>
    <w:rsid w:val="00D35F1B"/>
    <w:rsid w:val="00D362FD"/>
    <w:rsid w:val="00D365AC"/>
    <w:rsid w:val="00D36E29"/>
    <w:rsid w:val="00D37C1D"/>
    <w:rsid w:val="00D37CEC"/>
    <w:rsid w:val="00D41359"/>
    <w:rsid w:val="00D41D4B"/>
    <w:rsid w:val="00D436AE"/>
    <w:rsid w:val="00D4388C"/>
    <w:rsid w:val="00D43BDE"/>
    <w:rsid w:val="00D50EA7"/>
    <w:rsid w:val="00D54707"/>
    <w:rsid w:val="00D54C72"/>
    <w:rsid w:val="00D55268"/>
    <w:rsid w:val="00D5566A"/>
    <w:rsid w:val="00D56522"/>
    <w:rsid w:val="00D567A3"/>
    <w:rsid w:val="00D574F8"/>
    <w:rsid w:val="00D60BA0"/>
    <w:rsid w:val="00D6178C"/>
    <w:rsid w:val="00D63AFA"/>
    <w:rsid w:val="00D66186"/>
    <w:rsid w:val="00D6623D"/>
    <w:rsid w:val="00D66BC8"/>
    <w:rsid w:val="00D70FB4"/>
    <w:rsid w:val="00D7144B"/>
    <w:rsid w:val="00D71453"/>
    <w:rsid w:val="00D72FA5"/>
    <w:rsid w:val="00D74226"/>
    <w:rsid w:val="00D74FE6"/>
    <w:rsid w:val="00D76AFC"/>
    <w:rsid w:val="00D76E45"/>
    <w:rsid w:val="00D76E53"/>
    <w:rsid w:val="00D808A2"/>
    <w:rsid w:val="00D8217A"/>
    <w:rsid w:val="00D84D25"/>
    <w:rsid w:val="00D876A0"/>
    <w:rsid w:val="00D87FF9"/>
    <w:rsid w:val="00D900C4"/>
    <w:rsid w:val="00D9501A"/>
    <w:rsid w:val="00D97BAF"/>
    <w:rsid w:val="00DA1041"/>
    <w:rsid w:val="00DA41C1"/>
    <w:rsid w:val="00DA62ED"/>
    <w:rsid w:val="00DA6AD0"/>
    <w:rsid w:val="00DB066D"/>
    <w:rsid w:val="00DB1FC4"/>
    <w:rsid w:val="00DB2C81"/>
    <w:rsid w:val="00DB61F0"/>
    <w:rsid w:val="00DB7DA2"/>
    <w:rsid w:val="00DB7FC5"/>
    <w:rsid w:val="00DC10D3"/>
    <w:rsid w:val="00DC2925"/>
    <w:rsid w:val="00DC3CFD"/>
    <w:rsid w:val="00DC5F36"/>
    <w:rsid w:val="00DC68BA"/>
    <w:rsid w:val="00DC6DD6"/>
    <w:rsid w:val="00DC78EE"/>
    <w:rsid w:val="00DC7E85"/>
    <w:rsid w:val="00DD0FF2"/>
    <w:rsid w:val="00DD1B43"/>
    <w:rsid w:val="00DD30CF"/>
    <w:rsid w:val="00DD3461"/>
    <w:rsid w:val="00DD53A4"/>
    <w:rsid w:val="00DD6175"/>
    <w:rsid w:val="00DD68F6"/>
    <w:rsid w:val="00DD6B59"/>
    <w:rsid w:val="00DE0007"/>
    <w:rsid w:val="00DE0872"/>
    <w:rsid w:val="00DE0993"/>
    <w:rsid w:val="00DE16F5"/>
    <w:rsid w:val="00DE38FC"/>
    <w:rsid w:val="00DE5210"/>
    <w:rsid w:val="00DE6173"/>
    <w:rsid w:val="00DF1BFD"/>
    <w:rsid w:val="00DF407F"/>
    <w:rsid w:val="00DF4B2A"/>
    <w:rsid w:val="00DF6547"/>
    <w:rsid w:val="00E006F4"/>
    <w:rsid w:val="00E00900"/>
    <w:rsid w:val="00E01B7E"/>
    <w:rsid w:val="00E02B69"/>
    <w:rsid w:val="00E04376"/>
    <w:rsid w:val="00E04486"/>
    <w:rsid w:val="00E05DE3"/>
    <w:rsid w:val="00E07754"/>
    <w:rsid w:val="00E07FD3"/>
    <w:rsid w:val="00E1070D"/>
    <w:rsid w:val="00E10F75"/>
    <w:rsid w:val="00E10FF7"/>
    <w:rsid w:val="00E125C6"/>
    <w:rsid w:val="00E12F9E"/>
    <w:rsid w:val="00E16B9B"/>
    <w:rsid w:val="00E2519C"/>
    <w:rsid w:val="00E27771"/>
    <w:rsid w:val="00E27A15"/>
    <w:rsid w:val="00E3278D"/>
    <w:rsid w:val="00E32CE8"/>
    <w:rsid w:val="00E34A57"/>
    <w:rsid w:val="00E3647D"/>
    <w:rsid w:val="00E3737D"/>
    <w:rsid w:val="00E4095D"/>
    <w:rsid w:val="00E4258B"/>
    <w:rsid w:val="00E42923"/>
    <w:rsid w:val="00E42979"/>
    <w:rsid w:val="00E43D49"/>
    <w:rsid w:val="00E448B2"/>
    <w:rsid w:val="00E46630"/>
    <w:rsid w:val="00E53DBF"/>
    <w:rsid w:val="00E54438"/>
    <w:rsid w:val="00E55E2F"/>
    <w:rsid w:val="00E56A00"/>
    <w:rsid w:val="00E613A5"/>
    <w:rsid w:val="00E67041"/>
    <w:rsid w:val="00E67C05"/>
    <w:rsid w:val="00E701FE"/>
    <w:rsid w:val="00E72C05"/>
    <w:rsid w:val="00E7318B"/>
    <w:rsid w:val="00E732DF"/>
    <w:rsid w:val="00E73FD2"/>
    <w:rsid w:val="00E76E8C"/>
    <w:rsid w:val="00E77266"/>
    <w:rsid w:val="00E82DB0"/>
    <w:rsid w:val="00E83D48"/>
    <w:rsid w:val="00E8442B"/>
    <w:rsid w:val="00E845FD"/>
    <w:rsid w:val="00E86E1A"/>
    <w:rsid w:val="00E86E33"/>
    <w:rsid w:val="00E903C0"/>
    <w:rsid w:val="00E91382"/>
    <w:rsid w:val="00E915DD"/>
    <w:rsid w:val="00E93AF1"/>
    <w:rsid w:val="00E950B1"/>
    <w:rsid w:val="00E9590C"/>
    <w:rsid w:val="00E95B14"/>
    <w:rsid w:val="00E96C7D"/>
    <w:rsid w:val="00E974AA"/>
    <w:rsid w:val="00EA133B"/>
    <w:rsid w:val="00EA1BF2"/>
    <w:rsid w:val="00EA1BFB"/>
    <w:rsid w:val="00EB1B3E"/>
    <w:rsid w:val="00EB27C9"/>
    <w:rsid w:val="00EB33E3"/>
    <w:rsid w:val="00EB3DD5"/>
    <w:rsid w:val="00EB5BEF"/>
    <w:rsid w:val="00EC278B"/>
    <w:rsid w:val="00EC4CE2"/>
    <w:rsid w:val="00EC75A8"/>
    <w:rsid w:val="00ED0B89"/>
    <w:rsid w:val="00ED1280"/>
    <w:rsid w:val="00ED24C6"/>
    <w:rsid w:val="00ED24E0"/>
    <w:rsid w:val="00ED2E7A"/>
    <w:rsid w:val="00ED4892"/>
    <w:rsid w:val="00ED56A5"/>
    <w:rsid w:val="00ED5C2C"/>
    <w:rsid w:val="00ED7855"/>
    <w:rsid w:val="00ED7AC5"/>
    <w:rsid w:val="00EE165D"/>
    <w:rsid w:val="00EE1B25"/>
    <w:rsid w:val="00EE1CC7"/>
    <w:rsid w:val="00EE30F4"/>
    <w:rsid w:val="00EE31D3"/>
    <w:rsid w:val="00EF11D1"/>
    <w:rsid w:val="00EF2111"/>
    <w:rsid w:val="00EF4127"/>
    <w:rsid w:val="00EF5AAA"/>
    <w:rsid w:val="00EF5F82"/>
    <w:rsid w:val="00EF6AE9"/>
    <w:rsid w:val="00EF6EC1"/>
    <w:rsid w:val="00F00A99"/>
    <w:rsid w:val="00F0129D"/>
    <w:rsid w:val="00F017FB"/>
    <w:rsid w:val="00F02612"/>
    <w:rsid w:val="00F029A1"/>
    <w:rsid w:val="00F03362"/>
    <w:rsid w:val="00F0347B"/>
    <w:rsid w:val="00F0458D"/>
    <w:rsid w:val="00F05980"/>
    <w:rsid w:val="00F06401"/>
    <w:rsid w:val="00F06B0C"/>
    <w:rsid w:val="00F07944"/>
    <w:rsid w:val="00F1105D"/>
    <w:rsid w:val="00F13974"/>
    <w:rsid w:val="00F13F98"/>
    <w:rsid w:val="00F1409C"/>
    <w:rsid w:val="00F14BD7"/>
    <w:rsid w:val="00F14F49"/>
    <w:rsid w:val="00F1580C"/>
    <w:rsid w:val="00F171E3"/>
    <w:rsid w:val="00F17BB6"/>
    <w:rsid w:val="00F21730"/>
    <w:rsid w:val="00F25358"/>
    <w:rsid w:val="00F26062"/>
    <w:rsid w:val="00F26EC1"/>
    <w:rsid w:val="00F30C7D"/>
    <w:rsid w:val="00F3223A"/>
    <w:rsid w:val="00F3260A"/>
    <w:rsid w:val="00F32715"/>
    <w:rsid w:val="00F35A80"/>
    <w:rsid w:val="00F37F55"/>
    <w:rsid w:val="00F400A5"/>
    <w:rsid w:val="00F40B25"/>
    <w:rsid w:val="00F41604"/>
    <w:rsid w:val="00F43400"/>
    <w:rsid w:val="00F434B4"/>
    <w:rsid w:val="00F43919"/>
    <w:rsid w:val="00F46A9B"/>
    <w:rsid w:val="00F5198C"/>
    <w:rsid w:val="00F53855"/>
    <w:rsid w:val="00F55F14"/>
    <w:rsid w:val="00F60036"/>
    <w:rsid w:val="00F60AA1"/>
    <w:rsid w:val="00F60B80"/>
    <w:rsid w:val="00F62905"/>
    <w:rsid w:val="00F652A1"/>
    <w:rsid w:val="00F673E7"/>
    <w:rsid w:val="00F70B37"/>
    <w:rsid w:val="00F70B9B"/>
    <w:rsid w:val="00F728E0"/>
    <w:rsid w:val="00F74978"/>
    <w:rsid w:val="00F75F89"/>
    <w:rsid w:val="00F80B53"/>
    <w:rsid w:val="00F81899"/>
    <w:rsid w:val="00F822A0"/>
    <w:rsid w:val="00F828AE"/>
    <w:rsid w:val="00F82BB0"/>
    <w:rsid w:val="00F9046B"/>
    <w:rsid w:val="00F90BF1"/>
    <w:rsid w:val="00FA0601"/>
    <w:rsid w:val="00FA3B5F"/>
    <w:rsid w:val="00FA5344"/>
    <w:rsid w:val="00FA53AA"/>
    <w:rsid w:val="00FA6316"/>
    <w:rsid w:val="00FA66E0"/>
    <w:rsid w:val="00FA6FA5"/>
    <w:rsid w:val="00FA75B0"/>
    <w:rsid w:val="00FA7C56"/>
    <w:rsid w:val="00FB1F81"/>
    <w:rsid w:val="00FB341E"/>
    <w:rsid w:val="00FB383B"/>
    <w:rsid w:val="00FB3BAA"/>
    <w:rsid w:val="00FB7FCE"/>
    <w:rsid w:val="00FC5782"/>
    <w:rsid w:val="00FD07D9"/>
    <w:rsid w:val="00FD23EE"/>
    <w:rsid w:val="00FD3F93"/>
    <w:rsid w:val="00FD55DA"/>
    <w:rsid w:val="00FE044C"/>
    <w:rsid w:val="00FE0B19"/>
    <w:rsid w:val="00FE6EFA"/>
    <w:rsid w:val="00FF0879"/>
    <w:rsid w:val="00FF0B13"/>
    <w:rsid w:val="00FF0F8E"/>
    <w:rsid w:val="00FF46DF"/>
    <w:rsid w:val="00FF4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3EAE8"/>
  <w15:docId w15:val="{B5AB8C25-5F3E-4A51-8963-5F1BBD21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62"/>
    <w:pPr>
      <w:spacing w:after="120" w:line="276" w:lineRule="auto"/>
    </w:pPr>
    <w:rPr>
      <w:rFonts w:ascii="Arial" w:hAnsi="Arial"/>
      <w:lang w:val="en-NZ"/>
    </w:rPr>
  </w:style>
  <w:style w:type="paragraph" w:styleId="Heading1">
    <w:name w:val="heading 1"/>
    <w:basedOn w:val="Normal"/>
    <w:next w:val="Normal"/>
    <w:link w:val="Heading1Char"/>
    <w:uiPriority w:val="9"/>
    <w:qFormat/>
    <w:rsid w:val="00A504EE"/>
    <w:pPr>
      <w:keepNext/>
      <w:keepLines/>
      <w:spacing w:before="120" w:after="240"/>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677FF7"/>
    <w:pPr>
      <w:keepNext/>
      <w:keepLines/>
      <w:spacing w:before="240"/>
      <w:outlineLvl w:val="1"/>
    </w:pPr>
    <w:rPr>
      <w:rFonts w:eastAsiaTheme="majorEastAsia" w:cs="Arial"/>
      <w:b/>
      <w:bCs/>
      <w:sz w:val="24"/>
      <w:szCs w:val="24"/>
    </w:rPr>
  </w:style>
  <w:style w:type="paragraph" w:styleId="Heading3">
    <w:name w:val="heading 3"/>
    <w:basedOn w:val="Normal"/>
    <w:next w:val="Normal"/>
    <w:link w:val="Heading3Char"/>
    <w:uiPriority w:val="9"/>
    <w:unhideWhenUsed/>
    <w:qFormat/>
    <w:rsid w:val="009770CB"/>
    <w:pPr>
      <w:keepNext/>
      <w:keepLines/>
      <w:spacing w:before="120" w:after="60"/>
      <w:outlineLvl w:val="2"/>
    </w:pPr>
    <w:rPr>
      <w:rFonts w:eastAsiaTheme="majorEastAsia" w:cs="Arial"/>
      <w:b/>
      <w:i/>
      <w:iCs/>
      <w:szCs w:val="24"/>
    </w:rPr>
  </w:style>
  <w:style w:type="paragraph" w:styleId="Heading4">
    <w:name w:val="heading 4"/>
    <w:basedOn w:val="Normal"/>
    <w:next w:val="Normal"/>
    <w:link w:val="Heading4Char"/>
    <w:uiPriority w:val="9"/>
    <w:unhideWhenUsed/>
    <w:qFormat/>
    <w:rsid w:val="009770CB"/>
    <w:pPr>
      <w:keepNext/>
      <w:keepLines/>
      <w:shd w:val="clear" w:color="auto" w:fill="FFFFFF"/>
      <w:spacing w:before="120" w:after="60"/>
      <w:outlineLvl w:val="3"/>
    </w:pPr>
    <w:rPr>
      <w:rFonts w:eastAsiaTheme="majorEastAsia" w:cs="Arial"/>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4EE"/>
    <w:rPr>
      <w:rFonts w:ascii="Arial" w:eastAsiaTheme="majorEastAsia" w:hAnsi="Arial" w:cs="Arial"/>
      <w:b/>
      <w:bCs/>
      <w:sz w:val="28"/>
      <w:szCs w:val="28"/>
      <w:lang w:val="en-NZ"/>
    </w:rPr>
  </w:style>
  <w:style w:type="character" w:customStyle="1" w:styleId="Heading2Char">
    <w:name w:val="Heading 2 Char"/>
    <w:basedOn w:val="DefaultParagraphFont"/>
    <w:link w:val="Heading2"/>
    <w:uiPriority w:val="9"/>
    <w:rsid w:val="00677FF7"/>
    <w:rPr>
      <w:rFonts w:ascii="Arial" w:eastAsiaTheme="majorEastAsia" w:hAnsi="Arial" w:cs="Arial"/>
      <w:b/>
      <w:bCs/>
      <w:sz w:val="24"/>
      <w:szCs w:val="24"/>
      <w:lang w:val="en-NZ"/>
    </w:rPr>
  </w:style>
  <w:style w:type="table" w:styleId="TableGrid">
    <w:name w:val="Table Grid"/>
    <w:basedOn w:val="TableNormal"/>
    <w:uiPriority w:val="39"/>
    <w:rsid w:val="00F14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C952D5"/>
    <w:pPr>
      <w:ind w:left="720"/>
      <w:contextualSpacing/>
    </w:pPr>
  </w:style>
  <w:style w:type="character" w:styleId="Hyperlink">
    <w:name w:val="Hyperlink"/>
    <w:basedOn w:val="DefaultParagraphFont"/>
    <w:uiPriority w:val="99"/>
    <w:unhideWhenUsed/>
    <w:rsid w:val="00AB1B1E"/>
    <w:rPr>
      <w:color w:val="0000FF" w:themeColor="hyperlink"/>
      <w:u w:val="single"/>
    </w:rPr>
  </w:style>
  <w:style w:type="paragraph" w:styleId="FootnoteText">
    <w:name w:val="footnote text"/>
    <w:basedOn w:val="Normal"/>
    <w:link w:val="FootnoteTextChar"/>
    <w:unhideWhenUsed/>
    <w:rsid w:val="003D1973"/>
    <w:pPr>
      <w:spacing w:after="0"/>
      <w:ind w:left="142" w:hanging="142"/>
    </w:pPr>
    <w:rPr>
      <w:sz w:val="19"/>
      <w:szCs w:val="20"/>
    </w:rPr>
  </w:style>
  <w:style w:type="character" w:customStyle="1" w:styleId="FootnoteTextChar">
    <w:name w:val="Footnote Text Char"/>
    <w:basedOn w:val="DefaultParagraphFont"/>
    <w:link w:val="FootnoteText"/>
    <w:rsid w:val="003D1973"/>
    <w:rPr>
      <w:sz w:val="19"/>
      <w:szCs w:val="20"/>
      <w:lang w:val="en-NZ"/>
    </w:rPr>
  </w:style>
  <w:style w:type="character" w:styleId="FootnoteReference">
    <w:name w:val="footnote reference"/>
    <w:basedOn w:val="DefaultParagraphFont"/>
    <w:unhideWhenUsed/>
    <w:rsid w:val="00AB1B1E"/>
    <w:rPr>
      <w:vertAlign w:val="superscript"/>
    </w:rPr>
  </w:style>
  <w:style w:type="paragraph" w:styleId="Header">
    <w:name w:val="header"/>
    <w:basedOn w:val="Normal"/>
    <w:link w:val="HeaderChar"/>
    <w:uiPriority w:val="99"/>
    <w:unhideWhenUsed/>
    <w:rsid w:val="00281AD3"/>
    <w:pPr>
      <w:tabs>
        <w:tab w:val="center" w:pos="4513"/>
        <w:tab w:val="right" w:pos="9026"/>
      </w:tabs>
      <w:spacing w:after="0"/>
    </w:pPr>
  </w:style>
  <w:style w:type="character" w:customStyle="1" w:styleId="HeaderChar">
    <w:name w:val="Header Char"/>
    <w:basedOn w:val="DefaultParagraphFont"/>
    <w:link w:val="Header"/>
    <w:uiPriority w:val="99"/>
    <w:rsid w:val="00281AD3"/>
  </w:style>
  <w:style w:type="paragraph" w:styleId="Footer">
    <w:name w:val="footer"/>
    <w:basedOn w:val="Normal"/>
    <w:link w:val="FooterChar"/>
    <w:uiPriority w:val="99"/>
    <w:unhideWhenUsed/>
    <w:rsid w:val="00281AD3"/>
    <w:pPr>
      <w:tabs>
        <w:tab w:val="center" w:pos="4513"/>
        <w:tab w:val="right" w:pos="9026"/>
      </w:tabs>
      <w:spacing w:after="0"/>
    </w:pPr>
  </w:style>
  <w:style w:type="character" w:customStyle="1" w:styleId="FooterChar">
    <w:name w:val="Footer Char"/>
    <w:basedOn w:val="DefaultParagraphFont"/>
    <w:link w:val="Footer"/>
    <w:uiPriority w:val="99"/>
    <w:rsid w:val="00281AD3"/>
  </w:style>
  <w:style w:type="character" w:styleId="CommentReference">
    <w:name w:val="annotation reference"/>
    <w:basedOn w:val="DefaultParagraphFont"/>
    <w:uiPriority w:val="99"/>
    <w:semiHidden/>
    <w:unhideWhenUsed/>
    <w:rsid w:val="00E448B2"/>
    <w:rPr>
      <w:sz w:val="16"/>
      <w:szCs w:val="16"/>
    </w:rPr>
  </w:style>
  <w:style w:type="paragraph" w:styleId="CommentText">
    <w:name w:val="annotation text"/>
    <w:basedOn w:val="Normal"/>
    <w:link w:val="CommentTextChar"/>
    <w:uiPriority w:val="99"/>
    <w:unhideWhenUsed/>
    <w:rsid w:val="00E448B2"/>
    <w:rPr>
      <w:sz w:val="20"/>
      <w:szCs w:val="20"/>
    </w:rPr>
  </w:style>
  <w:style w:type="character" w:customStyle="1" w:styleId="CommentTextChar">
    <w:name w:val="Comment Text Char"/>
    <w:basedOn w:val="DefaultParagraphFont"/>
    <w:link w:val="CommentText"/>
    <w:uiPriority w:val="99"/>
    <w:rsid w:val="00E448B2"/>
    <w:rPr>
      <w:sz w:val="20"/>
      <w:szCs w:val="20"/>
    </w:rPr>
  </w:style>
  <w:style w:type="paragraph" w:styleId="CommentSubject">
    <w:name w:val="annotation subject"/>
    <w:basedOn w:val="CommentText"/>
    <w:next w:val="CommentText"/>
    <w:link w:val="CommentSubjectChar"/>
    <w:uiPriority w:val="99"/>
    <w:semiHidden/>
    <w:unhideWhenUsed/>
    <w:rsid w:val="00E448B2"/>
    <w:rPr>
      <w:b/>
      <w:bCs/>
    </w:rPr>
  </w:style>
  <w:style w:type="character" w:customStyle="1" w:styleId="CommentSubjectChar">
    <w:name w:val="Comment Subject Char"/>
    <w:basedOn w:val="CommentTextChar"/>
    <w:link w:val="CommentSubject"/>
    <w:uiPriority w:val="99"/>
    <w:semiHidden/>
    <w:rsid w:val="00E448B2"/>
    <w:rPr>
      <w:b/>
      <w:bCs/>
      <w:sz w:val="20"/>
      <w:szCs w:val="20"/>
    </w:rPr>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locked/>
    <w:rsid w:val="00DB61F0"/>
  </w:style>
  <w:style w:type="paragraph" w:styleId="NoSpacing">
    <w:name w:val="No Spacing"/>
    <w:link w:val="NoSpacingChar"/>
    <w:uiPriority w:val="1"/>
    <w:qFormat/>
    <w:rsid w:val="00DB61F0"/>
    <w:rPr>
      <w:rFonts w:ascii="Arial" w:eastAsia="Times New Roman" w:hAnsi="Arial" w:cs="Times New Roman"/>
      <w:lang w:val="en-NZ" w:eastAsia="en-GB"/>
    </w:rPr>
  </w:style>
  <w:style w:type="character" w:customStyle="1" w:styleId="NoSpacingChar">
    <w:name w:val="No Spacing Char"/>
    <w:basedOn w:val="DefaultParagraphFont"/>
    <w:link w:val="NoSpacing"/>
    <w:uiPriority w:val="1"/>
    <w:rsid w:val="00DB61F0"/>
    <w:rPr>
      <w:rFonts w:ascii="Arial" w:eastAsia="Times New Roman" w:hAnsi="Arial" w:cs="Times New Roman"/>
      <w:lang w:val="en-NZ" w:eastAsia="en-GB"/>
    </w:rPr>
  </w:style>
  <w:style w:type="paragraph" w:styleId="BodyText">
    <w:name w:val="Body Text"/>
    <w:basedOn w:val="Normal"/>
    <w:link w:val="BodyTextChar"/>
    <w:uiPriority w:val="1"/>
    <w:qFormat/>
    <w:rsid w:val="004A5600"/>
    <w:pPr>
      <w:widowControl w:val="0"/>
      <w:autoSpaceDE w:val="0"/>
      <w:autoSpaceDN w:val="0"/>
      <w:spacing w:after="0"/>
    </w:pPr>
    <w:rPr>
      <w:rFonts w:eastAsia="Arial" w:cs="Arial"/>
      <w:lang w:val="en-US"/>
    </w:rPr>
  </w:style>
  <w:style w:type="character" w:customStyle="1" w:styleId="BodyTextChar">
    <w:name w:val="Body Text Char"/>
    <w:basedOn w:val="DefaultParagraphFont"/>
    <w:link w:val="BodyText"/>
    <w:uiPriority w:val="1"/>
    <w:rsid w:val="004A5600"/>
    <w:rPr>
      <w:rFonts w:ascii="Arial" w:eastAsia="Arial" w:hAnsi="Arial" w:cs="Arial"/>
      <w:lang w:val="en-US"/>
    </w:rPr>
  </w:style>
  <w:style w:type="paragraph" w:customStyle="1" w:styleId="TableParagraph">
    <w:name w:val="Table Paragraph"/>
    <w:basedOn w:val="Normal"/>
    <w:uiPriority w:val="1"/>
    <w:qFormat/>
    <w:rsid w:val="004A5600"/>
    <w:pPr>
      <w:widowControl w:val="0"/>
      <w:autoSpaceDE w:val="0"/>
      <w:autoSpaceDN w:val="0"/>
      <w:spacing w:before="60" w:after="0"/>
      <w:ind w:left="108"/>
    </w:pPr>
    <w:rPr>
      <w:rFonts w:eastAsia="Arial" w:cs="Arial"/>
      <w:lang w:val="en-US"/>
    </w:rPr>
  </w:style>
  <w:style w:type="paragraph" w:styleId="PlainText">
    <w:name w:val="Plain Text"/>
    <w:basedOn w:val="Normal"/>
    <w:link w:val="PlainTextChar"/>
    <w:uiPriority w:val="99"/>
    <w:unhideWhenUsed/>
    <w:rsid w:val="001D3A9B"/>
    <w:pPr>
      <w:spacing w:after="0"/>
    </w:pPr>
    <w:rPr>
      <w:rFonts w:ascii="Calibri" w:hAnsi="Calibri"/>
      <w:szCs w:val="21"/>
    </w:rPr>
  </w:style>
  <w:style w:type="character" w:customStyle="1" w:styleId="PlainTextChar">
    <w:name w:val="Plain Text Char"/>
    <w:basedOn w:val="DefaultParagraphFont"/>
    <w:link w:val="PlainText"/>
    <w:uiPriority w:val="99"/>
    <w:rsid w:val="001D3A9B"/>
    <w:rPr>
      <w:rFonts w:ascii="Calibri" w:hAnsi="Calibri"/>
      <w:szCs w:val="21"/>
      <w:lang w:val="en-NZ"/>
    </w:rPr>
  </w:style>
  <w:style w:type="character" w:customStyle="1" w:styleId="UnresolvedMention1">
    <w:name w:val="Unresolved Mention1"/>
    <w:basedOn w:val="DefaultParagraphFont"/>
    <w:uiPriority w:val="99"/>
    <w:semiHidden/>
    <w:unhideWhenUsed/>
    <w:rsid w:val="0097347A"/>
    <w:rPr>
      <w:color w:val="605E5C"/>
      <w:shd w:val="clear" w:color="auto" w:fill="E1DFDD"/>
    </w:rPr>
  </w:style>
  <w:style w:type="character" w:styleId="Emphasis">
    <w:name w:val="Emphasis"/>
    <w:basedOn w:val="DefaultParagraphFont"/>
    <w:uiPriority w:val="20"/>
    <w:qFormat/>
    <w:rsid w:val="00122ED5"/>
    <w:rPr>
      <w:i/>
      <w:iCs/>
    </w:rPr>
  </w:style>
  <w:style w:type="character" w:customStyle="1" w:styleId="hgkelc">
    <w:name w:val="hgkelc"/>
    <w:basedOn w:val="DefaultParagraphFont"/>
    <w:rsid w:val="00EF4127"/>
  </w:style>
  <w:style w:type="paragraph" w:styleId="EndnoteText">
    <w:name w:val="endnote text"/>
    <w:basedOn w:val="Normal"/>
    <w:link w:val="EndnoteTextChar"/>
    <w:uiPriority w:val="99"/>
    <w:semiHidden/>
    <w:unhideWhenUsed/>
    <w:rsid w:val="00EF4127"/>
    <w:pPr>
      <w:spacing w:after="0"/>
    </w:pPr>
    <w:rPr>
      <w:sz w:val="20"/>
      <w:szCs w:val="20"/>
    </w:rPr>
  </w:style>
  <w:style w:type="character" w:customStyle="1" w:styleId="EndnoteTextChar">
    <w:name w:val="Endnote Text Char"/>
    <w:basedOn w:val="DefaultParagraphFont"/>
    <w:link w:val="EndnoteText"/>
    <w:uiPriority w:val="99"/>
    <w:semiHidden/>
    <w:rsid w:val="00EF4127"/>
    <w:rPr>
      <w:sz w:val="20"/>
      <w:szCs w:val="20"/>
      <w:lang w:val="en-NZ"/>
    </w:rPr>
  </w:style>
  <w:style w:type="character" w:styleId="EndnoteReference">
    <w:name w:val="endnote reference"/>
    <w:basedOn w:val="DefaultParagraphFont"/>
    <w:uiPriority w:val="99"/>
    <w:semiHidden/>
    <w:unhideWhenUsed/>
    <w:rsid w:val="00EF4127"/>
    <w:rPr>
      <w:vertAlign w:val="superscript"/>
    </w:rPr>
  </w:style>
  <w:style w:type="paragraph" w:styleId="Quote">
    <w:name w:val="Quote"/>
    <w:basedOn w:val="Normal"/>
    <w:next w:val="Normal"/>
    <w:link w:val="QuoteChar"/>
    <w:uiPriority w:val="29"/>
    <w:qFormat/>
    <w:rsid w:val="000B3FC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0B3FC4"/>
    <w:rPr>
      <w:i/>
      <w:iCs/>
      <w:color w:val="404040" w:themeColor="text1" w:themeTint="BF"/>
      <w:lang w:val="en-NZ"/>
    </w:rPr>
  </w:style>
  <w:style w:type="paragraph" w:customStyle="1" w:styleId="Workbookheading3">
    <w:name w:val="Workbook heading 3"/>
    <w:basedOn w:val="Normal"/>
    <w:link w:val="Workbookheading3Char"/>
    <w:qFormat/>
    <w:rsid w:val="00D3052E"/>
    <w:pPr>
      <w:spacing w:before="240" w:line="259" w:lineRule="auto"/>
    </w:pPr>
    <w:rPr>
      <w:rFonts w:ascii="Whitney Semibold" w:eastAsia="Whitney Light" w:hAnsi="Whitney Semibold" w:cs="Whitney Light"/>
      <w:color w:val="231F20"/>
      <w:sz w:val="24"/>
      <w:szCs w:val="24"/>
      <w:lang w:val="en-US"/>
    </w:rPr>
  </w:style>
  <w:style w:type="character" w:customStyle="1" w:styleId="Workbookheading3Char">
    <w:name w:val="Workbook heading 3 Char"/>
    <w:basedOn w:val="DefaultParagraphFont"/>
    <w:link w:val="Workbookheading3"/>
    <w:rsid w:val="00D3052E"/>
    <w:rPr>
      <w:rFonts w:ascii="Whitney Semibold" w:eastAsia="Whitney Light" w:hAnsi="Whitney Semibold" w:cs="Whitney Light"/>
      <w:color w:val="231F20"/>
      <w:sz w:val="24"/>
      <w:szCs w:val="24"/>
      <w:lang w:val="en-US"/>
    </w:rPr>
  </w:style>
  <w:style w:type="paragraph" w:customStyle="1" w:styleId="Workbooknumberedlistlast">
    <w:name w:val="Workbook numbered list last"/>
    <w:basedOn w:val="ListParagraph"/>
    <w:rsid w:val="00D3052E"/>
    <w:pPr>
      <w:numPr>
        <w:numId w:val="1"/>
      </w:numPr>
      <w:tabs>
        <w:tab w:val="left" w:pos="426"/>
        <w:tab w:val="left" w:pos="709"/>
      </w:tabs>
    </w:pPr>
    <w:rPr>
      <w:rFonts w:ascii="Whitney Light" w:eastAsia="Whitney Light" w:hAnsi="Whitney Light" w:cs="Whitney Light"/>
      <w:color w:val="231F20"/>
      <w:sz w:val="24"/>
      <w:szCs w:val="24"/>
      <w:lang w:val="en-US"/>
    </w:rPr>
  </w:style>
  <w:style w:type="paragraph" w:customStyle="1" w:styleId="Numberedlist">
    <w:name w:val="Numbered list"/>
    <w:basedOn w:val="Workbooknumberedlistlast"/>
    <w:link w:val="NumberedlistChar"/>
    <w:qFormat/>
    <w:rsid w:val="00D3052E"/>
    <w:pPr>
      <w:ind w:left="357" w:hanging="357"/>
      <w:contextualSpacing w:val="0"/>
    </w:pPr>
    <w:rPr>
      <w:rFonts w:ascii="Whitney Book" w:hAnsi="Whitney Book"/>
    </w:rPr>
  </w:style>
  <w:style w:type="character" w:customStyle="1" w:styleId="NumberedlistChar">
    <w:name w:val="Numbered list Char"/>
    <w:basedOn w:val="DefaultParagraphFont"/>
    <w:link w:val="Numberedlist"/>
    <w:rsid w:val="00D3052E"/>
    <w:rPr>
      <w:rFonts w:ascii="Whitney Book" w:eastAsia="Whitney Light" w:hAnsi="Whitney Book" w:cs="Whitney Light"/>
      <w:color w:val="231F20"/>
      <w:sz w:val="24"/>
      <w:szCs w:val="24"/>
      <w:lang w:val="en-US"/>
    </w:rPr>
  </w:style>
  <w:style w:type="paragraph" w:customStyle="1" w:styleId="Default">
    <w:name w:val="Default"/>
    <w:rsid w:val="00D3052E"/>
    <w:pPr>
      <w:autoSpaceDE w:val="0"/>
      <w:autoSpaceDN w:val="0"/>
      <w:adjustRightInd w:val="0"/>
    </w:pPr>
    <w:rPr>
      <w:rFonts w:ascii="Calibri" w:hAnsi="Calibri" w:cs="Calibri"/>
      <w:color w:val="000000"/>
      <w:sz w:val="24"/>
      <w:szCs w:val="24"/>
      <w:lang w:val="en-NZ"/>
    </w:rPr>
  </w:style>
  <w:style w:type="paragraph" w:styleId="Revision">
    <w:name w:val="Revision"/>
    <w:hidden/>
    <w:uiPriority w:val="99"/>
    <w:semiHidden/>
    <w:rsid w:val="00521AC2"/>
  </w:style>
  <w:style w:type="character" w:styleId="FollowedHyperlink">
    <w:name w:val="FollowedHyperlink"/>
    <w:basedOn w:val="DefaultParagraphFont"/>
    <w:uiPriority w:val="99"/>
    <w:semiHidden/>
    <w:unhideWhenUsed/>
    <w:rsid w:val="00AC07C5"/>
    <w:rPr>
      <w:color w:val="0000FF"/>
      <w:u w:val="single"/>
    </w:rPr>
  </w:style>
  <w:style w:type="paragraph" w:styleId="BalloonText">
    <w:name w:val="Balloon Text"/>
    <w:basedOn w:val="Normal"/>
    <w:link w:val="BalloonTextChar"/>
    <w:uiPriority w:val="99"/>
    <w:semiHidden/>
    <w:unhideWhenUsed/>
    <w:rsid w:val="00A571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176"/>
    <w:rPr>
      <w:rFonts w:ascii="Tahoma" w:hAnsi="Tahoma" w:cs="Tahoma"/>
      <w:sz w:val="16"/>
      <w:szCs w:val="16"/>
    </w:rPr>
  </w:style>
  <w:style w:type="character" w:customStyle="1" w:styleId="Heading3Char">
    <w:name w:val="Heading 3 Char"/>
    <w:basedOn w:val="DefaultParagraphFont"/>
    <w:link w:val="Heading3"/>
    <w:uiPriority w:val="9"/>
    <w:rsid w:val="009770CB"/>
    <w:rPr>
      <w:rFonts w:ascii="Arial" w:eastAsiaTheme="majorEastAsia" w:hAnsi="Arial" w:cs="Arial"/>
      <w:b/>
      <w:i/>
      <w:iCs/>
      <w:szCs w:val="24"/>
      <w:lang w:val="en-NZ"/>
    </w:rPr>
  </w:style>
  <w:style w:type="paragraph" w:styleId="NormalWeb">
    <w:name w:val="Normal (Web)"/>
    <w:basedOn w:val="Normal"/>
    <w:uiPriority w:val="99"/>
    <w:unhideWhenUsed/>
    <w:rsid w:val="003C6641"/>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3C6641"/>
    <w:rPr>
      <w:b/>
      <w:bCs/>
    </w:rPr>
  </w:style>
  <w:style w:type="character" w:styleId="UnresolvedMention">
    <w:name w:val="Unresolved Mention"/>
    <w:basedOn w:val="DefaultParagraphFont"/>
    <w:uiPriority w:val="99"/>
    <w:semiHidden/>
    <w:unhideWhenUsed/>
    <w:rsid w:val="00084B76"/>
    <w:rPr>
      <w:color w:val="605E5C"/>
      <w:shd w:val="clear" w:color="auto" w:fill="E1DFDD"/>
    </w:rPr>
  </w:style>
  <w:style w:type="character" w:customStyle="1" w:styleId="Heading4Char">
    <w:name w:val="Heading 4 Char"/>
    <w:basedOn w:val="DefaultParagraphFont"/>
    <w:link w:val="Heading4"/>
    <w:uiPriority w:val="9"/>
    <w:rsid w:val="009770CB"/>
    <w:rPr>
      <w:rFonts w:ascii="Arial" w:eastAsiaTheme="majorEastAsia" w:hAnsi="Arial" w:cs="Arial"/>
      <w:b/>
      <w:bCs/>
      <w:noProof/>
      <w:shd w:val="clear" w:color="auto" w:fill="FFFFFF"/>
      <w:lang w:val="en-NZ"/>
    </w:rPr>
  </w:style>
  <w:style w:type="character" w:customStyle="1" w:styleId="info-blockdate">
    <w:name w:val="info-block__date"/>
    <w:basedOn w:val="DefaultParagraphFont"/>
    <w:rsid w:val="00B5525B"/>
  </w:style>
  <w:style w:type="paragraph" w:styleId="Caption">
    <w:name w:val="caption"/>
    <w:basedOn w:val="Normal"/>
    <w:next w:val="Normal"/>
    <w:uiPriority w:val="35"/>
    <w:unhideWhenUsed/>
    <w:qFormat/>
    <w:rsid w:val="003A0A34"/>
    <w:pPr>
      <w:widowControl w:val="0"/>
      <w:autoSpaceDE w:val="0"/>
      <w:autoSpaceDN w:val="0"/>
    </w:pPr>
    <w:rPr>
      <w:rFonts w:eastAsia="Arial" w:cs="Arial"/>
      <w:i/>
      <w:iCs/>
      <w:color w:val="1F497D" w:themeColor="text2"/>
      <w:sz w:val="18"/>
      <w:szCs w:val="18"/>
    </w:rPr>
  </w:style>
  <w:style w:type="paragraph" w:customStyle="1" w:styleId="Pa9">
    <w:name w:val="Pa9"/>
    <w:basedOn w:val="Default"/>
    <w:next w:val="Default"/>
    <w:uiPriority w:val="99"/>
    <w:rsid w:val="00492E0D"/>
    <w:pPr>
      <w:spacing w:line="201" w:lineRule="atLeast"/>
    </w:pPr>
    <w:rPr>
      <w:rFonts w:ascii="YYWRF P+ The Sans" w:hAnsi="YYWRF P+ The Sans" w:cstheme="minorBidi"/>
      <w:color w:val="auto"/>
    </w:rPr>
  </w:style>
  <w:style w:type="paragraph" w:customStyle="1" w:styleId="Figuretitle">
    <w:name w:val="Figure title"/>
    <w:basedOn w:val="BodyText"/>
    <w:qFormat/>
    <w:rsid w:val="00074562"/>
    <w:pPr>
      <w:spacing w:before="200"/>
      <w:ind w:left="567"/>
    </w:pPr>
    <w:rPr>
      <w:b/>
      <w:szCs w:val="24"/>
      <w:lang w:val="en-NZ"/>
    </w:rPr>
  </w:style>
  <w:style w:type="paragraph" w:styleId="List">
    <w:name w:val="List"/>
    <w:basedOn w:val="Normal"/>
    <w:uiPriority w:val="99"/>
    <w:unhideWhenUsed/>
    <w:rsid w:val="003D1973"/>
    <w:pPr>
      <w:ind w:left="283" w:hanging="283"/>
      <w:contextualSpacing/>
    </w:pPr>
  </w:style>
  <w:style w:type="paragraph" w:styleId="ListBullet">
    <w:name w:val="List Bullet"/>
    <w:basedOn w:val="Normal"/>
    <w:uiPriority w:val="99"/>
    <w:unhideWhenUsed/>
    <w:rsid w:val="00CF3DE3"/>
    <w:pPr>
      <w:numPr>
        <w:numId w:val="34"/>
      </w:numPr>
      <w:contextualSpacing/>
    </w:pPr>
  </w:style>
  <w:style w:type="character" w:customStyle="1" w:styleId="cf01">
    <w:name w:val="cf01"/>
    <w:basedOn w:val="DefaultParagraphFont"/>
    <w:rsid w:val="00C60908"/>
    <w:rPr>
      <w:rFonts w:ascii="Segoe UI" w:hAnsi="Segoe UI" w:cs="Segoe UI" w:hint="default"/>
      <w:sz w:val="18"/>
      <w:szCs w:val="18"/>
    </w:rPr>
  </w:style>
  <w:style w:type="paragraph" w:styleId="TOC2">
    <w:name w:val="toc 2"/>
    <w:basedOn w:val="Normal"/>
    <w:next w:val="Normal"/>
    <w:autoRedefine/>
    <w:uiPriority w:val="39"/>
    <w:unhideWhenUsed/>
    <w:rsid w:val="001565C9"/>
    <w:pPr>
      <w:tabs>
        <w:tab w:val="right" w:leader="dot" w:pos="9016"/>
      </w:tabs>
      <w:spacing w:after="100"/>
      <w:ind w:left="220"/>
    </w:pPr>
  </w:style>
  <w:style w:type="paragraph" w:styleId="TOC1">
    <w:name w:val="toc 1"/>
    <w:basedOn w:val="Normal"/>
    <w:next w:val="Normal"/>
    <w:autoRedefine/>
    <w:uiPriority w:val="39"/>
    <w:unhideWhenUsed/>
    <w:rsid w:val="001565C9"/>
    <w:pPr>
      <w:tabs>
        <w:tab w:val="right" w:leader="dot" w:pos="9016"/>
      </w:tabs>
      <w:spacing w:after="100"/>
    </w:pPr>
  </w:style>
  <w:style w:type="paragraph" w:customStyle="1" w:styleId="Bullet">
    <w:name w:val="Bullet"/>
    <w:basedOn w:val="Normal"/>
    <w:qFormat/>
    <w:rsid w:val="00C86D21"/>
    <w:pPr>
      <w:numPr>
        <w:numId w:val="35"/>
      </w:numPr>
      <w:spacing w:before="90" w:after="0" w:line="264" w:lineRule="auto"/>
    </w:pPr>
    <w:rPr>
      <w:rFonts w:ascii="Georgia" w:eastAsia="Times New Roman" w:hAnsi="Georgi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9862">
      <w:bodyDiv w:val="1"/>
      <w:marLeft w:val="0"/>
      <w:marRight w:val="0"/>
      <w:marTop w:val="0"/>
      <w:marBottom w:val="0"/>
      <w:divBdr>
        <w:top w:val="none" w:sz="0" w:space="0" w:color="auto"/>
        <w:left w:val="none" w:sz="0" w:space="0" w:color="auto"/>
        <w:bottom w:val="none" w:sz="0" w:space="0" w:color="auto"/>
        <w:right w:val="none" w:sz="0" w:space="0" w:color="auto"/>
      </w:divBdr>
    </w:div>
    <w:div w:id="152306793">
      <w:bodyDiv w:val="1"/>
      <w:marLeft w:val="0"/>
      <w:marRight w:val="0"/>
      <w:marTop w:val="0"/>
      <w:marBottom w:val="0"/>
      <w:divBdr>
        <w:top w:val="none" w:sz="0" w:space="0" w:color="auto"/>
        <w:left w:val="none" w:sz="0" w:space="0" w:color="auto"/>
        <w:bottom w:val="none" w:sz="0" w:space="0" w:color="auto"/>
        <w:right w:val="none" w:sz="0" w:space="0" w:color="auto"/>
      </w:divBdr>
    </w:div>
    <w:div w:id="163709378">
      <w:bodyDiv w:val="1"/>
      <w:marLeft w:val="0"/>
      <w:marRight w:val="0"/>
      <w:marTop w:val="0"/>
      <w:marBottom w:val="0"/>
      <w:divBdr>
        <w:top w:val="none" w:sz="0" w:space="0" w:color="auto"/>
        <w:left w:val="none" w:sz="0" w:space="0" w:color="auto"/>
        <w:bottom w:val="none" w:sz="0" w:space="0" w:color="auto"/>
        <w:right w:val="none" w:sz="0" w:space="0" w:color="auto"/>
      </w:divBdr>
    </w:div>
    <w:div w:id="350759941">
      <w:bodyDiv w:val="1"/>
      <w:marLeft w:val="0"/>
      <w:marRight w:val="0"/>
      <w:marTop w:val="0"/>
      <w:marBottom w:val="0"/>
      <w:divBdr>
        <w:top w:val="none" w:sz="0" w:space="0" w:color="auto"/>
        <w:left w:val="none" w:sz="0" w:space="0" w:color="auto"/>
        <w:bottom w:val="none" w:sz="0" w:space="0" w:color="auto"/>
        <w:right w:val="none" w:sz="0" w:space="0" w:color="auto"/>
      </w:divBdr>
    </w:div>
    <w:div w:id="375006365">
      <w:bodyDiv w:val="1"/>
      <w:marLeft w:val="0"/>
      <w:marRight w:val="0"/>
      <w:marTop w:val="0"/>
      <w:marBottom w:val="0"/>
      <w:divBdr>
        <w:top w:val="none" w:sz="0" w:space="0" w:color="auto"/>
        <w:left w:val="none" w:sz="0" w:space="0" w:color="auto"/>
        <w:bottom w:val="none" w:sz="0" w:space="0" w:color="auto"/>
        <w:right w:val="none" w:sz="0" w:space="0" w:color="auto"/>
      </w:divBdr>
    </w:div>
    <w:div w:id="417292791">
      <w:bodyDiv w:val="1"/>
      <w:marLeft w:val="0"/>
      <w:marRight w:val="0"/>
      <w:marTop w:val="0"/>
      <w:marBottom w:val="0"/>
      <w:divBdr>
        <w:top w:val="none" w:sz="0" w:space="0" w:color="auto"/>
        <w:left w:val="none" w:sz="0" w:space="0" w:color="auto"/>
        <w:bottom w:val="none" w:sz="0" w:space="0" w:color="auto"/>
        <w:right w:val="none" w:sz="0" w:space="0" w:color="auto"/>
      </w:divBdr>
    </w:div>
    <w:div w:id="442455153">
      <w:bodyDiv w:val="1"/>
      <w:marLeft w:val="0"/>
      <w:marRight w:val="0"/>
      <w:marTop w:val="0"/>
      <w:marBottom w:val="0"/>
      <w:divBdr>
        <w:top w:val="none" w:sz="0" w:space="0" w:color="auto"/>
        <w:left w:val="none" w:sz="0" w:space="0" w:color="auto"/>
        <w:bottom w:val="none" w:sz="0" w:space="0" w:color="auto"/>
        <w:right w:val="none" w:sz="0" w:space="0" w:color="auto"/>
      </w:divBdr>
    </w:div>
    <w:div w:id="449521386">
      <w:bodyDiv w:val="1"/>
      <w:marLeft w:val="0"/>
      <w:marRight w:val="0"/>
      <w:marTop w:val="0"/>
      <w:marBottom w:val="0"/>
      <w:divBdr>
        <w:top w:val="none" w:sz="0" w:space="0" w:color="auto"/>
        <w:left w:val="none" w:sz="0" w:space="0" w:color="auto"/>
        <w:bottom w:val="none" w:sz="0" w:space="0" w:color="auto"/>
        <w:right w:val="none" w:sz="0" w:space="0" w:color="auto"/>
      </w:divBdr>
    </w:div>
    <w:div w:id="453910411">
      <w:bodyDiv w:val="1"/>
      <w:marLeft w:val="0"/>
      <w:marRight w:val="0"/>
      <w:marTop w:val="0"/>
      <w:marBottom w:val="0"/>
      <w:divBdr>
        <w:top w:val="none" w:sz="0" w:space="0" w:color="auto"/>
        <w:left w:val="none" w:sz="0" w:space="0" w:color="auto"/>
        <w:bottom w:val="none" w:sz="0" w:space="0" w:color="auto"/>
        <w:right w:val="none" w:sz="0" w:space="0" w:color="auto"/>
      </w:divBdr>
    </w:div>
    <w:div w:id="495612660">
      <w:bodyDiv w:val="1"/>
      <w:marLeft w:val="0"/>
      <w:marRight w:val="0"/>
      <w:marTop w:val="0"/>
      <w:marBottom w:val="0"/>
      <w:divBdr>
        <w:top w:val="none" w:sz="0" w:space="0" w:color="auto"/>
        <w:left w:val="none" w:sz="0" w:space="0" w:color="auto"/>
        <w:bottom w:val="none" w:sz="0" w:space="0" w:color="auto"/>
        <w:right w:val="none" w:sz="0" w:space="0" w:color="auto"/>
      </w:divBdr>
    </w:div>
    <w:div w:id="526599422">
      <w:bodyDiv w:val="1"/>
      <w:marLeft w:val="0"/>
      <w:marRight w:val="0"/>
      <w:marTop w:val="0"/>
      <w:marBottom w:val="0"/>
      <w:divBdr>
        <w:top w:val="none" w:sz="0" w:space="0" w:color="auto"/>
        <w:left w:val="none" w:sz="0" w:space="0" w:color="auto"/>
        <w:bottom w:val="none" w:sz="0" w:space="0" w:color="auto"/>
        <w:right w:val="none" w:sz="0" w:space="0" w:color="auto"/>
      </w:divBdr>
    </w:div>
    <w:div w:id="530458691">
      <w:bodyDiv w:val="1"/>
      <w:marLeft w:val="0"/>
      <w:marRight w:val="0"/>
      <w:marTop w:val="0"/>
      <w:marBottom w:val="0"/>
      <w:divBdr>
        <w:top w:val="none" w:sz="0" w:space="0" w:color="auto"/>
        <w:left w:val="none" w:sz="0" w:space="0" w:color="auto"/>
        <w:bottom w:val="none" w:sz="0" w:space="0" w:color="auto"/>
        <w:right w:val="none" w:sz="0" w:space="0" w:color="auto"/>
      </w:divBdr>
    </w:div>
    <w:div w:id="556208511">
      <w:bodyDiv w:val="1"/>
      <w:marLeft w:val="0"/>
      <w:marRight w:val="0"/>
      <w:marTop w:val="0"/>
      <w:marBottom w:val="0"/>
      <w:divBdr>
        <w:top w:val="none" w:sz="0" w:space="0" w:color="auto"/>
        <w:left w:val="none" w:sz="0" w:space="0" w:color="auto"/>
        <w:bottom w:val="none" w:sz="0" w:space="0" w:color="auto"/>
        <w:right w:val="none" w:sz="0" w:space="0" w:color="auto"/>
      </w:divBdr>
      <w:divsChild>
        <w:div w:id="1559709503">
          <w:marLeft w:val="0"/>
          <w:marRight w:val="0"/>
          <w:marTop w:val="0"/>
          <w:marBottom w:val="0"/>
          <w:divBdr>
            <w:top w:val="none" w:sz="0" w:space="0" w:color="auto"/>
            <w:left w:val="none" w:sz="0" w:space="0" w:color="auto"/>
            <w:bottom w:val="none" w:sz="0" w:space="0" w:color="auto"/>
            <w:right w:val="none" w:sz="0" w:space="0" w:color="auto"/>
          </w:divBdr>
          <w:divsChild>
            <w:div w:id="2051570682">
              <w:marLeft w:val="0"/>
              <w:marRight w:val="0"/>
              <w:marTop w:val="0"/>
              <w:marBottom w:val="0"/>
              <w:divBdr>
                <w:top w:val="none" w:sz="0" w:space="0" w:color="auto"/>
                <w:left w:val="none" w:sz="0" w:space="0" w:color="auto"/>
                <w:bottom w:val="none" w:sz="0" w:space="0" w:color="auto"/>
                <w:right w:val="none" w:sz="0" w:space="0" w:color="auto"/>
              </w:divBdr>
              <w:divsChild>
                <w:div w:id="3216402">
                  <w:marLeft w:val="0"/>
                  <w:marRight w:val="0"/>
                  <w:marTop w:val="0"/>
                  <w:marBottom w:val="0"/>
                  <w:divBdr>
                    <w:top w:val="none" w:sz="0" w:space="0" w:color="auto"/>
                    <w:left w:val="none" w:sz="0" w:space="0" w:color="auto"/>
                    <w:bottom w:val="none" w:sz="0" w:space="0" w:color="auto"/>
                    <w:right w:val="none" w:sz="0" w:space="0" w:color="auto"/>
                  </w:divBdr>
                </w:div>
                <w:div w:id="1581524474">
                  <w:marLeft w:val="0"/>
                  <w:marRight w:val="0"/>
                  <w:marTop w:val="0"/>
                  <w:marBottom w:val="0"/>
                  <w:divBdr>
                    <w:top w:val="none" w:sz="0" w:space="0" w:color="auto"/>
                    <w:left w:val="none" w:sz="0" w:space="0" w:color="auto"/>
                    <w:bottom w:val="none" w:sz="0" w:space="0" w:color="auto"/>
                    <w:right w:val="none" w:sz="0" w:space="0" w:color="auto"/>
                  </w:divBdr>
                  <w:divsChild>
                    <w:div w:id="104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89478">
          <w:marLeft w:val="0"/>
          <w:marRight w:val="0"/>
          <w:marTop w:val="0"/>
          <w:marBottom w:val="0"/>
          <w:divBdr>
            <w:top w:val="none" w:sz="0" w:space="0" w:color="auto"/>
            <w:left w:val="none" w:sz="0" w:space="0" w:color="auto"/>
            <w:bottom w:val="none" w:sz="0" w:space="0" w:color="auto"/>
            <w:right w:val="none" w:sz="0" w:space="0" w:color="auto"/>
          </w:divBdr>
          <w:divsChild>
            <w:div w:id="1250238668">
              <w:marLeft w:val="0"/>
              <w:marRight w:val="0"/>
              <w:marTop w:val="0"/>
              <w:marBottom w:val="0"/>
              <w:divBdr>
                <w:top w:val="none" w:sz="0" w:space="0" w:color="auto"/>
                <w:left w:val="none" w:sz="0" w:space="0" w:color="auto"/>
                <w:bottom w:val="none" w:sz="0" w:space="0" w:color="auto"/>
                <w:right w:val="none" w:sz="0" w:space="0" w:color="auto"/>
              </w:divBdr>
              <w:divsChild>
                <w:div w:id="38675404">
                  <w:marLeft w:val="0"/>
                  <w:marRight w:val="0"/>
                  <w:marTop w:val="0"/>
                  <w:marBottom w:val="0"/>
                  <w:divBdr>
                    <w:top w:val="none" w:sz="0" w:space="0" w:color="auto"/>
                    <w:left w:val="none" w:sz="0" w:space="0" w:color="auto"/>
                    <w:bottom w:val="none" w:sz="0" w:space="0" w:color="auto"/>
                    <w:right w:val="none" w:sz="0" w:space="0" w:color="auto"/>
                  </w:divBdr>
                  <w:divsChild>
                    <w:div w:id="14807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360617">
      <w:bodyDiv w:val="1"/>
      <w:marLeft w:val="0"/>
      <w:marRight w:val="0"/>
      <w:marTop w:val="0"/>
      <w:marBottom w:val="0"/>
      <w:divBdr>
        <w:top w:val="none" w:sz="0" w:space="0" w:color="auto"/>
        <w:left w:val="none" w:sz="0" w:space="0" w:color="auto"/>
        <w:bottom w:val="none" w:sz="0" w:space="0" w:color="auto"/>
        <w:right w:val="none" w:sz="0" w:space="0" w:color="auto"/>
      </w:divBdr>
    </w:div>
    <w:div w:id="945620336">
      <w:bodyDiv w:val="1"/>
      <w:marLeft w:val="0"/>
      <w:marRight w:val="0"/>
      <w:marTop w:val="0"/>
      <w:marBottom w:val="0"/>
      <w:divBdr>
        <w:top w:val="none" w:sz="0" w:space="0" w:color="auto"/>
        <w:left w:val="none" w:sz="0" w:space="0" w:color="auto"/>
        <w:bottom w:val="none" w:sz="0" w:space="0" w:color="auto"/>
        <w:right w:val="none" w:sz="0" w:space="0" w:color="auto"/>
      </w:divBdr>
    </w:div>
    <w:div w:id="1057628887">
      <w:bodyDiv w:val="1"/>
      <w:marLeft w:val="0"/>
      <w:marRight w:val="0"/>
      <w:marTop w:val="0"/>
      <w:marBottom w:val="0"/>
      <w:divBdr>
        <w:top w:val="none" w:sz="0" w:space="0" w:color="auto"/>
        <w:left w:val="none" w:sz="0" w:space="0" w:color="auto"/>
        <w:bottom w:val="none" w:sz="0" w:space="0" w:color="auto"/>
        <w:right w:val="none" w:sz="0" w:space="0" w:color="auto"/>
      </w:divBdr>
    </w:div>
    <w:div w:id="1072657760">
      <w:bodyDiv w:val="1"/>
      <w:marLeft w:val="0"/>
      <w:marRight w:val="0"/>
      <w:marTop w:val="0"/>
      <w:marBottom w:val="0"/>
      <w:divBdr>
        <w:top w:val="none" w:sz="0" w:space="0" w:color="auto"/>
        <w:left w:val="none" w:sz="0" w:space="0" w:color="auto"/>
        <w:bottom w:val="none" w:sz="0" w:space="0" w:color="auto"/>
        <w:right w:val="none" w:sz="0" w:space="0" w:color="auto"/>
      </w:divBdr>
    </w:div>
    <w:div w:id="1249463105">
      <w:bodyDiv w:val="1"/>
      <w:marLeft w:val="0"/>
      <w:marRight w:val="0"/>
      <w:marTop w:val="0"/>
      <w:marBottom w:val="0"/>
      <w:divBdr>
        <w:top w:val="none" w:sz="0" w:space="0" w:color="auto"/>
        <w:left w:val="none" w:sz="0" w:space="0" w:color="auto"/>
        <w:bottom w:val="none" w:sz="0" w:space="0" w:color="auto"/>
        <w:right w:val="none" w:sz="0" w:space="0" w:color="auto"/>
      </w:divBdr>
    </w:div>
    <w:div w:id="1276793927">
      <w:bodyDiv w:val="1"/>
      <w:marLeft w:val="0"/>
      <w:marRight w:val="0"/>
      <w:marTop w:val="0"/>
      <w:marBottom w:val="0"/>
      <w:divBdr>
        <w:top w:val="none" w:sz="0" w:space="0" w:color="auto"/>
        <w:left w:val="none" w:sz="0" w:space="0" w:color="auto"/>
        <w:bottom w:val="none" w:sz="0" w:space="0" w:color="auto"/>
        <w:right w:val="none" w:sz="0" w:space="0" w:color="auto"/>
      </w:divBdr>
    </w:div>
    <w:div w:id="1293364571">
      <w:bodyDiv w:val="1"/>
      <w:marLeft w:val="0"/>
      <w:marRight w:val="0"/>
      <w:marTop w:val="0"/>
      <w:marBottom w:val="0"/>
      <w:divBdr>
        <w:top w:val="none" w:sz="0" w:space="0" w:color="auto"/>
        <w:left w:val="none" w:sz="0" w:space="0" w:color="auto"/>
        <w:bottom w:val="none" w:sz="0" w:space="0" w:color="auto"/>
        <w:right w:val="none" w:sz="0" w:space="0" w:color="auto"/>
      </w:divBdr>
    </w:div>
    <w:div w:id="1369792690">
      <w:bodyDiv w:val="1"/>
      <w:marLeft w:val="0"/>
      <w:marRight w:val="0"/>
      <w:marTop w:val="0"/>
      <w:marBottom w:val="0"/>
      <w:divBdr>
        <w:top w:val="none" w:sz="0" w:space="0" w:color="auto"/>
        <w:left w:val="none" w:sz="0" w:space="0" w:color="auto"/>
        <w:bottom w:val="none" w:sz="0" w:space="0" w:color="auto"/>
        <w:right w:val="none" w:sz="0" w:space="0" w:color="auto"/>
      </w:divBdr>
    </w:div>
    <w:div w:id="1699966112">
      <w:bodyDiv w:val="1"/>
      <w:marLeft w:val="0"/>
      <w:marRight w:val="0"/>
      <w:marTop w:val="0"/>
      <w:marBottom w:val="0"/>
      <w:divBdr>
        <w:top w:val="none" w:sz="0" w:space="0" w:color="auto"/>
        <w:left w:val="none" w:sz="0" w:space="0" w:color="auto"/>
        <w:bottom w:val="none" w:sz="0" w:space="0" w:color="auto"/>
        <w:right w:val="none" w:sz="0" w:space="0" w:color="auto"/>
      </w:divBdr>
    </w:div>
    <w:div w:id="1756894755">
      <w:bodyDiv w:val="1"/>
      <w:marLeft w:val="0"/>
      <w:marRight w:val="0"/>
      <w:marTop w:val="0"/>
      <w:marBottom w:val="0"/>
      <w:divBdr>
        <w:top w:val="none" w:sz="0" w:space="0" w:color="auto"/>
        <w:left w:val="none" w:sz="0" w:space="0" w:color="auto"/>
        <w:bottom w:val="none" w:sz="0" w:space="0" w:color="auto"/>
        <w:right w:val="none" w:sz="0" w:space="0" w:color="auto"/>
      </w:divBdr>
    </w:div>
    <w:div w:id="1922712138">
      <w:bodyDiv w:val="1"/>
      <w:marLeft w:val="0"/>
      <w:marRight w:val="0"/>
      <w:marTop w:val="0"/>
      <w:marBottom w:val="0"/>
      <w:divBdr>
        <w:top w:val="none" w:sz="0" w:space="0" w:color="auto"/>
        <w:left w:val="none" w:sz="0" w:space="0" w:color="auto"/>
        <w:bottom w:val="none" w:sz="0" w:space="0" w:color="auto"/>
        <w:right w:val="none" w:sz="0" w:space="0" w:color="auto"/>
      </w:divBdr>
    </w:div>
    <w:div w:id="1962297791">
      <w:bodyDiv w:val="1"/>
      <w:marLeft w:val="0"/>
      <w:marRight w:val="0"/>
      <w:marTop w:val="0"/>
      <w:marBottom w:val="0"/>
      <w:divBdr>
        <w:top w:val="none" w:sz="0" w:space="0" w:color="auto"/>
        <w:left w:val="none" w:sz="0" w:space="0" w:color="auto"/>
        <w:bottom w:val="none" w:sz="0" w:space="0" w:color="auto"/>
        <w:right w:val="none" w:sz="0" w:space="0" w:color="auto"/>
      </w:divBdr>
    </w:div>
    <w:div w:id="1997564504">
      <w:bodyDiv w:val="1"/>
      <w:marLeft w:val="0"/>
      <w:marRight w:val="0"/>
      <w:marTop w:val="0"/>
      <w:marBottom w:val="0"/>
      <w:divBdr>
        <w:top w:val="none" w:sz="0" w:space="0" w:color="auto"/>
        <w:left w:val="none" w:sz="0" w:space="0" w:color="auto"/>
        <w:bottom w:val="none" w:sz="0" w:space="0" w:color="auto"/>
        <w:right w:val="none" w:sz="0" w:space="0" w:color="auto"/>
      </w:divBdr>
    </w:div>
    <w:div w:id="208478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qsc.govt.nz/our-work/mental-health-and-addiction-quality-improvement/projects/connecting-care-improving-service-transitions/" TargetMode="External"/><Relationship Id="rId18" Type="http://schemas.openxmlformats.org/officeDocument/2006/relationships/hyperlink" Target="https://www.hqsc.govt.nz/our-work/mental-health-and-addiction-quality-improvement/projects/connecting-care-improving-service-transitions/" TargetMode="External"/><Relationship Id="rId26" Type="http://schemas.openxmlformats.org/officeDocument/2006/relationships/hyperlink" Target="https://www.mhakpi.health.nz/" TargetMode="External"/><Relationship Id="rId39" Type="http://schemas.openxmlformats.org/officeDocument/2006/relationships/hyperlink" Target="https://www.hqsc.govt.nz/our-work/mental-health-and-addiction-quality-improvement/projects/zero-seclusion-safety-and-dignity-for-all/" TargetMode="External"/><Relationship Id="rId21" Type="http://schemas.openxmlformats.org/officeDocument/2006/relationships/image" Target="media/image3.emf"/><Relationship Id="rId34" Type="http://schemas.openxmlformats.org/officeDocument/2006/relationships/hyperlink" Target="https://www.hqsc.govt.nz/resources/resource-library/connecting-care-improving-service-transitions-top-tips-te-tuhono-i-nga-manaakitanga-te-whakapai-ake-i-nga-whakawhitinga-ratonga/" TargetMode="External"/><Relationship Id="rId42" Type="http://schemas.openxmlformats.org/officeDocument/2006/relationships/hyperlink" Target="https://www.hqsc.govt.nz/news/northland-quality-improvement-project-brings-better-support-for-tangata-whaiora-and-whanau/" TargetMode="External"/><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hi.org/"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www.hqsc.govt.nz/resources/resource-library/pono-consumer-story-kolini-baker" TargetMode="External"/><Relationship Id="rId37" Type="http://schemas.openxmlformats.org/officeDocument/2006/relationships/hyperlink" Target="https://www.hqsc.govt.nz/our-work/mental-health-and-addiction-quality-improvement/projects/connecting-care-improving-service-transitions/" TargetMode="External"/><Relationship Id="rId40" Type="http://schemas.openxmlformats.org/officeDocument/2006/relationships/hyperlink" Target="https://www.hqsc.govt.nz/our-work/mental-health-and-addiction-quality-improvement/projects/connecting-care-improving-service-transitions/" TargetMode="External"/><Relationship Id="rId45" Type="http://schemas.openxmlformats.org/officeDocument/2006/relationships/hyperlink" Target="https://www.hqsc.govt.nz/our-work/mental-health-and-addiction-quality-improvement/projects/connecting-care-improving-service-transitions" TargetMode="External"/><Relationship Id="rId53" Type="http://schemas.openxmlformats.org/officeDocument/2006/relationships/hyperlink" Target="mailto:info@hqsc.govt.nz"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s://www.hqsc.govt.nz/our-work/mental-health-and-addiction-quality-improvement" TargetMode="External"/><Relationship Id="rId52" Type="http://schemas.openxmlformats.org/officeDocument/2006/relationships/hyperlink" Target="http://www.hqsc.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qsc.govt.nz/resources/resource-library/pono-consumer-story-kolini-baker"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hqsc.govt.nz/news/project-inspires-quality-improvement-across-west-coast-mental-health-services/" TargetMode="External"/><Relationship Id="rId43" Type="http://schemas.openxmlformats.org/officeDocument/2006/relationships/hyperlink" Target="https://www.hqsc.govt.nz/our-work/mental-health-and-addiction-quality-improvement/projects/connecting-care-improving-service-transitions/" TargetMode="Externa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qsc.govt.nz/our-work/mental-health-and-addiction-quality-improvement/" TargetMode="External"/><Relationship Id="rId25" Type="http://schemas.openxmlformats.org/officeDocument/2006/relationships/image" Target="media/image6.png"/><Relationship Id="rId33" Type="http://schemas.openxmlformats.org/officeDocument/2006/relationships/hyperlink" Target="http://www.hqsc.govt.nz/resources/resource-library/pono-consumer-story-kolini-baker" TargetMode="External"/><Relationship Id="rId38" Type="http://schemas.openxmlformats.org/officeDocument/2006/relationships/hyperlink" Target="https://www.hqsc.govt.nz/our-work/mental-health-and-addiction-quality-improvement" TargetMode="External"/><Relationship Id="rId46" Type="http://schemas.openxmlformats.org/officeDocument/2006/relationships/hyperlink" Target="https://www.hqsc.govt.nz/news/repairing-the-broken-bridge-between-youth-and-adult-mental-health-services-in-canterbury/" TargetMode="Externa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hqsc.govt.nz/resources/resource-library/connecting-care-improving-service-transitions-top-tips-te-tuhono-i-nga-manaakitanga-te-whakapai-ake-i-nga-whakawhitinga-ratonga/"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www.mhwc.govt.nz/assets/Te-Huringa/FINAL-MHWC-Te-Huringa-Service-Monitoring-Report.pdf" TargetMode="External"/><Relationship Id="rId7" Type="http://schemas.openxmlformats.org/officeDocument/2006/relationships/hyperlink" Target="http://www.mhakpi.health.nz/indicators" TargetMode="External"/><Relationship Id="rId2" Type="http://schemas.openxmlformats.org/officeDocument/2006/relationships/hyperlink" Target="https://mentalhealth.inquiry.govt.nz/inquiry-report/he-ara-oranga" TargetMode="External"/><Relationship Id="rId1" Type="http://schemas.openxmlformats.org/officeDocument/2006/relationships/hyperlink" Target="http://www.oag.govt.nz/2017/mental-health/docs/mental-health.pdf" TargetMode="External"/><Relationship Id="rId6" Type="http://schemas.openxmlformats.org/officeDocument/2006/relationships/hyperlink" Target="http://www.hqsc.govt.nz/news/he-hohonga-korero-the-conversation-cafe/" TargetMode="External"/><Relationship Id="rId5" Type="http://schemas.openxmlformats.org/officeDocument/2006/relationships/hyperlink" Target="http://www.health.govt.nz/nz-health-statistics/national-collections-and-surveys/collections/primhd-mental-health-data" TargetMode="External"/><Relationship Id="rId4" Type="http://schemas.openxmlformats.org/officeDocument/2006/relationships/hyperlink" Target="https://www.mhakpi.health.nz/indic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f067919-d045-4b34-bd75-563914e94517" ContentTypeId="0x010100464BB556B3337A48846236E9064FB9C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6" ma:contentTypeDescription="Use this content type to classify and store documents on HQSC DMS website" ma:contentTypeScope="" ma:versionID="5cc2ff221856bf72141df28c1076a1c4">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aaf4674d5de20e2d0b44cf5203b726a0"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195f19f-1c08-4647-b11c-ef8ab36169e7">
      <Terms xmlns="http://schemas.microsoft.com/office/infopath/2007/PartnerControls"/>
    </lcf76f155ced4ddcb4097134ff3c332f>
    <TaxCatchAll xmlns="bef9904b-9bca-4a1b-aca3-78dad2044d15" xsi:nil="true"/>
  </documentManagement>
</p:properties>
</file>

<file path=customXml/itemProps1.xml><?xml version="1.0" encoding="utf-8"?>
<ds:datastoreItem xmlns:ds="http://schemas.openxmlformats.org/officeDocument/2006/customXml" ds:itemID="{F299DB66-21A9-4488-B428-78D821D15618}">
  <ds:schemaRefs>
    <ds:schemaRef ds:uri="Microsoft.SharePoint.Taxonomy.ContentTypeSync"/>
  </ds:schemaRefs>
</ds:datastoreItem>
</file>

<file path=customXml/itemProps2.xml><?xml version="1.0" encoding="utf-8"?>
<ds:datastoreItem xmlns:ds="http://schemas.openxmlformats.org/officeDocument/2006/customXml" ds:itemID="{AE12DB01-2DE9-4354-8EAE-EB594244393D}">
  <ds:schemaRefs>
    <ds:schemaRef ds:uri="http://schemas.microsoft.com/sharepoint/v3/contenttype/forms"/>
  </ds:schemaRefs>
</ds:datastoreItem>
</file>

<file path=customXml/itemProps3.xml><?xml version="1.0" encoding="utf-8"?>
<ds:datastoreItem xmlns:ds="http://schemas.openxmlformats.org/officeDocument/2006/customXml" ds:itemID="{E40C30B6-3F3C-4BD8-A2A3-B2A645CC0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8E5DB9-743B-43CF-BF57-342E08FAE3AB}">
  <ds:schemaRefs>
    <ds:schemaRef ds:uri="http://schemas.openxmlformats.org/officeDocument/2006/bibliography"/>
  </ds:schemaRefs>
</ds:datastoreItem>
</file>

<file path=customXml/itemProps5.xml><?xml version="1.0" encoding="utf-8"?>
<ds:datastoreItem xmlns:ds="http://schemas.openxmlformats.org/officeDocument/2006/customXml" ds:itemID="{D5BEFB26-A77A-4384-8D2C-780CF5B7B2E8}">
  <ds:schemaRefs>
    <ds:schemaRef ds:uri="http://www.w3.org/XML/1998/namespace"/>
    <ds:schemaRef ds:uri="bef9904b-9bca-4a1b-aca3-78dad2044d15"/>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7195f19f-1c08-4647-b11c-ef8ab36169e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8754</Words>
  <Characters>49903</Characters>
  <Application>Microsoft Office Word</Application>
  <DocSecurity>10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Otobos</dc:creator>
  <cp:lastModifiedBy>Anna Thomson</cp:lastModifiedBy>
  <cp:revision>10</cp:revision>
  <cp:lastPrinted>2022-07-15T05:39:00Z</cp:lastPrinted>
  <dcterms:created xsi:type="dcterms:W3CDTF">2022-09-15T20:46:00Z</dcterms:created>
  <dcterms:modified xsi:type="dcterms:W3CDTF">2022-09-15T20:59:00Z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MediaServiceImageTags">
    <vt:lpwstr/>
  </property>
</Properties>
</file>