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8E7F" w14:textId="54661C92" w:rsidR="00B7033F" w:rsidRPr="00D803F6" w:rsidRDefault="00B7033F" w:rsidP="00D3075B">
      <w:pPr>
        <w:spacing w:after="120" w:line="276" w:lineRule="auto"/>
        <w:jc w:val="center"/>
        <w:rPr>
          <w:rFonts w:ascii="Arial" w:hAnsi="Arial" w:cs="Arial"/>
          <w:b/>
          <w:bCs/>
        </w:rPr>
      </w:pPr>
      <w:r w:rsidRPr="00D803F6">
        <w:rPr>
          <w:rFonts w:ascii="Arial" w:hAnsi="Arial" w:cs="Arial"/>
          <w:b/>
          <w:bCs/>
        </w:rPr>
        <w:t xml:space="preserve">Perioperative </w:t>
      </w:r>
      <w:r w:rsidR="00D3075B">
        <w:rPr>
          <w:rFonts w:ascii="Arial" w:hAnsi="Arial" w:cs="Arial"/>
          <w:b/>
          <w:bCs/>
        </w:rPr>
        <w:t>m</w:t>
      </w:r>
      <w:r w:rsidRPr="3820F65E">
        <w:rPr>
          <w:rFonts w:ascii="Arial" w:hAnsi="Arial" w:cs="Arial"/>
          <w:b/>
          <w:bCs/>
        </w:rPr>
        <w:t xml:space="preserve">ortality </w:t>
      </w:r>
      <w:r w:rsidR="00D3075B">
        <w:rPr>
          <w:rFonts w:ascii="Arial" w:hAnsi="Arial" w:cs="Arial"/>
          <w:b/>
          <w:bCs/>
        </w:rPr>
        <w:t>e</w:t>
      </w:r>
      <w:r w:rsidRPr="3820F65E">
        <w:rPr>
          <w:rFonts w:ascii="Arial" w:hAnsi="Arial" w:cs="Arial"/>
          <w:b/>
          <w:bCs/>
        </w:rPr>
        <w:t>xplorer</w:t>
      </w:r>
      <w:r w:rsidRPr="00D803F6">
        <w:rPr>
          <w:rFonts w:ascii="Arial" w:hAnsi="Arial" w:cs="Arial"/>
          <w:b/>
          <w:bCs/>
        </w:rPr>
        <w:t xml:space="preserve"> and </w:t>
      </w:r>
      <w:r w:rsidR="0002220D">
        <w:rPr>
          <w:rFonts w:ascii="Arial" w:hAnsi="Arial" w:cs="Arial"/>
          <w:b/>
          <w:bCs/>
        </w:rPr>
        <w:t>public-facing</w:t>
      </w:r>
      <w:r w:rsidRPr="00D803F6">
        <w:rPr>
          <w:rFonts w:ascii="Arial" w:hAnsi="Arial" w:cs="Arial"/>
          <w:b/>
          <w:bCs/>
        </w:rPr>
        <w:t xml:space="preserve"> infographic</w:t>
      </w:r>
    </w:p>
    <w:p w14:paraId="35875F97" w14:textId="39901DE4" w:rsidR="00B7033F" w:rsidRPr="00D803F6" w:rsidRDefault="00B7033F" w:rsidP="00D3075B">
      <w:pPr>
        <w:spacing w:after="120" w:line="276" w:lineRule="auto"/>
        <w:jc w:val="center"/>
        <w:rPr>
          <w:rFonts w:ascii="Arial" w:hAnsi="Arial" w:cs="Arial"/>
          <w:b/>
          <w:bCs/>
        </w:rPr>
      </w:pPr>
      <w:r w:rsidRPr="00D803F6">
        <w:rPr>
          <w:rFonts w:ascii="Arial" w:hAnsi="Arial" w:cs="Arial"/>
          <w:b/>
          <w:bCs/>
        </w:rPr>
        <w:t>Questions and answers</w:t>
      </w:r>
    </w:p>
    <w:p w14:paraId="3CF83C2A" w14:textId="70330D88" w:rsidR="00D803F6" w:rsidRPr="00685E19" w:rsidRDefault="001B1CC2" w:rsidP="00A6798F">
      <w:pPr>
        <w:shd w:val="clear" w:color="auto" w:fill="EDEDED" w:themeFill="accent3" w:themeFillTint="33"/>
        <w:spacing w:after="240" w:line="276" w:lineRule="auto"/>
        <w:rPr>
          <w:rFonts w:ascii="Arial" w:hAnsi="Arial" w:cs="Arial"/>
          <w:b/>
          <w:bCs/>
          <w:sz w:val="26"/>
          <w:szCs w:val="26"/>
          <w:lang w:val="mi-NZ"/>
        </w:rPr>
      </w:pPr>
      <w:r w:rsidRPr="00685E19">
        <w:rPr>
          <w:rFonts w:ascii="Arial" w:hAnsi="Arial" w:cs="Arial"/>
          <w:b/>
          <w:bCs/>
          <w:sz w:val="26"/>
          <w:szCs w:val="26"/>
          <w:lang w:val="mi-NZ"/>
        </w:rPr>
        <w:t xml:space="preserve">Public-facing </w:t>
      </w:r>
      <w:r w:rsidR="00685E19" w:rsidRPr="00685E19">
        <w:rPr>
          <w:rFonts w:ascii="Arial" w:hAnsi="Arial" w:cs="Arial"/>
          <w:b/>
          <w:bCs/>
          <w:sz w:val="26"/>
          <w:szCs w:val="26"/>
          <w:lang w:val="mi-NZ"/>
        </w:rPr>
        <w:t>infographic</w:t>
      </w:r>
    </w:p>
    <w:p w14:paraId="15D36476" w14:textId="77777777" w:rsidR="00135F39" w:rsidRPr="00D803F6" w:rsidRDefault="00135F39" w:rsidP="00A6798F">
      <w:pPr>
        <w:spacing w:after="240" w:line="276" w:lineRule="auto"/>
        <w:rPr>
          <w:rFonts w:ascii="Arial" w:hAnsi="Arial" w:cs="Arial"/>
          <w:b/>
          <w:bCs/>
          <w:lang w:val="mi-NZ"/>
        </w:rPr>
      </w:pPr>
      <w:r w:rsidRPr="00D803F6">
        <w:rPr>
          <w:rFonts w:ascii="Arial" w:hAnsi="Arial" w:cs="Arial"/>
          <w:b/>
          <w:bCs/>
          <w:lang w:val="mi-NZ"/>
        </w:rPr>
        <w:t>What’s the purpose of the infographic?</w:t>
      </w:r>
    </w:p>
    <w:p w14:paraId="69C1C79C" w14:textId="0A784424" w:rsidR="00135F39" w:rsidRPr="00D803F6" w:rsidRDefault="00135F39" w:rsidP="00A6798F">
      <w:pPr>
        <w:spacing w:after="240" w:line="276" w:lineRule="auto"/>
        <w:rPr>
          <w:rFonts w:ascii="Arial" w:hAnsi="Arial" w:cs="Arial"/>
          <w:lang w:val="mi-NZ"/>
        </w:rPr>
      </w:pPr>
      <w:r w:rsidRPr="3F540273">
        <w:rPr>
          <w:rFonts w:ascii="Arial" w:hAnsi="Arial" w:cs="Arial"/>
          <w:lang w:val="mi-NZ"/>
        </w:rPr>
        <w:t>The infographic show</w:t>
      </w:r>
      <w:r w:rsidR="007D3823" w:rsidRPr="3F540273">
        <w:rPr>
          <w:rFonts w:ascii="Arial" w:hAnsi="Arial" w:cs="Arial"/>
          <w:lang w:val="mi-NZ"/>
        </w:rPr>
        <w:t>s</w:t>
      </w:r>
      <w:r w:rsidRPr="3F540273">
        <w:rPr>
          <w:rFonts w:ascii="Arial" w:hAnsi="Arial" w:cs="Arial"/>
          <w:lang w:val="mi-NZ"/>
        </w:rPr>
        <w:t xml:space="preserve"> how safe surger</w:t>
      </w:r>
      <w:r w:rsidR="00F72205" w:rsidRPr="3F540273">
        <w:rPr>
          <w:rFonts w:ascii="Arial" w:hAnsi="Arial" w:cs="Arial"/>
          <w:lang w:val="mi-NZ"/>
        </w:rPr>
        <w:t xml:space="preserve">ies are in Aotearoa </w:t>
      </w:r>
      <w:r w:rsidRPr="3F540273">
        <w:rPr>
          <w:rFonts w:ascii="Arial" w:hAnsi="Arial" w:cs="Arial"/>
          <w:lang w:val="mi-NZ"/>
        </w:rPr>
        <w:t>New Zealand</w:t>
      </w:r>
      <w:r w:rsidR="00F72205" w:rsidRPr="3F540273">
        <w:rPr>
          <w:rFonts w:ascii="Arial" w:hAnsi="Arial" w:cs="Arial"/>
          <w:lang w:val="mi-NZ"/>
        </w:rPr>
        <w:t xml:space="preserve"> and </w:t>
      </w:r>
      <w:r w:rsidRPr="3F540273">
        <w:rPr>
          <w:rFonts w:ascii="Arial" w:hAnsi="Arial" w:cs="Arial"/>
          <w:lang w:val="mi-NZ"/>
        </w:rPr>
        <w:t xml:space="preserve">makes </w:t>
      </w:r>
      <w:r w:rsidR="00F72205" w:rsidRPr="3F540273">
        <w:rPr>
          <w:rFonts w:ascii="Arial" w:hAnsi="Arial" w:cs="Arial"/>
          <w:lang w:val="mi-NZ"/>
        </w:rPr>
        <w:t>surgical</w:t>
      </w:r>
      <w:r w:rsidRPr="3F540273">
        <w:rPr>
          <w:rFonts w:ascii="Arial" w:hAnsi="Arial" w:cs="Arial"/>
          <w:lang w:val="mi-NZ"/>
        </w:rPr>
        <w:t xml:space="preserve"> data accessible and available to the public</w:t>
      </w:r>
      <w:r w:rsidR="00E23FE0">
        <w:rPr>
          <w:rFonts w:ascii="Arial" w:hAnsi="Arial" w:cs="Arial"/>
          <w:lang w:val="mi-NZ"/>
        </w:rPr>
        <w:t>, including health care professionals, consumers and whānau</w:t>
      </w:r>
      <w:r w:rsidRPr="3F540273">
        <w:rPr>
          <w:rFonts w:ascii="Arial" w:hAnsi="Arial" w:cs="Arial"/>
          <w:lang w:val="mi-NZ"/>
        </w:rPr>
        <w:t>. The infographic provides a high-level summary of surgeries and the people who have them.</w:t>
      </w:r>
    </w:p>
    <w:p w14:paraId="4A139AD4" w14:textId="702F7FE4" w:rsidR="00135F39" w:rsidRPr="00D803F6" w:rsidRDefault="00135F39" w:rsidP="00A6798F">
      <w:pPr>
        <w:spacing w:after="240" w:line="276" w:lineRule="auto"/>
        <w:rPr>
          <w:rFonts w:ascii="Arial" w:hAnsi="Arial" w:cs="Arial"/>
          <w:b/>
          <w:bCs/>
          <w:lang w:val="mi-NZ"/>
        </w:rPr>
      </w:pPr>
      <w:r w:rsidRPr="00D803F6">
        <w:rPr>
          <w:rFonts w:ascii="Arial" w:hAnsi="Arial" w:cs="Arial"/>
          <w:b/>
          <w:bCs/>
          <w:lang w:val="mi-NZ"/>
        </w:rPr>
        <w:t>How is the infographic useful?</w:t>
      </w:r>
    </w:p>
    <w:p w14:paraId="6D278F6E" w14:textId="42DAD2B3" w:rsidR="00135F39" w:rsidRPr="00D803F6" w:rsidRDefault="008F73B3" w:rsidP="00A6798F">
      <w:pPr>
        <w:spacing w:after="240" w:line="276" w:lineRule="auto"/>
        <w:rPr>
          <w:rFonts w:ascii="Arial" w:hAnsi="Arial" w:cs="Arial"/>
          <w:lang w:val="mi-NZ"/>
        </w:rPr>
      </w:pPr>
      <w:r>
        <w:rPr>
          <w:rFonts w:ascii="Arial" w:hAnsi="Arial" w:cs="Arial"/>
          <w:lang w:val="mi-NZ"/>
        </w:rPr>
        <w:t>If you are a doc</w:t>
      </w:r>
      <w:r w:rsidR="003E3C8A">
        <w:rPr>
          <w:rFonts w:ascii="Arial" w:hAnsi="Arial" w:cs="Arial"/>
          <w:lang w:val="mi-NZ"/>
        </w:rPr>
        <w:t>t</w:t>
      </w:r>
      <w:r>
        <w:rPr>
          <w:rFonts w:ascii="Arial" w:hAnsi="Arial" w:cs="Arial"/>
          <w:lang w:val="mi-NZ"/>
        </w:rPr>
        <w:t xml:space="preserve">or or health care professional the infographic provides you with information to reassure your patients about the safety of an upcoming surgery. </w:t>
      </w:r>
      <w:r w:rsidR="00135F39" w:rsidRPr="00D803F6">
        <w:rPr>
          <w:rFonts w:ascii="Arial" w:hAnsi="Arial" w:cs="Arial"/>
          <w:lang w:val="mi-NZ"/>
        </w:rPr>
        <w:t>If you or your whānau are having surgery, you can see how safe it is. The infographic provides useful resources for more information on the last page.</w:t>
      </w:r>
    </w:p>
    <w:p w14:paraId="21B655B1" w14:textId="79709850" w:rsidR="00135F39" w:rsidRPr="00D803F6" w:rsidRDefault="00135F39" w:rsidP="00A6798F">
      <w:pPr>
        <w:spacing w:after="240" w:line="276" w:lineRule="auto"/>
        <w:rPr>
          <w:rFonts w:ascii="Arial" w:hAnsi="Arial" w:cs="Arial"/>
          <w:b/>
          <w:bCs/>
          <w:lang w:val="mi-NZ"/>
        </w:rPr>
      </w:pPr>
      <w:r w:rsidRPr="00D803F6">
        <w:rPr>
          <w:rFonts w:ascii="Arial" w:hAnsi="Arial" w:cs="Arial"/>
          <w:b/>
          <w:bCs/>
          <w:lang w:val="mi-NZ"/>
        </w:rPr>
        <w:t>What do I need to do if I think I need surgery or if I am concerned about my upcoming surgery?</w:t>
      </w:r>
    </w:p>
    <w:p w14:paraId="6B021BF9" w14:textId="410CD595" w:rsidR="00135F39" w:rsidRPr="00D803F6" w:rsidRDefault="00135F39" w:rsidP="00A6798F">
      <w:pPr>
        <w:spacing w:after="240" w:line="276" w:lineRule="auto"/>
        <w:rPr>
          <w:rFonts w:ascii="Arial" w:hAnsi="Arial" w:cs="Arial"/>
        </w:rPr>
      </w:pPr>
      <w:r w:rsidRPr="00D803F6">
        <w:rPr>
          <w:rFonts w:ascii="Arial" w:hAnsi="Arial" w:cs="Arial"/>
          <w:lang w:val="mi-NZ"/>
        </w:rPr>
        <w:t>If you are unwell, talk to your doctor</w:t>
      </w:r>
      <w:r w:rsidR="008F73B3">
        <w:rPr>
          <w:rFonts w:ascii="Arial" w:hAnsi="Arial" w:cs="Arial"/>
          <w:lang w:val="mi-NZ"/>
        </w:rPr>
        <w:t xml:space="preserve"> or health care professional</w:t>
      </w:r>
      <w:r w:rsidRPr="00D803F6">
        <w:rPr>
          <w:rFonts w:ascii="Arial" w:hAnsi="Arial" w:cs="Arial"/>
          <w:lang w:val="mi-NZ"/>
        </w:rPr>
        <w:t xml:space="preserve"> early. There are benefits and</w:t>
      </w:r>
      <w:r w:rsidRPr="00D803F6">
        <w:rPr>
          <w:rFonts w:ascii="Arial" w:hAnsi="Arial" w:cs="Arial"/>
        </w:rPr>
        <w:t xml:space="preserve"> </w:t>
      </w:r>
      <w:r w:rsidRPr="00D803F6">
        <w:rPr>
          <w:rFonts w:ascii="Arial" w:hAnsi="Arial" w:cs="Arial"/>
          <w:lang w:val="mi-NZ"/>
        </w:rPr>
        <w:t>risks to every surgery</w:t>
      </w:r>
      <w:r w:rsidR="00846B12">
        <w:rPr>
          <w:rFonts w:ascii="Arial" w:hAnsi="Arial" w:cs="Arial"/>
          <w:lang w:val="mi-NZ"/>
        </w:rPr>
        <w:t>;</w:t>
      </w:r>
      <w:r w:rsidRPr="00D803F6">
        <w:rPr>
          <w:rFonts w:ascii="Arial" w:hAnsi="Arial" w:cs="Arial"/>
          <w:lang w:val="mi-NZ"/>
        </w:rPr>
        <w:t xml:space="preserve"> </w:t>
      </w:r>
      <w:r w:rsidR="00846B12">
        <w:rPr>
          <w:rFonts w:ascii="Arial" w:hAnsi="Arial" w:cs="Arial"/>
          <w:lang w:val="mi-NZ"/>
        </w:rPr>
        <w:t>y</w:t>
      </w:r>
      <w:r w:rsidRPr="00D803F6">
        <w:rPr>
          <w:rFonts w:ascii="Arial" w:hAnsi="Arial" w:cs="Arial"/>
          <w:lang w:val="mi-NZ"/>
        </w:rPr>
        <w:t>our doctor</w:t>
      </w:r>
      <w:r w:rsidR="008F73B3">
        <w:rPr>
          <w:rFonts w:ascii="Arial" w:hAnsi="Arial" w:cs="Arial"/>
          <w:lang w:val="mi-NZ"/>
        </w:rPr>
        <w:t xml:space="preserve"> or health care professional</w:t>
      </w:r>
      <w:r w:rsidRPr="00D803F6">
        <w:rPr>
          <w:rFonts w:ascii="Arial" w:hAnsi="Arial" w:cs="Arial"/>
          <w:lang w:val="mi-NZ"/>
        </w:rPr>
        <w:t xml:space="preserve"> will help you decide if surgery is</w:t>
      </w:r>
      <w:r w:rsidRPr="00D803F6">
        <w:rPr>
          <w:rFonts w:ascii="Arial" w:hAnsi="Arial" w:cs="Arial"/>
        </w:rPr>
        <w:t xml:space="preserve"> </w:t>
      </w:r>
      <w:r w:rsidRPr="00D803F6">
        <w:rPr>
          <w:rFonts w:ascii="Arial" w:hAnsi="Arial" w:cs="Arial"/>
          <w:lang w:val="mi-NZ"/>
        </w:rPr>
        <w:t>right for you.</w:t>
      </w:r>
    </w:p>
    <w:p w14:paraId="4AF813E5" w14:textId="08DCD486" w:rsidR="00135F39" w:rsidRPr="00D803F6" w:rsidRDefault="00135F39" w:rsidP="00A6798F">
      <w:pPr>
        <w:spacing w:after="240" w:line="276" w:lineRule="auto"/>
        <w:rPr>
          <w:rFonts w:ascii="Arial" w:hAnsi="Arial" w:cs="Arial"/>
          <w:b/>
          <w:bCs/>
          <w:lang w:val="mi-NZ"/>
        </w:rPr>
      </w:pPr>
      <w:r w:rsidRPr="00D803F6">
        <w:rPr>
          <w:rFonts w:ascii="Arial" w:hAnsi="Arial" w:cs="Arial"/>
          <w:b/>
          <w:bCs/>
          <w:lang w:val="mi-NZ"/>
        </w:rPr>
        <w:t>What is inequity?</w:t>
      </w:r>
    </w:p>
    <w:p w14:paraId="2A201C86" w14:textId="3AF44FCA" w:rsidR="00135F39" w:rsidRPr="00E55D4D" w:rsidRDefault="00A808BA" w:rsidP="00A6798F">
      <w:pPr>
        <w:spacing w:after="240" w:line="276" w:lineRule="auto"/>
        <w:rPr>
          <w:rFonts w:ascii="Arial" w:hAnsi="Arial" w:cs="Arial"/>
          <w:color w:val="000000" w:themeColor="text1"/>
          <w:lang w:val="mi-NZ"/>
        </w:rPr>
      </w:pPr>
      <w:r w:rsidRPr="00E55D4D">
        <w:rPr>
          <w:rFonts w:ascii="Arial" w:hAnsi="Arial" w:cs="Arial"/>
          <w:color w:val="000000" w:themeColor="text1"/>
          <w:lang w:val="mi-NZ"/>
        </w:rPr>
        <w:t xml:space="preserve">As a first step in trying to make things fairer, it is important to measure the size of the differences in health and health care. ‘Inequity’ is when health care and outcomes (like deaths after surgery) vary between different groups of people. </w:t>
      </w:r>
      <w:r w:rsidR="00B94B30" w:rsidRPr="00E55D4D">
        <w:rPr>
          <w:rStyle w:val="normaltextrun"/>
          <w:rFonts w:ascii="Arial" w:hAnsi="Arial" w:cs="Arial"/>
          <w:color w:val="000000" w:themeColor="text1"/>
          <w:shd w:val="clear" w:color="auto" w:fill="FFFFFF"/>
          <w:lang w:val="en"/>
        </w:rPr>
        <w:t>H</w:t>
      </w:r>
      <w:r w:rsidR="00BA3E0C" w:rsidRPr="00E55D4D">
        <w:rPr>
          <w:rStyle w:val="normaltextrun"/>
          <w:rFonts w:ascii="Arial" w:hAnsi="Arial" w:cs="Arial"/>
          <w:color w:val="000000" w:themeColor="text1"/>
          <w:shd w:val="clear" w:color="auto" w:fill="FFFFFF"/>
          <w:lang w:val="en"/>
        </w:rPr>
        <w:t>ealth inequities a</w:t>
      </w:r>
      <w:r w:rsidR="00B94B30" w:rsidRPr="00E55D4D">
        <w:rPr>
          <w:rStyle w:val="normaltextrun"/>
          <w:rFonts w:ascii="Arial" w:hAnsi="Arial" w:cs="Arial"/>
          <w:color w:val="000000" w:themeColor="text1"/>
          <w:shd w:val="clear" w:color="auto" w:fill="FFFFFF"/>
          <w:lang w:val="en"/>
        </w:rPr>
        <w:t>re</w:t>
      </w:r>
      <w:r w:rsidR="00BA3E0C" w:rsidRPr="00E55D4D">
        <w:rPr>
          <w:rStyle w:val="normaltextrun"/>
          <w:rFonts w:ascii="Arial" w:hAnsi="Arial" w:cs="Arial"/>
          <w:color w:val="000000" w:themeColor="text1"/>
          <w:shd w:val="clear" w:color="auto" w:fill="FFFFFF"/>
          <w:lang w:val="en"/>
        </w:rPr>
        <w:t xml:space="preserve"> avoidable and unfair differences in health outcomes</w:t>
      </w:r>
      <w:r w:rsidR="00B94B30" w:rsidRPr="00E55D4D">
        <w:rPr>
          <w:rStyle w:val="normaltextrun"/>
          <w:rFonts w:ascii="Arial" w:hAnsi="Arial" w:cs="Arial"/>
          <w:color w:val="000000" w:themeColor="text1"/>
          <w:shd w:val="clear" w:color="auto" w:fill="FFFFFF"/>
          <w:lang w:val="en"/>
        </w:rPr>
        <w:t xml:space="preserve">, </w:t>
      </w:r>
      <w:r w:rsidR="00B94B30" w:rsidRPr="00E55D4D">
        <w:rPr>
          <w:rStyle w:val="normaltextrun"/>
          <w:rFonts w:ascii="Arial" w:hAnsi="Arial" w:cs="Arial"/>
          <w:color w:val="000000" w:themeColor="text1"/>
          <w:bdr w:val="none" w:sz="0" w:space="0" w:color="auto" w:frame="1"/>
          <w:lang w:val="en"/>
        </w:rPr>
        <w:t>caused</w:t>
      </w:r>
      <w:r w:rsidR="00BA3E0C" w:rsidRPr="00E55D4D">
        <w:rPr>
          <w:rStyle w:val="normaltextrun"/>
          <w:rFonts w:ascii="Arial" w:hAnsi="Arial" w:cs="Arial"/>
          <w:color w:val="000000" w:themeColor="text1"/>
          <w:bdr w:val="none" w:sz="0" w:space="0" w:color="auto" w:frame="1"/>
          <w:lang w:val="en"/>
        </w:rPr>
        <w:t xml:space="preserve"> by social, </w:t>
      </w:r>
      <w:proofErr w:type="gramStart"/>
      <w:r w:rsidR="00BA3E0C" w:rsidRPr="00E55D4D">
        <w:rPr>
          <w:rStyle w:val="normaltextrun"/>
          <w:rFonts w:ascii="Arial" w:hAnsi="Arial" w:cs="Arial"/>
          <w:color w:val="000000" w:themeColor="text1"/>
          <w:bdr w:val="none" w:sz="0" w:space="0" w:color="auto" w:frame="1"/>
          <w:lang w:val="en"/>
        </w:rPr>
        <w:t>economic</w:t>
      </w:r>
      <w:proofErr w:type="gramEnd"/>
      <w:r w:rsidR="00BA3E0C" w:rsidRPr="00E55D4D">
        <w:rPr>
          <w:rStyle w:val="normaltextrun"/>
          <w:rFonts w:ascii="Arial" w:hAnsi="Arial" w:cs="Arial"/>
          <w:color w:val="000000" w:themeColor="text1"/>
          <w:bdr w:val="none" w:sz="0" w:space="0" w:color="auto" w:frame="1"/>
          <w:lang w:val="en"/>
        </w:rPr>
        <w:t xml:space="preserve"> and environmental conditions.</w:t>
      </w:r>
      <w:r w:rsidR="00BA3E0C" w:rsidRPr="00E55D4D">
        <w:rPr>
          <w:rStyle w:val="normaltextrun"/>
          <w:rFonts w:ascii="Arial" w:hAnsi="Arial" w:cs="Arial"/>
          <w:color w:val="000000" w:themeColor="text1"/>
          <w:shd w:val="clear" w:color="auto" w:fill="FFFFFF"/>
          <w:lang w:val="en"/>
        </w:rPr>
        <w:t xml:space="preserve"> </w:t>
      </w:r>
      <w:r w:rsidR="004D3296">
        <w:rPr>
          <w:rStyle w:val="normaltextrun"/>
          <w:rFonts w:ascii="Arial" w:hAnsi="Arial" w:cs="Arial"/>
          <w:color w:val="000000" w:themeColor="text1"/>
          <w:shd w:val="clear" w:color="auto" w:fill="FFFFFF"/>
          <w:lang w:val="en"/>
        </w:rPr>
        <w:t>E</w:t>
      </w:r>
      <w:r w:rsidR="00BA3E0C" w:rsidRPr="00E55D4D">
        <w:rPr>
          <w:rStyle w:val="normaltextrun"/>
          <w:rFonts w:ascii="Arial" w:hAnsi="Arial" w:cs="Arial"/>
          <w:color w:val="000000" w:themeColor="text1"/>
          <w:shd w:val="clear" w:color="auto" w:fill="FFFFFF"/>
          <w:lang w:val="en"/>
        </w:rPr>
        <w:t xml:space="preserve">quity </w:t>
      </w:r>
      <w:r w:rsidR="003E7C9A" w:rsidRPr="00E55D4D">
        <w:rPr>
          <w:rStyle w:val="normaltextrun"/>
          <w:rFonts w:ascii="Arial" w:hAnsi="Arial" w:cs="Arial"/>
          <w:color w:val="000000" w:themeColor="text1"/>
          <w:shd w:val="clear" w:color="auto" w:fill="FFFFFF"/>
          <w:lang w:val="en"/>
        </w:rPr>
        <w:t xml:space="preserve">recognises different people with different levels of advantage may require different approaches and resources to get the same outcomes. </w:t>
      </w:r>
    </w:p>
    <w:p w14:paraId="2CF2FC79" w14:textId="63BDDB00" w:rsidR="00135F39" w:rsidRPr="00D803F6" w:rsidRDefault="00135F39" w:rsidP="00A6798F">
      <w:pPr>
        <w:spacing w:after="240" w:line="276" w:lineRule="auto"/>
        <w:rPr>
          <w:rFonts w:ascii="Arial" w:hAnsi="Arial" w:cs="Arial"/>
          <w:b/>
          <w:bCs/>
          <w:lang w:val="mi-NZ"/>
        </w:rPr>
      </w:pPr>
      <w:r w:rsidRPr="00D803F6">
        <w:rPr>
          <w:rFonts w:ascii="Arial" w:hAnsi="Arial" w:cs="Arial"/>
          <w:b/>
          <w:bCs/>
          <w:lang w:val="mi-NZ"/>
        </w:rPr>
        <w:t>Why is there inequity between</w:t>
      </w:r>
      <w:r w:rsidR="00D11878">
        <w:rPr>
          <w:rFonts w:ascii="Arial" w:hAnsi="Arial" w:cs="Arial"/>
          <w:b/>
          <w:bCs/>
          <w:lang w:val="mi-NZ"/>
        </w:rPr>
        <w:t xml:space="preserve"> some ethnicities?</w:t>
      </w:r>
    </w:p>
    <w:p w14:paraId="4137B225" w14:textId="315972F2" w:rsidR="00135F39" w:rsidRPr="00D803F6" w:rsidRDefault="00E23FE0" w:rsidP="00A6798F">
      <w:pPr>
        <w:autoSpaceDE w:val="0"/>
        <w:autoSpaceDN w:val="0"/>
        <w:adjustRightInd w:val="0"/>
        <w:spacing w:after="240" w:line="276" w:lineRule="auto"/>
        <w:rPr>
          <w:rFonts w:ascii="Arial" w:hAnsi="Arial" w:cs="Arial"/>
        </w:rPr>
      </w:pPr>
      <w:r w:rsidRPr="00D803F6">
        <w:rPr>
          <w:rFonts w:ascii="Arial" w:hAnsi="Arial" w:cs="Arial"/>
        </w:rPr>
        <w:t>The reasons for these inequities are varied and complex.</w:t>
      </w:r>
      <w:r>
        <w:rPr>
          <w:rFonts w:ascii="Arial" w:hAnsi="Arial" w:cs="Arial"/>
        </w:rPr>
        <w:t xml:space="preserve"> </w:t>
      </w:r>
      <w:r w:rsidR="00E65201">
        <w:rPr>
          <w:rFonts w:ascii="Arial" w:hAnsi="Arial" w:cs="Arial"/>
        </w:rPr>
        <w:t>Our health</w:t>
      </w:r>
      <w:r>
        <w:rPr>
          <w:rFonts w:ascii="Arial" w:hAnsi="Arial" w:cs="Arial"/>
        </w:rPr>
        <w:t xml:space="preserve"> </w:t>
      </w:r>
      <w:r w:rsidR="00E65201">
        <w:rPr>
          <w:rFonts w:ascii="Arial" w:hAnsi="Arial" w:cs="Arial"/>
        </w:rPr>
        <w:t xml:space="preserve">care </w:t>
      </w:r>
      <w:r>
        <w:rPr>
          <w:rFonts w:ascii="Arial" w:hAnsi="Arial" w:cs="Arial"/>
        </w:rPr>
        <w:t xml:space="preserve">system </w:t>
      </w:r>
      <w:r w:rsidR="00E65201">
        <w:rPr>
          <w:rFonts w:ascii="Arial" w:hAnsi="Arial" w:cs="Arial"/>
        </w:rPr>
        <w:t xml:space="preserve">works well for our majority European population but </w:t>
      </w:r>
      <w:r>
        <w:rPr>
          <w:rFonts w:ascii="Arial" w:hAnsi="Arial" w:cs="Arial"/>
        </w:rPr>
        <w:t xml:space="preserve">does not work </w:t>
      </w:r>
      <w:r w:rsidR="00096C15">
        <w:rPr>
          <w:rFonts w:ascii="Arial" w:hAnsi="Arial" w:cs="Arial"/>
        </w:rPr>
        <w:t xml:space="preserve">as </w:t>
      </w:r>
      <w:r>
        <w:rPr>
          <w:rFonts w:ascii="Arial" w:hAnsi="Arial" w:cs="Arial"/>
        </w:rPr>
        <w:t xml:space="preserve">well for Māori and Pacific </w:t>
      </w:r>
      <w:r w:rsidR="00E65201">
        <w:rPr>
          <w:rFonts w:ascii="Arial" w:hAnsi="Arial" w:cs="Arial"/>
        </w:rPr>
        <w:t xml:space="preserve">peoples, </w:t>
      </w:r>
      <w:r>
        <w:rPr>
          <w:rFonts w:ascii="Arial" w:hAnsi="Arial" w:cs="Arial"/>
        </w:rPr>
        <w:t xml:space="preserve">resulting in poorer access to primary </w:t>
      </w:r>
      <w:r w:rsidR="00683324">
        <w:rPr>
          <w:rFonts w:ascii="Arial" w:hAnsi="Arial" w:cs="Arial"/>
        </w:rPr>
        <w:t>and</w:t>
      </w:r>
      <w:r>
        <w:rPr>
          <w:rFonts w:ascii="Arial" w:hAnsi="Arial" w:cs="Arial"/>
        </w:rPr>
        <w:t xml:space="preserve"> secondary</w:t>
      </w:r>
      <w:r w:rsidR="00683324">
        <w:rPr>
          <w:rFonts w:ascii="Arial" w:hAnsi="Arial" w:cs="Arial"/>
        </w:rPr>
        <w:t xml:space="preserve"> care</w:t>
      </w:r>
      <w:r w:rsidR="00096C15">
        <w:rPr>
          <w:rFonts w:ascii="Arial" w:hAnsi="Arial" w:cs="Arial"/>
        </w:rPr>
        <w:t>, and</w:t>
      </w:r>
      <w:r>
        <w:rPr>
          <w:rFonts w:ascii="Arial" w:hAnsi="Arial" w:cs="Arial"/>
        </w:rPr>
        <w:t xml:space="preserve"> inequitable health outcomes. </w:t>
      </w:r>
      <w:r w:rsidR="00135F39" w:rsidRPr="00D803F6">
        <w:rPr>
          <w:rFonts w:ascii="Arial" w:hAnsi="Arial" w:cs="Arial"/>
        </w:rPr>
        <w:t xml:space="preserve">For more </w:t>
      </w:r>
      <w:r w:rsidR="00135F39" w:rsidRPr="006A53E2">
        <w:rPr>
          <w:rFonts w:ascii="Arial" w:hAnsi="Arial" w:cs="Arial"/>
        </w:rPr>
        <w:t xml:space="preserve">information about inequities in perioperative mortality for Māori, </w:t>
      </w:r>
      <w:hyperlink r:id="rId11" w:anchor="Videos" w:history="1">
        <w:r w:rsidR="00683324" w:rsidRPr="007C6ADB">
          <w:rPr>
            <w:rStyle w:val="Hyperlink"/>
            <w:rFonts w:ascii="Arial" w:hAnsi="Arial" w:cs="Arial"/>
          </w:rPr>
          <w:t xml:space="preserve">watch </w:t>
        </w:r>
        <w:r w:rsidR="00905F8E" w:rsidRPr="007C6ADB">
          <w:rPr>
            <w:rStyle w:val="Hyperlink"/>
            <w:rFonts w:ascii="Arial" w:hAnsi="Arial" w:cs="Arial"/>
          </w:rPr>
          <w:t>this</w:t>
        </w:r>
        <w:r w:rsidR="00766B34" w:rsidRPr="007C6ADB">
          <w:rPr>
            <w:rStyle w:val="Hyperlink"/>
            <w:rFonts w:ascii="Arial" w:hAnsi="Arial" w:cs="Arial"/>
          </w:rPr>
          <w:t xml:space="preserve"> video</w:t>
        </w:r>
        <w:r w:rsidR="00096C15" w:rsidRPr="007C6ADB">
          <w:rPr>
            <w:rStyle w:val="Hyperlink"/>
            <w:rFonts w:ascii="Arial" w:hAnsi="Arial" w:cs="Arial"/>
          </w:rPr>
          <w:t xml:space="preserve"> of </w:t>
        </w:r>
        <w:r w:rsidR="00905F8E" w:rsidRPr="007C6ADB">
          <w:rPr>
            <w:rStyle w:val="Hyperlink"/>
            <w:rFonts w:ascii="Arial" w:hAnsi="Arial" w:cs="Arial"/>
          </w:rPr>
          <w:t>Dr Jason Gurney who talks about inequity in surgery</w:t>
        </w:r>
      </w:hyperlink>
      <w:r w:rsidR="00905F8E" w:rsidRPr="00D11878">
        <w:rPr>
          <w:rFonts w:ascii="Arial" w:hAnsi="Arial" w:cs="Arial"/>
        </w:rPr>
        <w:t>.</w:t>
      </w:r>
      <w:r w:rsidR="00905F8E" w:rsidRPr="00E55D4D">
        <w:t xml:space="preserve"> </w:t>
      </w:r>
    </w:p>
    <w:p w14:paraId="19FEA482" w14:textId="687F980C" w:rsidR="004C7C77" w:rsidRPr="00F05318" w:rsidRDefault="004C7C77" w:rsidP="00A6798F">
      <w:pPr>
        <w:autoSpaceDE w:val="0"/>
        <w:autoSpaceDN w:val="0"/>
        <w:adjustRightInd w:val="0"/>
        <w:spacing w:after="240" w:line="276" w:lineRule="auto"/>
        <w:rPr>
          <w:rFonts w:ascii="Arial" w:hAnsi="Arial" w:cs="Arial"/>
          <w:b/>
          <w:bCs/>
        </w:rPr>
      </w:pPr>
      <w:r w:rsidRPr="00F05318">
        <w:rPr>
          <w:rFonts w:ascii="Arial" w:hAnsi="Arial" w:cs="Arial"/>
          <w:b/>
          <w:bCs/>
        </w:rPr>
        <w:t>Is it safe to have surgery in Aotearoa New Zealand?</w:t>
      </w:r>
    </w:p>
    <w:p w14:paraId="405458FE" w14:textId="6279A514" w:rsidR="00CE0AE5" w:rsidRDefault="00470FEE" w:rsidP="00F05318">
      <w:pPr>
        <w:spacing w:after="0" w:line="276" w:lineRule="auto"/>
        <w:rPr>
          <w:rFonts w:ascii="Arial" w:hAnsi="Arial" w:cs="Arial"/>
          <w:color w:val="000000" w:themeColor="text1"/>
          <w:lang w:val="mi-NZ"/>
        </w:rPr>
      </w:pPr>
      <w:r w:rsidRPr="00E55D4D">
        <w:rPr>
          <w:rStyle w:val="cf01"/>
          <w:rFonts w:ascii="Arial" w:hAnsi="Arial" w:cs="Arial"/>
          <w:sz w:val="22"/>
          <w:szCs w:val="22"/>
        </w:rPr>
        <w:t>There are benefits and risks to every surgery</w:t>
      </w:r>
      <w:r w:rsidR="00FA3008">
        <w:rPr>
          <w:rStyle w:val="cf01"/>
          <w:rFonts w:ascii="Arial" w:hAnsi="Arial" w:cs="Arial"/>
          <w:sz w:val="22"/>
          <w:szCs w:val="22"/>
        </w:rPr>
        <w:t>. O</w:t>
      </w:r>
      <w:r w:rsidRPr="00E55D4D">
        <w:rPr>
          <w:rStyle w:val="cf01"/>
          <w:rFonts w:ascii="Arial" w:hAnsi="Arial" w:cs="Arial"/>
          <w:sz w:val="22"/>
          <w:szCs w:val="22"/>
        </w:rPr>
        <w:t xml:space="preserve">ur data confirms that surgery in </w:t>
      </w:r>
      <w:r w:rsidR="00FA3008" w:rsidRPr="00FA3008">
        <w:rPr>
          <w:rStyle w:val="cf01"/>
          <w:rFonts w:ascii="Arial" w:hAnsi="Arial" w:cs="Arial"/>
          <w:sz w:val="22"/>
          <w:szCs w:val="22"/>
        </w:rPr>
        <w:t>Aotearoa</w:t>
      </w:r>
      <w:r w:rsidRPr="00E55D4D">
        <w:rPr>
          <w:rStyle w:val="cf01"/>
          <w:rFonts w:ascii="Arial" w:hAnsi="Arial" w:cs="Arial"/>
          <w:sz w:val="22"/>
          <w:szCs w:val="22"/>
        </w:rPr>
        <w:t xml:space="preserve"> New Zealand is as safe as surgery in countries like Australia, the United </w:t>
      </w:r>
      <w:proofErr w:type="gramStart"/>
      <w:r w:rsidRPr="00E55D4D">
        <w:rPr>
          <w:rStyle w:val="cf01"/>
          <w:rFonts w:ascii="Arial" w:hAnsi="Arial" w:cs="Arial"/>
          <w:sz w:val="22"/>
          <w:szCs w:val="22"/>
        </w:rPr>
        <w:t>Kingdom</w:t>
      </w:r>
      <w:proofErr w:type="gramEnd"/>
      <w:r w:rsidRPr="00E55D4D">
        <w:rPr>
          <w:rStyle w:val="cf01"/>
          <w:rFonts w:ascii="Arial" w:hAnsi="Arial" w:cs="Arial"/>
          <w:sz w:val="22"/>
          <w:szCs w:val="22"/>
        </w:rPr>
        <w:t xml:space="preserve"> and </w:t>
      </w:r>
      <w:r w:rsidR="00E40C78">
        <w:rPr>
          <w:rStyle w:val="cf01"/>
          <w:rFonts w:ascii="Arial" w:hAnsi="Arial" w:cs="Arial"/>
          <w:sz w:val="22"/>
          <w:szCs w:val="22"/>
        </w:rPr>
        <w:t xml:space="preserve">the </w:t>
      </w:r>
      <w:r w:rsidRPr="00E55D4D">
        <w:rPr>
          <w:rStyle w:val="cf01"/>
          <w:rFonts w:ascii="Arial" w:hAnsi="Arial" w:cs="Arial"/>
          <w:sz w:val="22"/>
          <w:szCs w:val="22"/>
        </w:rPr>
        <w:t>U</w:t>
      </w:r>
      <w:r w:rsidR="00E40C78">
        <w:rPr>
          <w:rStyle w:val="cf01"/>
          <w:rFonts w:ascii="Arial" w:hAnsi="Arial" w:cs="Arial"/>
          <w:sz w:val="22"/>
          <w:szCs w:val="22"/>
        </w:rPr>
        <w:t xml:space="preserve">nited </w:t>
      </w:r>
      <w:r w:rsidRPr="00E55D4D">
        <w:rPr>
          <w:rStyle w:val="cf01"/>
          <w:rFonts w:ascii="Arial" w:hAnsi="Arial" w:cs="Arial"/>
          <w:sz w:val="22"/>
          <w:szCs w:val="22"/>
        </w:rPr>
        <w:t>S</w:t>
      </w:r>
      <w:r w:rsidR="00E40C78">
        <w:rPr>
          <w:rStyle w:val="cf01"/>
          <w:rFonts w:ascii="Arial" w:hAnsi="Arial" w:cs="Arial"/>
          <w:sz w:val="22"/>
          <w:szCs w:val="22"/>
        </w:rPr>
        <w:t xml:space="preserve">tates of </w:t>
      </w:r>
      <w:r w:rsidRPr="00E55D4D">
        <w:rPr>
          <w:rStyle w:val="cf01"/>
          <w:rFonts w:ascii="Arial" w:hAnsi="Arial" w:cs="Arial"/>
          <w:sz w:val="22"/>
          <w:szCs w:val="22"/>
        </w:rPr>
        <w:t>A</w:t>
      </w:r>
      <w:r w:rsidR="00E40C78">
        <w:rPr>
          <w:rStyle w:val="cf01"/>
          <w:rFonts w:ascii="Arial" w:hAnsi="Arial" w:cs="Arial"/>
          <w:sz w:val="22"/>
          <w:szCs w:val="22"/>
        </w:rPr>
        <w:t>merica</w:t>
      </w:r>
      <w:r w:rsidRPr="00E55D4D">
        <w:rPr>
          <w:rStyle w:val="cf01"/>
          <w:rFonts w:ascii="Arial" w:hAnsi="Arial" w:cs="Arial"/>
          <w:sz w:val="22"/>
          <w:szCs w:val="22"/>
        </w:rPr>
        <w:t>. Planned (or elective) surgery is more common and safer than emergency surgery. Emergency surgery is often undertaken to save someone’s life who will likely die if they do not have surgery</w:t>
      </w:r>
      <w:r>
        <w:rPr>
          <w:rStyle w:val="cf01"/>
        </w:rPr>
        <w:t>.</w:t>
      </w:r>
    </w:p>
    <w:p w14:paraId="6D281FB6" w14:textId="77777777" w:rsidR="00F05318" w:rsidRPr="00F05318" w:rsidRDefault="00F05318" w:rsidP="00F05318">
      <w:pPr>
        <w:spacing w:after="0" w:line="276" w:lineRule="auto"/>
        <w:rPr>
          <w:rFonts w:ascii="Arial" w:hAnsi="Arial" w:cs="Arial"/>
          <w:color w:val="000000" w:themeColor="text1"/>
          <w:lang w:val="mi-NZ"/>
        </w:rPr>
      </w:pPr>
    </w:p>
    <w:p w14:paraId="10BA06E5" w14:textId="77777777" w:rsidR="00135F39" w:rsidRPr="00D803F6" w:rsidRDefault="00135F39" w:rsidP="00A6798F">
      <w:pPr>
        <w:spacing w:after="240" w:line="276" w:lineRule="auto"/>
        <w:rPr>
          <w:rFonts w:ascii="Arial" w:hAnsi="Arial" w:cs="Arial"/>
          <w:b/>
          <w:bCs/>
          <w:lang w:val="mi-NZ"/>
        </w:rPr>
      </w:pPr>
      <w:r w:rsidRPr="00D803F6">
        <w:rPr>
          <w:rFonts w:ascii="Arial" w:hAnsi="Arial" w:cs="Arial"/>
          <w:b/>
          <w:bCs/>
          <w:lang w:val="mi-NZ"/>
        </w:rPr>
        <w:t>What is the Perioperative Mortality Review Committee doing about the inequity that exists?</w:t>
      </w:r>
    </w:p>
    <w:p w14:paraId="64C68113" w14:textId="0598DF29" w:rsidR="007F040C" w:rsidRDefault="00426CEE" w:rsidP="00A6798F">
      <w:pPr>
        <w:spacing w:after="240" w:line="276" w:lineRule="auto"/>
        <w:rPr>
          <w:rFonts w:ascii="Arial" w:hAnsi="Arial" w:cs="Arial"/>
          <w:lang w:val="mi-NZ"/>
        </w:rPr>
      </w:pPr>
      <w:r w:rsidRPr="00426CEE">
        <w:rPr>
          <w:rFonts w:ascii="Arial" w:hAnsi="Arial" w:cs="Arial"/>
          <w:lang w:val="mi-NZ"/>
        </w:rPr>
        <w:t xml:space="preserve">The </w:t>
      </w:r>
      <w:r w:rsidR="00A80AD8">
        <w:rPr>
          <w:rFonts w:ascii="Arial" w:hAnsi="Arial" w:cs="Arial"/>
          <w:lang w:val="mi-NZ"/>
        </w:rPr>
        <w:t>new</w:t>
      </w:r>
      <w:r w:rsidRPr="00426CEE">
        <w:rPr>
          <w:rFonts w:ascii="Arial" w:hAnsi="Arial" w:cs="Arial"/>
          <w:lang w:val="mi-NZ"/>
        </w:rPr>
        <w:t xml:space="preserve"> </w:t>
      </w:r>
      <w:r w:rsidR="00A80AD8">
        <w:rPr>
          <w:rFonts w:ascii="Arial" w:hAnsi="Arial" w:cs="Arial"/>
          <w:lang w:val="mi-NZ"/>
        </w:rPr>
        <w:t>p</w:t>
      </w:r>
      <w:r w:rsidRPr="00426CEE">
        <w:rPr>
          <w:rFonts w:ascii="Arial" w:hAnsi="Arial" w:cs="Arial"/>
          <w:lang w:val="mi-NZ"/>
        </w:rPr>
        <w:t xml:space="preserve">erioperative </w:t>
      </w:r>
      <w:r w:rsidR="00A80AD8">
        <w:rPr>
          <w:rFonts w:ascii="Arial" w:hAnsi="Arial" w:cs="Arial"/>
          <w:lang w:val="mi-NZ"/>
        </w:rPr>
        <w:t>m</w:t>
      </w:r>
      <w:r w:rsidRPr="00426CEE">
        <w:rPr>
          <w:rFonts w:ascii="Arial" w:hAnsi="Arial" w:cs="Arial"/>
          <w:lang w:val="mi-NZ"/>
        </w:rPr>
        <w:t xml:space="preserve">ortality </w:t>
      </w:r>
      <w:r w:rsidR="00A80AD8">
        <w:rPr>
          <w:rFonts w:ascii="Arial" w:hAnsi="Arial" w:cs="Arial"/>
          <w:lang w:val="mi-NZ"/>
        </w:rPr>
        <w:t>e</w:t>
      </w:r>
      <w:r w:rsidRPr="00426CEE">
        <w:rPr>
          <w:rFonts w:ascii="Arial" w:hAnsi="Arial" w:cs="Arial"/>
          <w:lang w:val="mi-NZ"/>
        </w:rPr>
        <w:t>xplorer shows where inequities in surgical outcomes exist. By providing this information</w:t>
      </w:r>
      <w:r w:rsidR="00A80AD8">
        <w:rPr>
          <w:rFonts w:ascii="Arial" w:hAnsi="Arial" w:cs="Arial"/>
          <w:lang w:val="mi-NZ"/>
        </w:rPr>
        <w:t xml:space="preserve"> we</w:t>
      </w:r>
      <w:r w:rsidRPr="00426CEE">
        <w:rPr>
          <w:rFonts w:ascii="Arial" w:hAnsi="Arial" w:cs="Arial"/>
          <w:lang w:val="mi-NZ"/>
        </w:rPr>
        <w:t xml:space="preserve"> anticipate that health </w:t>
      </w:r>
      <w:r w:rsidR="00A80AD8">
        <w:rPr>
          <w:rFonts w:ascii="Arial" w:hAnsi="Arial" w:cs="Arial"/>
          <w:lang w:val="mi-NZ"/>
        </w:rPr>
        <w:t xml:space="preserve">care </w:t>
      </w:r>
      <w:r w:rsidRPr="00426CEE">
        <w:rPr>
          <w:rFonts w:ascii="Arial" w:hAnsi="Arial" w:cs="Arial"/>
          <w:lang w:val="mi-NZ"/>
        </w:rPr>
        <w:t xml:space="preserve">professionals </w:t>
      </w:r>
      <w:r w:rsidR="00A80AD8">
        <w:rPr>
          <w:rFonts w:ascii="Arial" w:hAnsi="Arial" w:cs="Arial"/>
          <w:lang w:val="mi-NZ"/>
        </w:rPr>
        <w:t xml:space="preserve">will be supported </w:t>
      </w:r>
      <w:r w:rsidRPr="00426CEE">
        <w:rPr>
          <w:rFonts w:ascii="Arial" w:hAnsi="Arial" w:cs="Arial"/>
          <w:lang w:val="mi-NZ"/>
        </w:rPr>
        <w:t>to make changes or set up quality improvement initiatives to improve surgical outcomes and reduce inequities.</w:t>
      </w:r>
    </w:p>
    <w:p w14:paraId="039E762E" w14:textId="779B660E" w:rsidR="00135F39" w:rsidRPr="00D803F6" w:rsidRDefault="00135F39" w:rsidP="00A6798F">
      <w:pPr>
        <w:spacing w:after="240" w:line="276" w:lineRule="auto"/>
        <w:rPr>
          <w:rFonts w:ascii="Arial" w:hAnsi="Arial" w:cs="Arial"/>
          <w:b/>
          <w:bCs/>
          <w:lang w:val="mi-NZ"/>
        </w:rPr>
      </w:pPr>
      <w:r w:rsidRPr="00D803F6">
        <w:rPr>
          <w:rFonts w:ascii="Arial" w:hAnsi="Arial" w:cs="Arial"/>
          <w:b/>
          <w:bCs/>
          <w:lang w:val="mi-NZ"/>
        </w:rPr>
        <w:t>What can I do to increase my chances of having a safer surgery?</w:t>
      </w:r>
    </w:p>
    <w:p w14:paraId="5500B3DD" w14:textId="6A03C548" w:rsidR="004F692C" w:rsidRPr="004F692C" w:rsidRDefault="00135F39" w:rsidP="00A6798F">
      <w:pPr>
        <w:spacing w:after="240" w:line="276" w:lineRule="auto"/>
        <w:rPr>
          <w:rFonts w:ascii="Arial" w:hAnsi="Arial" w:cs="Arial"/>
          <w:lang w:val="mi-NZ"/>
        </w:rPr>
      </w:pPr>
      <w:r w:rsidRPr="00D803F6">
        <w:rPr>
          <w:rFonts w:ascii="Arial" w:hAnsi="Arial" w:cs="Arial"/>
          <w:lang w:val="mi-NZ"/>
        </w:rPr>
        <w:t xml:space="preserve">The infographic provides </w:t>
      </w:r>
      <w:r w:rsidR="00A6798F">
        <w:rPr>
          <w:rFonts w:ascii="Arial" w:hAnsi="Arial" w:cs="Arial"/>
          <w:lang w:val="mi-NZ"/>
        </w:rPr>
        <w:t xml:space="preserve">links to </w:t>
      </w:r>
      <w:r w:rsidRPr="00D803F6">
        <w:rPr>
          <w:rFonts w:ascii="Arial" w:hAnsi="Arial" w:cs="Arial"/>
          <w:lang w:val="mi-NZ"/>
        </w:rPr>
        <w:t>useful resources on the last page.</w:t>
      </w:r>
    </w:p>
    <w:p w14:paraId="51A1ABBD" w14:textId="4E595A2F" w:rsidR="00D803F6" w:rsidRPr="00685E19" w:rsidRDefault="001B1CC2" w:rsidP="00A6798F">
      <w:pPr>
        <w:shd w:val="clear" w:color="auto" w:fill="EDEDED" w:themeFill="accent3" w:themeFillTint="33"/>
        <w:spacing w:after="240" w:line="276" w:lineRule="auto"/>
        <w:rPr>
          <w:rFonts w:ascii="Arial" w:hAnsi="Arial" w:cs="Arial"/>
          <w:b/>
          <w:bCs/>
          <w:sz w:val="26"/>
          <w:szCs w:val="26"/>
          <w:lang w:val="mi-NZ"/>
        </w:rPr>
      </w:pPr>
      <w:r w:rsidRPr="00D803F6">
        <w:rPr>
          <w:rFonts w:ascii="Arial" w:hAnsi="Arial" w:cs="Arial"/>
          <w:b/>
          <w:bCs/>
          <w:sz w:val="26"/>
          <w:szCs w:val="26"/>
          <w:lang w:val="mi-NZ"/>
        </w:rPr>
        <w:t xml:space="preserve">Perioperative </w:t>
      </w:r>
      <w:r w:rsidR="00B773A9">
        <w:rPr>
          <w:rFonts w:ascii="Arial" w:hAnsi="Arial" w:cs="Arial"/>
          <w:b/>
          <w:bCs/>
          <w:sz w:val="26"/>
          <w:szCs w:val="26"/>
          <w:lang w:val="mi-NZ"/>
        </w:rPr>
        <w:t>m</w:t>
      </w:r>
      <w:r w:rsidRPr="4221169D">
        <w:rPr>
          <w:rFonts w:ascii="Arial" w:hAnsi="Arial" w:cs="Arial"/>
          <w:b/>
          <w:bCs/>
          <w:sz w:val="26"/>
          <w:szCs w:val="26"/>
          <w:lang w:val="mi-NZ"/>
        </w:rPr>
        <w:t xml:space="preserve">ortality </w:t>
      </w:r>
      <w:r w:rsidR="00B773A9">
        <w:rPr>
          <w:rFonts w:ascii="Arial" w:hAnsi="Arial" w:cs="Arial"/>
          <w:b/>
          <w:bCs/>
          <w:sz w:val="26"/>
          <w:szCs w:val="26"/>
          <w:lang w:val="mi-NZ"/>
        </w:rPr>
        <w:t>e</w:t>
      </w:r>
      <w:r w:rsidRPr="4221169D">
        <w:rPr>
          <w:rFonts w:ascii="Arial" w:hAnsi="Arial" w:cs="Arial"/>
          <w:b/>
          <w:bCs/>
          <w:sz w:val="26"/>
          <w:szCs w:val="26"/>
          <w:lang w:val="mi-NZ"/>
        </w:rPr>
        <w:t>xplorer</w:t>
      </w:r>
    </w:p>
    <w:p w14:paraId="2BBAB054" w14:textId="32806DEA" w:rsidR="00135F39" w:rsidRPr="00D803F6" w:rsidRDefault="00135F39" w:rsidP="00A6798F">
      <w:pPr>
        <w:spacing w:after="240" w:line="276" w:lineRule="auto"/>
        <w:rPr>
          <w:rFonts w:ascii="Arial" w:hAnsi="Arial" w:cs="Arial"/>
          <w:b/>
          <w:bCs/>
          <w:lang w:val="mi-NZ"/>
        </w:rPr>
      </w:pPr>
      <w:r w:rsidRPr="3820F65E">
        <w:rPr>
          <w:rFonts w:ascii="Arial" w:hAnsi="Arial" w:cs="Arial"/>
          <w:b/>
          <w:bCs/>
          <w:lang w:val="mi-NZ"/>
        </w:rPr>
        <w:t xml:space="preserve">Who is the </w:t>
      </w:r>
      <w:r w:rsidR="00B773A9">
        <w:rPr>
          <w:rFonts w:ascii="Arial" w:hAnsi="Arial" w:cs="Arial"/>
          <w:b/>
          <w:bCs/>
          <w:lang w:val="mi-NZ"/>
        </w:rPr>
        <w:t>p</w:t>
      </w:r>
      <w:r w:rsidRPr="3820F65E">
        <w:rPr>
          <w:rFonts w:ascii="Arial" w:hAnsi="Arial" w:cs="Arial"/>
          <w:b/>
          <w:bCs/>
          <w:lang w:val="mi-NZ"/>
        </w:rPr>
        <w:t xml:space="preserve">erioperative </w:t>
      </w:r>
      <w:r w:rsidR="00B773A9">
        <w:rPr>
          <w:rFonts w:ascii="Arial" w:hAnsi="Arial" w:cs="Arial"/>
          <w:b/>
          <w:bCs/>
          <w:lang w:val="mi-NZ"/>
        </w:rPr>
        <w:t>m</w:t>
      </w:r>
      <w:r w:rsidRPr="3820F65E">
        <w:rPr>
          <w:rFonts w:ascii="Arial" w:hAnsi="Arial" w:cs="Arial"/>
          <w:b/>
          <w:bCs/>
          <w:lang w:val="mi-NZ"/>
        </w:rPr>
        <w:t xml:space="preserve">ortality </w:t>
      </w:r>
      <w:r w:rsidR="00B773A9">
        <w:rPr>
          <w:rFonts w:ascii="Arial" w:hAnsi="Arial" w:cs="Arial"/>
          <w:b/>
          <w:bCs/>
          <w:lang w:val="mi-NZ"/>
        </w:rPr>
        <w:t>e</w:t>
      </w:r>
      <w:r w:rsidRPr="3820F65E">
        <w:rPr>
          <w:rFonts w:ascii="Arial" w:hAnsi="Arial" w:cs="Arial"/>
          <w:b/>
          <w:bCs/>
          <w:lang w:val="mi-NZ"/>
        </w:rPr>
        <w:t>xplorer for?</w:t>
      </w:r>
    </w:p>
    <w:p w14:paraId="1F388E2C" w14:textId="44D522EE" w:rsidR="00D803F6" w:rsidRPr="00A6798F" w:rsidRDefault="005071A4" w:rsidP="00A6798F">
      <w:pPr>
        <w:spacing w:after="240" w:line="276" w:lineRule="auto"/>
        <w:rPr>
          <w:rFonts w:ascii="Arial" w:hAnsi="Arial" w:cs="Arial"/>
          <w:lang w:val="mi-NZ"/>
        </w:rPr>
      </w:pPr>
      <w:r w:rsidRPr="456CBE9D">
        <w:rPr>
          <w:rFonts w:ascii="Arial" w:hAnsi="Arial" w:cs="Arial"/>
          <w:lang w:val="mi-NZ"/>
        </w:rPr>
        <w:t xml:space="preserve">The </w:t>
      </w:r>
      <w:r w:rsidR="00B773A9">
        <w:rPr>
          <w:rFonts w:ascii="Arial" w:hAnsi="Arial" w:cs="Arial"/>
          <w:lang w:val="mi-NZ"/>
        </w:rPr>
        <w:t>p</w:t>
      </w:r>
      <w:r w:rsidRPr="456CBE9D">
        <w:rPr>
          <w:rFonts w:ascii="Arial" w:hAnsi="Arial" w:cs="Arial"/>
          <w:lang w:val="mi-NZ"/>
        </w:rPr>
        <w:t xml:space="preserve">erioperative </w:t>
      </w:r>
      <w:r w:rsidR="00B773A9">
        <w:rPr>
          <w:rFonts w:ascii="Arial" w:hAnsi="Arial" w:cs="Arial"/>
          <w:lang w:val="mi-NZ"/>
        </w:rPr>
        <w:t>m</w:t>
      </w:r>
      <w:r w:rsidRPr="456CBE9D">
        <w:rPr>
          <w:rFonts w:ascii="Arial" w:hAnsi="Arial" w:cs="Arial"/>
          <w:lang w:val="mi-NZ"/>
        </w:rPr>
        <w:t xml:space="preserve">ortality </w:t>
      </w:r>
      <w:r w:rsidR="00B773A9">
        <w:rPr>
          <w:rFonts w:ascii="Arial" w:hAnsi="Arial" w:cs="Arial"/>
          <w:lang w:val="mi-NZ"/>
        </w:rPr>
        <w:t>e</w:t>
      </w:r>
      <w:r w:rsidRPr="456CBE9D">
        <w:rPr>
          <w:rFonts w:ascii="Arial" w:hAnsi="Arial" w:cs="Arial"/>
          <w:lang w:val="mi-NZ"/>
        </w:rPr>
        <w:t>xplorer is for</w:t>
      </w:r>
      <w:r w:rsidR="00135F39" w:rsidRPr="456CBE9D">
        <w:rPr>
          <w:rFonts w:ascii="Arial" w:hAnsi="Arial" w:cs="Arial"/>
          <w:lang w:val="mi-NZ"/>
        </w:rPr>
        <w:t xml:space="preserve"> health </w:t>
      </w:r>
      <w:r w:rsidR="00B773A9">
        <w:rPr>
          <w:rFonts w:ascii="Arial" w:hAnsi="Arial" w:cs="Arial"/>
          <w:lang w:val="mi-NZ"/>
        </w:rPr>
        <w:t xml:space="preserve">care </w:t>
      </w:r>
      <w:r w:rsidR="00135F39" w:rsidRPr="456CBE9D">
        <w:rPr>
          <w:rFonts w:ascii="Arial" w:hAnsi="Arial" w:cs="Arial"/>
          <w:lang w:val="mi-NZ"/>
        </w:rPr>
        <w:t>professional</w:t>
      </w:r>
      <w:r w:rsidR="00A83687" w:rsidRPr="456CBE9D">
        <w:rPr>
          <w:rFonts w:ascii="Arial" w:hAnsi="Arial" w:cs="Arial"/>
          <w:lang w:val="mi-NZ"/>
        </w:rPr>
        <w:t>s</w:t>
      </w:r>
      <w:r w:rsidR="00135F39" w:rsidRPr="456CBE9D">
        <w:rPr>
          <w:rFonts w:ascii="Arial" w:hAnsi="Arial" w:cs="Arial"/>
          <w:lang w:val="mi-NZ"/>
        </w:rPr>
        <w:t xml:space="preserve"> such as clinicians, surgeons, hospital quality assurance officers, researchers </w:t>
      </w:r>
      <w:r w:rsidR="002E4456" w:rsidRPr="456CBE9D">
        <w:rPr>
          <w:rFonts w:ascii="Arial" w:hAnsi="Arial" w:cs="Arial"/>
          <w:lang w:val="mi-NZ"/>
        </w:rPr>
        <w:t xml:space="preserve">and </w:t>
      </w:r>
      <w:r w:rsidR="00135F39" w:rsidRPr="456CBE9D">
        <w:rPr>
          <w:rFonts w:ascii="Arial" w:hAnsi="Arial" w:cs="Arial"/>
          <w:lang w:val="mi-NZ"/>
        </w:rPr>
        <w:t>epidemiologists.</w:t>
      </w:r>
    </w:p>
    <w:p w14:paraId="2EB3CBD3" w14:textId="627A10E5" w:rsidR="00135F39" w:rsidRPr="00D803F6" w:rsidRDefault="00135F39" w:rsidP="00A6798F">
      <w:pPr>
        <w:spacing w:after="240" w:line="276" w:lineRule="auto"/>
        <w:rPr>
          <w:rFonts w:ascii="Arial" w:hAnsi="Arial" w:cs="Arial"/>
          <w:b/>
          <w:bCs/>
          <w:lang w:val="mi-NZ"/>
        </w:rPr>
      </w:pPr>
      <w:r w:rsidRPr="00D803F6">
        <w:rPr>
          <w:rFonts w:ascii="Arial" w:hAnsi="Arial" w:cs="Arial"/>
          <w:b/>
          <w:bCs/>
          <w:lang w:val="mi-NZ"/>
        </w:rPr>
        <w:t>How can th</w:t>
      </w:r>
      <w:r w:rsidR="00251F95">
        <w:rPr>
          <w:rFonts w:ascii="Arial" w:hAnsi="Arial" w:cs="Arial"/>
          <w:b/>
          <w:bCs/>
          <w:lang w:val="mi-NZ"/>
        </w:rPr>
        <w:t>e</w:t>
      </w:r>
      <w:r w:rsidRPr="00D803F6">
        <w:rPr>
          <w:rFonts w:ascii="Arial" w:hAnsi="Arial" w:cs="Arial"/>
          <w:b/>
          <w:bCs/>
          <w:lang w:val="mi-NZ"/>
        </w:rPr>
        <w:t xml:space="preserve"> </w:t>
      </w:r>
      <w:r w:rsidR="00251F95">
        <w:rPr>
          <w:rFonts w:ascii="Arial" w:hAnsi="Arial" w:cs="Arial"/>
          <w:b/>
          <w:bCs/>
          <w:lang w:val="mi-NZ"/>
        </w:rPr>
        <w:t>e</w:t>
      </w:r>
      <w:r w:rsidRPr="765D5F3F">
        <w:rPr>
          <w:rFonts w:ascii="Arial" w:hAnsi="Arial" w:cs="Arial"/>
          <w:b/>
          <w:bCs/>
          <w:lang w:val="mi-NZ"/>
        </w:rPr>
        <w:t>xplorer</w:t>
      </w:r>
      <w:r w:rsidRPr="00D803F6">
        <w:rPr>
          <w:rFonts w:ascii="Arial" w:hAnsi="Arial" w:cs="Arial"/>
          <w:b/>
          <w:bCs/>
          <w:lang w:val="mi-NZ"/>
        </w:rPr>
        <w:t xml:space="preserve"> be used/How will </w:t>
      </w:r>
      <w:r w:rsidR="00251F95">
        <w:rPr>
          <w:rFonts w:ascii="Arial" w:hAnsi="Arial" w:cs="Arial"/>
          <w:b/>
          <w:bCs/>
          <w:lang w:val="mi-NZ"/>
        </w:rPr>
        <w:t>it</w:t>
      </w:r>
      <w:r w:rsidR="00251F95" w:rsidRPr="00D803F6">
        <w:rPr>
          <w:rFonts w:ascii="Arial" w:hAnsi="Arial" w:cs="Arial"/>
          <w:b/>
          <w:bCs/>
          <w:lang w:val="mi-NZ"/>
        </w:rPr>
        <w:t xml:space="preserve"> </w:t>
      </w:r>
      <w:r w:rsidRPr="00D803F6">
        <w:rPr>
          <w:rFonts w:ascii="Arial" w:hAnsi="Arial" w:cs="Arial"/>
          <w:b/>
          <w:bCs/>
          <w:lang w:val="mi-NZ"/>
        </w:rPr>
        <w:t>be useful?</w:t>
      </w:r>
    </w:p>
    <w:p w14:paraId="0554F3F9" w14:textId="05876CE4" w:rsidR="00D803F6" w:rsidRDefault="00162340" w:rsidP="00A6798F">
      <w:pPr>
        <w:spacing w:after="240" w:line="276" w:lineRule="auto"/>
        <w:rPr>
          <w:rFonts w:ascii="Arial" w:hAnsi="Arial" w:cs="Arial"/>
          <w:lang w:val="mi-NZ"/>
        </w:rPr>
      </w:pPr>
      <w:r w:rsidRPr="456CBE9D">
        <w:rPr>
          <w:rFonts w:ascii="Arial" w:hAnsi="Arial" w:cs="Arial"/>
          <w:lang w:val="mi-NZ"/>
        </w:rPr>
        <w:t xml:space="preserve">The </w:t>
      </w:r>
      <w:r w:rsidR="00251F95">
        <w:rPr>
          <w:rFonts w:ascii="Arial" w:hAnsi="Arial" w:cs="Arial"/>
          <w:lang w:val="mi-NZ"/>
        </w:rPr>
        <w:t>e</w:t>
      </w:r>
      <w:r w:rsidRPr="456CBE9D">
        <w:rPr>
          <w:rFonts w:ascii="Arial" w:hAnsi="Arial" w:cs="Arial"/>
          <w:lang w:val="mi-NZ"/>
        </w:rPr>
        <w:t xml:space="preserve">xplorer </w:t>
      </w:r>
      <w:r w:rsidR="00135F39" w:rsidRPr="456CBE9D">
        <w:rPr>
          <w:rFonts w:ascii="Arial" w:hAnsi="Arial" w:cs="Arial"/>
          <w:lang w:val="mi-NZ"/>
        </w:rPr>
        <w:t xml:space="preserve">can be </w:t>
      </w:r>
      <w:r w:rsidRPr="456CBE9D">
        <w:rPr>
          <w:rFonts w:ascii="Arial" w:hAnsi="Arial" w:cs="Arial"/>
          <w:lang w:val="mi-NZ"/>
        </w:rPr>
        <w:t xml:space="preserve">used </w:t>
      </w:r>
      <w:r w:rsidR="00135F39" w:rsidRPr="456CBE9D">
        <w:rPr>
          <w:rFonts w:ascii="Arial" w:hAnsi="Arial" w:cs="Arial"/>
          <w:lang w:val="mi-NZ"/>
        </w:rPr>
        <w:t>for research</w:t>
      </w:r>
      <w:r w:rsidR="00251F95">
        <w:rPr>
          <w:rFonts w:ascii="Arial" w:hAnsi="Arial" w:cs="Arial"/>
          <w:lang w:val="mi-NZ"/>
        </w:rPr>
        <w:t>,</w:t>
      </w:r>
      <w:r w:rsidR="00135F39" w:rsidRPr="456CBE9D">
        <w:rPr>
          <w:rFonts w:ascii="Arial" w:hAnsi="Arial" w:cs="Arial"/>
          <w:lang w:val="mi-NZ"/>
        </w:rPr>
        <w:t xml:space="preserve"> to interrogate </w:t>
      </w:r>
      <w:r w:rsidRPr="456CBE9D">
        <w:rPr>
          <w:rFonts w:ascii="Arial" w:hAnsi="Arial" w:cs="Arial"/>
          <w:lang w:val="mi-NZ"/>
        </w:rPr>
        <w:t xml:space="preserve">perioperative </w:t>
      </w:r>
      <w:r w:rsidR="00135F39" w:rsidRPr="456CBE9D">
        <w:rPr>
          <w:rFonts w:ascii="Arial" w:hAnsi="Arial" w:cs="Arial"/>
          <w:lang w:val="mi-NZ"/>
        </w:rPr>
        <w:t xml:space="preserve">mortality data. Te </w:t>
      </w:r>
      <w:r w:rsidR="00946E75" w:rsidRPr="456CBE9D">
        <w:rPr>
          <w:rFonts w:ascii="Arial" w:hAnsi="Arial" w:cs="Arial"/>
          <w:lang w:val="mi-NZ"/>
        </w:rPr>
        <w:t>What</w:t>
      </w:r>
      <w:r w:rsidR="00B773A9">
        <w:rPr>
          <w:rFonts w:ascii="Arial" w:hAnsi="Arial" w:cs="Arial"/>
          <w:lang w:val="mi-NZ"/>
        </w:rPr>
        <w:t>u</w:t>
      </w:r>
      <w:r w:rsidR="00946E75" w:rsidRPr="456CBE9D">
        <w:rPr>
          <w:rFonts w:ascii="Arial" w:hAnsi="Arial" w:cs="Arial"/>
          <w:lang w:val="mi-NZ"/>
        </w:rPr>
        <w:t xml:space="preserve"> </w:t>
      </w:r>
      <w:r w:rsidR="00135F39" w:rsidRPr="456CBE9D">
        <w:rPr>
          <w:rFonts w:ascii="Arial" w:hAnsi="Arial" w:cs="Arial"/>
          <w:lang w:val="mi-NZ"/>
        </w:rPr>
        <w:t>Ora districts</w:t>
      </w:r>
      <w:r w:rsidR="004B3ED3">
        <w:rPr>
          <w:rFonts w:ascii="Arial" w:hAnsi="Arial" w:cs="Arial"/>
          <w:lang w:val="mi-NZ"/>
        </w:rPr>
        <w:t xml:space="preserve"> (formerly district health boards)</w:t>
      </w:r>
      <w:r w:rsidR="000B6D87">
        <w:rPr>
          <w:rFonts w:ascii="Arial" w:hAnsi="Arial" w:cs="Arial"/>
          <w:lang w:val="mi-NZ"/>
        </w:rPr>
        <w:t xml:space="preserve"> </w:t>
      </w:r>
      <w:r w:rsidR="00251F95">
        <w:rPr>
          <w:rFonts w:ascii="Arial" w:hAnsi="Arial" w:cs="Arial"/>
          <w:lang w:val="mi-NZ"/>
        </w:rPr>
        <w:t xml:space="preserve">can </w:t>
      </w:r>
      <w:r w:rsidR="00135F39" w:rsidRPr="456CBE9D">
        <w:rPr>
          <w:rFonts w:ascii="Arial" w:hAnsi="Arial" w:cs="Arial"/>
          <w:lang w:val="mi-NZ"/>
        </w:rPr>
        <w:t xml:space="preserve">see how they are tracking </w:t>
      </w:r>
      <w:r w:rsidR="00105CC0">
        <w:rPr>
          <w:rFonts w:ascii="Arial" w:hAnsi="Arial" w:cs="Arial"/>
          <w:lang w:val="mi-NZ"/>
        </w:rPr>
        <w:t>with</w:t>
      </w:r>
      <w:r w:rsidR="00105CC0" w:rsidRPr="456CBE9D">
        <w:rPr>
          <w:rFonts w:ascii="Arial" w:hAnsi="Arial" w:cs="Arial"/>
          <w:lang w:val="mi-NZ"/>
        </w:rPr>
        <w:t xml:space="preserve"> </w:t>
      </w:r>
      <w:r w:rsidR="00135F39" w:rsidRPr="456CBE9D">
        <w:rPr>
          <w:rFonts w:ascii="Arial" w:hAnsi="Arial" w:cs="Arial"/>
          <w:lang w:val="mi-NZ"/>
        </w:rPr>
        <w:t>their surgical mortality</w:t>
      </w:r>
      <w:r w:rsidR="00105CC0">
        <w:rPr>
          <w:rFonts w:ascii="Arial" w:hAnsi="Arial" w:cs="Arial"/>
          <w:lang w:val="mi-NZ"/>
        </w:rPr>
        <w:t xml:space="preserve"> rates</w:t>
      </w:r>
      <w:r w:rsidR="00135F39" w:rsidRPr="456CBE9D">
        <w:rPr>
          <w:rFonts w:ascii="Arial" w:hAnsi="Arial" w:cs="Arial"/>
          <w:lang w:val="mi-NZ"/>
        </w:rPr>
        <w:t>.</w:t>
      </w:r>
    </w:p>
    <w:p w14:paraId="2B5C7CC6" w14:textId="77777777" w:rsidR="00D11878" w:rsidRPr="00D803F6" w:rsidRDefault="00D11878" w:rsidP="00D11878">
      <w:pPr>
        <w:pStyle w:val="xmsonormal"/>
        <w:spacing w:before="0" w:beforeAutospacing="0" w:after="240" w:afterAutospacing="0" w:line="276" w:lineRule="auto"/>
        <w:rPr>
          <w:rFonts w:ascii="Arial" w:hAnsi="Arial" w:cs="Arial"/>
          <w:b/>
          <w:bCs/>
          <w:color w:val="000000"/>
        </w:rPr>
      </w:pPr>
      <w:r w:rsidRPr="00D803F6">
        <w:rPr>
          <w:rFonts w:ascii="Arial" w:hAnsi="Arial" w:cs="Arial"/>
          <w:b/>
          <w:bCs/>
          <w:color w:val="000000"/>
        </w:rPr>
        <w:t>Are private hospitals included in the data?</w:t>
      </w:r>
    </w:p>
    <w:p w14:paraId="7D806E47" w14:textId="7D515D73" w:rsidR="00D11878" w:rsidRPr="00A6798F" w:rsidRDefault="00D11878" w:rsidP="00D11878">
      <w:pPr>
        <w:pStyle w:val="xmsonormal"/>
        <w:spacing w:before="0" w:beforeAutospacing="0" w:after="240" w:afterAutospacing="0" w:line="276" w:lineRule="auto"/>
        <w:rPr>
          <w:lang w:val="mi-NZ"/>
        </w:rPr>
      </w:pPr>
      <w:r w:rsidRPr="456CBE9D">
        <w:rPr>
          <w:rFonts w:ascii="Arial" w:hAnsi="Arial" w:cs="Arial"/>
          <w:color w:val="000000" w:themeColor="text1"/>
        </w:rPr>
        <w:t xml:space="preserve">The </w:t>
      </w:r>
      <w:r>
        <w:rPr>
          <w:rFonts w:ascii="Arial" w:hAnsi="Arial" w:cs="Arial"/>
          <w:color w:val="000000" w:themeColor="text1"/>
        </w:rPr>
        <w:t>e</w:t>
      </w:r>
      <w:r w:rsidRPr="456CBE9D">
        <w:rPr>
          <w:rFonts w:ascii="Arial" w:hAnsi="Arial" w:cs="Arial"/>
          <w:color w:val="000000" w:themeColor="text1"/>
        </w:rPr>
        <w:t>xplorer only contains publicly funded surgeries. Currently, not all private hospitals contribute their data to the national data</w:t>
      </w:r>
      <w:r>
        <w:rPr>
          <w:rFonts w:ascii="Arial" w:hAnsi="Arial" w:cs="Arial"/>
          <w:color w:val="000000" w:themeColor="text1"/>
        </w:rPr>
        <w:t xml:space="preserve"> </w:t>
      </w:r>
      <w:r w:rsidRPr="456CBE9D">
        <w:rPr>
          <w:rFonts w:ascii="Arial" w:hAnsi="Arial" w:cs="Arial"/>
          <w:color w:val="000000" w:themeColor="text1"/>
        </w:rPr>
        <w:t xml:space="preserve">set used by the </w:t>
      </w:r>
      <w:r>
        <w:rPr>
          <w:rFonts w:ascii="Arial" w:hAnsi="Arial" w:cs="Arial"/>
          <w:color w:val="000000" w:themeColor="text1"/>
        </w:rPr>
        <w:t>e</w:t>
      </w:r>
      <w:r w:rsidRPr="456CBE9D">
        <w:rPr>
          <w:rFonts w:ascii="Arial" w:hAnsi="Arial" w:cs="Arial"/>
          <w:color w:val="000000" w:themeColor="text1"/>
        </w:rPr>
        <w:t xml:space="preserve">xplorer. The </w:t>
      </w:r>
      <w:r>
        <w:rPr>
          <w:rFonts w:ascii="Arial" w:hAnsi="Arial" w:cs="Arial"/>
          <w:color w:val="000000" w:themeColor="text1"/>
        </w:rPr>
        <w:t>Perioperative Mortality Review Committee</w:t>
      </w:r>
      <w:r w:rsidRPr="456CBE9D">
        <w:rPr>
          <w:rFonts w:ascii="Arial" w:hAnsi="Arial" w:cs="Arial"/>
          <w:color w:val="000000" w:themeColor="text1"/>
        </w:rPr>
        <w:t xml:space="preserve"> is looking at options to include private hospital data in future.</w:t>
      </w:r>
    </w:p>
    <w:p w14:paraId="6FB0BEFF" w14:textId="70C3F2DC" w:rsidR="00135F39" w:rsidRPr="00D803F6" w:rsidRDefault="00135F39" w:rsidP="00A6798F">
      <w:pPr>
        <w:spacing w:after="240" w:line="276" w:lineRule="auto"/>
        <w:rPr>
          <w:rFonts w:ascii="Arial" w:hAnsi="Arial" w:cs="Arial"/>
          <w:b/>
          <w:bCs/>
          <w:lang w:val="mi-NZ"/>
        </w:rPr>
      </w:pPr>
      <w:r w:rsidRPr="4FE9A8ED">
        <w:rPr>
          <w:rFonts w:ascii="Arial" w:hAnsi="Arial" w:cs="Arial"/>
          <w:b/>
          <w:bCs/>
          <w:lang w:val="mi-NZ"/>
        </w:rPr>
        <w:t xml:space="preserve">How can </w:t>
      </w:r>
      <w:r w:rsidR="00582809" w:rsidRPr="4FE9A8ED">
        <w:rPr>
          <w:rFonts w:ascii="Arial" w:hAnsi="Arial" w:cs="Arial"/>
          <w:b/>
          <w:bCs/>
          <w:lang w:val="mi-NZ"/>
        </w:rPr>
        <w:t xml:space="preserve">the </w:t>
      </w:r>
      <w:r w:rsidR="00B773A9">
        <w:rPr>
          <w:rFonts w:ascii="Arial" w:hAnsi="Arial" w:cs="Arial"/>
          <w:b/>
          <w:bCs/>
          <w:lang w:val="mi-NZ"/>
        </w:rPr>
        <w:t>e</w:t>
      </w:r>
      <w:r w:rsidR="00582809" w:rsidRPr="4FE9A8ED">
        <w:rPr>
          <w:rFonts w:ascii="Arial" w:hAnsi="Arial" w:cs="Arial"/>
          <w:b/>
          <w:bCs/>
          <w:lang w:val="mi-NZ"/>
        </w:rPr>
        <w:t>xplorer</w:t>
      </w:r>
      <w:r w:rsidRPr="4FE9A8ED">
        <w:rPr>
          <w:rFonts w:ascii="Arial" w:hAnsi="Arial" w:cs="Arial"/>
          <w:b/>
          <w:bCs/>
          <w:lang w:val="mi-NZ"/>
        </w:rPr>
        <w:t xml:space="preserve"> be used to reduce perioperative mortality?</w:t>
      </w:r>
    </w:p>
    <w:p w14:paraId="4E24E30A" w14:textId="17BBE0C1" w:rsidR="00A6798F" w:rsidRPr="00A6798F" w:rsidRDefault="00135F39" w:rsidP="00A6798F">
      <w:pPr>
        <w:spacing w:after="240" w:line="276" w:lineRule="auto"/>
        <w:rPr>
          <w:rFonts w:ascii="Arial" w:hAnsi="Arial" w:cs="Arial"/>
          <w:lang w:val="mi-NZ"/>
        </w:rPr>
      </w:pPr>
      <w:r w:rsidRPr="00D803F6">
        <w:rPr>
          <w:rFonts w:ascii="Arial" w:hAnsi="Arial" w:cs="Arial"/>
          <w:lang w:val="mi-NZ"/>
        </w:rPr>
        <w:t>By highlighting mortality data</w:t>
      </w:r>
      <w:r w:rsidR="001B29E2">
        <w:rPr>
          <w:rFonts w:ascii="Arial" w:hAnsi="Arial" w:cs="Arial"/>
          <w:lang w:val="mi-NZ"/>
        </w:rPr>
        <w:t>,</w:t>
      </w:r>
      <w:r w:rsidRPr="00D803F6">
        <w:rPr>
          <w:rFonts w:ascii="Arial" w:hAnsi="Arial" w:cs="Arial"/>
          <w:lang w:val="mi-NZ"/>
        </w:rPr>
        <w:t xml:space="preserve"> this can identify areas for improvement at </w:t>
      </w:r>
      <w:r w:rsidR="00803015">
        <w:rPr>
          <w:rFonts w:ascii="Arial" w:hAnsi="Arial" w:cs="Arial"/>
          <w:lang w:val="mi-NZ"/>
        </w:rPr>
        <w:t>Te Whatu Ora</w:t>
      </w:r>
      <w:r w:rsidRPr="00D803F6">
        <w:rPr>
          <w:rFonts w:ascii="Arial" w:hAnsi="Arial" w:cs="Arial"/>
          <w:lang w:val="mi-NZ"/>
        </w:rPr>
        <w:t xml:space="preserve"> district level</w:t>
      </w:r>
      <w:r w:rsidR="00803015">
        <w:rPr>
          <w:rFonts w:ascii="Arial" w:hAnsi="Arial" w:cs="Arial"/>
          <w:lang w:val="mi-NZ"/>
        </w:rPr>
        <w:t>.</w:t>
      </w:r>
    </w:p>
    <w:p w14:paraId="0555A730" w14:textId="40D24D53" w:rsidR="00135F39" w:rsidRPr="00D803F6" w:rsidRDefault="00D3075B" w:rsidP="00664734">
      <w:pPr>
        <w:spacing w:after="240" w:line="276" w:lineRule="auto"/>
        <w:rPr>
          <w:rFonts w:ascii="Arial" w:hAnsi="Arial" w:cs="Arial"/>
          <w:b/>
          <w:bCs/>
          <w:lang w:val="mi-NZ"/>
        </w:rPr>
      </w:pPr>
      <w:r>
        <w:rPr>
          <w:rFonts w:ascii="Arial" w:hAnsi="Arial" w:cs="Arial"/>
          <w:b/>
          <w:bCs/>
          <w:lang w:val="mi-NZ"/>
        </w:rPr>
        <w:t>How do I</w:t>
      </w:r>
      <w:r w:rsidR="00135F39" w:rsidRPr="00D803F6">
        <w:rPr>
          <w:rFonts w:ascii="Arial" w:hAnsi="Arial" w:cs="Arial"/>
          <w:b/>
          <w:bCs/>
          <w:lang w:val="mi-NZ"/>
        </w:rPr>
        <w:t xml:space="preserve"> gain access?</w:t>
      </w:r>
    </w:p>
    <w:p w14:paraId="51ED1B7F" w14:textId="2A004285" w:rsidR="654D2678" w:rsidRDefault="016669CF" w:rsidP="6A0C4621">
      <w:pPr>
        <w:spacing w:after="240" w:line="276" w:lineRule="auto"/>
        <w:rPr>
          <w:rFonts w:ascii="Arial" w:eastAsia="Arial" w:hAnsi="Arial" w:cs="Arial"/>
          <w:color w:val="333333"/>
          <w:lang w:val="mi-NZ"/>
        </w:rPr>
      </w:pPr>
      <w:r w:rsidRPr="007F040C">
        <w:rPr>
          <w:rFonts w:ascii="Arial" w:eastAsia="Arial" w:hAnsi="Arial" w:cs="Arial"/>
          <w:color w:val="333333"/>
          <w:lang w:val="mi-NZ"/>
        </w:rPr>
        <w:t xml:space="preserve">The </w:t>
      </w:r>
      <w:r w:rsidR="00B16C8A">
        <w:rPr>
          <w:rFonts w:ascii="Arial" w:eastAsia="Arial" w:hAnsi="Arial" w:cs="Arial"/>
          <w:color w:val="333333"/>
          <w:lang w:val="mi-NZ"/>
        </w:rPr>
        <w:t>Health Quality &amp; Safety C</w:t>
      </w:r>
      <w:r w:rsidR="00012D28">
        <w:rPr>
          <w:rFonts w:ascii="Arial" w:eastAsia="Arial" w:hAnsi="Arial" w:cs="Arial"/>
          <w:color w:val="333333"/>
          <w:lang w:val="mi-NZ"/>
        </w:rPr>
        <w:t>ommission</w:t>
      </w:r>
      <w:r w:rsidRPr="007F040C">
        <w:rPr>
          <w:rFonts w:ascii="Arial" w:eastAsia="Arial" w:hAnsi="Arial" w:cs="Arial"/>
          <w:color w:val="333333"/>
          <w:lang w:val="mi-NZ"/>
        </w:rPr>
        <w:t xml:space="preserve"> will contact Te What</w:t>
      </w:r>
      <w:r w:rsidR="00012D28">
        <w:rPr>
          <w:rFonts w:ascii="Arial" w:eastAsia="Arial" w:hAnsi="Arial" w:cs="Arial"/>
          <w:color w:val="333333"/>
          <w:lang w:val="mi-NZ"/>
        </w:rPr>
        <w:t>u</w:t>
      </w:r>
      <w:r w:rsidRPr="007F040C">
        <w:rPr>
          <w:rFonts w:ascii="Arial" w:eastAsia="Arial" w:hAnsi="Arial" w:cs="Arial"/>
          <w:color w:val="333333"/>
          <w:lang w:val="mi-NZ"/>
        </w:rPr>
        <w:t xml:space="preserve"> Ora districts and professional bodies to organise access to the </w:t>
      </w:r>
      <w:r w:rsidR="00592AC6">
        <w:rPr>
          <w:rFonts w:ascii="Arial" w:eastAsia="Arial" w:hAnsi="Arial" w:cs="Arial"/>
          <w:color w:val="333333"/>
          <w:lang w:val="mi-NZ"/>
        </w:rPr>
        <w:t>e</w:t>
      </w:r>
      <w:r w:rsidR="196C705E" w:rsidRPr="60AFDA9D">
        <w:rPr>
          <w:rFonts w:ascii="Arial" w:eastAsia="Arial" w:hAnsi="Arial" w:cs="Arial"/>
          <w:color w:val="333333"/>
          <w:lang w:val="mi-NZ"/>
        </w:rPr>
        <w:t>xplorer</w:t>
      </w:r>
      <w:r w:rsidRPr="007F040C">
        <w:rPr>
          <w:rFonts w:ascii="Arial" w:eastAsia="Arial" w:hAnsi="Arial" w:cs="Arial"/>
          <w:color w:val="333333"/>
          <w:lang w:val="mi-NZ"/>
        </w:rPr>
        <w:t xml:space="preserve">. Additionally, health </w:t>
      </w:r>
      <w:r w:rsidR="00B16C8A">
        <w:rPr>
          <w:rFonts w:ascii="Arial" w:eastAsia="Arial" w:hAnsi="Arial" w:cs="Arial"/>
          <w:color w:val="333333"/>
          <w:lang w:val="mi-NZ"/>
        </w:rPr>
        <w:t xml:space="preserve">care </w:t>
      </w:r>
      <w:r w:rsidRPr="007F040C">
        <w:rPr>
          <w:rFonts w:ascii="Arial" w:eastAsia="Arial" w:hAnsi="Arial" w:cs="Arial"/>
          <w:color w:val="333333"/>
          <w:lang w:val="mi-NZ"/>
        </w:rPr>
        <w:t xml:space="preserve">professionals can </w:t>
      </w:r>
      <w:hyperlink r:id="rId12" w:history="1">
        <w:r w:rsidRPr="00D47AED">
          <w:rPr>
            <w:rStyle w:val="Hyperlink"/>
            <w:rFonts w:ascii="Arial" w:eastAsia="Arial" w:hAnsi="Arial" w:cs="Arial"/>
            <w:lang w:val="mi-NZ"/>
          </w:rPr>
          <w:t xml:space="preserve">request access </w:t>
        </w:r>
        <w:r w:rsidR="008D3638" w:rsidRPr="00D47AED">
          <w:rPr>
            <w:rStyle w:val="Hyperlink"/>
            <w:rFonts w:ascii="Arial" w:eastAsia="Arial" w:hAnsi="Arial" w:cs="Arial"/>
            <w:lang w:val="mi-NZ"/>
          </w:rPr>
          <w:t>via</w:t>
        </w:r>
        <w:r w:rsidRPr="00D47AED">
          <w:rPr>
            <w:rStyle w:val="Hyperlink"/>
            <w:rFonts w:ascii="Arial" w:eastAsia="Arial" w:hAnsi="Arial" w:cs="Arial"/>
            <w:lang w:val="mi-NZ"/>
          </w:rPr>
          <w:t xml:space="preserve"> the </w:t>
        </w:r>
        <w:r w:rsidR="00592AC6" w:rsidRPr="00D47AED">
          <w:rPr>
            <w:rStyle w:val="Hyperlink"/>
            <w:rFonts w:ascii="Arial" w:eastAsia="Arial" w:hAnsi="Arial" w:cs="Arial"/>
            <w:lang w:val="mi-NZ"/>
          </w:rPr>
          <w:t>Commission’s</w:t>
        </w:r>
        <w:r w:rsidRPr="00D47AED">
          <w:rPr>
            <w:rStyle w:val="Hyperlink"/>
            <w:rFonts w:ascii="Arial" w:eastAsia="Arial" w:hAnsi="Arial" w:cs="Arial"/>
            <w:lang w:val="mi-NZ"/>
          </w:rPr>
          <w:t xml:space="preserve"> website</w:t>
        </w:r>
      </w:hyperlink>
      <w:r w:rsidR="56FD0D31" w:rsidRPr="007F040C">
        <w:rPr>
          <w:rFonts w:ascii="Arial" w:eastAsia="Arial" w:hAnsi="Arial" w:cs="Arial"/>
          <w:color w:val="333333"/>
          <w:lang w:val="mi-NZ"/>
        </w:rPr>
        <w:t>.</w:t>
      </w:r>
    </w:p>
    <w:p w14:paraId="684BD284" w14:textId="5EED2D1C" w:rsidR="00135F39" w:rsidRPr="00D803F6" w:rsidRDefault="00135F39" w:rsidP="00A6798F">
      <w:pPr>
        <w:spacing w:after="240" w:line="276" w:lineRule="auto"/>
        <w:rPr>
          <w:rFonts w:ascii="Arial" w:hAnsi="Arial" w:cs="Arial"/>
          <w:b/>
          <w:bCs/>
          <w:lang w:val="mi-NZ"/>
        </w:rPr>
      </w:pPr>
      <w:r w:rsidRPr="00D803F6">
        <w:rPr>
          <w:rFonts w:ascii="Arial" w:hAnsi="Arial" w:cs="Arial"/>
          <w:b/>
          <w:bCs/>
          <w:lang w:val="mi-NZ"/>
        </w:rPr>
        <w:t>Why is access limited to</w:t>
      </w:r>
      <w:r w:rsidR="00B16C8A">
        <w:rPr>
          <w:rFonts w:ascii="Arial" w:hAnsi="Arial" w:cs="Arial"/>
          <w:b/>
          <w:bCs/>
          <w:lang w:val="mi-NZ"/>
        </w:rPr>
        <w:t xml:space="preserve"> the</w:t>
      </w:r>
      <w:r w:rsidR="00D3075B">
        <w:rPr>
          <w:rFonts w:ascii="Arial" w:hAnsi="Arial" w:cs="Arial"/>
          <w:b/>
          <w:bCs/>
          <w:lang w:val="mi-NZ"/>
        </w:rPr>
        <w:t xml:space="preserve"> </w:t>
      </w:r>
      <w:r w:rsidR="00B16C8A">
        <w:rPr>
          <w:rFonts w:ascii="Arial" w:hAnsi="Arial" w:cs="Arial"/>
          <w:b/>
          <w:bCs/>
          <w:lang w:val="mi-NZ"/>
        </w:rPr>
        <w:t>groups</w:t>
      </w:r>
      <w:r w:rsidRPr="00D803F6">
        <w:rPr>
          <w:rFonts w:ascii="Arial" w:hAnsi="Arial" w:cs="Arial"/>
          <w:b/>
          <w:bCs/>
          <w:lang w:val="mi-NZ"/>
        </w:rPr>
        <w:t xml:space="preserve"> noted above?</w:t>
      </w:r>
    </w:p>
    <w:p w14:paraId="226F967A" w14:textId="56EABCE2" w:rsidR="00D803F6" w:rsidRPr="00A6798F" w:rsidRDefault="00135F39" w:rsidP="00A6798F">
      <w:pPr>
        <w:spacing w:after="240" w:line="276" w:lineRule="auto"/>
        <w:rPr>
          <w:rFonts w:ascii="Arial" w:hAnsi="Arial" w:cs="Arial"/>
          <w:lang w:val="mi-NZ"/>
        </w:rPr>
      </w:pPr>
      <w:r w:rsidRPr="60AFDA9D">
        <w:rPr>
          <w:rFonts w:ascii="Arial" w:hAnsi="Arial" w:cs="Arial"/>
          <w:lang w:val="mi-NZ"/>
        </w:rPr>
        <w:t xml:space="preserve">The data </w:t>
      </w:r>
      <w:r w:rsidR="00194791" w:rsidRPr="60AFDA9D">
        <w:rPr>
          <w:rFonts w:ascii="Arial" w:hAnsi="Arial" w:cs="Arial"/>
          <w:lang w:val="mi-NZ"/>
        </w:rPr>
        <w:t xml:space="preserve">in the </w:t>
      </w:r>
      <w:r w:rsidR="006D52F4">
        <w:rPr>
          <w:rFonts w:ascii="Arial" w:hAnsi="Arial" w:cs="Arial"/>
          <w:lang w:val="mi-NZ"/>
        </w:rPr>
        <w:t>e</w:t>
      </w:r>
      <w:r w:rsidR="00194791" w:rsidRPr="60AFDA9D">
        <w:rPr>
          <w:rFonts w:ascii="Arial" w:hAnsi="Arial" w:cs="Arial"/>
          <w:lang w:val="mi-NZ"/>
        </w:rPr>
        <w:t xml:space="preserve">xplorer </w:t>
      </w:r>
      <w:r w:rsidRPr="60AFDA9D">
        <w:rPr>
          <w:rFonts w:ascii="Arial" w:hAnsi="Arial" w:cs="Arial"/>
          <w:lang w:val="mi-NZ"/>
        </w:rPr>
        <w:t xml:space="preserve">is complex and </w:t>
      </w:r>
      <w:r w:rsidR="6A8E8F25" w:rsidRPr="60AFDA9D">
        <w:rPr>
          <w:rFonts w:ascii="Arial" w:hAnsi="Arial" w:cs="Arial"/>
          <w:lang w:val="mi-NZ"/>
        </w:rPr>
        <w:t>needs</w:t>
      </w:r>
      <w:r w:rsidRPr="60AFDA9D">
        <w:rPr>
          <w:rFonts w:ascii="Arial" w:hAnsi="Arial" w:cs="Arial"/>
          <w:lang w:val="mi-NZ"/>
        </w:rPr>
        <w:t xml:space="preserve"> expertise to be able to interpret it.</w:t>
      </w:r>
    </w:p>
    <w:p w14:paraId="5EE9FDF4" w14:textId="28D4CB95" w:rsidR="00135F39" w:rsidRPr="00D803F6" w:rsidRDefault="00135F39" w:rsidP="00A6798F">
      <w:pPr>
        <w:spacing w:after="240" w:line="276" w:lineRule="auto"/>
        <w:rPr>
          <w:rFonts w:ascii="Arial" w:hAnsi="Arial" w:cs="Arial"/>
          <w:b/>
          <w:bCs/>
          <w:lang w:val="mi-NZ"/>
        </w:rPr>
      </w:pPr>
      <w:r w:rsidRPr="4FE9A8ED">
        <w:rPr>
          <w:rFonts w:ascii="Arial" w:hAnsi="Arial" w:cs="Arial"/>
          <w:b/>
          <w:bCs/>
          <w:lang w:val="mi-NZ"/>
        </w:rPr>
        <w:t xml:space="preserve">Can </w:t>
      </w:r>
      <w:r w:rsidR="00A83687" w:rsidRPr="4FE9A8ED">
        <w:rPr>
          <w:rFonts w:ascii="Arial" w:hAnsi="Arial" w:cs="Arial"/>
          <w:b/>
          <w:bCs/>
          <w:lang w:val="mi-NZ"/>
        </w:rPr>
        <w:t xml:space="preserve">the </w:t>
      </w:r>
      <w:r w:rsidR="00DA5D0A">
        <w:rPr>
          <w:rFonts w:ascii="Arial" w:hAnsi="Arial" w:cs="Arial"/>
          <w:b/>
          <w:bCs/>
          <w:lang w:val="mi-NZ"/>
        </w:rPr>
        <w:t>e</w:t>
      </w:r>
      <w:r w:rsidR="00A83687" w:rsidRPr="4FE9A8ED">
        <w:rPr>
          <w:rFonts w:ascii="Arial" w:hAnsi="Arial" w:cs="Arial"/>
          <w:b/>
          <w:bCs/>
          <w:lang w:val="mi-NZ"/>
        </w:rPr>
        <w:t>xplorer</w:t>
      </w:r>
      <w:r w:rsidRPr="4FE9A8ED">
        <w:rPr>
          <w:rFonts w:ascii="Arial" w:hAnsi="Arial" w:cs="Arial"/>
          <w:b/>
          <w:bCs/>
          <w:lang w:val="mi-NZ"/>
        </w:rPr>
        <w:t xml:space="preserve"> be used to calculate an individual’s mortality?</w:t>
      </w:r>
    </w:p>
    <w:p w14:paraId="6511CCE2" w14:textId="357B03C8" w:rsidR="00D803F6" w:rsidRPr="00A6798F" w:rsidRDefault="00135F39" w:rsidP="00A6798F">
      <w:pPr>
        <w:spacing w:after="240" w:line="276" w:lineRule="auto"/>
        <w:rPr>
          <w:rFonts w:ascii="Arial" w:hAnsi="Arial" w:cs="Arial"/>
          <w:lang w:val="mi-NZ"/>
        </w:rPr>
      </w:pPr>
      <w:r w:rsidRPr="3F540273">
        <w:rPr>
          <w:rFonts w:ascii="Arial" w:hAnsi="Arial" w:cs="Arial"/>
          <w:lang w:val="mi-NZ"/>
        </w:rPr>
        <w:t xml:space="preserve">No, </w:t>
      </w:r>
      <w:r w:rsidR="00194791" w:rsidRPr="3F540273">
        <w:rPr>
          <w:rFonts w:ascii="Arial" w:hAnsi="Arial" w:cs="Arial"/>
          <w:lang w:val="mi-NZ"/>
        </w:rPr>
        <w:t xml:space="preserve">the </w:t>
      </w:r>
      <w:r w:rsidR="00DA5D0A">
        <w:rPr>
          <w:rFonts w:ascii="Arial" w:hAnsi="Arial" w:cs="Arial"/>
          <w:lang w:val="mi-NZ"/>
        </w:rPr>
        <w:t>e</w:t>
      </w:r>
      <w:r w:rsidR="00194791" w:rsidRPr="3F540273">
        <w:rPr>
          <w:rFonts w:ascii="Arial" w:hAnsi="Arial" w:cs="Arial"/>
          <w:lang w:val="mi-NZ"/>
        </w:rPr>
        <w:t>xplorer shows</w:t>
      </w:r>
      <w:r w:rsidRPr="3F540273">
        <w:rPr>
          <w:rFonts w:ascii="Arial" w:hAnsi="Arial" w:cs="Arial"/>
          <w:lang w:val="mi-NZ"/>
        </w:rPr>
        <w:t xml:space="preserve"> population</w:t>
      </w:r>
      <w:r w:rsidR="00CE3862">
        <w:rPr>
          <w:rFonts w:ascii="Arial" w:hAnsi="Arial" w:cs="Arial"/>
          <w:lang w:val="mi-NZ"/>
        </w:rPr>
        <w:t>-</w:t>
      </w:r>
      <w:r w:rsidRPr="3F540273">
        <w:rPr>
          <w:rFonts w:ascii="Arial" w:hAnsi="Arial" w:cs="Arial"/>
          <w:lang w:val="mi-NZ"/>
        </w:rPr>
        <w:t>level data.</w:t>
      </w:r>
    </w:p>
    <w:p w14:paraId="5AE7C080" w14:textId="25312922" w:rsidR="00135F39" w:rsidRPr="00D803F6" w:rsidRDefault="00135F39" w:rsidP="00D11878">
      <w:pPr>
        <w:rPr>
          <w:rFonts w:ascii="Arial" w:hAnsi="Arial" w:cs="Arial"/>
          <w:b/>
          <w:bCs/>
          <w:lang w:val="mi-NZ"/>
        </w:rPr>
      </w:pPr>
      <w:r w:rsidRPr="4FE9A8ED">
        <w:rPr>
          <w:rFonts w:ascii="Arial" w:hAnsi="Arial" w:cs="Arial"/>
          <w:b/>
          <w:bCs/>
          <w:lang w:val="mi-NZ"/>
        </w:rPr>
        <w:lastRenderedPageBreak/>
        <w:t xml:space="preserve">Can I see my hospital in the </w:t>
      </w:r>
      <w:r w:rsidR="00DA5D0A">
        <w:rPr>
          <w:rFonts w:ascii="Arial" w:hAnsi="Arial" w:cs="Arial"/>
          <w:b/>
          <w:bCs/>
          <w:lang w:val="mi-NZ"/>
        </w:rPr>
        <w:t>e</w:t>
      </w:r>
      <w:r w:rsidR="003720B9" w:rsidRPr="4FE9A8ED">
        <w:rPr>
          <w:rFonts w:ascii="Arial" w:hAnsi="Arial" w:cs="Arial"/>
          <w:b/>
          <w:bCs/>
          <w:lang w:val="mi-NZ"/>
        </w:rPr>
        <w:t>xplorer</w:t>
      </w:r>
      <w:r w:rsidRPr="4FE9A8ED">
        <w:rPr>
          <w:rFonts w:ascii="Arial" w:hAnsi="Arial" w:cs="Arial"/>
          <w:b/>
          <w:bCs/>
          <w:lang w:val="mi-NZ"/>
        </w:rPr>
        <w:t>?</w:t>
      </w:r>
    </w:p>
    <w:p w14:paraId="1D83CF3E" w14:textId="7E8CCA4B" w:rsidR="00D803F6" w:rsidRPr="00A6798F" w:rsidRDefault="00135F39" w:rsidP="00A6798F">
      <w:pPr>
        <w:spacing w:after="240" w:line="276" w:lineRule="auto"/>
        <w:rPr>
          <w:rFonts w:ascii="Arial" w:hAnsi="Arial" w:cs="Arial"/>
          <w:lang w:val="mi-NZ"/>
        </w:rPr>
      </w:pPr>
      <w:r w:rsidRPr="3F540273">
        <w:rPr>
          <w:rFonts w:ascii="Arial" w:hAnsi="Arial" w:cs="Arial"/>
          <w:lang w:val="mi-NZ"/>
        </w:rPr>
        <w:t>You will be able to see mortality across Te What</w:t>
      </w:r>
      <w:r w:rsidR="00DA5D0A">
        <w:rPr>
          <w:rFonts w:ascii="Arial" w:hAnsi="Arial" w:cs="Arial"/>
          <w:lang w:val="mi-NZ"/>
        </w:rPr>
        <w:t>u</w:t>
      </w:r>
      <w:r w:rsidRPr="3F540273">
        <w:rPr>
          <w:rFonts w:ascii="Arial" w:hAnsi="Arial" w:cs="Arial"/>
          <w:lang w:val="mi-NZ"/>
        </w:rPr>
        <w:t xml:space="preserve"> Ora districts, age group and ethnicity but not at a hospital level.</w:t>
      </w:r>
    </w:p>
    <w:p w14:paraId="4749C204" w14:textId="77777777" w:rsidR="00D803F6" w:rsidRDefault="00135F39" w:rsidP="00A6798F">
      <w:pPr>
        <w:spacing w:after="240" w:line="276" w:lineRule="auto"/>
        <w:rPr>
          <w:rFonts w:ascii="Arial" w:hAnsi="Arial" w:cs="Arial"/>
          <w:b/>
          <w:bCs/>
          <w:lang w:val="mi-NZ"/>
        </w:rPr>
      </w:pPr>
      <w:r w:rsidRPr="00D803F6">
        <w:rPr>
          <w:rFonts w:ascii="Arial" w:hAnsi="Arial" w:cs="Arial"/>
          <w:b/>
          <w:bCs/>
          <w:lang w:val="mi-NZ"/>
        </w:rPr>
        <w:t>Can I identify individual patients</w:t>
      </w:r>
      <w:r w:rsidR="001B1CC2" w:rsidRPr="00D803F6">
        <w:rPr>
          <w:rFonts w:ascii="Arial" w:hAnsi="Arial" w:cs="Arial"/>
          <w:b/>
          <w:bCs/>
          <w:lang w:val="mi-NZ"/>
        </w:rPr>
        <w:t>/</w:t>
      </w:r>
      <w:r w:rsidRPr="00D803F6">
        <w:rPr>
          <w:rFonts w:ascii="Arial" w:hAnsi="Arial" w:cs="Arial"/>
          <w:b/>
          <w:bCs/>
          <w:lang w:val="mi-NZ"/>
        </w:rPr>
        <w:t>surgeons/clinicians?</w:t>
      </w:r>
    </w:p>
    <w:p w14:paraId="197DC46E" w14:textId="0A210EAB" w:rsidR="00D803F6" w:rsidRPr="00A6798F" w:rsidRDefault="00135F39" w:rsidP="00A6798F">
      <w:pPr>
        <w:spacing w:after="240" w:line="276" w:lineRule="auto"/>
        <w:rPr>
          <w:rFonts w:ascii="Arial" w:hAnsi="Arial" w:cs="Arial"/>
          <w:b/>
          <w:bCs/>
          <w:lang w:val="mi-NZ"/>
        </w:rPr>
      </w:pPr>
      <w:r w:rsidRPr="4A9D52ED">
        <w:rPr>
          <w:rFonts w:ascii="Arial" w:hAnsi="Arial" w:cs="Arial"/>
          <w:color w:val="000000" w:themeColor="text1"/>
        </w:rPr>
        <w:t>Patients, and the medical professionals involved in their care, will not be identifiable.</w:t>
      </w:r>
    </w:p>
    <w:p w14:paraId="0F6CB69D" w14:textId="77777777" w:rsidR="00135F39" w:rsidRPr="00D803F6" w:rsidRDefault="00135F39" w:rsidP="00A6798F">
      <w:pPr>
        <w:spacing w:after="240" w:line="276" w:lineRule="auto"/>
        <w:rPr>
          <w:rFonts w:ascii="Arial" w:hAnsi="Arial" w:cs="Arial"/>
          <w:b/>
          <w:bCs/>
          <w:lang w:val="mi-NZ"/>
        </w:rPr>
      </w:pPr>
      <w:r w:rsidRPr="00D803F6">
        <w:rPr>
          <w:rFonts w:ascii="Arial" w:hAnsi="Arial" w:cs="Arial"/>
          <w:b/>
          <w:bCs/>
          <w:lang w:val="mi-NZ"/>
        </w:rPr>
        <w:t>How often will the data be updated?</w:t>
      </w:r>
    </w:p>
    <w:p w14:paraId="1030A1F9" w14:textId="77777777" w:rsidR="00946558" w:rsidRDefault="00135F39" w:rsidP="009E6E69">
      <w:pPr>
        <w:spacing w:line="276" w:lineRule="auto"/>
        <w:rPr>
          <w:rFonts w:ascii="Arial" w:hAnsi="Arial" w:cs="Arial"/>
          <w:lang w:val="mi-NZ"/>
        </w:rPr>
      </w:pPr>
      <w:r w:rsidRPr="00D803F6">
        <w:rPr>
          <w:rFonts w:ascii="Arial" w:hAnsi="Arial" w:cs="Arial"/>
          <w:lang w:val="mi-NZ"/>
        </w:rPr>
        <w:t>The data will be updated annually.</w:t>
      </w:r>
    </w:p>
    <w:p w14:paraId="4852984B" w14:textId="078E89E3" w:rsidR="00DB505F" w:rsidRPr="005C00F2" w:rsidRDefault="004D21C9" w:rsidP="009E6E69">
      <w:pPr>
        <w:spacing w:line="276" w:lineRule="auto"/>
        <w:rPr>
          <w:rFonts w:ascii="Arial" w:hAnsi="Arial" w:cs="Arial"/>
          <w:b/>
          <w:bCs/>
        </w:rPr>
      </w:pPr>
      <w:r>
        <w:rPr>
          <w:rFonts w:ascii="Arial" w:hAnsi="Arial" w:cs="Arial"/>
          <w:b/>
          <w:bCs/>
        </w:rPr>
        <w:t xml:space="preserve">What is happening to </w:t>
      </w:r>
      <w:r w:rsidR="009E6E69">
        <w:rPr>
          <w:rFonts w:ascii="Arial" w:hAnsi="Arial" w:cs="Arial"/>
          <w:b/>
          <w:bCs/>
        </w:rPr>
        <w:t xml:space="preserve">the </w:t>
      </w:r>
      <w:r w:rsidR="00BD2A8D" w:rsidRPr="00BD2A8D">
        <w:rPr>
          <w:rFonts w:ascii="Arial" w:hAnsi="Arial" w:cs="Arial"/>
          <w:b/>
          <w:bCs/>
        </w:rPr>
        <w:t xml:space="preserve">Perioperative Mortality Review </w:t>
      </w:r>
      <w:r w:rsidR="009E6E69">
        <w:rPr>
          <w:rFonts w:ascii="Arial" w:hAnsi="Arial" w:cs="Arial"/>
          <w:b/>
          <w:bCs/>
        </w:rPr>
        <w:t>Committee</w:t>
      </w:r>
      <w:r w:rsidR="009E6E69" w:rsidRPr="005C00F2">
        <w:rPr>
          <w:rFonts w:ascii="Arial" w:hAnsi="Arial" w:cs="Arial"/>
          <w:b/>
          <w:bCs/>
        </w:rPr>
        <w:t xml:space="preserve"> </w:t>
      </w:r>
      <w:r>
        <w:rPr>
          <w:rFonts w:ascii="Arial" w:hAnsi="Arial" w:cs="Arial"/>
          <w:b/>
          <w:bCs/>
        </w:rPr>
        <w:t>following</w:t>
      </w:r>
      <w:r w:rsidR="00D86AA6" w:rsidRPr="005C00F2">
        <w:rPr>
          <w:rFonts w:ascii="Arial" w:hAnsi="Arial" w:cs="Arial"/>
          <w:b/>
          <w:bCs/>
        </w:rPr>
        <w:t xml:space="preserve"> the </w:t>
      </w:r>
      <w:r w:rsidR="00D001B2" w:rsidRPr="005C00F2">
        <w:rPr>
          <w:rFonts w:ascii="Arial" w:hAnsi="Arial" w:cs="Arial"/>
          <w:b/>
          <w:bCs/>
        </w:rPr>
        <w:t xml:space="preserve">recent </w:t>
      </w:r>
      <w:r w:rsidR="005C00F2" w:rsidRPr="005C00F2">
        <w:rPr>
          <w:rFonts w:ascii="Arial" w:hAnsi="Arial" w:cs="Arial"/>
          <w:b/>
          <w:bCs/>
        </w:rPr>
        <w:t>independent</w:t>
      </w:r>
      <w:r w:rsidR="00D001B2" w:rsidRPr="005C00F2">
        <w:rPr>
          <w:rFonts w:ascii="Arial" w:hAnsi="Arial" w:cs="Arial"/>
          <w:b/>
          <w:bCs/>
        </w:rPr>
        <w:t xml:space="preserve"> review of </w:t>
      </w:r>
      <w:r w:rsidR="00DC022B">
        <w:rPr>
          <w:rFonts w:ascii="Arial" w:hAnsi="Arial" w:cs="Arial"/>
          <w:b/>
          <w:bCs/>
        </w:rPr>
        <w:t>the national</w:t>
      </w:r>
      <w:r w:rsidR="005C00F2" w:rsidRPr="005C00F2">
        <w:rPr>
          <w:rFonts w:ascii="Arial" w:hAnsi="Arial" w:cs="Arial"/>
          <w:b/>
          <w:bCs/>
        </w:rPr>
        <w:t xml:space="preserve"> mortality review function?</w:t>
      </w:r>
    </w:p>
    <w:p w14:paraId="52C75AC9" w14:textId="1CF16E35" w:rsidR="00D40785" w:rsidDel="00455F3A" w:rsidRDefault="005C00F2" w:rsidP="009E6E69">
      <w:pPr>
        <w:spacing w:line="276" w:lineRule="auto"/>
        <w:rPr>
          <w:rFonts w:ascii="Arial" w:hAnsi="Arial" w:cs="Arial"/>
        </w:rPr>
      </w:pPr>
      <w:r>
        <w:rPr>
          <w:rFonts w:ascii="Arial" w:hAnsi="Arial" w:cs="Arial"/>
        </w:rPr>
        <w:t>In October 2022, it was announced that a</w:t>
      </w:r>
      <w:r w:rsidR="00D40785">
        <w:rPr>
          <w:rFonts w:ascii="Arial" w:hAnsi="Arial" w:cs="Arial"/>
        </w:rPr>
        <w:t xml:space="preserve"> single </w:t>
      </w:r>
      <w:r w:rsidR="00D40785" w:rsidRPr="000657AC">
        <w:rPr>
          <w:rFonts w:ascii="Arial" w:hAnsi="Arial" w:cs="Arial"/>
        </w:rPr>
        <w:t>national mortality review committee</w:t>
      </w:r>
      <w:r w:rsidR="00D40785">
        <w:rPr>
          <w:rFonts w:ascii="Arial" w:hAnsi="Arial" w:cs="Arial"/>
        </w:rPr>
        <w:t xml:space="preserve"> will be established next year</w:t>
      </w:r>
      <w:r w:rsidR="003C0DC6" w:rsidRPr="003C0DC6">
        <w:rPr>
          <w:rFonts w:ascii="Arial" w:hAnsi="Arial" w:cs="Arial"/>
        </w:rPr>
        <w:t>, operating from 1 July 2023</w:t>
      </w:r>
      <w:r w:rsidR="00FC3CAC">
        <w:rPr>
          <w:rFonts w:ascii="Arial" w:hAnsi="Arial" w:cs="Arial"/>
        </w:rPr>
        <w:t>.</w:t>
      </w:r>
    </w:p>
    <w:p w14:paraId="4209C136" w14:textId="0F2DB078" w:rsidR="006832B2" w:rsidRPr="00C66410" w:rsidRDefault="006832B2" w:rsidP="009E6E69">
      <w:pPr>
        <w:spacing w:line="276" w:lineRule="auto"/>
        <w:rPr>
          <w:rFonts w:ascii="Arial" w:hAnsi="Arial" w:cs="Arial"/>
          <w:bCs/>
        </w:rPr>
      </w:pPr>
      <w:r w:rsidRPr="02089029">
        <w:rPr>
          <w:rFonts w:ascii="Arial" w:hAnsi="Arial" w:cs="Arial"/>
        </w:rPr>
        <w:t>All</w:t>
      </w:r>
      <w:r w:rsidRPr="005E6961">
        <w:rPr>
          <w:rFonts w:ascii="Arial" w:hAnsi="Arial" w:cs="Arial"/>
          <w:bCs/>
        </w:rPr>
        <w:t xml:space="preserve"> </w:t>
      </w:r>
      <w:r>
        <w:rPr>
          <w:rFonts w:ascii="Arial" w:hAnsi="Arial" w:cs="Arial"/>
          <w:bCs/>
        </w:rPr>
        <w:t xml:space="preserve">five </w:t>
      </w:r>
      <w:r w:rsidRPr="005E6961">
        <w:rPr>
          <w:rFonts w:ascii="Arial" w:hAnsi="Arial" w:cs="Arial"/>
          <w:bCs/>
        </w:rPr>
        <w:t xml:space="preserve">current </w:t>
      </w:r>
      <w:r>
        <w:rPr>
          <w:rFonts w:ascii="Arial" w:hAnsi="Arial" w:cs="Arial"/>
        </w:rPr>
        <w:t xml:space="preserve">statutory mortality review </w:t>
      </w:r>
      <w:r w:rsidRPr="005E6961">
        <w:rPr>
          <w:rFonts w:ascii="Arial" w:hAnsi="Arial" w:cs="Arial"/>
          <w:bCs/>
        </w:rPr>
        <w:t>committees</w:t>
      </w:r>
      <w:r w:rsidR="00FC2C0B">
        <w:rPr>
          <w:rFonts w:ascii="Arial" w:hAnsi="Arial" w:cs="Arial"/>
          <w:bCs/>
        </w:rPr>
        <w:t xml:space="preserve">, including the </w:t>
      </w:r>
      <w:r w:rsidR="006E6938">
        <w:rPr>
          <w:rFonts w:ascii="Arial" w:hAnsi="Arial" w:cs="Arial"/>
          <w:bCs/>
        </w:rPr>
        <w:t>Perioperative Mortality Review Committee,</w:t>
      </w:r>
      <w:r w:rsidRPr="005E6961">
        <w:rPr>
          <w:rFonts w:ascii="Arial" w:hAnsi="Arial" w:cs="Arial"/>
          <w:bCs/>
        </w:rPr>
        <w:t xml:space="preserve"> will continue to exist until 30 June 2023</w:t>
      </w:r>
      <w:r>
        <w:rPr>
          <w:rFonts w:ascii="Arial" w:hAnsi="Arial" w:cs="Arial"/>
        </w:rPr>
        <w:t>.</w:t>
      </w:r>
      <w:r>
        <w:rPr>
          <w:rFonts w:ascii="Arial" w:hAnsi="Arial" w:cs="Arial"/>
          <w:bCs/>
        </w:rPr>
        <w:t xml:space="preserve"> </w:t>
      </w:r>
      <w:r w:rsidR="4069948B" w:rsidRPr="75FF4750">
        <w:rPr>
          <w:rFonts w:ascii="Arial" w:hAnsi="Arial" w:cs="Arial"/>
        </w:rPr>
        <w:t>Subject matter experts</w:t>
      </w:r>
      <w:r w:rsidRPr="75FF4750">
        <w:rPr>
          <w:rFonts w:ascii="Arial" w:hAnsi="Arial" w:cs="Arial"/>
        </w:rPr>
        <w:t xml:space="preserve"> </w:t>
      </w:r>
      <w:r w:rsidRPr="00C56562">
        <w:rPr>
          <w:rFonts w:ascii="Arial" w:hAnsi="Arial" w:cs="Arial"/>
        </w:rPr>
        <w:t>will provide advice on national trends in perioperative deaths</w:t>
      </w:r>
      <w:r w:rsidR="00C66410">
        <w:rPr>
          <w:rFonts w:ascii="Arial" w:hAnsi="Arial" w:cs="Arial"/>
        </w:rPr>
        <w:t xml:space="preserve"> under the transformed </w:t>
      </w:r>
      <w:r w:rsidR="00C66410">
        <w:rPr>
          <w:rFonts w:ascii="Arial" w:eastAsia="Arial" w:hAnsi="Arial" w:cs="Arial"/>
        </w:rPr>
        <w:t>national mortality review function.</w:t>
      </w:r>
    </w:p>
    <w:p w14:paraId="17B01415" w14:textId="7D37899A" w:rsidR="00B661A8" w:rsidRPr="00FD13F8" w:rsidRDefault="00B661A8" w:rsidP="009E6E69">
      <w:pPr>
        <w:spacing w:before="60" w:after="120" w:line="276" w:lineRule="auto"/>
        <w:rPr>
          <w:rFonts w:ascii="Arial" w:hAnsi="Arial" w:cs="Arial"/>
        </w:rPr>
      </w:pPr>
      <w:r>
        <w:rPr>
          <w:rFonts w:ascii="Arial" w:hAnsi="Arial" w:cs="Arial"/>
        </w:rPr>
        <w:t xml:space="preserve">For more information on the independent review of the national mortality review function, </w:t>
      </w:r>
      <w:r w:rsidR="00430DAE">
        <w:rPr>
          <w:rFonts w:ascii="Arial" w:hAnsi="Arial" w:cs="Arial"/>
        </w:rPr>
        <w:t xml:space="preserve">visit </w:t>
      </w:r>
      <w:r w:rsidR="00CE3C5B">
        <w:rPr>
          <w:rFonts w:ascii="Arial" w:hAnsi="Arial" w:cs="Arial"/>
        </w:rPr>
        <w:t xml:space="preserve">the Health Quality &amp; Safety Commission </w:t>
      </w:r>
      <w:hyperlink r:id="rId13" w:history="1">
        <w:r w:rsidR="00430DAE" w:rsidRPr="00430DAE">
          <w:rPr>
            <w:rStyle w:val="Hyperlink"/>
            <w:rFonts w:ascii="Arial" w:hAnsi="Arial" w:cs="Arial"/>
          </w:rPr>
          <w:t>website</w:t>
        </w:r>
      </w:hyperlink>
      <w:r w:rsidR="00430DAE">
        <w:rPr>
          <w:rFonts w:ascii="Arial" w:hAnsi="Arial" w:cs="Arial"/>
        </w:rPr>
        <w:t xml:space="preserve">. </w:t>
      </w:r>
    </w:p>
    <w:p w14:paraId="5D9F443D" w14:textId="77777777" w:rsidR="00135F39" w:rsidRPr="00D803F6" w:rsidRDefault="00135F39" w:rsidP="00A6798F">
      <w:pPr>
        <w:spacing w:after="240" w:line="276" w:lineRule="auto"/>
        <w:rPr>
          <w:rFonts w:ascii="Arial" w:hAnsi="Arial" w:cs="Arial"/>
        </w:rPr>
      </w:pPr>
    </w:p>
    <w:sectPr w:rsidR="00135F39" w:rsidRPr="00D803F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F991" w14:textId="77777777" w:rsidR="00122510" w:rsidRDefault="00122510" w:rsidP="00D11878">
      <w:pPr>
        <w:spacing w:after="0" w:line="240" w:lineRule="auto"/>
      </w:pPr>
      <w:r>
        <w:separator/>
      </w:r>
    </w:p>
  </w:endnote>
  <w:endnote w:type="continuationSeparator" w:id="0">
    <w:p w14:paraId="75726FA3" w14:textId="77777777" w:rsidR="00122510" w:rsidRDefault="00122510" w:rsidP="00D11878">
      <w:pPr>
        <w:spacing w:after="0" w:line="240" w:lineRule="auto"/>
      </w:pPr>
      <w:r>
        <w:continuationSeparator/>
      </w:r>
    </w:p>
  </w:endnote>
  <w:endnote w:type="continuationNotice" w:id="1">
    <w:p w14:paraId="07F7CE7C" w14:textId="77777777" w:rsidR="00122510" w:rsidRDefault="00122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97475"/>
      <w:docPartObj>
        <w:docPartGallery w:val="Page Numbers (Bottom of Page)"/>
        <w:docPartUnique/>
      </w:docPartObj>
    </w:sdtPr>
    <w:sdtEndPr>
      <w:rPr>
        <w:rFonts w:ascii="Arial" w:hAnsi="Arial" w:cs="Arial"/>
        <w:noProof/>
      </w:rPr>
    </w:sdtEndPr>
    <w:sdtContent>
      <w:p w14:paraId="7E7CEF6D" w14:textId="2A167396" w:rsidR="00D11878" w:rsidRPr="00D11878" w:rsidRDefault="00D11878" w:rsidP="00D11878">
        <w:pPr>
          <w:pStyle w:val="Footer"/>
          <w:jc w:val="center"/>
          <w:rPr>
            <w:rFonts w:ascii="Arial" w:hAnsi="Arial" w:cs="Arial"/>
          </w:rPr>
        </w:pPr>
        <w:r w:rsidRPr="00D11878">
          <w:rPr>
            <w:rFonts w:ascii="Arial" w:hAnsi="Arial" w:cs="Arial"/>
          </w:rPr>
          <w:fldChar w:fldCharType="begin"/>
        </w:r>
        <w:r w:rsidRPr="00D11878">
          <w:rPr>
            <w:rFonts w:ascii="Arial" w:hAnsi="Arial" w:cs="Arial"/>
          </w:rPr>
          <w:instrText xml:space="preserve"> PAGE   \* MERGEFORMAT </w:instrText>
        </w:r>
        <w:r w:rsidRPr="00D11878">
          <w:rPr>
            <w:rFonts w:ascii="Arial" w:hAnsi="Arial" w:cs="Arial"/>
          </w:rPr>
          <w:fldChar w:fldCharType="separate"/>
        </w:r>
        <w:r w:rsidRPr="00D11878">
          <w:rPr>
            <w:rFonts w:ascii="Arial" w:hAnsi="Arial" w:cs="Arial"/>
            <w:noProof/>
          </w:rPr>
          <w:t>2</w:t>
        </w:r>
        <w:r w:rsidRPr="00D11878">
          <w:rPr>
            <w:rFonts w:ascii="Arial" w:hAnsi="Arial" w:cs="Arial"/>
            <w:noProof/>
          </w:rPr>
          <w:fldChar w:fldCharType="end"/>
        </w:r>
      </w:p>
    </w:sdtContent>
  </w:sdt>
  <w:p w14:paraId="251E29CB" w14:textId="77777777" w:rsidR="00D11878" w:rsidRDefault="00D1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01D2" w14:textId="77777777" w:rsidR="00122510" w:rsidRDefault="00122510" w:rsidP="00D11878">
      <w:pPr>
        <w:spacing w:after="0" w:line="240" w:lineRule="auto"/>
      </w:pPr>
      <w:r>
        <w:separator/>
      </w:r>
    </w:p>
  </w:footnote>
  <w:footnote w:type="continuationSeparator" w:id="0">
    <w:p w14:paraId="16BFB0BB" w14:textId="77777777" w:rsidR="00122510" w:rsidRDefault="00122510" w:rsidP="00D11878">
      <w:pPr>
        <w:spacing w:after="0" w:line="240" w:lineRule="auto"/>
      </w:pPr>
      <w:r>
        <w:continuationSeparator/>
      </w:r>
    </w:p>
  </w:footnote>
  <w:footnote w:type="continuationNotice" w:id="1">
    <w:p w14:paraId="3713C434" w14:textId="77777777" w:rsidR="00122510" w:rsidRDefault="0012251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3F"/>
    <w:rsid w:val="00012D28"/>
    <w:rsid w:val="0002220D"/>
    <w:rsid w:val="00043EE8"/>
    <w:rsid w:val="000613D0"/>
    <w:rsid w:val="000678AA"/>
    <w:rsid w:val="00067C30"/>
    <w:rsid w:val="000707F2"/>
    <w:rsid w:val="00077E65"/>
    <w:rsid w:val="0008211C"/>
    <w:rsid w:val="0009168F"/>
    <w:rsid w:val="00096C15"/>
    <w:rsid w:val="000B1EA3"/>
    <w:rsid w:val="000B5485"/>
    <w:rsid w:val="000B6D87"/>
    <w:rsid w:val="000C478B"/>
    <w:rsid w:val="000D51C1"/>
    <w:rsid w:val="000D6CD3"/>
    <w:rsid w:val="000F4097"/>
    <w:rsid w:val="000F482A"/>
    <w:rsid w:val="00105CC0"/>
    <w:rsid w:val="00110AD6"/>
    <w:rsid w:val="00112815"/>
    <w:rsid w:val="00122510"/>
    <w:rsid w:val="00135F39"/>
    <w:rsid w:val="00143C6D"/>
    <w:rsid w:val="001479DB"/>
    <w:rsid w:val="001572EB"/>
    <w:rsid w:val="00162340"/>
    <w:rsid w:val="00194791"/>
    <w:rsid w:val="001A1DAC"/>
    <w:rsid w:val="001B1CC2"/>
    <w:rsid w:val="001B29E2"/>
    <w:rsid w:val="001B4E74"/>
    <w:rsid w:val="001D7056"/>
    <w:rsid w:val="001E6514"/>
    <w:rsid w:val="002015EB"/>
    <w:rsid w:val="0020689D"/>
    <w:rsid w:val="00222CBD"/>
    <w:rsid w:val="002412D9"/>
    <w:rsid w:val="00244151"/>
    <w:rsid w:val="00251F95"/>
    <w:rsid w:val="002562F1"/>
    <w:rsid w:val="002611B8"/>
    <w:rsid w:val="00275A88"/>
    <w:rsid w:val="002779DF"/>
    <w:rsid w:val="00282E1E"/>
    <w:rsid w:val="002B1B46"/>
    <w:rsid w:val="002C1C3D"/>
    <w:rsid w:val="002C224C"/>
    <w:rsid w:val="002D00FC"/>
    <w:rsid w:val="002E0C9D"/>
    <w:rsid w:val="002E4456"/>
    <w:rsid w:val="002E7CE7"/>
    <w:rsid w:val="00311859"/>
    <w:rsid w:val="00311EF5"/>
    <w:rsid w:val="0032698D"/>
    <w:rsid w:val="00331AAE"/>
    <w:rsid w:val="003337FE"/>
    <w:rsid w:val="00333FBD"/>
    <w:rsid w:val="00336D94"/>
    <w:rsid w:val="0035316E"/>
    <w:rsid w:val="00356013"/>
    <w:rsid w:val="00356480"/>
    <w:rsid w:val="0036719B"/>
    <w:rsid w:val="003720B9"/>
    <w:rsid w:val="00380195"/>
    <w:rsid w:val="00382327"/>
    <w:rsid w:val="003A6F2D"/>
    <w:rsid w:val="003C0DC6"/>
    <w:rsid w:val="003C6490"/>
    <w:rsid w:val="003E3C8A"/>
    <w:rsid w:val="003E7C9A"/>
    <w:rsid w:val="003F3587"/>
    <w:rsid w:val="003F69B0"/>
    <w:rsid w:val="00413683"/>
    <w:rsid w:val="0042221B"/>
    <w:rsid w:val="00426CEE"/>
    <w:rsid w:val="00430DAE"/>
    <w:rsid w:val="00436945"/>
    <w:rsid w:val="00447C70"/>
    <w:rsid w:val="00456A74"/>
    <w:rsid w:val="004641B4"/>
    <w:rsid w:val="00470FEE"/>
    <w:rsid w:val="004747F1"/>
    <w:rsid w:val="00477A9B"/>
    <w:rsid w:val="004A1385"/>
    <w:rsid w:val="004A29D7"/>
    <w:rsid w:val="004B3ED3"/>
    <w:rsid w:val="004C488E"/>
    <w:rsid w:val="004C7C77"/>
    <w:rsid w:val="004D0A60"/>
    <w:rsid w:val="004D21C9"/>
    <w:rsid w:val="004D3296"/>
    <w:rsid w:val="004D3A6D"/>
    <w:rsid w:val="004E24E3"/>
    <w:rsid w:val="004F109E"/>
    <w:rsid w:val="004F4F9F"/>
    <w:rsid w:val="004F665A"/>
    <w:rsid w:val="004F692C"/>
    <w:rsid w:val="005071A4"/>
    <w:rsid w:val="005446B0"/>
    <w:rsid w:val="00544EBD"/>
    <w:rsid w:val="005502A8"/>
    <w:rsid w:val="0055286F"/>
    <w:rsid w:val="005719AE"/>
    <w:rsid w:val="005727A7"/>
    <w:rsid w:val="00574983"/>
    <w:rsid w:val="00582809"/>
    <w:rsid w:val="00592AC6"/>
    <w:rsid w:val="00597C61"/>
    <w:rsid w:val="005A4455"/>
    <w:rsid w:val="005C00F2"/>
    <w:rsid w:val="005C2988"/>
    <w:rsid w:val="005D58B2"/>
    <w:rsid w:val="005F43CB"/>
    <w:rsid w:val="006125A7"/>
    <w:rsid w:val="00616CDA"/>
    <w:rsid w:val="00622B1C"/>
    <w:rsid w:val="006407EC"/>
    <w:rsid w:val="006513BF"/>
    <w:rsid w:val="0065282A"/>
    <w:rsid w:val="00657A7C"/>
    <w:rsid w:val="00664734"/>
    <w:rsid w:val="00665D00"/>
    <w:rsid w:val="0067396E"/>
    <w:rsid w:val="00675681"/>
    <w:rsid w:val="006832B2"/>
    <w:rsid w:val="00683324"/>
    <w:rsid w:val="00685E19"/>
    <w:rsid w:val="0068680D"/>
    <w:rsid w:val="0069470D"/>
    <w:rsid w:val="00696B70"/>
    <w:rsid w:val="006A53E2"/>
    <w:rsid w:val="006B0FA6"/>
    <w:rsid w:val="006B5A56"/>
    <w:rsid w:val="006C77BC"/>
    <w:rsid w:val="006D2578"/>
    <w:rsid w:val="006D3418"/>
    <w:rsid w:val="006D52F4"/>
    <w:rsid w:val="006D5E0B"/>
    <w:rsid w:val="006D7F01"/>
    <w:rsid w:val="006E6938"/>
    <w:rsid w:val="00710CFA"/>
    <w:rsid w:val="007308C2"/>
    <w:rsid w:val="00733D1F"/>
    <w:rsid w:val="00746D20"/>
    <w:rsid w:val="0076217B"/>
    <w:rsid w:val="00765AD1"/>
    <w:rsid w:val="00766B34"/>
    <w:rsid w:val="007760CC"/>
    <w:rsid w:val="007B1D08"/>
    <w:rsid w:val="007B260A"/>
    <w:rsid w:val="007B4549"/>
    <w:rsid w:val="007C39EB"/>
    <w:rsid w:val="007C4192"/>
    <w:rsid w:val="007C6ADB"/>
    <w:rsid w:val="007D3823"/>
    <w:rsid w:val="007F040C"/>
    <w:rsid w:val="007F3CFB"/>
    <w:rsid w:val="00803015"/>
    <w:rsid w:val="00813F1C"/>
    <w:rsid w:val="00843008"/>
    <w:rsid w:val="00846B12"/>
    <w:rsid w:val="00851D1A"/>
    <w:rsid w:val="008655C1"/>
    <w:rsid w:val="00867455"/>
    <w:rsid w:val="00882322"/>
    <w:rsid w:val="008877FF"/>
    <w:rsid w:val="00896E34"/>
    <w:rsid w:val="008C5411"/>
    <w:rsid w:val="008D1820"/>
    <w:rsid w:val="008D3638"/>
    <w:rsid w:val="008F409C"/>
    <w:rsid w:val="008F73B3"/>
    <w:rsid w:val="00905F8E"/>
    <w:rsid w:val="0090602B"/>
    <w:rsid w:val="00910B8A"/>
    <w:rsid w:val="00933441"/>
    <w:rsid w:val="00946558"/>
    <w:rsid w:val="00946E75"/>
    <w:rsid w:val="009533C5"/>
    <w:rsid w:val="00953B49"/>
    <w:rsid w:val="009661B8"/>
    <w:rsid w:val="009716A1"/>
    <w:rsid w:val="00976121"/>
    <w:rsid w:val="00981167"/>
    <w:rsid w:val="00986026"/>
    <w:rsid w:val="00987E0F"/>
    <w:rsid w:val="009C0B47"/>
    <w:rsid w:val="009D1EFC"/>
    <w:rsid w:val="009E6E69"/>
    <w:rsid w:val="009F4BDE"/>
    <w:rsid w:val="00A01C34"/>
    <w:rsid w:val="00A272F5"/>
    <w:rsid w:val="00A3197A"/>
    <w:rsid w:val="00A368C9"/>
    <w:rsid w:val="00A52AD1"/>
    <w:rsid w:val="00A55280"/>
    <w:rsid w:val="00A675EB"/>
    <w:rsid w:val="00A6798F"/>
    <w:rsid w:val="00A74E96"/>
    <w:rsid w:val="00A808BA"/>
    <w:rsid w:val="00A80AD8"/>
    <w:rsid w:val="00A83687"/>
    <w:rsid w:val="00A94797"/>
    <w:rsid w:val="00AA099F"/>
    <w:rsid w:val="00AB7DAF"/>
    <w:rsid w:val="00AD315E"/>
    <w:rsid w:val="00B00B84"/>
    <w:rsid w:val="00B16C8A"/>
    <w:rsid w:val="00B367F6"/>
    <w:rsid w:val="00B51B3F"/>
    <w:rsid w:val="00B661A8"/>
    <w:rsid w:val="00B7033F"/>
    <w:rsid w:val="00B71DC7"/>
    <w:rsid w:val="00B733C2"/>
    <w:rsid w:val="00B773A9"/>
    <w:rsid w:val="00B77E06"/>
    <w:rsid w:val="00B94B30"/>
    <w:rsid w:val="00BA3E0C"/>
    <w:rsid w:val="00BD2A8D"/>
    <w:rsid w:val="00BF53EF"/>
    <w:rsid w:val="00BF7B56"/>
    <w:rsid w:val="00C1120A"/>
    <w:rsid w:val="00C24C6B"/>
    <w:rsid w:val="00C254CC"/>
    <w:rsid w:val="00C30AE1"/>
    <w:rsid w:val="00C61EF5"/>
    <w:rsid w:val="00C629A6"/>
    <w:rsid w:val="00C65282"/>
    <w:rsid w:val="00C66410"/>
    <w:rsid w:val="00CB1373"/>
    <w:rsid w:val="00CD3762"/>
    <w:rsid w:val="00CD6FF5"/>
    <w:rsid w:val="00CD7C7B"/>
    <w:rsid w:val="00CE0AE5"/>
    <w:rsid w:val="00CE3862"/>
    <w:rsid w:val="00CE3C5B"/>
    <w:rsid w:val="00CF26C4"/>
    <w:rsid w:val="00CF4A71"/>
    <w:rsid w:val="00D001B2"/>
    <w:rsid w:val="00D036E9"/>
    <w:rsid w:val="00D10041"/>
    <w:rsid w:val="00D11878"/>
    <w:rsid w:val="00D12832"/>
    <w:rsid w:val="00D3075B"/>
    <w:rsid w:val="00D40785"/>
    <w:rsid w:val="00D4355F"/>
    <w:rsid w:val="00D47AED"/>
    <w:rsid w:val="00D503D7"/>
    <w:rsid w:val="00D527CC"/>
    <w:rsid w:val="00D803F6"/>
    <w:rsid w:val="00D84CD3"/>
    <w:rsid w:val="00D86AA6"/>
    <w:rsid w:val="00D91733"/>
    <w:rsid w:val="00DA5D0A"/>
    <w:rsid w:val="00DB505F"/>
    <w:rsid w:val="00DC022B"/>
    <w:rsid w:val="00DC2898"/>
    <w:rsid w:val="00DD5EAD"/>
    <w:rsid w:val="00DE3E8A"/>
    <w:rsid w:val="00E013CC"/>
    <w:rsid w:val="00E01B7D"/>
    <w:rsid w:val="00E14CC0"/>
    <w:rsid w:val="00E23FE0"/>
    <w:rsid w:val="00E40C78"/>
    <w:rsid w:val="00E501CF"/>
    <w:rsid w:val="00E55D4D"/>
    <w:rsid w:val="00E6118F"/>
    <w:rsid w:val="00E61EB7"/>
    <w:rsid w:val="00E65201"/>
    <w:rsid w:val="00E728E4"/>
    <w:rsid w:val="00E80446"/>
    <w:rsid w:val="00E83A5A"/>
    <w:rsid w:val="00E90B9C"/>
    <w:rsid w:val="00E95575"/>
    <w:rsid w:val="00E9591B"/>
    <w:rsid w:val="00EA76F3"/>
    <w:rsid w:val="00EB4997"/>
    <w:rsid w:val="00EC1E74"/>
    <w:rsid w:val="00EC416E"/>
    <w:rsid w:val="00EC41CB"/>
    <w:rsid w:val="00ED0135"/>
    <w:rsid w:val="00ED6E60"/>
    <w:rsid w:val="00EE369F"/>
    <w:rsid w:val="00EE501E"/>
    <w:rsid w:val="00EF7434"/>
    <w:rsid w:val="00F05177"/>
    <w:rsid w:val="00F05318"/>
    <w:rsid w:val="00F103D6"/>
    <w:rsid w:val="00F4230F"/>
    <w:rsid w:val="00F45EFA"/>
    <w:rsid w:val="00F60123"/>
    <w:rsid w:val="00F71C31"/>
    <w:rsid w:val="00F72205"/>
    <w:rsid w:val="00F773BF"/>
    <w:rsid w:val="00F95B92"/>
    <w:rsid w:val="00FA1DC6"/>
    <w:rsid w:val="00FA3008"/>
    <w:rsid w:val="00FB2C71"/>
    <w:rsid w:val="00FC0590"/>
    <w:rsid w:val="00FC2C0B"/>
    <w:rsid w:val="00FC3CAC"/>
    <w:rsid w:val="016669CF"/>
    <w:rsid w:val="02758279"/>
    <w:rsid w:val="02E1156D"/>
    <w:rsid w:val="037FAA8A"/>
    <w:rsid w:val="057302C6"/>
    <w:rsid w:val="0671BCE5"/>
    <w:rsid w:val="07FFDEFC"/>
    <w:rsid w:val="09D9FA48"/>
    <w:rsid w:val="0BFC004E"/>
    <w:rsid w:val="0D10BF2A"/>
    <w:rsid w:val="0D498AE5"/>
    <w:rsid w:val="0E713C09"/>
    <w:rsid w:val="0EEEA827"/>
    <w:rsid w:val="12DAB7C2"/>
    <w:rsid w:val="1330CE33"/>
    <w:rsid w:val="13BA1502"/>
    <w:rsid w:val="1563BA5B"/>
    <w:rsid w:val="162FF094"/>
    <w:rsid w:val="196C705E"/>
    <w:rsid w:val="19D36FBE"/>
    <w:rsid w:val="1B3D88BB"/>
    <w:rsid w:val="1B807398"/>
    <w:rsid w:val="1CC58219"/>
    <w:rsid w:val="1CEE6530"/>
    <w:rsid w:val="207607B8"/>
    <w:rsid w:val="22C8C379"/>
    <w:rsid w:val="25C79880"/>
    <w:rsid w:val="26F7CD64"/>
    <w:rsid w:val="2809B4B3"/>
    <w:rsid w:val="28340352"/>
    <w:rsid w:val="35325425"/>
    <w:rsid w:val="3820F65E"/>
    <w:rsid w:val="3C60105E"/>
    <w:rsid w:val="3C6A9301"/>
    <w:rsid w:val="3D8AA489"/>
    <w:rsid w:val="3EDB6232"/>
    <w:rsid w:val="3F540273"/>
    <w:rsid w:val="3F655010"/>
    <w:rsid w:val="4069948B"/>
    <w:rsid w:val="41B9E074"/>
    <w:rsid w:val="4221169D"/>
    <w:rsid w:val="449C0C23"/>
    <w:rsid w:val="456CBE9D"/>
    <w:rsid w:val="4A9D52ED"/>
    <w:rsid w:val="4B861959"/>
    <w:rsid w:val="4D15E8F3"/>
    <w:rsid w:val="4FE9A8ED"/>
    <w:rsid w:val="4FEFE3BB"/>
    <w:rsid w:val="515E842F"/>
    <w:rsid w:val="5213E00F"/>
    <w:rsid w:val="524A1F47"/>
    <w:rsid w:val="530B4938"/>
    <w:rsid w:val="5342FF42"/>
    <w:rsid w:val="56FD0D31"/>
    <w:rsid w:val="57AF81C4"/>
    <w:rsid w:val="5A454316"/>
    <w:rsid w:val="5B013531"/>
    <w:rsid w:val="5B667B80"/>
    <w:rsid w:val="6053A155"/>
    <w:rsid w:val="60AFDA9D"/>
    <w:rsid w:val="6281C8B4"/>
    <w:rsid w:val="652B8B9E"/>
    <w:rsid w:val="653EB577"/>
    <w:rsid w:val="654D2678"/>
    <w:rsid w:val="6A0C4621"/>
    <w:rsid w:val="6A8B5EAD"/>
    <w:rsid w:val="6A8E8F25"/>
    <w:rsid w:val="6DC29F34"/>
    <w:rsid w:val="6E946FF7"/>
    <w:rsid w:val="714EB8F0"/>
    <w:rsid w:val="7565F616"/>
    <w:rsid w:val="75D5B312"/>
    <w:rsid w:val="75FF4750"/>
    <w:rsid w:val="765D5F3F"/>
    <w:rsid w:val="768159B6"/>
    <w:rsid w:val="794E92AA"/>
    <w:rsid w:val="7F83701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20EA"/>
  <w15:chartTrackingRefBased/>
  <w15:docId w15:val="{303AC029-BED0-41A5-8284-D052A77C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135F39"/>
    <w:pPr>
      <w:spacing w:before="100" w:beforeAutospacing="1" w:after="100" w:afterAutospacing="1" w:line="240" w:lineRule="auto"/>
    </w:pPr>
    <w:rPr>
      <w:rFonts w:ascii="Calibri" w:hAnsi="Calibri" w:cs="Calibri"/>
      <w:lang w:eastAsia="en-NZ"/>
    </w:rPr>
  </w:style>
  <w:style w:type="character" w:styleId="Hyperlink">
    <w:name w:val="Hyperlink"/>
    <w:basedOn w:val="DefaultParagraphFont"/>
    <w:uiPriority w:val="99"/>
    <w:unhideWhenUsed/>
    <w:rsid w:val="00135F39"/>
    <w:rPr>
      <w:color w:val="0563C1" w:themeColor="hyperlink"/>
      <w:u w:val="single"/>
    </w:rPr>
  </w:style>
  <w:style w:type="character" w:styleId="FollowedHyperlink">
    <w:name w:val="FollowedHyperlink"/>
    <w:basedOn w:val="DefaultParagraphFont"/>
    <w:uiPriority w:val="99"/>
    <w:semiHidden/>
    <w:unhideWhenUsed/>
    <w:rsid w:val="00933441"/>
    <w:rPr>
      <w:color w:val="954F72" w:themeColor="followedHyperlink"/>
      <w:u w:val="single"/>
    </w:rPr>
  </w:style>
  <w:style w:type="character" w:styleId="UnresolvedMention">
    <w:name w:val="Unresolved Mention"/>
    <w:basedOn w:val="DefaultParagraphFont"/>
    <w:uiPriority w:val="99"/>
    <w:semiHidden/>
    <w:unhideWhenUsed/>
    <w:rsid w:val="006B0FA6"/>
    <w:rPr>
      <w:color w:val="605E5C"/>
      <w:shd w:val="clear" w:color="auto" w:fill="E1DFDD"/>
    </w:rPr>
  </w:style>
  <w:style w:type="paragraph" w:styleId="Revision">
    <w:name w:val="Revision"/>
    <w:hidden/>
    <w:uiPriority w:val="99"/>
    <w:semiHidden/>
    <w:rsid w:val="006B0FA6"/>
    <w:pPr>
      <w:spacing w:after="0" w:line="240" w:lineRule="auto"/>
    </w:pPr>
  </w:style>
  <w:style w:type="character" w:styleId="CommentReference">
    <w:name w:val="annotation reference"/>
    <w:basedOn w:val="DefaultParagraphFont"/>
    <w:uiPriority w:val="99"/>
    <w:semiHidden/>
    <w:unhideWhenUsed/>
    <w:rsid w:val="006B0FA6"/>
    <w:rPr>
      <w:sz w:val="16"/>
      <w:szCs w:val="16"/>
    </w:rPr>
  </w:style>
  <w:style w:type="paragraph" w:styleId="CommentText">
    <w:name w:val="annotation text"/>
    <w:basedOn w:val="Normal"/>
    <w:link w:val="CommentTextChar"/>
    <w:uiPriority w:val="99"/>
    <w:unhideWhenUsed/>
    <w:rsid w:val="006B0FA6"/>
    <w:pPr>
      <w:spacing w:line="240" w:lineRule="auto"/>
    </w:pPr>
    <w:rPr>
      <w:sz w:val="20"/>
      <w:szCs w:val="20"/>
    </w:rPr>
  </w:style>
  <w:style w:type="character" w:customStyle="1" w:styleId="CommentTextChar">
    <w:name w:val="Comment Text Char"/>
    <w:basedOn w:val="DefaultParagraphFont"/>
    <w:link w:val="CommentText"/>
    <w:uiPriority w:val="99"/>
    <w:rsid w:val="006B0FA6"/>
    <w:rPr>
      <w:sz w:val="20"/>
      <w:szCs w:val="20"/>
    </w:rPr>
  </w:style>
  <w:style w:type="paragraph" w:styleId="CommentSubject">
    <w:name w:val="annotation subject"/>
    <w:basedOn w:val="CommentText"/>
    <w:next w:val="CommentText"/>
    <w:link w:val="CommentSubjectChar"/>
    <w:uiPriority w:val="99"/>
    <w:semiHidden/>
    <w:unhideWhenUsed/>
    <w:rsid w:val="006B0FA6"/>
    <w:rPr>
      <w:b/>
      <w:bCs/>
    </w:rPr>
  </w:style>
  <w:style w:type="character" w:customStyle="1" w:styleId="CommentSubjectChar">
    <w:name w:val="Comment Subject Char"/>
    <w:basedOn w:val="CommentTextChar"/>
    <w:link w:val="CommentSubject"/>
    <w:uiPriority w:val="99"/>
    <w:semiHidden/>
    <w:rsid w:val="006B0FA6"/>
    <w:rPr>
      <w:b/>
      <w:bCs/>
      <w:sz w:val="20"/>
      <w:szCs w:val="20"/>
    </w:rPr>
  </w:style>
  <w:style w:type="character" w:styleId="Mention">
    <w:name w:val="Mention"/>
    <w:basedOn w:val="DefaultParagraphFont"/>
    <w:uiPriority w:val="99"/>
    <w:unhideWhenUsed/>
    <w:rsid w:val="00EB4997"/>
    <w:rPr>
      <w:color w:val="2B579A"/>
      <w:shd w:val="clear" w:color="auto" w:fill="E1DFDD"/>
    </w:rPr>
  </w:style>
  <w:style w:type="character" w:customStyle="1" w:styleId="normaltextrun">
    <w:name w:val="normaltextrun"/>
    <w:basedOn w:val="DefaultParagraphFont"/>
    <w:rsid w:val="00BA3E0C"/>
  </w:style>
  <w:style w:type="character" w:customStyle="1" w:styleId="eop">
    <w:name w:val="eop"/>
    <w:basedOn w:val="DefaultParagraphFont"/>
    <w:rsid w:val="00BA3E0C"/>
  </w:style>
  <w:style w:type="character" w:customStyle="1" w:styleId="cf01">
    <w:name w:val="cf01"/>
    <w:basedOn w:val="DefaultParagraphFont"/>
    <w:rsid w:val="00470FEE"/>
    <w:rPr>
      <w:rFonts w:ascii="Segoe UI" w:hAnsi="Segoe UI" w:cs="Segoe UI" w:hint="default"/>
      <w:sz w:val="18"/>
      <w:szCs w:val="18"/>
    </w:rPr>
  </w:style>
  <w:style w:type="paragraph" w:styleId="Header">
    <w:name w:val="header"/>
    <w:basedOn w:val="Normal"/>
    <w:link w:val="HeaderChar"/>
    <w:uiPriority w:val="99"/>
    <w:unhideWhenUsed/>
    <w:rsid w:val="00D11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878"/>
  </w:style>
  <w:style w:type="paragraph" w:styleId="Footer">
    <w:name w:val="footer"/>
    <w:basedOn w:val="Normal"/>
    <w:link w:val="FooterChar"/>
    <w:uiPriority w:val="99"/>
    <w:unhideWhenUsed/>
    <w:rsid w:val="00D11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qsc.govt.nz/news/changes-planned-to-improve-aotearoa-new-zealands-mortality-review-fun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qsc.govt.nz/our-data/subscribed-apps/perioperative-mortality-explorer"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qsc.govt.nz/resources/resource-library/surgery-and-risk-in-aotearoa-new-zealand/"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5E73E04B-A064-4E8B-91C2-4A842EFFE6A4}">
    <t:Anchor>
      <t:Comment id="656205934"/>
    </t:Anchor>
    <t:History>
      <t:Event id="{E3A242D4-BC1C-4BBA-A8DD-B9214A38F6FB}" time="2022-11-14T03:19:40.879Z">
        <t:Attribution userId="S::tania.psathas@hqsc.govt.nz::2cb32774-e7ed-4abd-8771-bb7207535133" userProvider="AD" userName="Tania Psathas"/>
        <t:Anchor>
          <t:Comment id="1280643758"/>
        </t:Anchor>
        <t:Create/>
      </t:Event>
      <t:Event id="{C07AA3DD-42F4-4890-B7A3-8EDFF9BBE62C}" time="2022-11-14T03:19:40.879Z">
        <t:Attribution userId="S::tania.psathas@hqsc.govt.nz::2cb32774-e7ed-4abd-8771-bb7207535133" userProvider="AD" userName="Tania Psathas"/>
        <t:Anchor>
          <t:Comment id="1280643758"/>
        </t:Anchor>
        <t:Assign userId="S::Lisa.Hunkin@hqsc.govt.nz::e2388dbe-d738-4f85-aa7d-b4cf4ff8b854" userProvider="AD" userName="Lisa Hunkin"/>
      </t:Event>
      <t:Event id="{D55897BF-C215-4F5A-9F40-EAFD7B6CCFC9}" time="2022-11-14T03:19:40.879Z">
        <t:Attribution userId="S::tania.psathas@hqsc.govt.nz::2cb32774-e7ed-4abd-8771-bb7207535133" userProvider="AD" userName="Tania Psathas"/>
        <t:Anchor>
          <t:Comment id="1280643758"/>
        </t:Anchor>
        <t:SetTitle title="@Lisa Hunkin thanks for this. The last version was updated by Dick but I like your reframe! I'll run this past him too on Wednesda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C3D832FE2D7FF45AD210F125DAD8FB4" ma:contentTypeVersion="32" ma:contentTypeDescription="Use this content type to classify and store documents on HQSC DMS website" ma:contentTypeScope="" ma:versionID="8eeb8e5d58a69caf9be83e0bda5fcbc2">
  <xsd:schema xmlns:xsd="http://www.w3.org/2001/XMLSchema" xmlns:xs="http://www.w3.org/2001/XMLSchema" xmlns:p="http://schemas.microsoft.com/office/2006/metadata/properties" xmlns:ns3="94f47b3b-35af-4a97-a475-05a21613ccc4" xmlns:ns4="bef9904b-9bca-4a1b-aca3-78dad2044d15" targetNamespace="http://schemas.microsoft.com/office/2006/metadata/properties" ma:root="true" ma:fieldsID="2b7a856e12023da52f7ea5b85a2c583c" ns3:_="" ns4:_="">
    <xsd:import namespace="94f47b3b-35af-4a97-a475-05a21613ccc4"/>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47b3b-35af-4a97-a475-05a21613ccc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Victoria Evans</DisplayName>
        <AccountId>586</AccountId>
        <AccountType/>
      </UserInfo>
      <UserInfo>
        <DisplayName>Falyn Cranston</DisplayName>
        <AccountId>16</AccountId>
        <AccountType/>
      </UserInfo>
      <UserInfo>
        <DisplayName>Tania Psathas</DisplayName>
        <AccountId>719</AccountId>
        <AccountType/>
      </UserInfo>
    </SharedWithUsers>
    <_dlc_DocId xmlns="bef9904b-9bca-4a1b-aca3-78dad2044d15">DOCS-1947917268-2496</_dlc_DocId>
    <_dlc_DocIdUrl xmlns="bef9904b-9bca-4a1b-aca3-78dad2044d15">
      <Url>https://hqsc.sharepoint.com/sites/dms-comms/_layouts/15/DocIdRedir.aspx?ID=DOCS-1947917268-2496</Url>
      <Description>DOCS-1947917268-2496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6BCD2A-659D-4169-9AAD-31C73A653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47b3b-35af-4a97-a475-05a21613ccc4"/>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FF11E-9647-4247-A7DD-AB2FCDCE1AC6}">
  <ds:schemaRefs>
    <ds:schemaRef ds:uri="http://schemas.microsoft.com/sharepoint/v3/contenttype/forms"/>
  </ds:schemaRefs>
</ds:datastoreItem>
</file>

<file path=customXml/itemProps3.xml><?xml version="1.0" encoding="utf-8"?>
<ds:datastoreItem xmlns:ds="http://schemas.openxmlformats.org/officeDocument/2006/customXml" ds:itemID="{8DC82F9D-4482-4B81-8BF9-33F4131A1236}">
  <ds:schemaRefs>
    <ds:schemaRef ds:uri="Microsoft.SharePoint.Taxonomy.ContentTypeSync"/>
  </ds:schemaRefs>
</ds:datastoreItem>
</file>

<file path=customXml/itemProps4.xml><?xml version="1.0" encoding="utf-8"?>
<ds:datastoreItem xmlns:ds="http://schemas.openxmlformats.org/officeDocument/2006/customXml" ds:itemID="{8C3122E0-AD39-4FAA-961B-0D337B880F42}">
  <ds:schemaRefs>
    <ds:schemaRef ds:uri="http://www.w3.org/XML/1998/namespace"/>
    <ds:schemaRef ds:uri="http://purl.org/dc/elements/1.1/"/>
    <ds:schemaRef ds:uri="http://schemas.openxmlformats.org/package/2006/metadata/core-properties"/>
    <ds:schemaRef ds:uri="bef9904b-9bca-4a1b-aca3-78dad2044d15"/>
    <ds:schemaRef ds:uri="http://schemas.microsoft.com/office/2006/documentManagement/types"/>
    <ds:schemaRef ds:uri="http://schemas.microsoft.com/office/infopath/2007/PartnerControls"/>
    <ds:schemaRef ds:uri="http://purl.org/dc/dcmitype/"/>
    <ds:schemaRef ds:uri="94f47b3b-35af-4a97-a475-05a21613ccc4"/>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09E84B3-E5A4-4925-826B-1922ABA1C9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Links>
    <vt:vector size="24" baseType="variant">
      <vt:variant>
        <vt:i4>524380</vt:i4>
      </vt:variant>
      <vt:variant>
        <vt:i4>3</vt:i4>
      </vt:variant>
      <vt:variant>
        <vt:i4>0</vt:i4>
      </vt:variant>
      <vt:variant>
        <vt:i4>5</vt:i4>
      </vt:variant>
      <vt:variant>
        <vt:lpwstr>https://www.hqsc.govt.nz/news/changes-planned-to-improve-aotearoa-new-zealands-mortality-review-function/</vt:lpwstr>
      </vt:variant>
      <vt:variant>
        <vt:lpwstr/>
      </vt:variant>
      <vt:variant>
        <vt:i4>6094917</vt:i4>
      </vt:variant>
      <vt:variant>
        <vt:i4>0</vt:i4>
      </vt:variant>
      <vt:variant>
        <vt:i4>0</vt:i4>
      </vt:variant>
      <vt:variant>
        <vt:i4>5</vt:i4>
      </vt:variant>
      <vt:variant>
        <vt:lpwstr>https://www.hqsc.govt.nz/resources/resource-library/?query=&amp;programme=35</vt:lpwstr>
      </vt:variant>
      <vt:variant>
        <vt:lpwstr/>
      </vt:variant>
      <vt:variant>
        <vt:i4>983098</vt:i4>
      </vt:variant>
      <vt:variant>
        <vt:i4>3</vt:i4>
      </vt:variant>
      <vt:variant>
        <vt:i4>0</vt:i4>
      </vt:variant>
      <vt:variant>
        <vt:i4>5</vt:i4>
      </vt:variant>
      <vt:variant>
        <vt:lpwstr>mailto:falyn.cranston@hqsc.govt.nz</vt:lpwstr>
      </vt:variant>
      <vt:variant>
        <vt:lpwstr/>
      </vt:variant>
      <vt:variant>
        <vt:i4>983098</vt:i4>
      </vt:variant>
      <vt:variant>
        <vt:i4>0</vt:i4>
      </vt:variant>
      <vt:variant>
        <vt:i4>0</vt:i4>
      </vt:variant>
      <vt:variant>
        <vt:i4>5</vt:i4>
      </vt:variant>
      <vt:variant>
        <vt:lpwstr>mailto:falyn.cranston@hqsc.govt.nz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2</cp:revision>
  <dcterms:created xsi:type="dcterms:W3CDTF">2022-12-13T22:15:00Z</dcterms:created>
  <dcterms:modified xsi:type="dcterms:W3CDTF">2022-12-13T22:15:00Z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0x010100464BB556B3337A48846236E9064FB9CC0100EC3D832FE2D7FF45AD210F125DAD8FB4</vt:lpwstr>
  </property>
  <property fmtid="{D5CDD505-2E9C-101B-9397-08002B2CF9AE}" pid="3" name="MediaServiceImageTags">
    <vt:lpwstr/>
  </property>
  <property fmtid="{D5CDD505-2E9C-101B-9397-08002B2CF9AE}" pid="4" name="_dlc_DocIdItemGuid">
    <vt:lpwstr>9dcb3fbb-784d-4bbf-8114-00e386e42c6b</vt:lpwstr>
  </property>
</Properties>
</file>