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481802" w14:textId="724B2060" w:rsidR="007339EA" w:rsidRDefault="007339EA" w:rsidP="007339EA">
      <w:pPr>
        <w:rPr>
          <w:b/>
          <w:bCs/>
          <w:sz w:val="24"/>
          <w:szCs w:val="24"/>
        </w:rPr>
      </w:pPr>
      <w:r w:rsidRPr="007339EA">
        <w:rPr>
          <w:b/>
          <w:bCs/>
          <w:noProof/>
          <w:sz w:val="24"/>
          <w:szCs w:val="24"/>
        </w:rPr>
        <w:drawing>
          <wp:anchor distT="0" distB="0" distL="114300" distR="114300" simplePos="0" relativeHeight="251660288" behindDoc="0" locked="0" layoutInCell="1" allowOverlap="1" wp14:anchorId="483CCB12" wp14:editId="503C3E71">
            <wp:simplePos x="0" y="0"/>
            <wp:positionH relativeFrom="margin">
              <wp:align>left</wp:align>
            </wp:positionH>
            <wp:positionV relativeFrom="paragraph">
              <wp:posOffset>1856</wp:posOffset>
            </wp:positionV>
            <wp:extent cx="2702013" cy="540000"/>
            <wp:effectExtent l="0" t="0" r="0" b="0"/>
            <wp:wrapNone/>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jorTrauma-Logo-2019%20-%20horizontal.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02013" cy="540000"/>
                    </a:xfrm>
                    <a:prstGeom prst="rect">
                      <a:avLst/>
                    </a:prstGeom>
                  </pic:spPr>
                </pic:pic>
              </a:graphicData>
            </a:graphic>
            <wp14:sizeRelH relativeFrom="margin">
              <wp14:pctWidth>0</wp14:pctWidth>
            </wp14:sizeRelH>
            <wp14:sizeRelV relativeFrom="margin">
              <wp14:pctHeight>0</wp14:pctHeight>
            </wp14:sizeRelV>
          </wp:anchor>
        </w:drawing>
      </w:r>
      <w:r w:rsidRPr="007339EA">
        <w:rPr>
          <w:b/>
          <w:bCs/>
          <w:noProof/>
          <w:sz w:val="24"/>
          <w:szCs w:val="24"/>
        </w:rPr>
        <w:drawing>
          <wp:anchor distT="0" distB="0" distL="114300" distR="114300" simplePos="0" relativeHeight="251659264" behindDoc="1" locked="0" layoutInCell="1" allowOverlap="1" wp14:anchorId="0ECB0E59" wp14:editId="0699CA8D">
            <wp:simplePos x="0" y="0"/>
            <wp:positionH relativeFrom="margin">
              <wp:align>right</wp:align>
            </wp:positionH>
            <wp:positionV relativeFrom="paragraph">
              <wp:posOffset>440</wp:posOffset>
            </wp:positionV>
            <wp:extent cx="1947810" cy="576000"/>
            <wp:effectExtent l="0" t="0" r="0" b="0"/>
            <wp:wrapTight wrapText="bothSides">
              <wp:wrapPolygon edited="0">
                <wp:start x="0" y="0"/>
                <wp:lineTo x="0" y="20719"/>
                <wp:lineTo x="21339" y="20719"/>
                <wp:lineTo x="21339"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QSC_LOGO_Colour_FullVersion_jpeg.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47810" cy="576000"/>
                    </a:xfrm>
                    <a:prstGeom prst="rect">
                      <a:avLst/>
                    </a:prstGeom>
                  </pic:spPr>
                </pic:pic>
              </a:graphicData>
            </a:graphic>
            <wp14:sizeRelH relativeFrom="margin">
              <wp14:pctWidth>0</wp14:pctWidth>
            </wp14:sizeRelH>
            <wp14:sizeRelV relativeFrom="margin">
              <wp14:pctHeight>0</wp14:pctHeight>
            </wp14:sizeRelV>
          </wp:anchor>
        </w:drawing>
      </w:r>
    </w:p>
    <w:p w14:paraId="656C4FE8" w14:textId="77777777" w:rsidR="007339EA" w:rsidRDefault="007339EA" w:rsidP="007339EA">
      <w:pPr>
        <w:rPr>
          <w:b/>
          <w:bCs/>
          <w:sz w:val="24"/>
          <w:szCs w:val="24"/>
        </w:rPr>
      </w:pPr>
    </w:p>
    <w:p w14:paraId="19C0FAD0" w14:textId="54ED2717" w:rsidR="007339EA" w:rsidRDefault="007339EA" w:rsidP="007339EA">
      <w:pPr>
        <w:rPr>
          <w:b/>
          <w:bCs/>
          <w:sz w:val="24"/>
          <w:szCs w:val="24"/>
        </w:rPr>
      </w:pPr>
    </w:p>
    <w:p w14:paraId="470E8635" w14:textId="26148A69" w:rsidR="00625D61" w:rsidRPr="00690AB4" w:rsidRDefault="00B61FF1" w:rsidP="007339EA">
      <w:pPr>
        <w:pStyle w:val="Heading1"/>
      </w:pPr>
      <w:r w:rsidRPr="00690AB4">
        <w:t xml:space="preserve">Critical haemorrhage </w:t>
      </w:r>
      <w:r w:rsidR="009521CB" w:rsidRPr="00690AB4">
        <w:t>infrastructure</w:t>
      </w:r>
      <w:r w:rsidR="00D60E12" w:rsidRPr="00690AB4">
        <w:t xml:space="preserve"> site</w:t>
      </w:r>
      <w:r w:rsidR="009521CB" w:rsidRPr="00690AB4">
        <w:t xml:space="preserve"> </w:t>
      </w:r>
      <w:r w:rsidRPr="00690AB4">
        <w:t>survey</w:t>
      </w:r>
      <w:r w:rsidR="000E0292">
        <w:t xml:space="preserve"> </w:t>
      </w:r>
    </w:p>
    <w:p w14:paraId="3ACA6594" w14:textId="111ECB54" w:rsidR="000E0292" w:rsidRPr="000E0292" w:rsidRDefault="000E0292" w:rsidP="00951338">
      <w:pPr>
        <w:spacing w:before="240" w:line="266" w:lineRule="auto"/>
        <w:rPr>
          <w:b/>
          <w:bCs/>
        </w:rPr>
      </w:pPr>
      <w:r w:rsidRPr="000E0292">
        <w:rPr>
          <w:b/>
          <w:bCs/>
        </w:rPr>
        <w:t xml:space="preserve">This document is for staff who manage critically bleeding trauma patients in tertiary trauma centres and smaller secondary hospitals. It is one of four resources to support the implementation of guidelines and standardise the management of critical bleeding. </w:t>
      </w:r>
      <w:r>
        <w:rPr>
          <w:b/>
          <w:bCs/>
        </w:rPr>
        <w:t xml:space="preserve">The resources are </w:t>
      </w:r>
      <w:hyperlink r:id="rId12" w:history="1">
        <w:r w:rsidRPr="00EE0A7D">
          <w:rPr>
            <w:rStyle w:val="Hyperlink"/>
            <w:b/>
            <w:bCs/>
          </w:rPr>
          <w:t>available online in editable or print formats</w:t>
        </w:r>
        <w:r w:rsidR="00EE0A7D" w:rsidRPr="00EE0A7D">
          <w:rPr>
            <w:rStyle w:val="Hyperlink"/>
            <w:b/>
            <w:bCs/>
          </w:rPr>
          <w:t xml:space="preserve"> here</w:t>
        </w:r>
      </w:hyperlink>
      <w:r w:rsidR="00EE0A7D">
        <w:rPr>
          <w:b/>
          <w:bCs/>
        </w:rPr>
        <w:t>.</w:t>
      </w:r>
    </w:p>
    <w:p w14:paraId="4C7BC348" w14:textId="79150631" w:rsidR="000E0292" w:rsidRDefault="000E0292" w:rsidP="00951338">
      <w:pPr>
        <w:spacing w:line="266" w:lineRule="auto"/>
      </w:pPr>
      <w:r>
        <w:t xml:space="preserve">This site survey </w:t>
      </w:r>
      <w:r w:rsidR="00FA2F0F">
        <w:t xml:space="preserve">audit tool </w:t>
      </w:r>
      <w:r>
        <w:t>is to help providers</w:t>
      </w:r>
      <w:r w:rsidR="00EE0A7D">
        <w:t xml:space="preserve"> complete an</w:t>
      </w:r>
      <w:r>
        <w:t xml:space="preserve"> annual review of infrastructure and equipment availability for any service </w:t>
      </w:r>
      <w:r w:rsidR="00EE0A7D">
        <w:t>that</w:t>
      </w:r>
      <w:r>
        <w:t xml:space="preserve"> may be required to manage the care of a critically haemorrhaging </w:t>
      </w:r>
      <w:r w:rsidR="00EE0A7D">
        <w:t xml:space="preserve">trauma </w:t>
      </w:r>
      <w:r>
        <w:t>patient.</w:t>
      </w:r>
    </w:p>
    <w:p w14:paraId="60BF1B91" w14:textId="72EE58BC" w:rsidR="00942ACE" w:rsidRDefault="00EE0A7D" w:rsidP="00951338">
      <w:pPr>
        <w:spacing w:after="240" w:line="266" w:lineRule="auto"/>
      </w:pPr>
      <w:r>
        <w:t>T</w:t>
      </w:r>
      <w:r w:rsidR="009521CB">
        <w:t xml:space="preserve">rauma volumes </w:t>
      </w:r>
      <w:r>
        <w:t xml:space="preserve">vary widely </w:t>
      </w:r>
      <w:r w:rsidR="009521CB">
        <w:t xml:space="preserve">in different centres in </w:t>
      </w:r>
      <w:r>
        <w:t xml:space="preserve">Aotearoa </w:t>
      </w:r>
      <w:r w:rsidR="009521CB">
        <w:t xml:space="preserve">New Zealand, </w:t>
      </w:r>
      <w:r>
        <w:t xml:space="preserve">which means </w:t>
      </w:r>
      <w:r w:rsidR="009521CB">
        <w:t xml:space="preserve">not all </w:t>
      </w:r>
      <w:r>
        <w:t>providers</w:t>
      </w:r>
      <w:r w:rsidR="009521CB">
        <w:t xml:space="preserve"> will </w:t>
      </w:r>
      <w:r>
        <w:t>have</w:t>
      </w:r>
      <w:r w:rsidR="009521CB">
        <w:t xml:space="preserve"> the infrastructure to support all the suggested best-practice system changes included in the </w:t>
      </w:r>
      <w:hyperlink r:id="rId13" w:history="1">
        <w:r w:rsidRPr="00EE0A7D">
          <w:rPr>
            <w:rStyle w:val="Hyperlink"/>
          </w:rPr>
          <w:t xml:space="preserve">critical haemorrhage </w:t>
        </w:r>
        <w:r w:rsidR="009521CB" w:rsidRPr="00EE0A7D">
          <w:rPr>
            <w:rStyle w:val="Hyperlink"/>
          </w:rPr>
          <w:t>bundle of care</w:t>
        </w:r>
      </w:hyperlink>
      <w:r w:rsidR="009521CB">
        <w:t xml:space="preserve">. The bundle of care serves as a broad guide, but local systems are encouraged to adapt the bundle to suit their available resources. </w:t>
      </w:r>
    </w:p>
    <w:tbl>
      <w:tblPr>
        <w:tblStyle w:val="TableGrid"/>
        <w:tblW w:w="0" w:type="auto"/>
        <w:tblLook w:val="04A0" w:firstRow="1" w:lastRow="0" w:firstColumn="1" w:lastColumn="0" w:noHBand="0" w:noVBand="1"/>
      </w:tblPr>
      <w:tblGrid>
        <w:gridCol w:w="5102"/>
        <w:gridCol w:w="436"/>
        <w:gridCol w:w="436"/>
        <w:gridCol w:w="534"/>
        <w:gridCol w:w="2508"/>
      </w:tblGrid>
      <w:tr w:rsidR="00D53A1A" w14:paraId="703F6023" w14:textId="77777777" w:rsidTr="00EE0A7D">
        <w:tc>
          <w:tcPr>
            <w:tcW w:w="5102" w:type="dxa"/>
            <w:shd w:val="clear" w:color="auto" w:fill="F2F2F2" w:themeFill="background1" w:themeFillShade="F2"/>
            <w:vAlign w:val="center"/>
          </w:tcPr>
          <w:p w14:paraId="7BA23C7D" w14:textId="07C009CD" w:rsidR="00D53A1A" w:rsidRPr="008578E9" w:rsidRDefault="00D53A1A" w:rsidP="007339EA">
            <w:pPr>
              <w:spacing w:before="60" w:after="60"/>
            </w:pPr>
            <w:r>
              <w:rPr>
                <w:b/>
                <w:bCs/>
              </w:rPr>
              <w:t xml:space="preserve">Name: </w:t>
            </w:r>
            <w:sdt>
              <w:sdtPr>
                <w:rPr>
                  <w:b/>
                  <w:bCs/>
                </w:rPr>
                <w:id w:val="-1676252537"/>
                <w:placeholder>
                  <w:docPart w:val="DefaultPlaceholder_-1854013440"/>
                </w:placeholder>
                <w:showingPlcHdr/>
                <w:text/>
              </w:sdtPr>
              <w:sdtEndPr/>
              <w:sdtContent>
                <w:r w:rsidR="007339EA" w:rsidRPr="00A63C86">
                  <w:rPr>
                    <w:rStyle w:val="PlaceholderText"/>
                  </w:rPr>
                  <w:t>Click or tap here to enter text.</w:t>
                </w:r>
              </w:sdtContent>
            </w:sdt>
          </w:p>
        </w:tc>
        <w:tc>
          <w:tcPr>
            <w:tcW w:w="3914" w:type="dxa"/>
            <w:gridSpan w:val="4"/>
            <w:shd w:val="clear" w:color="auto" w:fill="F2F2F2" w:themeFill="background1" w:themeFillShade="F2"/>
            <w:vAlign w:val="center"/>
          </w:tcPr>
          <w:p w14:paraId="09251FBE" w14:textId="2305E39B" w:rsidR="00D53A1A" w:rsidRPr="00D53A1A" w:rsidRDefault="000049E5" w:rsidP="007339EA">
            <w:pPr>
              <w:spacing w:before="60" w:after="60"/>
            </w:pPr>
            <w:r>
              <w:rPr>
                <w:b/>
                <w:bCs/>
              </w:rPr>
              <w:t>Site</w:t>
            </w:r>
            <w:r w:rsidR="00D53A1A">
              <w:rPr>
                <w:b/>
                <w:bCs/>
              </w:rPr>
              <w:t>:</w:t>
            </w:r>
            <w:r w:rsidR="00D53A1A">
              <w:t xml:space="preserve"> </w:t>
            </w:r>
            <w:sdt>
              <w:sdtPr>
                <w:id w:val="1528302269"/>
                <w:placeholder>
                  <w:docPart w:val="DefaultPlaceholder_-1854013440"/>
                </w:placeholder>
                <w:showingPlcHdr/>
                <w:text/>
              </w:sdtPr>
              <w:sdtEndPr/>
              <w:sdtContent>
                <w:r w:rsidR="007339EA" w:rsidRPr="00A63C86">
                  <w:rPr>
                    <w:rStyle w:val="PlaceholderText"/>
                  </w:rPr>
                  <w:t>Click or tap here to enter text.</w:t>
                </w:r>
              </w:sdtContent>
            </w:sdt>
          </w:p>
        </w:tc>
      </w:tr>
      <w:tr w:rsidR="009521CB" w14:paraId="14D40454" w14:textId="77777777" w:rsidTr="00EE0A7D">
        <w:tc>
          <w:tcPr>
            <w:tcW w:w="5102" w:type="dxa"/>
            <w:vAlign w:val="center"/>
          </w:tcPr>
          <w:p w14:paraId="1EBA928D" w14:textId="77777777" w:rsidR="009521CB" w:rsidRPr="00447084" w:rsidRDefault="009521CB" w:rsidP="007339EA">
            <w:pPr>
              <w:spacing w:before="60" w:after="60"/>
              <w:rPr>
                <w:b/>
                <w:bCs/>
              </w:rPr>
            </w:pPr>
            <w:r w:rsidRPr="00447084">
              <w:rPr>
                <w:b/>
                <w:bCs/>
              </w:rPr>
              <w:t>Site infrastructure</w:t>
            </w:r>
          </w:p>
        </w:tc>
        <w:tc>
          <w:tcPr>
            <w:tcW w:w="436" w:type="dxa"/>
            <w:vAlign w:val="center"/>
          </w:tcPr>
          <w:p w14:paraId="7694E896" w14:textId="77777777" w:rsidR="009521CB" w:rsidRPr="0063750C" w:rsidRDefault="009521CB" w:rsidP="007339EA">
            <w:pPr>
              <w:spacing w:before="60" w:after="60"/>
              <w:rPr>
                <w:b/>
                <w:bCs/>
              </w:rPr>
            </w:pPr>
            <w:r w:rsidRPr="0063750C">
              <w:rPr>
                <w:b/>
                <w:bCs/>
              </w:rPr>
              <w:t>Y</w:t>
            </w:r>
          </w:p>
        </w:tc>
        <w:tc>
          <w:tcPr>
            <w:tcW w:w="436" w:type="dxa"/>
            <w:vAlign w:val="center"/>
          </w:tcPr>
          <w:p w14:paraId="49ABB9A1" w14:textId="77777777" w:rsidR="009521CB" w:rsidRPr="0063750C" w:rsidRDefault="009521CB" w:rsidP="007339EA">
            <w:pPr>
              <w:spacing w:before="60" w:after="60"/>
              <w:rPr>
                <w:b/>
                <w:bCs/>
              </w:rPr>
            </w:pPr>
            <w:r>
              <w:rPr>
                <w:b/>
                <w:bCs/>
              </w:rPr>
              <w:t>N</w:t>
            </w:r>
          </w:p>
        </w:tc>
        <w:tc>
          <w:tcPr>
            <w:tcW w:w="534" w:type="dxa"/>
            <w:vAlign w:val="center"/>
          </w:tcPr>
          <w:p w14:paraId="5BFD2822" w14:textId="77777777" w:rsidR="009521CB" w:rsidRPr="0063750C" w:rsidRDefault="009521CB" w:rsidP="007339EA">
            <w:pPr>
              <w:spacing w:before="60" w:after="60"/>
              <w:rPr>
                <w:b/>
                <w:bCs/>
              </w:rPr>
            </w:pPr>
            <w:r w:rsidRPr="0063750C">
              <w:rPr>
                <w:b/>
                <w:bCs/>
              </w:rPr>
              <w:t>N</w:t>
            </w:r>
            <w:r>
              <w:rPr>
                <w:b/>
                <w:bCs/>
              </w:rPr>
              <w:t>A</w:t>
            </w:r>
          </w:p>
        </w:tc>
        <w:tc>
          <w:tcPr>
            <w:tcW w:w="2508" w:type="dxa"/>
            <w:vAlign w:val="center"/>
          </w:tcPr>
          <w:p w14:paraId="19F9879B" w14:textId="77777777" w:rsidR="009521CB" w:rsidRPr="0063750C" w:rsidRDefault="009521CB" w:rsidP="007339EA">
            <w:pPr>
              <w:spacing w:before="60" w:after="60"/>
              <w:rPr>
                <w:b/>
                <w:bCs/>
              </w:rPr>
            </w:pPr>
            <w:r w:rsidRPr="0063750C">
              <w:rPr>
                <w:b/>
                <w:bCs/>
              </w:rPr>
              <w:t>Comments:</w:t>
            </w:r>
          </w:p>
        </w:tc>
      </w:tr>
      <w:tr w:rsidR="009521CB" w14:paraId="1041FADB" w14:textId="77777777" w:rsidTr="00EE0A7D">
        <w:tc>
          <w:tcPr>
            <w:tcW w:w="9016" w:type="dxa"/>
            <w:gridSpan w:val="5"/>
            <w:shd w:val="clear" w:color="auto" w:fill="F2F2F2" w:themeFill="background1" w:themeFillShade="F2"/>
            <w:vAlign w:val="center"/>
          </w:tcPr>
          <w:p w14:paraId="24B6B4C7" w14:textId="1A873227" w:rsidR="009521CB" w:rsidRPr="00447084" w:rsidRDefault="009521CB" w:rsidP="00EE0A7D">
            <w:pPr>
              <w:spacing w:before="60" w:after="60"/>
              <w:rPr>
                <w:b/>
                <w:bCs/>
              </w:rPr>
            </w:pPr>
            <w:r w:rsidRPr="00447084">
              <w:rPr>
                <w:b/>
                <w:bCs/>
              </w:rPr>
              <w:t>Accelerated treatment pathway (‘Code Crimson’ or</w:t>
            </w:r>
            <w:r w:rsidR="00362B59">
              <w:rPr>
                <w:b/>
                <w:bCs/>
              </w:rPr>
              <w:t xml:space="preserve"> local</w:t>
            </w:r>
            <w:r w:rsidRPr="00447084">
              <w:rPr>
                <w:b/>
                <w:bCs/>
              </w:rPr>
              <w:t xml:space="preserve"> equivalent)</w:t>
            </w:r>
          </w:p>
        </w:tc>
      </w:tr>
      <w:tr w:rsidR="009521CB" w14:paraId="5E09EF92" w14:textId="77777777" w:rsidTr="00EE0A7D">
        <w:tc>
          <w:tcPr>
            <w:tcW w:w="5102" w:type="dxa"/>
          </w:tcPr>
          <w:p w14:paraId="4E415EC0" w14:textId="46B8DD64" w:rsidR="009521CB" w:rsidRDefault="009521CB" w:rsidP="00951338">
            <w:pPr>
              <w:spacing w:before="60" w:after="60" w:line="266" w:lineRule="auto"/>
            </w:pPr>
            <w:r>
              <w:t xml:space="preserve">Formalised activation protocol </w:t>
            </w:r>
            <w:r w:rsidR="00DD3DFE">
              <w:t>for critical haemorrhage in place</w:t>
            </w:r>
            <w:r>
              <w:t xml:space="preserve"> modified for local system</w:t>
            </w:r>
          </w:p>
        </w:tc>
        <w:sdt>
          <w:sdtPr>
            <w:id w:val="1676157777"/>
            <w14:checkbox>
              <w14:checked w14:val="0"/>
              <w14:checkedState w14:val="2612" w14:font="MS Gothic"/>
              <w14:uncheckedState w14:val="2610" w14:font="MS Gothic"/>
            </w14:checkbox>
          </w:sdtPr>
          <w:sdtEndPr/>
          <w:sdtContent>
            <w:tc>
              <w:tcPr>
                <w:tcW w:w="436" w:type="dxa"/>
              </w:tcPr>
              <w:p w14:paraId="3CDCD89F" w14:textId="02E821D8" w:rsidR="009521CB" w:rsidRDefault="007339EA" w:rsidP="007339EA">
                <w:pPr>
                  <w:spacing w:before="60" w:after="60"/>
                  <w:jc w:val="center"/>
                </w:pPr>
                <w:r>
                  <w:rPr>
                    <w:rFonts w:ascii="MS Gothic" w:eastAsia="MS Gothic" w:hAnsi="MS Gothic" w:hint="eastAsia"/>
                  </w:rPr>
                  <w:t>☐</w:t>
                </w:r>
              </w:p>
            </w:tc>
          </w:sdtContent>
        </w:sdt>
        <w:sdt>
          <w:sdtPr>
            <w:id w:val="-111055694"/>
            <w14:checkbox>
              <w14:checked w14:val="0"/>
              <w14:checkedState w14:val="2612" w14:font="MS Gothic"/>
              <w14:uncheckedState w14:val="2610" w14:font="MS Gothic"/>
            </w14:checkbox>
          </w:sdtPr>
          <w:sdtEndPr/>
          <w:sdtContent>
            <w:tc>
              <w:tcPr>
                <w:tcW w:w="436" w:type="dxa"/>
              </w:tcPr>
              <w:p w14:paraId="7F6F22AD" w14:textId="1CE429DD" w:rsidR="009521CB" w:rsidRDefault="00C41914" w:rsidP="007339EA">
                <w:pPr>
                  <w:spacing w:before="60" w:after="60"/>
                  <w:jc w:val="center"/>
                </w:pPr>
                <w:r>
                  <w:rPr>
                    <w:rFonts w:ascii="MS Gothic" w:eastAsia="MS Gothic" w:hAnsi="MS Gothic" w:hint="eastAsia"/>
                  </w:rPr>
                  <w:t>☐</w:t>
                </w:r>
              </w:p>
            </w:tc>
          </w:sdtContent>
        </w:sdt>
        <w:sdt>
          <w:sdtPr>
            <w:id w:val="-1238472327"/>
            <w14:checkbox>
              <w14:checked w14:val="0"/>
              <w14:checkedState w14:val="2612" w14:font="MS Gothic"/>
              <w14:uncheckedState w14:val="2610" w14:font="MS Gothic"/>
            </w14:checkbox>
          </w:sdtPr>
          <w:sdtEndPr/>
          <w:sdtContent>
            <w:tc>
              <w:tcPr>
                <w:tcW w:w="534" w:type="dxa"/>
              </w:tcPr>
              <w:p w14:paraId="65923BA9" w14:textId="66F7FF27" w:rsidR="009521CB" w:rsidRDefault="00405445" w:rsidP="007339EA">
                <w:pPr>
                  <w:spacing w:before="60" w:after="60"/>
                  <w:jc w:val="center"/>
                </w:pPr>
                <w:r>
                  <w:rPr>
                    <w:rFonts w:ascii="MS Gothic" w:eastAsia="MS Gothic" w:hAnsi="MS Gothic" w:hint="eastAsia"/>
                  </w:rPr>
                  <w:t>☐</w:t>
                </w:r>
              </w:p>
            </w:tc>
          </w:sdtContent>
        </w:sdt>
        <w:sdt>
          <w:sdtPr>
            <w:id w:val="1457909395"/>
            <w:placeholder>
              <w:docPart w:val="DefaultPlaceholder_-1854013440"/>
            </w:placeholder>
            <w:showingPlcHdr/>
            <w:text/>
          </w:sdtPr>
          <w:sdtEndPr/>
          <w:sdtContent>
            <w:tc>
              <w:tcPr>
                <w:tcW w:w="2508" w:type="dxa"/>
                <w:vMerge w:val="restart"/>
              </w:tcPr>
              <w:p w14:paraId="3607A321" w14:textId="6473A968" w:rsidR="009521CB" w:rsidRDefault="007339EA" w:rsidP="007339EA">
                <w:pPr>
                  <w:spacing w:before="60" w:after="60"/>
                </w:pPr>
                <w:r w:rsidRPr="00A63C86">
                  <w:rPr>
                    <w:rStyle w:val="PlaceholderText"/>
                  </w:rPr>
                  <w:t>Click or tap here to enter text.</w:t>
                </w:r>
              </w:p>
            </w:tc>
          </w:sdtContent>
        </w:sdt>
      </w:tr>
      <w:tr w:rsidR="009521CB" w14:paraId="556E66FE" w14:textId="77777777" w:rsidTr="00EE0A7D">
        <w:tc>
          <w:tcPr>
            <w:tcW w:w="5102" w:type="dxa"/>
          </w:tcPr>
          <w:p w14:paraId="3E3891ED" w14:textId="77777777" w:rsidR="009521CB" w:rsidRDefault="009521CB" w:rsidP="00951338">
            <w:pPr>
              <w:spacing w:before="60" w:after="60" w:line="266" w:lineRule="auto"/>
            </w:pPr>
            <w:r>
              <w:t>Agreed calling structure in place with hospital switchboard to notify key team members</w:t>
            </w:r>
          </w:p>
        </w:tc>
        <w:sdt>
          <w:sdtPr>
            <w:id w:val="-1181971677"/>
            <w14:checkbox>
              <w14:checked w14:val="0"/>
              <w14:checkedState w14:val="2612" w14:font="MS Gothic"/>
              <w14:uncheckedState w14:val="2610" w14:font="MS Gothic"/>
            </w14:checkbox>
          </w:sdtPr>
          <w:sdtEndPr/>
          <w:sdtContent>
            <w:tc>
              <w:tcPr>
                <w:tcW w:w="436" w:type="dxa"/>
              </w:tcPr>
              <w:p w14:paraId="1B42FB6E" w14:textId="0C4C4479" w:rsidR="009521CB" w:rsidRDefault="008C5636" w:rsidP="007339EA">
                <w:pPr>
                  <w:spacing w:before="60" w:after="60"/>
                  <w:jc w:val="center"/>
                </w:pPr>
                <w:r>
                  <w:rPr>
                    <w:rFonts w:ascii="MS Gothic" w:eastAsia="MS Gothic" w:hAnsi="MS Gothic" w:hint="eastAsia"/>
                  </w:rPr>
                  <w:t>☐</w:t>
                </w:r>
              </w:p>
            </w:tc>
          </w:sdtContent>
        </w:sdt>
        <w:sdt>
          <w:sdtPr>
            <w:id w:val="1839262866"/>
            <w14:checkbox>
              <w14:checked w14:val="0"/>
              <w14:checkedState w14:val="2612" w14:font="MS Gothic"/>
              <w14:uncheckedState w14:val="2610" w14:font="MS Gothic"/>
            </w14:checkbox>
          </w:sdtPr>
          <w:sdtEndPr/>
          <w:sdtContent>
            <w:tc>
              <w:tcPr>
                <w:tcW w:w="436" w:type="dxa"/>
              </w:tcPr>
              <w:p w14:paraId="73B465A1" w14:textId="08A5C6DC" w:rsidR="009521CB" w:rsidRDefault="00C92040" w:rsidP="007339EA">
                <w:pPr>
                  <w:spacing w:before="60" w:after="60"/>
                  <w:jc w:val="center"/>
                </w:pPr>
                <w:r>
                  <w:rPr>
                    <w:rFonts w:ascii="MS Gothic" w:eastAsia="MS Gothic" w:hAnsi="MS Gothic" w:hint="eastAsia"/>
                  </w:rPr>
                  <w:t>☐</w:t>
                </w:r>
              </w:p>
            </w:tc>
          </w:sdtContent>
        </w:sdt>
        <w:sdt>
          <w:sdtPr>
            <w:id w:val="-2122139133"/>
            <w14:checkbox>
              <w14:checked w14:val="0"/>
              <w14:checkedState w14:val="2612" w14:font="MS Gothic"/>
              <w14:uncheckedState w14:val="2610" w14:font="MS Gothic"/>
            </w14:checkbox>
          </w:sdtPr>
          <w:sdtEndPr/>
          <w:sdtContent>
            <w:tc>
              <w:tcPr>
                <w:tcW w:w="534" w:type="dxa"/>
              </w:tcPr>
              <w:p w14:paraId="6AABB3F1" w14:textId="54EC1996" w:rsidR="009521CB" w:rsidRDefault="005117DA" w:rsidP="007339EA">
                <w:pPr>
                  <w:spacing w:before="60" w:after="60"/>
                  <w:jc w:val="center"/>
                </w:pPr>
                <w:r>
                  <w:rPr>
                    <w:rFonts w:ascii="MS Gothic" w:eastAsia="MS Gothic" w:hAnsi="MS Gothic" w:hint="eastAsia"/>
                  </w:rPr>
                  <w:t>☐</w:t>
                </w:r>
              </w:p>
            </w:tc>
          </w:sdtContent>
        </w:sdt>
        <w:tc>
          <w:tcPr>
            <w:tcW w:w="2508" w:type="dxa"/>
            <w:vMerge/>
          </w:tcPr>
          <w:p w14:paraId="58231877" w14:textId="77777777" w:rsidR="009521CB" w:rsidRDefault="009521CB" w:rsidP="007339EA">
            <w:pPr>
              <w:spacing w:before="60" w:after="60"/>
            </w:pPr>
          </w:p>
        </w:tc>
      </w:tr>
      <w:tr w:rsidR="009521CB" w14:paraId="1FA59D50" w14:textId="77777777" w:rsidTr="00EE0A7D">
        <w:tc>
          <w:tcPr>
            <w:tcW w:w="5102" w:type="dxa"/>
          </w:tcPr>
          <w:p w14:paraId="1C3E4E37" w14:textId="77777777" w:rsidR="009521CB" w:rsidRDefault="009521CB" w:rsidP="00951338">
            <w:pPr>
              <w:spacing w:before="60" w:after="60" w:line="266" w:lineRule="auto"/>
            </w:pPr>
            <w:r>
              <w:t>Specifies how the lead clinician at the bedside is designated</w:t>
            </w:r>
          </w:p>
        </w:tc>
        <w:sdt>
          <w:sdtPr>
            <w:id w:val="635994285"/>
            <w14:checkbox>
              <w14:checked w14:val="0"/>
              <w14:checkedState w14:val="2612" w14:font="MS Gothic"/>
              <w14:uncheckedState w14:val="2610" w14:font="MS Gothic"/>
            </w14:checkbox>
          </w:sdtPr>
          <w:sdtEndPr/>
          <w:sdtContent>
            <w:tc>
              <w:tcPr>
                <w:tcW w:w="436" w:type="dxa"/>
              </w:tcPr>
              <w:p w14:paraId="1D4B5DA3" w14:textId="63D39646" w:rsidR="009521CB" w:rsidRDefault="00C92040" w:rsidP="007339EA">
                <w:pPr>
                  <w:spacing w:before="60" w:after="60"/>
                  <w:jc w:val="center"/>
                </w:pPr>
                <w:r>
                  <w:rPr>
                    <w:rFonts w:ascii="MS Gothic" w:eastAsia="MS Gothic" w:hAnsi="MS Gothic" w:hint="eastAsia"/>
                  </w:rPr>
                  <w:t>☐</w:t>
                </w:r>
              </w:p>
            </w:tc>
          </w:sdtContent>
        </w:sdt>
        <w:sdt>
          <w:sdtPr>
            <w:id w:val="-894513159"/>
            <w14:checkbox>
              <w14:checked w14:val="0"/>
              <w14:checkedState w14:val="2612" w14:font="MS Gothic"/>
              <w14:uncheckedState w14:val="2610" w14:font="MS Gothic"/>
            </w14:checkbox>
          </w:sdtPr>
          <w:sdtEndPr/>
          <w:sdtContent>
            <w:tc>
              <w:tcPr>
                <w:tcW w:w="436" w:type="dxa"/>
              </w:tcPr>
              <w:p w14:paraId="6F53FEE5" w14:textId="703E810F" w:rsidR="009521CB" w:rsidRDefault="00C92040" w:rsidP="007339EA">
                <w:pPr>
                  <w:spacing w:before="60" w:after="60"/>
                  <w:jc w:val="center"/>
                </w:pPr>
                <w:r>
                  <w:rPr>
                    <w:rFonts w:ascii="MS Gothic" w:eastAsia="MS Gothic" w:hAnsi="MS Gothic" w:hint="eastAsia"/>
                  </w:rPr>
                  <w:t>☐</w:t>
                </w:r>
              </w:p>
            </w:tc>
          </w:sdtContent>
        </w:sdt>
        <w:sdt>
          <w:sdtPr>
            <w:id w:val="1528524265"/>
            <w14:checkbox>
              <w14:checked w14:val="0"/>
              <w14:checkedState w14:val="2612" w14:font="MS Gothic"/>
              <w14:uncheckedState w14:val="2610" w14:font="MS Gothic"/>
            </w14:checkbox>
          </w:sdtPr>
          <w:sdtEndPr/>
          <w:sdtContent>
            <w:tc>
              <w:tcPr>
                <w:tcW w:w="534" w:type="dxa"/>
              </w:tcPr>
              <w:p w14:paraId="04667861" w14:textId="66BBC650" w:rsidR="009521CB" w:rsidRDefault="00C92040" w:rsidP="007339EA">
                <w:pPr>
                  <w:spacing w:before="60" w:after="60"/>
                  <w:jc w:val="center"/>
                </w:pPr>
                <w:r>
                  <w:rPr>
                    <w:rFonts w:ascii="MS Gothic" w:eastAsia="MS Gothic" w:hAnsi="MS Gothic" w:hint="eastAsia"/>
                  </w:rPr>
                  <w:t>☐</w:t>
                </w:r>
              </w:p>
            </w:tc>
          </w:sdtContent>
        </w:sdt>
        <w:tc>
          <w:tcPr>
            <w:tcW w:w="2508" w:type="dxa"/>
            <w:vMerge/>
          </w:tcPr>
          <w:p w14:paraId="6A24C4FA" w14:textId="77777777" w:rsidR="009521CB" w:rsidRDefault="009521CB" w:rsidP="007339EA">
            <w:pPr>
              <w:spacing w:before="60" w:after="60"/>
            </w:pPr>
          </w:p>
        </w:tc>
      </w:tr>
      <w:tr w:rsidR="009521CB" w14:paraId="043E3F92" w14:textId="77777777" w:rsidTr="00EE0A7D">
        <w:tc>
          <w:tcPr>
            <w:tcW w:w="5102" w:type="dxa"/>
          </w:tcPr>
          <w:p w14:paraId="2F90CE85" w14:textId="3AAB4BBE" w:rsidR="009521CB" w:rsidRDefault="009521CB" w:rsidP="00951338">
            <w:pPr>
              <w:spacing w:before="60" w:after="60" w:line="266" w:lineRule="auto"/>
            </w:pPr>
            <w:r>
              <w:t>Specifies the team member(s) designated to be responsible for blood component transport</w:t>
            </w:r>
          </w:p>
        </w:tc>
        <w:sdt>
          <w:sdtPr>
            <w:id w:val="1485049843"/>
            <w14:checkbox>
              <w14:checked w14:val="0"/>
              <w14:checkedState w14:val="2612" w14:font="MS Gothic"/>
              <w14:uncheckedState w14:val="2610" w14:font="MS Gothic"/>
            </w14:checkbox>
          </w:sdtPr>
          <w:sdtEndPr/>
          <w:sdtContent>
            <w:tc>
              <w:tcPr>
                <w:tcW w:w="436" w:type="dxa"/>
              </w:tcPr>
              <w:p w14:paraId="614F9097" w14:textId="18DE3E59" w:rsidR="009521CB" w:rsidRDefault="00C92040" w:rsidP="007339EA">
                <w:pPr>
                  <w:spacing w:before="60" w:after="60"/>
                  <w:jc w:val="center"/>
                </w:pPr>
                <w:r>
                  <w:rPr>
                    <w:rFonts w:ascii="MS Gothic" w:eastAsia="MS Gothic" w:hAnsi="MS Gothic" w:hint="eastAsia"/>
                  </w:rPr>
                  <w:t>☐</w:t>
                </w:r>
              </w:p>
            </w:tc>
          </w:sdtContent>
        </w:sdt>
        <w:sdt>
          <w:sdtPr>
            <w:id w:val="-2140325439"/>
            <w14:checkbox>
              <w14:checked w14:val="0"/>
              <w14:checkedState w14:val="2612" w14:font="MS Gothic"/>
              <w14:uncheckedState w14:val="2610" w14:font="MS Gothic"/>
            </w14:checkbox>
          </w:sdtPr>
          <w:sdtEndPr/>
          <w:sdtContent>
            <w:tc>
              <w:tcPr>
                <w:tcW w:w="436" w:type="dxa"/>
              </w:tcPr>
              <w:p w14:paraId="446AED9C" w14:textId="711ADF88" w:rsidR="009521CB" w:rsidRDefault="00C92040" w:rsidP="007339EA">
                <w:pPr>
                  <w:spacing w:before="60" w:after="60"/>
                  <w:jc w:val="center"/>
                </w:pPr>
                <w:r>
                  <w:rPr>
                    <w:rFonts w:ascii="MS Gothic" w:eastAsia="MS Gothic" w:hAnsi="MS Gothic" w:hint="eastAsia"/>
                  </w:rPr>
                  <w:t>☐</w:t>
                </w:r>
              </w:p>
            </w:tc>
          </w:sdtContent>
        </w:sdt>
        <w:sdt>
          <w:sdtPr>
            <w:id w:val="-230151394"/>
            <w14:checkbox>
              <w14:checked w14:val="0"/>
              <w14:checkedState w14:val="2612" w14:font="MS Gothic"/>
              <w14:uncheckedState w14:val="2610" w14:font="MS Gothic"/>
            </w14:checkbox>
          </w:sdtPr>
          <w:sdtEndPr/>
          <w:sdtContent>
            <w:tc>
              <w:tcPr>
                <w:tcW w:w="534" w:type="dxa"/>
              </w:tcPr>
              <w:p w14:paraId="552A6412" w14:textId="308A9B15" w:rsidR="009521CB" w:rsidRDefault="00C92040" w:rsidP="007339EA">
                <w:pPr>
                  <w:spacing w:before="60" w:after="60"/>
                  <w:jc w:val="center"/>
                </w:pPr>
                <w:r>
                  <w:rPr>
                    <w:rFonts w:ascii="MS Gothic" w:eastAsia="MS Gothic" w:hAnsi="MS Gothic" w:hint="eastAsia"/>
                  </w:rPr>
                  <w:t>☐</w:t>
                </w:r>
              </w:p>
            </w:tc>
          </w:sdtContent>
        </w:sdt>
        <w:tc>
          <w:tcPr>
            <w:tcW w:w="2508" w:type="dxa"/>
            <w:vMerge/>
          </w:tcPr>
          <w:p w14:paraId="564DDDAE" w14:textId="77777777" w:rsidR="009521CB" w:rsidRDefault="009521CB" w:rsidP="007339EA">
            <w:pPr>
              <w:spacing w:before="60" w:after="60"/>
            </w:pPr>
          </w:p>
        </w:tc>
      </w:tr>
      <w:tr w:rsidR="009521CB" w14:paraId="21DD3322" w14:textId="77777777" w:rsidTr="00EE0A7D">
        <w:tc>
          <w:tcPr>
            <w:tcW w:w="5102" w:type="dxa"/>
          </w:tcPr>
          <w:p w14:paraId="631971F8" w14:textId="3F8E773B" w:rsidR="009521CB" w:rsidRDefault="009521CB" w:rsidP="00951338">
            <w:pPr>
              <w:spacing w:before="60" w:after="60" w:line="266" w:lineRule="auto"/>
            </w:pPr>
            <w:r>
              <w:t xml:space="preserve">Formalised </w:t>
            </w:r>
            <w:r w:rsidR="00DD3DFE">
              <w:t>massive transfusion protocol</w:t>
            </w:r>
            <w:r>
              <w:t xml:space="preserve"> in place</w:t>
            </w:r>
            <w:r w:rsidR="00DD3DFE">
              <w:t xml:space="preserve"> modified for local system</w:t>
            </w:r>
          </w:p>
        </w:tc>
        <w:sdt>
          <w:sdtPr>
            <w:id w:val="-726612399"/>
            <w14:checkbox>
              <w14:checked w14:val="0"/>
              <w14:checkedState w14:val="2612" w14:font="MS Gothic"/>
              <w14:uncheckedState w14:val="2610" w14:font="MS Gothic"/>
            </w14:checkbox>
          </w:sdtPr>
          <w:sdtEndPr/>
          <w:sdtContent>
            <w:tc>
              <w:tcPr>
                <w:tcW w:w="436" w:type="dxa"/>
              </w:tcPr>
              <w:p w14:paraId="62361E31" w14:textId="4293A5ED" w:rsidR="009521CB" w:rsidRDefault="00C92040" w:rsidP="007339EA">
                <w:pPr>
                  <w:spacing w:before="60" w:after="60"/>
                  <w:jc w:val="center"/>
                </w:pPr>
                <w:r>
                  <w:rPr>
                    <w:rFonts w:ascii="MS Gothic" w:eastAsia="MS Gothic" w:hAnsi="MS Gothic" w:hint="eastAsia"/>
                  </w:rPr>
                  <w:t>☐</w:t>
                </w:r>
              </w:p>
            </w:tc>
          </w:sdtContent>
        </w:sdt>
        <w:sdt>
          <w:sdtPr>
            <w:id w:val="-789745922"/>
            <w14:checkbox>
              <w14:checked w14:val="0"/>
              <w14:checkedState w14:val="2612" w14:font="MS Gothic"/>
              <w14:uncheckedState w14:val="2610" w14:font="MS Gothic"/>
            </w14:checkbox>
          </w:sdtPr>
          <w:sdtEndPr/>
          <w:sdtContent>
            <w:tc>
              <w:tcPr>
                <w:tcW w:w="436" w:type="dxa"/>
              </w:tcPr>
              <w:p w14:paraId="51313B9B" w14:textId="3979EF6B" w:rsidR="009521CB" w:rsidRDefault="00C92040" w:rsidP="007339EA">
                <w:pPr>
                  <w:spacing w:before="60" w:after="60"/>
                  <w:jc w:val="center"/>
                </w:pPr>
                <w:r>
                  <w:rPr>
                    <w:rFonts w:ascii="MS Gothic" w:eastAsia="MS Gothic" w:hAnsi="MS Gothic" w:hint="eastAsia"/>
                  </w:rPr>
                  <w:t>☐</w:t>
                </w:r>
              </w:p>
            </w:tc>
          </w:sdtContent>
        </w:sdt>
        <w:sdt>
          <w:sdtPr>
            <w:id w:val="796720394"/>
            <w14:checkbox>
              <w14:checked w14:val="0"/>
              <w14:checkedState w14:val="2612" w14:font="MS Gothic"/>
              <w14:uncheckedState w14:val="2610" w14:font="MS Gothic"/>
            </w14:checkbox>
          </w:sdtPr>
          <w:sdtEndPr/>
          <w:sdtContent>
            <w:tc>
              <w:tcPr>
                <w:tcW w:w="534" w:type="dxa"/>
              </w:tcPr>
              <w:p w14:paraId="68C8822C" w14:textId="72F8ACF1" w:rsidR="009521CB" w:rsidRDefault="00C92040" w:rsidP="007339EA">
                <w:pPr>
                  <w:spacing w:before="60" w:after="60"/>
                  <w:jc w:val="center"/>
                </w:pPr>
                <w:r>
                  <w:rPr>
                    <w:rFonts w:ascii="MS Gothic" w:eastAsia="MS Gothic" w:hAnsi="MS Gothic" w:hint="eastAsia"/>
                  </w:rPr>
                  <w:t>☐</w:t>
                </w:r>
              </w:p>
            </w:tc>
          </w:sdtContent>
        </w:sdt>
        <w:tc>
          <w:tcPr>
            <w:tcW w:w="2508" w:type="dxa"/>
            <w:vMerge/>
          </w:tcPr>
          <w:p w14:paraId="6F36BC28" w14:textId="77777777" w:rsidR="009521CB" w:rsidRDefault="009521CB" w:rsidP="007339EA">
            <w:pPr>
              <w:spacing w:before="60" w:after="60"/>
            </w:pPr>
          </w:p>
        </w:tc>
      </w:tr>
      <w:tr w:rsidR="009521CB" w14:paraId="784BA406" w14:textId="77777777" w:rsidTr="00EE0A7D">
        <w:trPr>
          <w:trHeight w:val="341"/>
        </w:trPr>
        <w:tc>
          <w:tcPr>
            <w:tcW w:w="5102" w:type="dxa"/>
            <w:vAlign w:val="center"/>
          </w:tcPr>
          <w:p w14:paraId="3DFF68B5" w14:textId="77777777" w:rsidR="009521CB" w:rsidRDefault="009521CB" w:rsidP="00951338">
            <w:pPr>
              <w:spacing w:before="60" w:after="60" w:line="266" w:lineRule="auto"/>
            </w:pPr>
            <w:r>
              <w:t>Reviewed at least three-yearly</w:t>
            </w:r>
          </w:p>
        </w:tc>
        <w:sdt>
          <w:sdtPr>
            <w:id w:val="1731350502"/>
            <w14:checkbox>
              <w14:checked w14:val="0"/>
              <w14:checkedState w14:val="2612" w14:font="MS Gothic"/>
              <w14:uncheckedState w14:val="2610" w14:font="MS Gothic"/>
            </w14:checkbox>
          </w:sdtPr>
          <w:sdtEndPr/>
          <w:sdtContent>
            <w:tc>
              <w:tcPr>
                <w:tcW w:w="436" w:type="dxa"/>
              </w:tcPr>
              <w:p w14:paraId="0A60BAEE" w14:textId="40DF8C35" w:rsidR="009521CB" w:rsidRDefault="00C92040" w:rsidP="007339EA">
                <w:pPr>
                  <w:spacing w:before="60" w:after="60"/>
                  <w:jc w:val="center"/>
                </w:pPr>
                <w:r>
                  <w:rPr>
                    <w:rFonts w:ascii="MS Gothic" w:eastAsia="MS Gothic" w:hAnsi="MS Gothic" w:hint="eastAsia"/>
                  </w:rPr>
                  <w:t>☐</w:t>
                </w:r>
              </w:p>
            </w:tc>
          </w:sdtContent>
        </w:sdt>
        <w:sdt>
          <w:sdtPr>
            <w:id w:val="-184519916"/>
            <w14:checkbox>
              <w14:checked w14:val="0"/>
              <w14:checkedState w14:val="2612" w14:font="MS Gothic"/>
              <w14:uncheckedState w14:val="2610" w14:font="MS Gothic"/>
            </w14:checkbox>
          </w:sdtPr>
          <w:sdtEndPr/>
          <w:sdtContent>
            <w:tc>
              <w:tcPr>
                <w:tcW w:w="436" w:type="dxa"/>
              </w:tcPr>
              <w:p w14:paraId="3BEFE167" w14:textId="119B45F8" w:rsidR="009521CB" w:rsidRDefault="00C92040" w:rsidP="007339EA">
                <w:pPr>
                  <w:spacing w:before="60" w:after="60"/>
                  <w:jc w:val="center"/>
                </w:pPr>
                <w:r>
                  <w:rPr>
                    <w:rFonts w:ascii="MS Gothic" w:eastAsia="MS Gothic" w:hAnsi="MS Gothic" w:hint="eastAsia"/>
                  </w:rPr>
                  <w:t>☐</w:t>
                </w:r>
              </w:p>
            </w:tc>
          </w:sdtContent>
        </w:sdt>
        <w:sdt>
          <w:sdtPr>
            <w:id w:val="-1262756958"/>
            <w14:checkbox>
              <w14:checked w14:val="0"/>
              <w14:checkedState w14:val="2612" w14:font="MS Gothic"/>
              <w14:uncheckedState w14:val="2610" w14:font="MS Gothic"/>
            </w14:checkbox>
          </w:sdtPr>
          <w:sdtEndPr/>
          <w:sdtContent>
            <w:tc>
              <w:tcPr>
                <w:tcW w:w="534" w:type="dxa"/>
              </w:tcPr>
              <w:p w14:paraId="7CA6F4F2" w14:textId="24E8F747" w:rsidR="009521CB" w:rsidRDefault="00C92040" w:rsidP="007339EA">
                <w:pPr>
                  <w:spacing w:before="60" w:after="60"/>
                  <w:jc w:val="center"/>
                </w:pPr>
                <w:r>
                  <w:rPr>
                    <w:rFonts w:ascii="MS Gothic" w:eastAsia="MS Gothic" w:hAnsi="MS Gothic" w:hint="eastAsia"/>
                  </w:rPr>
                  <w:t>☐</w:t>
                </w:r>
              </w:p>
            </w:tc>
          </w:sdtContent>
        </w:sdt>
        <w:tc>
          <w:tcPr>
            <w:tcW w:w="2508" w:type="dxa"/>
            <w:vMerge/>
          </w:tcPr>
          <w:p w14:paraId="2C0FE186" w14:textId="77777777" w:rsidR="009521CB" w:rsidRDefault="009521CB" w:rsidP="007339EA">
            <w:pPr>
              <w:spacing w:before="60" w:after="60"/>
            </w:pPr>
          </w:p>
        </w:tc>
      </w:tr>
      <w:tr w:rsidR="009521CB" w14:paraId="77D27786" w14:textId="77777777" w:rsidTr="00EE0A7D">
        <w:tc>
          <w:tcPr>
            <w:tcW w:w="5102" w:type="dxa"/>
          </w:tcPr>
          <w:p w14:paraId="08E06BED" w14:textId="72D66972" w:rsidR="009521CB" w:rsidRDefault="00C054F2" w:rsidP="00951338">
            <w:pPr>
              <w:spacing w:before="60" w:after="60" w:line="266" w:lineRule="auto"/>
            </w:pPr>
            <w:r>
              <w:t xml:space="preserve">Have any </w:t>
            </w:r>
            <w:r w:rsidR="00DD3DFE">
              <w:t>‘</w:t>
            </w:r>
            <w:r w:rsidR="009521CB">
              <w:t>Code Crimson</w:t>
            </w:r>
            <w:r w:rsidR="00DD3DFE">
              <w:t>’</w:t>
            </w:r>
            <w:r w:rsidR="009521CB">
              <w:t xml:space="preserve"> amendments</w:t>
            </w:r>
            <w:r>
              <w:t xml:space="preserve"> been made</w:t>
            </w:r>
            <w:r w:rsidR="007F27E0">
              <w:t xml:space="preserve"> </w:t>
            </w:r>
            <w:r w:rsidR="00FC52A0">
              <w:t>t</w:t>
            </w:r>
            <w:r w:rsidR="0015411B">
              <w:t xml:space="preserve">hat </w:t>
            </w:r>
            <w:r w:rsidR="00FC52A0">
              <w:t>modify</w:t>
            </w:r>
            <w:r w:rsidR="007F27E0">
              <w:t xml:space="preserve"> </w:t>
            </w:r>
            <w:r>
              <w:t>your existing</w:t>
            </w:r>
            <w:r w:rsidR="007F27E0">
              <w:t xml:space="preserve"> adult</w:t>
            </w:r>
            <w:r w:rsidR="009521CB">
              <w:t xml:space="preserve"> </w:t>
            </w:r>
            <w:r>
              <w:t>massive transfusion protocol</w:t>
            </w:r>
            <w:r w:rsidR="00FC52A0">
              <w:t xml:space="preserve"> </w:t>
            </w:r>
            <w:r w:rsidR="0015411B">
              <w:t xml:space="preserve">specifically </w:t>
            </w:r>
            <w:r w:rsidR="00FC52A0">
              <w:t>for traumatic critical haemorrhage patients</w:t>
            </w:r>
          </w:p>
        </w:tc>
        <w:sdt>
          <w:sdtPr>
            <w:id w:val="-2030168266"/>
            <w14:checkbox>
              <w14:checked w14:val="0"/>
              <w14:checkedState w14:val="2612" w14:font="MS Gothic"/>
              <w14:uncheckedState w14:val="2610" w14:font="MS Gothic"/>
            </w14:checkbox>
          </w:sdtPr>
          <w:sdtEndPr/>
          <w:sdtContent>
            <w:tc>
              <w:tcPr>
                <w:tcW w:w="436" w:type="dxa"/>
              </w:tcPr>
              <w:p w14:paraId="24990C63" w14:textId="64F6871C" w:rsidR="009521CB" w:rsidRDefault="00C92040" w:rsidP="007339EA">
                <w:pPr>
                  <w:spacing w:before="60" w:after="60"/>
                  <w:jc w:val="center"/>
                </w:pPr>
                <w:r>
                  <w:rPr>
                    <w:rFonts w:ascii="MS Gothic" w:eastAsia="MS Gothic" w:hAnsi="MS Gothic" w:hint="eastAsia"/>
                  </w:rPr>
                  <w:t>☐</w:t>
                </w:r>
              </w:p>
            </w:tc>
          </w:sdtContent>
        </w:sdt>
        <w:sdt>
          <w:sdtPr>
            <w:id w:val="-1655829304"/>
            <w14:checkbox>
              <w14:checked w14:val="0"/>
              <w14:checkedState w14:val="2612" w14:font="MS Gothic"/>
              <w14:uncheckedState w14:val="2610" w14:font="MS Gothic"/>
            </w14:checkbox>
          </w:sdtPr>
          <w:sdtEndPr/>
          <w:sdtContent>
            <w:tc>
              <w:tcPr>
                <w:tcW w:w="436" w:type="dxa"/>
              </w:tcPr>
              <w:p w14:paraId="1E7CE8AA" w14:textId="51AEB890" w:rsidR="009521CB" w:rsidRDefault="00C92040" w:rsidP="007339EA">
                <w:pPr>
                  <w:spacing w:before="60" w:after="60"/>
                  <w:jc w:val="center"/>
                </w:pPr>
                <w:r>
                  <w:rPr>
                    <w:rFonts w:ascii="MS Gothic" w:eastAsia="MS Gothic" w:hAnsi="MS Gothic" w:hint="eastAsia"/>
                  </w:rPr>
                  <w:t>☐</w:t>
                </w:r>
              </w:p>
            </w:tc>
          </w:sdtContent>
        </w:sdt>
        <w:sdt>
          <w:sdtPr>
            <w:id w:val="-63567293"/>
            <w14:checkbox>
              <w14:checked w14:val="0"/>
              <w14:checkedState w14:val="2612" w14:font="MS Gothic"/>
              <w14:uncheckedState w14:val="2610" w14:font="MS Gothic"/>
            </w14:checkbox>
          </w:sdtPr>
          <w:sdtEndPr/>
          <w:sdtContent>
            <w:tc>
              <w:tcPr>
                <w:tcW w:w="534" w:type="dxa"/>
              </w:tcPr>
              <w:p w14:paraId="38F68C2A" w14:textId="7572737E" w:rsidR="009521CB" w:rsidRDefault="00C92040" w:rsidP="007339EA">
                <w:pPr>
                  <w:spacing w:before="60" w:after="60"/>
                  <w:jc w:val="center"/>
                </w:pPr>
                <w:r>
                  <w:rPr>
                    <w:rFonts w:ascii="MS Gothic" w:eastAsia="MS Gothic" w:hAnsi="MS Gothic" w:hint="eastAsia"/>
                  </w:rPr>
                  <w:t>☐</w:t>
                </w:r>
              </w:p>
            </w:tc>
          </w:sdtContent>
        </w:sdt>
        <w:tc>
          <w:tcPr>
            <w:tcW w:w="2508" w:type="dxa"/>
            <w:vMerge/>
          </w:tcPr>
          <w:p w14:paraId="656BE8E5" w14:textId="77777777" w:rsidR="009521CB" w:rsidRDefault="009521CB" w:rsidP="007339EA">
            <w:pPr>
              <w:spacing w:before="60" w:after="60"/>
            </w:pPr>
          </w:p>
        </w:tc>
      </w:tr>
      <w:tr w:rsidR="009521CB" w14:paraId="661D7C08" w14:textId="77777777" w:rsidTr="00EE0A7D">
        <w:tc>
          <w:tcPr>
            <w:tcW w:w="5102" w:type="dxa"/>
          </w:tcPr>
          <w:p w14:paraId="604043D1" w14:textId="77777777" w:rsidR="009521CB" w:rsidRDefault="009521CB" w:rsidP="00951338">
            <w:pPr>
              <w:spacing w:before="60" w:after="60" w:line="266" w:lineRule="auto"/>
            </w:pPr>
            <w:r>
              <w:t>There is a specified method of recording time of activation and termination of the protocol within the medical record</w:t>
            </w:r>
          </w:p>
        </w:tc>
        <w:sdt>
          <w:sdtPr>
            <w:id w:val="1910881324"/>
            <w14:checkbox>
              <w14:checked w14:val="0"/>
              <w14:checkedState w14:val="2612" w14:font="MS Gothic"/>
              <w14:uncheckedState w14:val="2610" w14:font="MS Gothic"/>
            </w14:checkbox>
          </w:sdtPr>
          <w:sdtEndPr/>
          <w:sdtContent>
            <w:tc>
              <w:tcPr>
                <w:tcW w:w="436" w:type="dxa"/>
              </w:tcPr>
              <w:p w14:paraId="1C7697BF" w14:textId="2585EB1F" w:rsidR="009521CB" w:rsidRDefault="00C92040" w:rsidP="007339EA">
                <w:pPr>
                  <w:spacing w:before="60" w:after="60"/>
                  <w:jc w:val="center"/>
                </w:pPr>
                <w:r>
                  <w:rPr>
                    <w:rFonts w:ascii="MS Gothic" w:eastAsia="MS Gothic" w:hAnsi="MS Gothic" w:hint="eastAsia"/>
                  </w:rPr>
                  <w:t>☐</w:t>
                </w:r>
              </w:p>
            </w:tc>
          </w:sdtContent>
        </w:sdt>
        <w:sdt>
          <w:sdtPr>
            <w:id w:val="657737043"/>
            <w14:checkbox>
              <w14:checked w14:val="0"/>
              <w14:checkedState w14:val="2612" w14:font="MS Gothic"/>
              <w14:uncheckedState w14:val="2610" w14:font="MS Gothic"/>
            </w14:checkbox>
          </w:sdtPr>
          <w:sdtEndPr/>
          <w:sdtContent>
            <w:tc>
              <w:tcPr>
                <w:tcW w:w="436" w:type="dxa"/>
              </w:tcPr>
              <w:p w14:paraId="0CA846AB" w14:textId="64FB06FB" w:rsidR="009521CB" w:rsidRDefault="00C92040" w:rsidP="007339EA">
                <w:pPr>
                  <w:spacing w:before="60" w:after="60"/>
                  <w:jc w:val="center"/>
                </w:pPr>
                <w:r>
                  <w:rPr>
                    <w:rFonts w:ascii="MS Gothic" w:eastAsia="MS Gothic" w:hAnsi="MS Gothic" w:hint="eastAsia"/>
                  </w:rPr>
                  <w:t>☐</w:t>
                </w:r>
              </w:p>
            </w:tc>
          </w:sdtContent>
        </w:sdt>
        <w:sdt>
          <w:sdtPr>
            <w:id w:val="-1096484671"/>
            <w14:checkbox>
              <w14:checked w14:val="0"/>
              <w14:checkedState w14:val="2612" w14:font="MS Gothic"/>
              <w14:uncheckedState w14:val="2610" w14:font="MS Gothic"/>
            </w14:checkbox>
          </w:sdtPr>
          <w:sdtEndPr/>
          <w:sdtContent>
            <w:tc>
              <w:tcPr>
                <w:tcW w:w="534" w:type="dxa"/>
              </w:tcPr>
              <w:p w14:paraId="2EABBE27" w14:textId="3FA0A3B3" w:rsidR="009521CB" w:rsidRDefault="00C92040" w:rsidP="007339EA">
                <w:pPr>
                  <w:spacing w:before="60" w:after="60"/>
                  <w:jc w:val="center"/>
                </w:pPr>
                <w:r>
                  <w:rPr>
                    <w:rFonts w:ascii="MS Gothic" w:eastAsia="MS Gothic" w:hAnsi="MS Gothic" w:hint="eastAsia"/>
                  </w:rPr>
                  <w:t>☐</w:t>
                </w:r>
              </w:p>
            </w:tc>
          </w:sdtContent>
        </w:sdt>
        <w:tc>
          <w:tcPr>
            <w:tcW w:w="2508" w:type="dxa"/>
            <w:vMerge/>
          </w:tcPr>
          <w:p w14:paraId="0DAAA235" w14:textId="77777777" w:rsidR="009521CB" w:rsidRDefault="009521CB" w:rsidP="007339EA">
            <w:pPr>
              <w:spacing w:before="60" w:after="60"/>
            </w:pPr>
          </w:p>
        </w:tc>
      </w:tr>
      <w:tr w:rsidR="009521CB" w14:paraId="27E852F3" w14:textId="77777777" w:rsidTr="00EE0A7D">
        <w:tc>
          <w:tcPr>
            <w:tcW w:w="5102" w:type="dxa"/>
          </w:tcPr>
          <w:p w14:paraId="142C2244" w14:textId="77777777" w:rsidR="009521CB" w:rsidRDefault="009521CB" w:rsidP="00951338">
            <w:pPr>
              <w:spacing w:before="60" w:after="60" w:line="266" w:lineRule="auto"/>
            </w:pPr>
            <w:r>
              <w:lastRenderedPageBreak/>
              <w:t>A multidisciplinary committee reviews all protocol activations for quality assurance</w:t>
            </w:r>
          </w:p>
        </w:tc>
        <w:sdt>
          <w:sdtPr>
            <w:id w:val="-918862546"/>
            <w14:checkbox>
              <w14:checked w14:val="0"/>
              <w14:checkedState w14:val="2612" w14:font="MS Gothic"/>
              <w14:uncheckedState w14:val="2610" w14:font="MS Gothic"/>
            </w14:checkbox>
          </w:sdtPr>
          <w:sdtEndPr/>
          <w:sdtContent>
            <w:tc>
              <w:tcPr>
                <w:tcW w:w="436" w:type="dxa"/>
              </w:tcPr>
              <w:p w14:paraId="7C2B38A1" w14:textId="22CBA4B5" w:rsidR="009521CB" w:rsidRDefault="00C92040" w:rsidP="007339EA">
                <w:pPr>
                  <w:spacing w:before="60" w:after="60"/>
                  <w:jc w:val="center"/>
                </w:pPr>
                <w:r>
                  <w:rPr>
                    <w:rFonts w:ascii="MS Gothic" w:eastAsia="MS Gothic" w:hAnsi="MS Gothic" w:hint="eastAsia"/>
                  </w:rPr>
                  <w:t>☐</w:t>
                </w:r>
              </w:p>
            </w:tc>
          </w:sdtContent>
        </w:sdt>
        <w:sdt>
          <w:sdtPr>
            <w:id w:val="1120793748"/>
            <w14:checkbox>
              <w14:checked w14:val="0"/>
              <w14:checkedState w14:val="2612" w14:font="MS Gothic"/>
              <w14:uncheckedState w14:val="2610" w14:font="MS Gothic"/>
            </w14:checkbox>
          </w:sdtPr>
          <w:sdtEndPr/>
          <w:sdtContent>
            <w:tc>
              <w:tcPr>
                <w:tcW w:w="436" w:type="dxa"/>
              </w:tcPr>
              <w:p w14:paraId="212885F5" w14:textId="2146AD0D" w:rsidR="009521CB" w:rsidRDefault="00C92040" w:rsidP="007339EA">
                <w:pPr>
                  <w:spacing w:before="60" w:after="60"/>
                  <w:jc w:val="center"/>
                </w:pPr>
                <w:r>
                  <w:rPr>
                    <w:rFonts w:ascii="MS Gothic" w:eastAsia="MS Gothic" w:hAnsi="MS Gothic" w:hint="eastAsia"/>
                  </w:rPr>
                  <w:t>☐</w:t>
                </w:r>
              </w:p>
            </w:tc>
          </w:sdtContent>
        </w:sdt>
        <w:sdt>
          <w:sdtPr>
            <w:id w:val="1057667303"/>
            <w14:checkbox>
              <w14:checked w14:val="0"/>
              <w14:checkedState w14:val="2612" w14:font="MS Gothic"/>
              <w14:uncheckedState w14:val="2610" w14:font="MS Gothic"/>
            </w14:checkbox>
          </w:sdtPr>
          <w:sdtEndPr/>
          <w:sdtContent>
            <w:tc>
              <w:tcPr>
                <w:tcW w:w="534" w:type="dxa"/>
              </w:tcPr>
              <w:p w14:paraId="2AA7B915" w14:textId="75022EBA" w:rsidR="009521CB" w:rsidRDefault="00C92040" w:rsidP="007339EA">
                <w:pPr>
                  <w:spacing w:before="60" w:after="60"/>
                  <w:jc w:val="center"/>
                </w:pPr>
                <w:r>
                  <w:rPr>
                    <w:rFonts w:ascii="MS Gothic" w:eastAsia="MS Gothic" w:hAnsi="MS Gothic" w:hint="eastAsia"/>
                  </w:rPr>
                  <w:t>☐</w:t>
                </w:r>
              </w:p>
            </w:tc>
          </w:sdtContent>
        </w:sdt>
        <w:tc>
          <w:tcPr>
            <w:tcW w:w="2508" w:type="dxa"/>
            <w:vMerge/>
          </w:tcPr>
          <w:p w14:paraId="7F74337E" w14:textId="77777777" w:rsidR="009521CB" w:rsidRDefault="009521CB" w:rsidP="007339EA">
            <w:pPr>
              <w:spacing w:before="60" w:after="60"/>
            </w:pPr>
          </w:p>
        </w:tc>
      </w:tr>
      <w:tr w:rsidR="009521CB" w14:paraId="507ACF2E" w14:textId="77777777" w:rsidTr="008578E9">
        <w:tc>
          <w:tcPr>
            <w:tcW w:w="9016" w:type="dxa"/>
            <w:gridSpan w:val="5"/>
            <w:shd w:val="clear" w:color="auto" w:fill="F2F2F2" w:themeFill="background1" w:themeFillShade="F2"/>
            <w:vAlign w:val="center"/>
          </w:tcPr>
          <w:p w14:paraId="16C2F697" w14:textId="77777777" w:rsidR="009521CB" w:rsidRDefault="009521CB" w:rsidP="00951338">
            <w:pPr>
              <w:spacing w:before="60" w:after="60" w:line="266" w:lineRule="auto"/>
            </w:pPr>
            <w:r>
              <w:rPr>
                <w:b/>
                <w:bCs/>
              </w:rPr>
              <w:t>Equipment</w:t>
            </w:r>
          </w:p>
        </w:tc>
      </w:tr>
      <w:tr w:rsidR="009521CB" w14:paraId="35117E03" w14:textId="77777777" w:rsidTr="00EE0A7D">
        <w:trPr>
          <w:trHeight w:val="276"/>
        </w:trPr>
        <w:tc>
          <w:tcPr>
            <w:tcW w:w="5102" w:type="dxa"/>
            <w:shd w:val="clear" w:color="auto" w:fill="auto"/>
          </w:tcPr>
          <w:p w14:paraId="126AE6C3" w14:textId="1768123C" w:rsidR="009521CB" w:rsidRPr="009B3691" w:rsidRDefault="00DD3DFE" w:rsidP="00951338">
            <w:pPr>
              <w:spacing w:before="60" w:after="60" w:line="266" w:lineRule="auto"/>
            </w:pPr>
            <w:r>
              <w:t>Bedside ultrasound</w:t>
            </w:r>
            <w:r w:rsidR="007417D0">
              <w:t xml:space="preserve"> </w:t>
            </w:r>
            <w:r>
              <w:t>in ED</w:t>
            </w:r>
          </w:p>
        </w:tc>
        <w:sdt>
          <w:sdtPr>
            <w:id w:val="-713426086"/>
            <w14:checkbox>
              <w14:checked w14:val="0"/>
              <w14:checkedState w14:val="2612" w14:font="MS Gothic"/>
              <w14:uncheckedState w14:val="2610" w14:font="MS Gothic"/>
            </w14:checkbox>
          </w:sdtPr>
          <w:sdtEndPr/>
          <w:sdtContent>
            <w:tc>
              <w:tcPr>
                <w:tcW w:w="436" w:type="dxa"/>
                <w:shd w:val="clear" w:color="auto" w:fill="auto"/>
                <w:vAlign w:val="center"/>
              </w:tcPr>
              <w:p w14:paraId="2A239285" w14:textId="0DD100EE" w:rsidR="009521CB" w:rsidRDefault="00C92040" w:rsidP="007339EA">
                <w:pPr>
                  <w:spacing w:before="60" w:after="60"/>
                </w:pPr>
                <w:r>
                  <w:rPr>
                    <w:rFonts w:ascii="MS Gothic" w:eastAsia="MS Gothic" w:hAnsi="MS Gothic" w:hint="eastAsia"/>
                  </w:rPr>
                  <w:t>☐</w:t>
                </w:r>
              </w:p>
            </w:tc>
          </w:sdtContent>
        </w:sdt>
        <w:sdt>
          <w:sdtPr>
            <w:id w:val="-1568950940"/>
            <w14:checkbox>
              <w14:checked w14:val="0"/>
              <w14:checkedState w14:val="2612" w14:font="MS Gothic"/>
              <w14:uncheckedState w14:val="2610" w14:font="MS Gothic"/>
            </w14:checkbox>
          </w:sdtPr>
          <w:sdtEndPr/>
          <w:sdtContent>
            <w:tc>
              <w:tcPr>
                <w:tcW w:w="436" w:type="dxa"/>
                <w:vAlign w:val="center"/>
              </w:tcPr>
              <w:p w14:paraId="31B8BD54" w14:textId="0EC0727B" w:rsidR="009521CB" w:rsidRDefault="00C92040" w:rsidP="007339EA">
                <w:pPr>
                  <w:spacing w:before="60" w:after="60"/>
                </w:pPr>
                <w:r>
                  <w:rPr>
                    <w:rFonts w:ascii="MS Gothic" w:eastAsia="MS Gothic" w:hAnsi="MS Gothic" w:hint="eastAsia"/>
                  </w:rPr>
                  <w:t>☐</w:t>
                </w:r>
              </w:p>
            </w:tc>
          </w:sdtContent>
        </w:sdt>
        <w:sdt>
          <w:sdtPr>
            <w:id w:val="711010387"/>
            <w14:checkbox>
              <w14:checked w14:val="0"/>
              <w14:checkedState w14:val="2612" w14:font="MS Gothic"/>
              <w14:uncheckedState w14:val="2610" w14:font="MS Gothic"/>
            </w14:checkbox>
          </w:sdtPr>
          <w:sdtEndPr/>
          <w:sdtContent>
            <w:tc>
              <w:tcPr>
                <w:tcW w:w="534" w:type="dxa"/>
                <w:shd w:val="clear" w:color="auto" w:fill="auto"/>
                <w:vAlign w:val="center"/>
              </w:tcPr>
              <w:p w14:paraId="1743FE29" w14:textId="29485457" w:rsidR="009521CB" w:rsidRDefault="00C92040" w:rsidP="007339EA">
                <w:pPr>
                  <w:spacing w:before="60" w:after="60"/>
                </w:pPr>
                <w:r>
                  <w:rPr>
                    <w:rFonts w:ascii="MS Gothic" w:eastAsia="MS Gothic" w:hAnsi="MS Gothic" w:hint="eastAsia"/>
                  </w:rPr>
                  <w:t>☐</w:t>
                </w:r>
              </w:p>
            </w:tc>
          </w:sdtContent>
        </w:sdt>
        <w:sdt>
          <w:sdtPr>
            <w:id w:val="1113708434"/>
            <w:placeholder>
              <w:docPart w:val="28F734708F8D4D388F64F1426F2B209D"/>
            </w:placeholder>
            <w:showingPlcHdr/>
            <w:text/>
          </w:sdtPr>
          <w:sdtEndPr/>
          <w:sdtContent>
            <w:tc>
              <w:tcPr>
                <w:tcW w:w="2508" w:type="dxa"/>
                <w:vMerge w:val="restart"/>
                <w:shd w:val="clear" w:color="auto" w:fill="auto"/>
              </w:tcPr>
              <w:p w14:paraId="267A18AD" w14:textId="2E8048EC" w:rsidR="009521CB" w:rsidRDefault="00EE0A7D" w:rsidP="007339EA">
                <w:pPr>
                  <w:spacing w:before="60" w:after="60"/>
                </w:pPr>
                <w:r w:rsidRPr="00A63C86">
                  <w:rPr>
                    <w:rStyle w:val="PlaceholderText"/>
                  </w:rPr>
                  <w:t>Click or tap here to enter text.</w:t>
                </w:r>
              </w:p>
            </w:tc>
          </w:sdtContent>
        </w:sdt>
      </w:tr>
      <w:tr w:rsidR="009521CB" w14:paraId="3D731015" w14:textId="77777777" w:rsidTr="00EE0A7D">
        <w:tc>
          <w:tcPr>
            <w:tcW w:w="5102" w:type="dxa"/>
            <w:tcBorders>
              <w:bottom w:val="nil"/>
            </w:tcBorders>
            <w:shd w:val="clear" w:color="auto" w:fill="auto"/>
          </w:tcPr>
          <w:p w14:paraId="70EC7A34" w14:textId="77777777" w:rsidR="00314660" w:rsidRDefault="009521CB" w:rsidP="00951338">
            <w:pPr>
              <w:spacing w:before="60" w:after="60" w:line="266" w:lineRule="auto"/>
            </w:pPr>
            <w:r w:rsidRPr="009B3691">
              <w:t xml:space="preserve">IV fluid </w:t>
            </w:r>
            <w:r w:rsidR="007417D0">
              <w:t>warmer</w:t>
            </w:r>
            <w:r w:rsidR="00314660">
              <w:t>:</w:t>
            </w:r>
          </w:p>
          <w:p w14:paraId="7B1C18C5" w14:textId="7FD7C965" w:rsidR="007417D0" w:rsidRPr="009B3691" w:rsidRDefault="00314660" w:rsidP="00951338">
            <w:pPr>
              <w:spacing w:before="60" w:after="60" w:line="266" w:lineRule="auto"/>
            </w:pPr>
            <w:r>
              <w:t>I</w:t>
            </w:r>
            <w:r w:rsidR="00C92040">
              <w:t>n ED</w:t>
            </w:r>
          </w:p>
        </w:tc>
        <w:sdt>
          <w:sdtPr>
            <w:id w:val="438185621"/>
            <w14:checkbox>
              <w14:checked w14:val="0"/>
              <w14:checkedState w14:val="2612" w14:font="MS Gothic"/>
              <w14:uncheckedState w14:val="2610" w14:font="MS Gothic"/>
            </w14:checkbox>
          </w:sdtPr>
          <w:sdtEndPr/>
          <w:sdtContent>
            <w:tc>
              <w:tcPr>
                <w:tcW w:w="436" w:type="dxa"/>
                <w:tcBorders>
                  <w:bottom w:val="nil"/>
                </w:tcBorders>
                <w:shd w:val="clear" w:color="auto" w:fill="auto"/>
                <w:vAlign w:val="bottom"/>
              </w:tcPr>
              <w:p w14:paraId="7FEF3C0B" w14:textId="3262A320" w:rsidR="009521CB" w:rsidRDefault="007339EA" w:rsidP="007339EA">
                <w:pPr>
                  <w:spacing w:before="60" w:after="60"/>
                </w:pPr>
                <w:r>
                  <w:rPr>
                    <w:rFonts w:ascii="MS Gothic" w:eastAsia="MS Gothic" w:hAnsi="MS Gothic" w:hint="eastAsia"/>
                  </w:rPr>
                  <w:t>☐</w:t>
                </w:r>
              </w:p>
            </w:tc>
          </w:sdtContent>
        </w:sdt>
        <w:sdt>
          <w:sdtPr>
            <w:id w:val="-1408451549"/>
            <w14:checkbox>
              <w14:checked w14:val="0"/>
              <w14:checkedState w14:val="2612" w14:font="MS Gothic"/>
              <w14:uncheckedState w14:val="2610" w14:font="MS Gothic"/>
            </w14:checkbox>
          </w:sdtPr>
          <w:sdtEndPr/>
          <w:sdtContent>
            <w:tc>
              <w:tcPr>
                <w:tcW w:w="436" w:type="dxa"/>
                <w:tcBorders>
                  <w:bottom w:val="nil"/>
                </w:tcBorders>
                <w:vAlign w:val="bottom"/>
              </w:tcPr>
              <w:p w14:paraId="17DF6337" w14:textId="01AB5F18" w:rsidR="009521CB" w:rsidRDefault="00C92040" w:rsidP="007339EA">
                <w:pPr>
                  <w:spacing w:before="60" w:after="60"/>
                </w:pPr>
                <w:r>
                  <w:rPr>
                    <w:rFonts w:ascii="MS Gothic" w:eastAsia="MS Gothic" w:hAnsi="MS Gothic" w:hint="eastAsia"/>
                  </w:rPr>
                  <w:t>☐</w:t>
                </w:r>
              </w:p>
            </w:tc>
          </w:sdtContent>
        </w:sdt>
        <w:sdt>
          <w:sdtPr>
            <w:id w:val="-1590144617"/>
            <w14:checkbox>
              <w14:checked w14:val="0"/>
              <w14:checkedState w14:val="2612" w14:font="MS Gothic"/>
              <w14:uncheckedState w14:val="2610" w14:font="MS Gothic"/>
            </w14:checkbox>
          </w:sdtPr>
          <w:sdtEndPr/>
          <w:sdtContent>
            <w:tc>
              <w:tcPr>
                <w:tcW w:w="534" w:type="dxa"/>
                <w:tcBorders>
                  <w:bottom w:val="nil"/>
                </w:tcBorders>
                <w:shd w:val="clear" w:color="auto" w:fill="auto"/>
                <w:vAlign w:val="bottom"/>
              </w:tcPr>
              <w:p w14:paraId="6FEDFA23" w14:textId="05505C43" w:rsidR="009521CB" w:rsidRDefault="00383FC3" w:rsidP="007339EA">
                <w:pPr>
                  <w:spacing w:before="60" w:after="60"/>
                </w:pPr>
                <w:r>
                  <w:rPr>
                    <w:rFonts w:ascii="MS Gothic" w:eastAsia="MS Gothic" w:hAnsi="MS Gothic" w:hint="eastAsia"/>
                  </w:rPr>
                  <w:t>☐</w:t>
                </w:r>
              </w:p>
            </w:tc>
          </w:sdtContent>
        </w:sdt>
        <w:tc>
          <w:tcPr>
            <w:tcW w:w="2508" w:type="dxa"/>
            <w:vMerge/>
          </w:tcPr>
          <w:p w14:paraId="17A203A8" w14:textId="77777777" w:rsidR="009521CB" w:rsidRDefault="009521CB" w:rsidP="007339EA">
            <w:pPr>
              <w:spacing w:before="60" w:after="60"/>
            </w:pPr>
          </w:p>
        </w:tc>
      </w:tr>
      <w:tr w:rsidR="00C92040" w14:paraId="01039C44" w14:textId="77777777" w:rsidTr="00EE0A7D">
        <w:tc>
          <w:tcPr>
            <w:tcW w:w="5102" w:type="dxa"/>
            <w:tcBorders>
              <w:top w:val="nil"/>
              <w:left w:val="single" w:sz="4" w:space="0" w:color="auto"/>
              <w:bottom w:val="single" w:sz="4" w:space="0" w:color="auto"/>
              <w:right w:val="single" w:sz="4" w:space="0" w:color="auto"/>
            </w:tcBorders>
            <w:shd w:val="clear" w:color="auto" w:fill="auto"/>
          </w:tcPr>
          <w:p w14:paraId="66C5F7FD" w14:textId="188F3575" w:rsidR="00C92040" w:rsidRPr="009B3691" w:rsidRDefault="00314660" w:rsidP="00951338">
            <w:pPr>
              <w:spacing w:before="60" w:after="60" w:line="266" w:lineRule="auto"/>
            </w:pPr>
            <w:r>
              <w:t>I</w:t>
            </w:r>
            <w:r w:rsidR="00C92040">
              <w:t>n OT</w:t>
            </w:r>
          </w:p>
        </w:tc>
        <w:sdt>
          <w:sdtPr>
            <w:id w:val="1621486019"/>
            <w14:checkbox>
              <w14:checked w14:val="0"/>
              <w14:checkedState w14:val="2612" w14:font="MS Gothic"/>
              <w14:uncheckedState w14:val="2610" w14:font="MS Gothic"/>
            </w14:checkbox>
          </w:sdtPr>
          <w:sdtEndPr/>
          <w:sdtContent>
            <w:tc>
              <w:tcPr>
                <w:tcW w:w="436" w:type="dxa"/>
                <w:tcBorders>
                  <w:top w:val="nil"/>
                  <w:left w:val="single" w:sz="4" w:space="0" w:color="auto"/>
                  <w:bottom w:val="single" w:sz="4" w:space="0" w:color="auto"/>
                  <w:right w:val="single" w:sz="4" w:space="0" w:color="auto"/>
                </w:tcBorders>
                <w:shd w:val="clear" w:color="auto" w:fill="auto"/>
                <w:vAlign w:val="center"/>
              </w:tcPr>
              <w:p w14:paraId="53C788DD" w14:textId="1C7A8DBC" w:rsidR="00C92040" w:rsidRDefault="00C92040" w:rsidP="007339EA">
                <w:pPr>
                  <w:spacing w:before="60" w:after="60"/>
                </w:pPr>
                <w:r>
                  <w:rPr>
                    <w:rFonts w:ascii="MS Gothic" w:eastAsia="MS Gothic" w:hAnsi="MS Gothic" w:hint="eastAsia"/>
                  </w:rPr>
                  <w:t>☐</w:t>
                </w:r>
              </w:p>
            </w:tc>
          </w:sdtContent>
        </w:sdt>
        <w:sdt>
          <w:sdtPr>
            <w:id w:val="-697546158"/>
            <w14:checkbox>
              <w14:checked w14:val="0"/>
              <w14:checkedState w14:val="2612" w14:font="MS Gothic"/>
              <w14:uncheckedState w14:val="2610" w14:font="MS Gothic"/>
            </w14:checkbox>
          </w:sdtPr>
          <w:sdtEndPr/>
          <w:sdtContent>
            <w:tc>
              <w:tcPr>
                <w:tcW w:w="436" w:type="dxa"/>
                <w:tcBorders>
                  <w:top w:val="nil"/>
                  <w:left w:val="single" w:sz="4" w:space="0" w:color="auto"/>
                  <w:bottom w:val="single" w:sz="4" w:space="0" w:color="auto"/>
                  <w:right w:val="single" w:sz="4" w:space="0" w:color="auto"/>
                </w:tcBorders>
                <w:vAlign w:val="center"/>
              </w:tcPr>
              <w:p w14:paraId="28DA6BF7" w14:textId="43DA6BAD" w:rsidR="00C92040" w:rsidRDefault="00C92040" w:rsidP="007339EA">
                <w:pPr>
                  <w:spacing w:before="60" w:after="60"/>
                </w:pPr>
                <w:r>
                  <w:rPr>
                    <w:rFonts w:ascii="MS Gothic" w:eastAsia="MS Gothic" w:hAnsi="MS Gothic" w:hint="eastAsia"/>
                  </w:rPr>
                  <w:t>☐</w:t>
                </w:r>
              </w:p>
            </w:tc>
          </w:sdtContent>
        </w:sdt>
        <w:sdt>
          <w:sdtPr>
            <w:id w:val="-327298769"/>
            <w14:checkbox>
              <w14:checked w14:val="0"/>
              <w14:checkedState w14:val="2612" w14:font="MS Gothic"/>
              <w14:uncheckedState w14:val="2610" w14:font="MS Gothic"/>
            </w14:checkbox>
          </w:sdtPr>
          <w:sdtEndPr/>
          <w:sdtContent>
            <w:tc>
              <w:tcPr>
                <w:tcW w:w="534" w:type="dxa"/>
                <w:tcBorders>
                  <w:top w:val="nil"/>
                  <w:left w:val="single" w:sz="4" w:space="0" w:color="auto"/>
                  <w:bottom w:val="single" w:sz="4" w:space="0" w:color="auto"/>
                  <w:right w:val="single" w:sz="4" w:space="0" w:color="auto"/>
                </w:tcBorders>
                <w:shd w:val="clear" w:color="auto" w:fill="auto"/>
                <w:vAlign w:val="center"/>
              </w:tcPr>
              <w:p w14:paraId="5E6CA8DD" w14:textId="283772AE" w:rsidR="00C92040" w:rsidRDefault="00C92040" w:rsidP="007339EA">
                <w:pPr>
                  <w:spacing w:before="60" w:after="60"/>
                </w:pPr>
                <w:r>
                  <w:rPr>
                    <w:rFonts w:ascii="MS Gothic" w:eastAsia="MS Gothic" w:hAnsi="MS Gothic" w:hint="eastAsia"/>
                  </w:rPr>
                  <w:t>☐</w:t>
                </w:r>
              </w:p>
            </w:tc>
          </w:sdtContent>
        </w:sdt>
        <w:tc>
          <w:tcPr>
            <w:tcW w:w="2508" w:type="dxa"/>
            <w:vMerge/>
            <w:tcBorders>
              <w:left w:val="single" w:sz="4" w:space="0" w:color="auto"/>
            </w:tcBorders>
          </w:tcPr>
          <w:p w14:paraId="099700BA" w14:textId="77777777" w:rsidR="00C92040" w:rsidRDefault="00C92040" w:rsidP="007339EA">
            <w:pPr>
              <w:spacing w:before="60" w:after="60"/>
            </w:pPr>
          </w:p>
        </w:tc>
      </w:tr>
      <w:tr w:rsidR="009521CB" w14:paraId="22FE6D14" w14:textId="77777777" w:rsidTr="00EE0A7D">
        <w:tc>
          <w:tcPr>
            <w:tcW w:w="5102" w:type="dxa"/>
            <w:tcBorders>
              <w:top w:val="single" w:sz="4" w:space="0" w:color="auto"/>
              <w:bottom w:val="nil"/>
            </w:tcBorders>
            <w:shd w:val="clear" w:color="auto" w:fill="auto"/>
          </w:tcPr>
          <w:p w14:paraId="14CB22C9" w14:textId="77777777" w:rsidR="00383FC3" w:rsidRDefault="00DD3DFE" w:rsidP="00951338">
            <w:pPr>
              <w:spacing w:before="60" w:after="60" w:line="266" w:lineRule="auto"/>
            </w:pPr>
            <w:r>
              <w:t xml:space="preserve">Rapid </w:t>
            </w:r>
            <w:r w:rsidR="007417D0">
              <w:t>infuser</w:t>
            </w:r>
            <w:r w:rsidR="00383FC3">
              <w:t>:</w:t>
            </w:r>
          </w:p>
          <w:p w14:paraId="023CDD7C" w14:textId="019F9B7D" w:rsidR="007417D0" w:rsidRPr="009B3691" w:rsidRDefault="00383FC3" w:rsidP="00951338">
            <w:pPr>
              <w:spacing w:before="60" w:after="60" w:line="266" w:lineRule="auto"/>
            </w:pPr>
            <w:r>
              <w:t>I</w:t>
            </w:r>
            <w:r w:rsidR="00DD3DFE">
              <w:t>n ED</w:t>
            </w:r>
          </w:p>
        </w:tc>
        <w:sdt>
          <w:sdtPr>
            <w:id w:val="441199060"/>
            <w14:checkbox>
              <w14:checked w14:val="0"/>
              <w14:checkedState w14:val="2612" w14:font="MS Gothic"/>
              <w14:uncheckedState w14:val="2610" w14:font="MS Gothic"/>
            </w14:checkbox>
          </w:sdtPr>
          <w:sdtEndPr/>
          <w:sdtContent>
            <w:tc>
              <w:tcPr>
                <w:tcW w:w="436" w:type="dxa"/>
                <w:tcBorders>
                  <w:top w:val="single" w:sz="4" w:space="0" w:color="auto"/>
                  <w:bottom w:val="nil"/>
                </w:tcBorders>
                <w:shd w:val="clear" w:color="auto" w:fill="auto"/>
                <w:vAlign w:val="bottom"/>
              </w:tcPr>
              <w:p w14:paraId="74098814" w14:textId="7BE2BE6C" w:rsidR="009521CB" w:rsidRDefault="00C92040" w:rsidP="007339EA">
                <w:pPr>
                  <w:spacing w:before="60" w:after="60"/>
                </w:pPr>
                <w:r>
                  <w:rPr>
                    <w:rFonts w:ascii="MS Gothic" w:eastAsia="MS Gothic" w:hAnsi="MS Gothic" w:hint="eastAsia"/>
                  </w:rPr>
                  <w:t>☐</w:t>
                </w:r>
              </w:p>
            </w:tc>
          </w:sdtContent>
        </w:sdt>
        <w:sdt>
          <w:sdtPr>
            <w:id w:val="-52621905"/>
            <w14:checkbox>
              <w14:checked w14:val="0"/>
              <w14:checkedState w14:val="2612" w14:font="MS Gothic"/>
              <w14:uncheckedState w14:val="2610" w14:font="MS Gothic"/>
            </w14:checkbox>
          </w:sdtPr>
          <w:sdtEndPr/>
          <w:sdtContent>
            <w:tc>
              <w:tcPr>
                <w:tcW w:w="436" w:type="dxa"/>
                <w:tcBorders>
                  <w:top w:val="single" w:sz="4" w:space="0" w:color="auto"/>
                  <w:bottom w:val="nil"/>
                </w:tcBorders>
                <w:vAlign w:val="bottom"/>
              </w:tcPr>
              <w:p w14:paraId="2CB663A7" w14:textId="1849DD58" w:rsidR="009521CB" w:rsidRDefault="00C92040" w:rsidP="007339EA">
                <w:pPr>
                  <w:spacing w:before="60" w:after="60"/>
                </w:pPr>
                <w:r>
                  <w:rPr>
                    <w:rFonts w:ascii="MS Gothic" w:eastAsia="MS Gothic" w:hAnsi="MS Gothic" w:hint="eastAsia"/>
                  </w:rPr>
                  <w:t>☐</w:t>
                </w:r>
              </w:p>
            </w:tc>
          </w:sdtContent>
        </w:sdt>
        <w:sdt>
          <w:sdtPr>
            <w:id w:val="-1234234500"/>
            <w14:checkbox>
              <w14:checked w14:val="0"/>
              <w14:checkedState w14:val="2612" w14:font="MS Gothic"/>
              <w14:uncheckedState w14:val="2610" w14:font="MS Gothic"/>
            </w14:checkbox>
          </w:sdtPr>
          <w:sdtEndPr/>
          <w:sdtContent>
            <w:tc>
              <w:tcPr>
                <w:tcW w:w="534" w:type="dxa"/>
                <w:tcBorders>
                  <w:top w:val="single" w:sz="4" w:space="0" w:color="auto"/>
                  <w:bottom w:val="nil"/>
                </w:tcBorders>
                <w:shd w:val="clear" w:color="auto" w:fill="auto"/>
                <w:vAlign w:val="bottom"/>
              </w:tcPr>
              <w:p w14:paraId="6C19B5F0" w14:textId="73D9D54B" w:rsidR="009521CB" w:rsidRDefault="007339EA" w:rsidP="007339EA">
                <w:pPr>
                  <w:spacing w:before="60" w:after="60"/>
                </w:pPr>
                <w:r>
                  <w:rPr>
                    <w:rFonts w:ascii="MS Gothic" w:eastAsia="MS Gothic" w:hAnsi="MS Gothic" w:hint="eastAsia"/>
                  </w:rPr>
                  <w:t>☐</w:t>
                </w:r>
              </w:p>
            </w:tc>
          </w:sdtContent>
        </w:sdt>
        <w:tc>
          <w:tcPr>
            <w:tcW w:w="2508" w:type="dxa"/>
            <w:vMerge/>
          </w:tcPr>
          <w:p w14:paraId="3165A1D6" w14:textId="77777777" w:rsidR="009521CB" w:rsidRDefault="009521CB" w:rsidP="007339EA">
            <w:pPr>
              <w:spacing w:before="60" w:after="60"/>
            </w:pPr>
          </w:p>
        </w:tc>
      </w:tr>
      <w:tr w:rsidR="00C92040" w14:paraId="229CA0F5" w14:textId="77777777" w:rsidTr="00EE0A7D">
        <w:tc>
          <w:tcPr>
            <w:tcW w:w="5102" w:type="dxa"/>
            <w:tcBorders>
              <w:top w:val="nil"/>
              <w:left w:val="single" w:sz="4" w:space="0" w:color="auto"/>
              <w:bottom w:val="single" w:sz="4" w:space="0" w:color="auto"/>
              <w:right w:val="single" w:sz="4" w:space="0" w:color="auto"/>
            </w:tcBorders>
            <w:shd w:val="clear" w:color="auto" w:fill="auto"/>
          </w:tcPr>
          <w:p w14:paraId="2DC6BA9A" w14:textId="10239FED" w:rsidR="00C92040" w:rsidRDefault="00383FC3" w:rsidP="00951338">
            <w:pPr>
              <w:spacing w:before="60" w:after="60" w:line="266" w:lineRule="auto"/>
            </w:pPr>
            <w:r>
              <w:t>I</w:t>
            </w:r>
            <w:r w:rsidR="00C92040">
              <w:t>n OT</w:t>
            </w:r>
          </w:p>
        </w:tc>
        <w:sdt>
          <w:sdtPr>
            <w:id w:val="-1320647802"/>
            <w14:checkbox>
              <w14:checked w14:val="0"/>
              <w14:checkedState w14:val="2612" w14:font="MS Gothic"/>
              <w14:uncheckedState w14:val="2610" w14:font="MS Gothic"/>
            </w14:checkbox>
          </w:sdtPr>
          <w:sdtEndPr/>
          <w:sdtContent>
            <w:tc>
              <w:tcPr>
                <w:tcW w:w="436" w:type="dxa"/>
                <w:tcBorders>
                  <w:top w:val="nil"/>
                  <w:left w:val="single" w:sz="4" w:space="0" w:color="auto"/>
                  <w:bottom w:val="single" w:sz="4" w:space="0" w:color="auto"/>
                  <w:right w:val="single" w:sz="4" w:space="0" w:color="auto"/>
                </w:tcBorders>
                <w:shd w:val="clear" w:color="auto" w:fill="auto"/>
                <w:vAlign w:val="center"/>
              </w:tcPr>
              <w:p w14:paraId="3BF1791E" w14:textId="7F3F7418" w:rsidR="00C92040" w:rsidRDefault="00C92040" w:rsidP="007339EA">
                <w:pPr>
                  <w:spacing w:before="60" w:after="60"/>
                </w:pPr>
                <w:r>
                  <w:rPr>
                    <w:rFonts w:ascii="MS Gothic" w:eastAsia="MS Gothic" w:hAnsi="MS Gothic" w:hint="eastAsia"/>
                  </w:rPr>
                  <w:t>☐</w:t>
                </w:r>
              </w:p>
            </w:tc>
          </w:sdtContent>
        </w:sdt>
        <w:sdt>
          <w:sdtPr>
            <w:id w:val="1882508012"/>
            <w14:checkbox>
              <w14:checked w14:val="0"/>
              <w14:checkedState w14:val="2612" w14:font="MS Gothic"/>
              <w14:uncheckedState w14:val="2610" w14:font="MS Gothic"/>
            </w14:checkbox>
          </w:sdtPr>
          <w:sdtEndPr/>
          <w:sdtContent>
            <w:tc>
              <w:tcPr>
                <w:tcW w:w="436" w:type="dxa"/>
                <w:tcBorders>
                  <w:top w:val="nil"/>
                  <w:left w:val="single" w:sz="4" w:space="0" w:color="auto"/>
                  <w:bottom w:val="single" w:sz="4" w:space="0" w:color="auto"/>
                  <w:right w:val="single" w:sz="4" w:space="0" w:color="auto"/>
                </w:tcBorders>
                <w:vAlign w:val="center"/>
              </w:tcPr>
              <w:p w14:paraId="39C03F34" w14:textId="0F665CEC" w:rsidR="00C92040" w:rsidRDefault="00C92040" w:rsidP="007339EA">
                <w:pPr>
                  <w:spacing w:before="60" w:after="60"/>
                </w:pPr>
                <w:r>
                  <w:rPr>
                    <w:rFonts w:ascii="MS Gothic" w:eastAsia="MS Gothic" w:hAnsi="MS Gothic" w:hint="eastAsia"/>
                  </w:rPr>
                  <w:t>☐</w:t>
                </w:r>
              </w:p>
            </w:tc>
          </w:sdtContent>
        </w:sdt>
        <w:sdt>
          <w:sdtPr>
            <w:id w:val="1262874207"/>
            <w14:checkbox>
              <w14:checked w14:val="0"/>
              <w14:checkedState w14:val="2612" w14:font="MS Gothic"/>
              <w14:uncheckedState w14:val="2610" w14:font="MS Gothic"/>
            </w14:checkbox>
          </w:sdtPr>
          <w:sdtEndPr/>
          <w:sdtContent>
            <w:tc>
              <w:tcPr>
                <w:tcW w:w="534" w:type="dxa"/>
                <w:tcBorders>
                  <w:top w:val="nil"/>
                  <w:left w:val="single" w:sz="4" w:space="0" w:color="auto"/>
                  <w:bottom w:val="single" w:sz="4" w:space="0" w:color="auto"/>
                  <w:right w:val="single" w:sz="4" w:space="0" w:color="auto"/>
                </w:tcBorders>
                <w:shd w:val="clear" w:color="auto" w:fill="auto"/>
                <w:vAlign w:val="center"/>
              </w:tcPr>
              <w:p w14:paraId="1F45766C" w14:textId="3B1D51F4" w:rsidR="00C92040" w:rsidRDefault="00C92040" w:rsidP="007339EA">
                <w:pPr>
                  <w:spacing w:before="60" w:after="60"/>
                </w:pPr>
                <w:r>
                  <w:rPr>
                    <w:rFonts w:ascii="MS Gothic" w:eastAsia="MS Gothic" w:hAnsi="MS Gothic" w:hint="eastAsia"/>
                  </w:rPr>
                  <w:t>☐</w:t>
                </w:r>
              </w:p>
            </w:tc>
          </w:sdtContent>
        </w:sdt>
        <w:tc>
          <w:tcPr>
            <w:tcW w:w="2508" w:type="dxa"/>
            <w:vMerge/>
            <w:tcBorders>
              <w:left w:val="single" w:sz="4" w:space="0" w:color="auto"/>
            </w:tcBorders>
          </w:tcPr>
          <w:p w14:paraId="46DCE07B" w14:textId="77777777" w:rsidR="00C92040" w:rsidRDefault="00C92040" w:rsidP="007339EA">
            <w:pPr>
              <w:spacing w:before="60" w:after="60"/>
            </w:pPr>
          </w:p>
        </w:tc>
      </w:tr>
      <w:tr w:rsidR="009521CB" w14:paraId="35EA5837" w14:textId="77777777" w:rsidTr="00EE0A7D">
        <w:tc>
          <w:tcPr>
            <w:tcW w:w="5102" w:type="dxa"/>
            <w:tcBorders>
              <w:top w:val="single" w:sz="4" w:space="0" w:color="auto"/>
            </w:tcBorders>
            <w:shd w:val="clear" w:color="auto" w:fill="auto"/>
          </w:tcPr>
          <w:p w14:paraId="15AB660B" w14:textId="43F8EBF0" w:rsidR="00DD3DFE" w:rsidRDefault="009521CB" w:rsidP="00951338">
            <w:pPr>
              <w:spacing w:before="60" w:after="60" w:line="266" w:lineRule="auto"/>
            </w:pPr>
            <w:r>
              <w:t xml:space="preserve">TEG or ROTEM available </w:t>
            </w:r>
            <w:r w:rsidR="00DD3DFE">
              <w:t>on site</w:t>
            </w:r>
          </w:p>
        </w:tc>
        <w:sdt>
          <w:sdtPr>
            <w:id w:val="203229359"/>
            <w14:checkbox>
              <w14:checked w14:val="0"/>
              <w14:checkedState w14:val="2612" w14:font="MS Gothic"/>
              <w14:uncheckedState w14:val="2610" w14:font="MS Gothic"/>
            </w14:checkbox>
          </w:sdtPr>
          <w:sdtEndPr/>
          <w:sdtContent>
            <w:tc>
              <w:tcPr>
                <w:tcW w:w="436" w:type="dxa"/>
                <w:tcBorders>
                  <w:top w:val="single" w:sz="4" w:space="0" w:color="auto"/>
                </w:tcBorders>
                <w:shd w:val="clear" w:color="auto" w:fill="auto"/>
                <w:vAlign w:val="center"/>
              </w:tcPr>
              <w:p w14:paraId="6B767C4D" w14:textId="35BFDD2F" w:rsidR="009521CB" w:rsidRDefault="00C92040" w:rsidP="007339EA">
                <w:pPr>
                  <w:spacing w:before="60" w:after="60"/>
                </w:pPr>
                <w:r>
                  <w:rPr>
                    <w:rFonts w:ascii="MS Gothic" w:eastAsia="MS Gothic" w:hAnsi="MS Gothic" w:hint="eastAsia"/>
                  </w:rPr>
                  <w:t>☐</w:t>
                </w:r>
              </w:p>
            </w:tc>
          </w:sdtContent>
        </w:sdt>
        <w:sdt>
          <w:sdtPr>
            <w:id w:val="115184856"/>
            <w14:checkbox>
              <w14:checked w14:val="0"/>
              <w14:checkedState w14:val="2612" w14:font="MS Gothic"/>
              <w14:uncheckedState w14:val="2610" w14:font="MS Gothic"/>
            </w14:checkbox>
          </w:sdtPr>
          <w:sdtEndPr/>
          <w:sdtContent>
            <w:tc>
              <w:tcPr>
                <w:tcW w:w="436" w:type="dxa"/>
                <w:tcBorders>
                  <w:top w:val="single" w:sz="4" w:space="0" w:color="auto"/>
                </w:tcBorders>
                <w:vAlign w:val="center"/>
              </w:tcPr>
              <w:p w14:paraId="3B8B7AAD" w14:textId="39EE75C4" w:rsidR="009521CB" w:rsidRDefault="00C92040" w:rsidP="007339EA">
                <w:pPr>
                  <w:spacing w:before="60" w:after="60"/>
                </w:pPr>
                <w:r>
                  <w:rPr>
                    <w:rFonts w:ascii="MS Gothic" w:eastAsia="MS Gothic" w:hAnsi="MS Gothic" w:hint="eastAsia"/>
                  </w:rPr>
                  <w:t>☐</w:t>
                </w:r>
              </w:p>
            </w:tc>
          </w:sdtContent>
        </w:sdt>
        <w:sdt>
          <w:sdtPr>
            <w:id w:val="219104189"/>
            <w14:checkbox>
              <w14:checked w14:val="0"/>
              <w14:checkedState w14:val="2612" w14:font="MS Gothic"/>
              <w14:uncheckedState w14:val="2610" w14:font="MS Gothic"/>
            </w14:checkbox>
          </w:sdtPr>
          <w:sdtEndPr/>
          <w:sdtContent>
            <w:tc>
              <w:tcPr>
                <w:tcW w:w="534" w:type="dxa"/>
                <w:tcBorders>
                  <w:top w:val="single" w:sz="4" w:space="0" w:color="auto"/>
                </w:tcBorders>
                <w:shd w:val="clear" w:color="auto" w:fill="auto"/>
                <w:vAlign w:val="center"/>
              </w:tcPr>
              <w:p w14:paraId="70EE1D7B" w14:textId="7DC3D6C5" w:rsidR="009521CB" w:rsidRDefault="00C92040" w:rsidP="007339EA">
                <w:pPr>
                  <w:spacing w:before="60" w:after="60"/>
                </w:pPr>
                <w:r>
                  <w:rPr>
                    <w:rFonts w:ascii="MS Gothic" w:eastAsia="MS Gothic" w:hAnsi="MS Gothic" w:hint="eastAsia"/>
                  </w:rPr>
                  <w:t>☐</w:t>
                </w:r>
              </w:p>
            </w:tc>
          </w:sdtContent>
        </w:sdt>
        <w:tc>
          <w:tcPr>
            <w:tcW w:w="2508" w:type="dxa"/>
            <w:vMerge/>
            <w:shd w:val="clear" w:color="auto" w:fill="auto"/>
          </w:tcPr>
          <w:p w14:paraId="79EDE154" w14:textId="77777777" w:rsidR="009521CB" w:rsidRDefault="009521CB" w:rsidP="007339EA">
            <w:pPr>
              <w:spacing w:before="60" w:after="60"/>
            </w:pPr>
          </w:p>
        </w:tc>
      </w:tr>
      <w:tr w:rsidR="009521CB" w14:paraId="116AD1A8" w14:textId="77777777" w:rsidTr="008578E9">
        <w:tc>
          <w:tcPr>
            <w:tcW w:w="9016" w:type="dxa"/>
            <w:gridSpan w:val="5"/>
            <w:shd w:val="clear" w:color="auto" w:fill="F2F2F2" w:themeFill="background1" w:themeFillShade="F2"/>
            <w:vAlign w:val="center"/>
          </w:tcPr>
          <w:p w14:paraId="7A4703D4" w14:textId="77777777" w:rsidR="009521CB" w:rsidRDefault="009521CB" w:rsidP="00951338">
            <w:pPr>
              <w:spacing w:before="60" w:after="60" w:line="266" w:lineRule="auto"/>
            </w:pPr>
            <w:r w:rsidRPr="009B3691">
              <w:rPr>
                <w:b/>
                <w:bCs/>
              </w:rPr>
              <w:t>Staff capability building</w:t>
            </w:r>
          </w:p>
        </w:tc>
      </w:tr>
      <w:tr w:rsidR="00383FC3" w14:paraId="0E7B4C00" w14:textId="77777777" w:rsidTr="00EE0A7D">
        <w:trPr>
          <w:trHeight w:val="927"/>
        </w:trPr>
        <w:tc>
          <w:tcPr>
            <w:tcW w:w="5102" w:type="dxa"/>
            <w:tcBorders>
              <w:bottom w:val="nil"/>
            </w:tcBorders>
            <w:shd w:val="clear" w:color="auto" w:fill="auto"/>
          </w:tcPr>
          <w:p w14:paraId="49F9D466" w14:textId="77777777" w:rsidR="00383FC3" w:rsidRDefault="00383FC3" w:rsidP="00951338">
            <w:pPr>
              <w:spacing w:before="60" w:after="60" w:line="266" w:lineRule="auto"/>
            </w:pPr>
            <w:r>
              <w:t>Simulation training at least annually on care of the critically bleeding patient:</w:t>
            </w:r>
          </w:p>
          <w:p w14:paraId="56FBEFE2" w14:textId="30F2ED4E" w:rsidR="00383FC3" w:rsidRDefault="00383FC3" w:rsidP="00951338">
            <w:pPr>
              <w:spacing w:before="60" w:after="60" w:line="266" w:lineRule="auto"/>
            </w:pPr>
            <w:r>
              <w:t>In ED</w:t>
            </w:r>
          </w:p>
        </w:tc>
        <w:sdt>
          <w:sdtPr>
            <w:id w:val="1480269965"/>
            <w14:checkbox>
              <w14:checked w14:val="0"/>
              <w14:checkedState w14:val="2612" w14:font="MS Gothic"/>
              <w14:uncheckedState w14:val="2610" w14:font="MS Gothic"/>
            </w14:checkbox>
          </w:sdtPr>
          <w:sdtEndPr/>
          <w:sdtContent>
            <w:tc>
              <w:tcPr>
                <w:tcW w:w="436" w:type="dxa"/>
                <w:tcBorders>
                  <w:bottom w:val="nil"/>
                </w:tcBorders>
                <w:shd w:val="clear" w:color="auto" w:fill="auto"/>
                <w:vAlign w:val="bottom"/>
              </w:tcPr>
              <w:p w14:paraId="1A2EA1CC" w14:textId="04E074E0" w:rsidR="00383FC3" w:rsidRDefault="00383FC3" w:rsidP="007339EA">
                <w:pPr>
                  <w:spacing w:before="60" w:after="60"/>
                </w:pPr>
                <w:r>
                  <w:rPr>
                    <w:rFonts w:ascii="MS Gothic" w:eastAsia="MS Gothic" w:hAnsi="MS Gothic" w:hint="eastAsia"/>
                  </w:rPr>
                  <w:t>☐</w:t>
                </w:r>
              </w:p>
            </w:tc>
          </w:sdtContent>
        </w:sdt>
        <w:sdt>
          <w:sdtPr>
            <w:id w:val="-1535035152"/>
            <w14:checkbox>
              <w14:checked w14:val="0"/>
              <w14:checkedState w14:val="2612" w14:font="MS Gothic"/>
              <w14:uncheckedState w14:val="2610" w14:font="MS Gothic"/>
            </w14:checkbox>
          </w:sdtPr>
          <w:sdtEndPr/>
          <w:sdtContent>
            <w:tc>
              <w:tcPr>
                <w:tcW w:w="436" w:type="dxa"/>
                <w:tcBorders>
                  <w:bottom w:val="nil"/>
                </w:tcBorders>
                <w:vAlign w:val="bottom"/>
              </w:tcPr>
              <w:p w14:paraId="0A01C9C8" w14:textId="4963FCEC" w:rsidR="00383FC3" w:rsidRDefault="00383FC3" w:rsidP="007339EA">
                <w:pPr>
                  <w:spacing w:before="60" w:after="60"/>
                </w:pPr>
                <w:r>
                  <w:rPr>
                    <w:rFonts w:ascii="MS Gothic" w:eastAsia="MS Gothic" w:hAnsi="MS Gothic" w:hint="eastAsia"/>
                  </w:rPr>
                  <w:t>☐</w:t>
                </w:r>
              </w:p>
            </w:tc>
          </w:sdtContent>
        </w:sdt>
        <w:sdt>
          <w:sdtPr>
            <w:id w:val="-33198780"/>
            <w14:checkbox>
              <w14:checked w14:val="0"/>
              <w14:checkedState w14:val="2612" w14:font="MS Gothic"/>
              <w14:uncheckedState w14:val="2610" w14:font="MS Gothic"/>
            </w14:checkbox>
          </w:sdtPr>
          <w:sdtEndPr/>
          <w:sdtContent>
            <w:tc>
              <w:tcPr>
                <w:tcW w:w="534" w:type="dxa"/>
                <w:tcBorders>
                  <w:bottom w:val="nil"/>
                </w:tcBorders>
                <w:shd w:val="clear" w:color="auto" w:fill="auto"/>
                <w:vAlign w:val="bottom"/>
              </w:tcPr>
              <w:p w14:paraId="01A6B9C1" w14:textId="0A00C8B9" w:rsidR="00383FC3" w:rsidRDefault="00383FC3" w:rsidP="007339EA">
                <w:pPr>
                  <w:spacing w:before="60" w:after="60"/>
                </w:pPr>
                <w:r>
                  <w:rPr>
                    <w:rFonts w:ascii="MS Gothic" w:eastAsia="MS Gothic" w:hAnsi="MS Gothic" w:hint="eastAsia"/>
                  </w:rPr>
                  <w:t>☐</w:t>
                </w:r>
              </w:p>
            </w:tc>
          </w:sdtContent>
        </w:sdt>
        <w:sdt>
          <w:sdtPr>
            <w:id w:val="-2044593350"/>
            <w:placeholder>
              <w:docPart w:val="A9BF2639A69142618EA489484EE1B70F"/>
            </w:placeholder>
            <w:showingPlcHdr/>
            <w:text/>
          </w:sdtPr>
          <w:sdtEndPr/>
          <w:sdtContent>
            <w:tc>
              <w:tcPr>
                <w:tcW w:w="2508" w:type="dxa"/>
                <w:vMerge w:val="restart"/>
                <w:shd w:val="clear" w:color="auto" w:fill="auto"/>
              </w:tcPr>
              <w:p w14:paraId="7430C826" w14:textId="2502ED83" w:rsidR="00383FC3" w:rsidRDefault="00EE0A7D" w:rsidP="007339EA">
                <w:pPr>
                  <w:spacing w:before="60" w:after="60"/>
                </w:pPr>
                <w:r w:rsidRPr="00A63C86">
                  <w:rPr>
                    <w:rStyle w:val="PlaceholderText"/>
                  </w:rPr>
                  <w:t>Click or tap here to enter text.</w:t>
                </w:r>
              </w:p>
            </w:tc>
          </w:sdtContent>
        </w:sdt>
      </w:tr>
      <w:tr w:rsidR="00383FC3" w14:paraId="20C9B58F" w14:textId="77777777" w:rsidTr="00EE0A7D">
        <w:trPr>
          <w:trHeight w:val="416"/>
        </w:trPr>
        <w:tc>
          <w:tcPr>
            <w:tcW w:w="5102" w:type="dxa"/>
            <w:tcBorders>
              <w:top w:val="nil"/>
              <w:left w:val="single" w:sz="4" w:space="0" w:color="auto"/>
              <w:bottom w:val="single" w:sz="4" w:space="0" w:color="auto"/>
              <w:right w:val="single" w:sz="4" w:space="0" w:color="auto"/>
            </w:tcBorders>
            <w:shd w:val="clear" w:color="auto" w:fill="auto"/>
          </w:tcPr>
          <w:p w14:paraId="0B662122" w14:textId="530BDC41" w:rsidR="00383FC3" w:rsidRDefault="00383FC3" w:rsidP="00951338">
            <w:pPr>
              <w:spacing w:before="60" w:after="60" w:line="266" w:lineRule="auto"/>
            </w:pPr>
            <w:r>
              <w:t>In OT</w:t>
            </w:r>
          </w:p>
        </w:tc>
        <w:sdt>
          <w:sdtPr>
            <w:id w:val="1367719855"/>
            <w14:checkbox>
              <w14:checked w14:val="0"/>
              <w14:checkedState w14:val="2612" w14:font="MS Gothic"/>
              <w14:uncheckedState w14:val="2610" w14:font="MS Gothic"/>
            </w14:checkbox>
          </w:sdtPr>
          <w:sdtEndPr/>
          <w:sdtContent>
            <w:tc>
              <w:tcPr>
                <w:tcW w:w="436" w:type="dxa"/>
                <w:tcBorders>
                  <w:top w:val="nil"/>
                  <w:left w:val="single" w:sz="4" w:space="0" w:color="auto"/>
                  <w:bottom w:val="single" w:sz="4" w:space="0" w:color="auto"/>
                  <w:right w:val="single" w:sz="4" w:space="0" w:color="auto"/>
                </w:tcBorders>
                <w:shd w:val="clear" w:color="auto" w:fill="auto"/>
                <w:vAlign w:val="center"/>
              </w:tcPr>
              <w:p w14:paraId="6811DD0E" w14:textId="7C31EB95" w:rsidR="00383FC3" w:rsidRDefault="00383FC3" w:rsidP="007339EA">
                <w:pPr>
                  <w:spacing w:before="60" w:after="60"/>
                </w:pPr>
                <w:r>
                  <w:rPr>
                    <w:rFonts w:ascii="MS Gothic" w:eastAsia="MS Gothic" w:hAnsi="MS Gothic" w:hint="eastAsia"/>
                  </w:rPr>
                  <w:t>☐</w:t>
                </w:r>
              </w:p>
            </w:tc>
          </w:sdtContent>
        </w:sdt>
        <w:sdt>
          <w:sdtPr>
            <w:id w:val="-1323200602"/>
            <w14:checkbox>
              <w14:checked w14:val="0"/>
              <w14:checkedState w14:val="2612" w14:font="MS Gothic"/>
              <w14:uncheckedState w14:val="2610" w14:font="MS Gothic"/>
            </w14:checkbox>
          </w:sdtPr>
          <w:sdtEndPr/>
          <w:sdtContent>
            <w:tc>
              <w:tcPr>
                <w:tcW w:w="436" w:type="dxa"/>
                <w:tcBorders>
                  <w:top w:val="nil"/>
                  <w:left w:val="single" w:sz="4" w:space="0" w:color="auto"/>
                  <w:bottom w:val="single" w:sz="4" w:space="0" w:color="auto"/>
                  <w:right w:val="single" w:sz="4" w:space="0" w:color="auto"/>
                </w:tcBorders>
                <w:vAlign w:val="center"/>
              </w:tcPr>
              <w:p w14:paraId="105A5BC6" w14:textId="17CFBB6E" w:rsidR="00383FC3" w:rsidRDefault="00383FC3" w:rsidP="007339EA">
                <w:pPr>
                  <w:spacing w:before="60" w:after="60"/>
                </w:pPr>
                <w:r>
                  <w:rPr>
                    <w:rFonts w:ascii="MS Gothic" w:eastAsia="MS Gothic" w:hAnsi="MS Gothic" w:hint="eastAsia"/>
                  </w:rPr>
                  <w:t>☐</w:t>
                </w:r>
              </w:p>
            </w:tc>
          </w:sdtContent>
        </w:sdt>
        <w:sdt>
          <w:sdtPr>
            <w:id w:val="1947264752"/>
            <w14:checkbox>
              <w14:checked w14:val="0"/>
              <w14:checkedState w14:val="2612" w14:font="MS Gothic"/>
              <w14:uncheckedState w14:val="2610" w14:font="MS Gothic"/>
            </w14:checkbox>
          </w:sdtPr>
          <w:sdtEndPr/>
          <w:sdtContent>
            <w:tc>
              <w:tcPr>
                <w:tcW w:w="534" w:type="dxa"/>
                <w:tcBorders>
                  <w:top w:val="nil"/>
                  <w:left w:val="single" w:sz="4" w:space="0" w:color="auto"/>
                  <w:bottom w:val="single" w:sz="4" w:space="0" w:color="auto"/>
                  <w:right w:val="single" w:sz="4" w:space="0" w:color="auto"/>
                </w:tcBorders>
                <w:shd w:val="clear" w:color="auto" w:fill="auto"/>
                <w:vAlign w:val="center"/>
              </w:tcPr>
              <w:p w14:paraId="757F6DCE" w14:textId="70458DA1" w:rsidR="00383FC3" w:rsidRDefault="00383FC3" w:rsidP="007339EA">
                <w:pPr>
                  <w:spacing w:before="60" w:after="60"/>
                </w:pPr>
                <w:r>
                  <w:rPr>
                    <w:rFonts w:ascii="MS Gothic" w:eastAsia="MS Gothic" w:hAnsi="MS Gothic" w:hint="eastAsia"/>
                  </w:rPr>
                  <w:t>☐</w:t>
                </w:r>
              </w:p>
            </w:tc>
          </w:sdtContent>
        </w:sdt>
        <w:tc>
          <w:tcPr>
            <w:tcW w:w="2508" w:type="dxa"/>
            <w:vMerge/>
            <w:tcBorders>
              <w:left w:val="single" w:sz="4" w:space="0" w:color="auto"/>
            </w:tcBorders>
            <w:shd w:val="clear" w:color="auto" w:fill="auto"/>
          </w:tcPr>
          <w:p w14:paraId="34A45E7D" w14:textId="77777777" w:rsidR="00383FC3" w:rsidRDefault="00383FC3" w:rsidP="007339EA">
            <w:pPr>
              <w:spacing w:before="60" w:after="60"/>
            </w:pPr>
          </w:p>
        </w:tc>
      </w:tr>
    </w:tbl>
    <w:p w14:paraId="51ABC5AE" w14:textId="6C599069" w:rsidR="009521CB" w:rsidRDefault="009521CB">
      <w:pPr>
        <w:rPr>
          <w:sz w:val="4"/>
          <w:szCs w:val="4"/>
        </w:rPr>
      </w:pPr>
    </w:p>
    <w:p w14:paraId="700EAAF1" w14:textId="77777777" w:rsidR="00942ACE" w:rsidRPr="00383FC3" w:rsidRDefault="00942ACE">
      <w:pPr>
        <w:rPr>
          <w:sz w:val="4"/>
          <w:szCs w:val="4"/>
        </w:rPr>
      </w:pPr>
    </w:p>
    <w:tbl>
      <w:tblPr>
        <w:tblStyle w:val="TableGrid"/>
        <w:tblW w:w="0" w:type="auto"/>
        <w:tblLook w:val="04A0" w:firstRow="1" w:lastRow="0" w:firstColumn="1" w:lastColumn="0" w:noHBand="0" w:noVBand="1"/>
      </w:tblPr>
      <w:tblGrid>
        <w:gridCol w:w="9016"/>
      </w:tblGrid>
      <w:tr w:rsidR="0009185B" w14:paraId="2B8EF6C3" w14:textId="77777777" w:rsidTr="008578E9">
        <w:tc>
          <w:tcPr>
            <w:tcW w:w="9016" w:type="dxa"/>
            <w:shd w:val="clear" w:color="auto" w:fill="F2F2F2" w:themeFill="background1" w:themeFillShade="F2"/>
          </w:tcPr>
          <w:p w14:paraId="7B920321" w14:textId="6D452674" w:rsidR="0009185B" w:rsidRDefault="00EE0A7D" w:rsidP="00951338">
            <w:pPr>
              <w:spacing w:before="60" w:after="60" w:line="266" w:lineRule="auto"/>
            </w:pPr>
            <w:r>
              <w:rPr>
                <w:b/>
                <w:bCs/>
              </w:rPr>
              <w:t>Other</w:t>
            </w:r>
            <w:r w:rsidR="0009185B" w:rsidRPr="00DD3DFE">
              <w:rPr>
                <w:b/>
                <w:bCs/>
              </w:rPr>
              <w:t xml:space="preserve"> information</w:t>
            </w:r>
          </w:p>
        </w:tc>
      </w:tr>
      <w:tr w:rsidR="0009185B" w14:paraId="7BD4101C" w14:textId="77777777" w:rsidTr="0009185B">
        <w:tc>
          <w:tcPr>
            <w:tcW w:w="9016" w:type="dxa"/>
          </w:tcPr>
          <w:p w14:paraId="0F2C8AEC" w14:textId="549C5F71" w:rsidR="0009185B" w:rsidRDefault="001475E4" w:rsidP="00951338">
            <w:pPr>
              <w:spacing w:before="60" w:after="60" w:line="266" w:lineRule="auto"/>
              <w:rPr>
                <w:b/>
                <w:bCs/>
              </w:rPr>
            </w:pPr>
            <w:r>
              <w:rPr>
                <w:b/>
                <w:bCs/>
              </w:rPr>
              <w:t>Describe</w:t>
            </w:r>
            <w:r w:rsidR="0009185B">
              <w:rPr>
                <w:b/>
                <w:bCs/>
              </w:rPr>
              <w:t xml:space="preserve"> </w:t>
            </w:r>
            <w:r w:rsidR="00FB688B">
              <w:rPr>
                <w:b/>
                <w:bCs/>
              </w:rPr>
              <w:t>the</w:t>
            </w:r>
            <w:r w:rsidR="0009185B">
              <w:rPr>
                <w:b/>
                <w:bCs/>
              </w:rPr>
              <w:t xml:space="preserve"> changes</w:t>
            </w:r>
            <w:r w:rsidR="00FB688B">
              <w:rPr>
                <w:b/>
                <w:bCs/>
              </w:rPr>
              <w:t xml:space="preserve"> made</w:t>
            </w:r>
            <w:r w:rsidR="0009185B">
              <w:rPr>
                <w:b/>
                <w:bCs/>
              </w:rPr>
              <w:t xml:space="preserve"> </w:t>
            </w:r>
            <w:r w:rsidR="00FB688B">
              <w:rPr>
                <w:b/>
                <w:bCs/>
              </w:rPr>
              <w:t>specific to</w:t>
            </w:r>
            <w:r w:rsidR="0009185B">
              <w:rPr>
                <w:b/>
                <w:bCs/>
              </w:rPr>
              <w:t xml:space="preserve"> your local system</w:t>
            </w:r>
            <w:r>
              <w:rPr>
                <w:b/>
                <w:bCs/>
              </w:rPr>
              <w:t xml:space="preserve"> in more detail</w:t>
            </w:r>
            <w:r w:rsidR="00FB688B">
              <w:rPr>
                <w:b/>
                <w:bCs/>
              </w:rPr>
              <w:t>:</w:t>
            </w:r>
          </w:p>
          <w:sdt>
            <w:sdtPr>
              <w:id w:val="1827473725"/>
              <w:placeholder>
                <w:docPart w:val="DefaultPlaceholder_-1854013440"/>
              </w:placeholder>
              <w:showingPlcHdr/>
              <w:text/>
            </w:sdtPr>
            <w:sdtEndPr/>
            <w:sdtContent>
              <w:p w14:paraId="269D4E5D" w14:textId="59FAA591" w:rsidR="0009185B" w:rsidRDefault="008E2A93" w:rsidP="00951338">
                <w:pPr>
                  <w:spacing w:before="60" w:after="60" w:line="266" w:lineRule="auto"/>
                </w:pPr>
                <w:r w:rsidRPr="00A63C86">
                  <w:rPr>
                    <w:rStyle w:val="PlaceholderText"/>
                  </w:rPr>
                  <w:t>Click or tap here to enter text.</w:t>
                </w:r>
              </w:p>
            </w:sdtContent>
          </w:sdt>
        </w:tc>
      </w:tr>
      <w:tr w:rsidR="0009185B" w14:paraId="382AE235" w14:textId="77777777" w:rsidTr="0009185B">
        <w:tc>
          <w:tcPr>
            <w:tcW w:w="9016" w:type="dxa"/>
          </w:tcPr>
          <w:p w14:paraId="14362B0E" w14:textId="0C7CF46C" w:rsidR="0009185B" w:rsidRDefault="001475E4" w:rsidP="00951338">
            <w:pPr>
              <w:spacing w:before="60" w:after="60" w:line="266" w:lineRule="auto"/>
              <w:rPr>
                <w:b/>
                <w:bCs/>
              </w:rPr>
            </w:pPr>
            <w:r>
              <w:rPr>
                <w:b/>
                <w:bCs/>
              </w:rPr>
              <w:t>Describe any</w:t>
            </w:r>
            <w:r w:rsidR="00FB688B">
              <w:rPr>
                <w:b/>
                <w:bCs/>
              </w:rPr>
              <w:t xml:space="preserve"> challenges </w:t>
            </w:r>
            <w:r w:rsidR="008F3F1B">
              <w:rPr>
                <w:b/>
                <w:bCs/>
              </w:rPr>
              <w:t>encountered</w:t>
            </w:r>
            <w:r w:rsidR="0009185B" w:rsidRPr="00D83AF3">
              <w:rPr>
                <w:b/>
                <w:bCs/>
              </w:rPr>
              <w:t xml:space="preserve"> implementing this work within your local system (eg</w:t>
            </w:r>
            <w:r>
              <w:rPr>
                <w:b/>
                <w:bCs/>
              </w:rPr>
              <w:t>,</w:t>
            </w:r>
            <w:r w:rsidR="0009185B" w:rsidRPr="00D83AF3">
              <w:rPr>
                <w:b/>
                <w:bCs/>
              </w:rPr>
              <w:t xml:space="preserve"> infrastructure, personnel availability, financial constraints)</w:t>
            </w:r>
            <w:r>
              <w:rPr>
                <w:b/>
                <w:bCs/>
              </w:rPr>
              <w:t>.</w:t>
            </w:r>
          </w:p>
          <w:sdt>
            <w:sdtPr>
              <w:id w:val="522213628"/>
              <w:placeholder>
                <w:docPart w:val="DefaultPlaceholder_-1854013440"/>
              </w:placeholder>
              <w:showingPlcHdr/>
              <w:text/>
            </w:sdtPr>
            <w:sdtEndPr/>
            <w:sdtContent>
              <w:p w14:paraId="117B0992" w14:textId="067FFDE6" w:rsidR="0009185B" w:rsidRDefault="008E2A93" w:rsidP="00951338">
                <w:pPr>
                  <w:spacing w:before="60" w:after="60" w:line="266" w:lineRule="auto"/>
                </w:pPr>
                <w:r w:rsidRPr="00A63C86">
                  <w:rPr>
                    <w:rStyle w:val="PlaceholderText"/>
                  </w:rPr>
                  <w:t>Click or tap here to enter text.</w:t>
                </w:r>
              </w:p>
            </w:sdtContent>
          </w:sdt>
        </w:tc>
      </w:tr>
      <w:tr w:rsidR="0009185B" w14:paraId="6773C4D4" w14:textId="77777777" w:rsidTr="0009185B">
        <w:tc>
          <w:tcPr>
            <w:tcW w:w="9016" w:type="dxa"/>
          </w:tcPr>
          <w:p w14:paraId="0D8BEF8F" w14:textId="556B9909" w:rsidR="0009185B" w:rsidRDefault="001475E4" w:rsidP="00951338">
            <w:pPr>
              <w:spacing w:before="60" w:after="60" w:line="266" w:lineRule="auto"/>
              <w:rPr>
                <w:b/>
                <w:bCs/>
              </w:rPr>
            </w:pPr>
            <w:r>
              <w:rPr>
                <w:b/>
                <w:bCs/>
              </w:rPr>
              <w:t xml:space="preserve">Outline any </w:t>
            </w:r>
            <w:r w:rsidR="0009185B" w:rsidRPr="007417D0">
              <w:rPr>
                <w:b/>
                <w:bCs/>
              </w:rPr>
              <w:t xml:space="preserve">plans </w:t>
            </w:r>
            <w:r>
              <w:rPr>
                <w:b/>
                <w:bCs/>
              </w:rPr>
              <w:t xml:space="preserve">you have </w:t>
            </w:r>
            <w:r w:rsidR="0009185B" w:rsidRPr="007417D0">
              <w:rPr>
                <w:b/>
                <w:bCs/>
              </w:rPr>
              <w:t>to implement any further critical haemorrhage improvement work in 2022</w:t>
            </w:r>
            <w:r>
              <w:rPr>
                <w:b/>
                <w:bCs/>
              </w:rPr>
              <w:t>.</w:t>
            </w:r>
          </w:p>
          <w:sdt>
            <w:sdtPr>
              <w:id w:val="565778133"/>
              <w:placeholder>
                <w:docPart w:val="DefaultPlaceholder_-1854013440"/>
              </w:placeholder>
              <w:showingPlcHdr/>
              <w:text/>
            </w:sdtPr>
            <w:sdtEndPr/>
            <w:sdtContent>
              <w:p w14:paraId="6034DF9F" w14:textId="1283654A" w:rsidR="0009185B" w:rsidRDefault="008E2A93" w:rsidP="00951338">
                <w:pPr>
                  <w:spacing w:before="60" w:after="60" w:line="266" w:lineRule="auto"/>
                </w:pPr>
                <w:r w:rsidRPr="00A63C86">
                  <w:rPr>
                    <w:rStyle w:val="PlaceholderText"/>
                  </w:rPr>
                  <w:t>Click or tap here to enter text.</w:t>
                </w:r>
              </w:p>
            </w:sdtContent>
          </w:sdt>
        </w:tc>
      </w:tr>
      <w:tr w:rsidR="0009185B" w14:paraId="0C359645" w14:textId="77777777" w:rsidTr="0009185B">
        <w:tc>
          <w:tcPr>
            <w:tcW w:w="9016" w:type="dxa"/>
          </w:tcPr>
          <w:p w14:paraId="7D42006A" w14:textId="3F824FCC" w:rsidR="0009185B" w:rsidRDefault="0009185B" w:rsidP="00951338">
            <w:pPr>
              <w:spacing w:before="60" w:after="60" w:line="266" w:lineRule="auto"/>
              <w:rPr>
                <w:b/>
                <w:bCs/>
              </w:rPr>
            </w:pPr>
            <w:r>
              <w:rPr>
                <w:b/>
                <w:bCs/>
              </w:rPr>
              <w:t>Are there any issues with bundle implementation that you would like advice or assistance with from the Health Quality &amp; Safety Commission?</w:t>
            </w:r>
            <w:r w:rsidR="001475E4">
              <w:rPr>
                <w:b/>
                <w:bCs/>
              </w:rPr>
              <w:t xml:space="preserve"> If so, please describe</w:t>
            </w:r>
            <w:r w:rsidR="00E953B6">
              <w:rPr>
                <w:b/>
                <w:bCs/>
              </w:rPr>
              <w:t xml:space="preserve"> below and send this feedback to</w:t>
            </w:r>
            <w:r w:rsidR="00E953B6">
              <w:t xml:space="preserve"> </w:t>
            </w:r>
            <w:hyperlink r:id="rId14" w:history="1">
              <w:r w:rsidR="00E953B6" w:rsidRPr="00650E08">
                <w:rPr>
                  <w:rStyle w:val="Hyperlink"/>
                  <w:b/>
                  <w:bCs/>
                </w:rPr>
                <w:t>help@majortrauma.nz</w:t>
              </w:r>
            </w:hyperlink>
            <w:r w:rsidR="00E953B6">
              <w:rPr>
                <w:b/>
                <w:bCs/>
              </w:rPr>
              <w:t xml:space="preserve"> for follow-up</w:t>
            </w:r>
            <w:r w:rsidR="001475E4">
              <w:rPr>
                <w:b/>
                <w:bCs/>
              </w:rPr>
              <w:t>.</w:t>
            </w:r>
          </w:p>
          <w:sdt>
            <w:sdtPr>
              <w:id w:val="1428999109"/>
              <w:placeholder>
                <w:docPart w:val="DefaultPlaceholder_-1854013440"/>
              </w:placeholder>
              <w:showingPlcHdr/>
              <w:text/>
            </w:sdtPr>
            <w:sdtEndPr/>
            <w:sdtContent>
              <w:p w14:paraId="5F52F2B3" w14:textId="520A0087" w:rsidR="0009185B" w:rsidRDefault="008E2A93" w:rsidP="00951338">
                <w:pPr>
                  <w:spacing w:before="60" w:after="60" w:line="266" w:lineRule="auto"/>
                </w:pPr>
                <w:r w:rsidRPr="00A63C86">
                  <w:rPr>
                    <w:rStyle w:val="PlaceholderText"/>
                  </w:rPr>
                  <w:t>Click or tap here to enter text.</w:t>
                </w:r>
              </w:p>
            </w:sdtContent>
          </w:sdt>
        </w:tc>
      </w:tr>
    </w:tbl>
    <w:p w14:paraId="2587C5A7" w14:textId="06E02BE6" w:rsidR="00EE0A7D" w:rsidRDefault="00EE0A7D" w:rsidP="00951338">
      <w:pPr>
        <w:spacing w:before="240" w:line="264" w:lineRule="auto"/>
        <w:rPr>
          <w:rFonts w:cs="Arial"/>
        </w:rPr>
      </w:pPr>
      <w:r w:rsidRPr="00EE0A7D">
        <w:rPr>
          <w:rFonts w:cs="Arial"/>
        </w:rPr>
        <w:t>Abbreviations: ED =</w:t>
      </w:r>
      <w:r w:rsidR="00BB6C08">
        <w:rPr>
          <w:rFonts w:cs="Arial"/>
        </w:rPr>
        <w:t xml:space="preserve"> emergency department;</w:t>
      </w:r>
      <w:r w:rsidRPr="00EE0A7D">
        <w:rPr>
          <w:rFonts w:cs="Arial"/>
        </w:rPr>
        <w:t xml:space="preserve"> IV = </w:t>
      </w:r>
      <w:r w:rsidR="00BB6C08">
        <w:rPr>
          <w:rFonts w:cs="Arial"/>
        </w:rPr>
        <w:t xml:space="preserve">intravenous; </w:t>
      </w:r>
      <w:r w:rsidRPr="00EE0A7D">
        <w:rPr>
          <w:rFonts w:cs="Arial"/>
        </w:rPr>
        <w:t xml:space="preserve">OT = </w:t>
      </w:r>
      <w:r w:rsidR="00BB6C08">
        <w:rPr>
          <w:rFonts w:cs="Arial"/>
        </w:rPr>
        <w:t xml:space="preserve">operating theatre; </w:t>
      </w:r>
      <w:r w:rsidR="00BB6C08" w:rsidRPr="00BB6C08">
        <w:rPr>
          <w:rFonts w:cs="Arial"/>
        </w:rPr>
        <w:t>ROTEM = rotational thromboelastometry</w:t>
      </w:r>
      <w:r w:rsidR="00BB6C08">
        <w:rPr>
          <w:rFonts w:cs="Arial"/>
        </w:rPr>
        <w:t xml:space="preserve">; </w:t>
      </w:r>
      <w:r w:rsidRPr="00EE0A7D">
        <w:rPr>
          <w:rFonts w:cs="Arial"/>
        </w:rPr>
        <w:t xml:space="preserve">TEG = </w:t>
      </w:r>
      <w:r w:rsidR="00BB6C08">
        <w:rPr>
          <w:rFonts w:cs="Arial"/>
        </w:rPr>
        <w:t>t</w:t>
      </w:r>
      <w:r w:rsidR="00BB6C08" w:rsidRPr="00BB6C08">
        <w:rPr>
          <w:rFonts w:cs="Arial"/>
        </w:rPr>
        <w:t>hromboelastography</w:t>
      </w:r>
      <w:r w:rsidR="00BB6C08">
        <w:rPr>
          <w:rFonts w:cs="Arial"/>
        </w:rPr>
        <w:t>.</w:t>
      </w:r>
    </w:p>
    <w:p w14:paraId="64E5664A" w14:textId="57090E1D" w:rsidR="00A52ECE" w:rsidRDefault="00A52ECE" w:rsidP="00951338">
      <w:pPr>
        <w:spacing w:line="264" w:lineRule="auto"/>
        <w:rPr>
          <w:rFonts w:cs="Arial"/>
        </w:rPr>
      </w:pPr>
      <w:r>
        <w:rPr>
          <w:rFonts w:cs="Arial"/>
        </w:rPr>
        <w:t>Providers are free to edit and adapt this document as needed, including addition of provider logo.</w:t>
      </w:r>
    </w:p>
    <w:p w14:paraId="49B2E3F3" w14:textId="639E9C2E" w:rsidR="00EE0A7D" w:rsidRPr="00EE0A7D" w:rsidRDefault="00951338" w:rsidP="00951338">
      <w:pPr>
        <w:spacing w:line="264" w:lineRule="auto"/>
        <w:rPr>
          <w:rFonts w:cs="Arial"/>
        </w:rPr>
      </w:pPr>
      <w:r>
        <w:rPr>
          <w:rFonts w:cs="Arial"/>
          <w:noProof/>
          <w:color w:val="0563C1" w:themeColor="hyperlink"/>
          <w:u w:val="single"/>
        </w:rPr>
        <w:drawing>
          <wp:anchor distT="0" distB="0" distL="114300" distR="114300" simplePos="0" relativeHeight="251662336" behindDoc="0" locked="0" layoutInCell="1" allowOverlap="1" wp14:anchorId="6D78FD30" wp14:editId="4D26D3BE">
            <wp:simplePos x="0" y="0"/>
            <wp:positionH relativeFrom="margin">
              <wp:align>center</wp:align>
            </wp:positionH>
            <wp:positionV relativeFrom="paragraph">
              <wp:posOffset>421494</wp:posOffset>
            </wp:positionV>
            <wp:extent cx="1440000" cy="543709"/>
            <wp:effectExtent l="0" t="0" r="8255" b="8890"/>
            <wp:wrapNone/>
            <wp:docPr id="1" name="Picture 1"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ign&#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440000" cy="543709"/>
                    </a:xfrm>
                    <a:prstGeom prst="rect">
                      <a:avLst/>
                    </a:prstGeom>
                  </pic:spPr>
                </pic:pic>
              </a:graphicData>
            </a:graphic>
            <wp14:sizeRelH relativeFrom="margin">
              <wp14:pctWidth>0</wp14:pctWidth>
            </wp14:sizeRelH>
            <wp14:sizeRelV relativeFrom="margin">
              <wp14:pctHeight>0</wp14:pctHeight>
            </wp14:sizeRelV>
          </wp:anchor>
        </w:drawing>
      </w:r>
      <w:r w:rsidR="00EE0A7D">
        <w:rPr>
          <w:rFonts w:cs="Arial"/>
        </w:rPr>
        <w:t xml:space="preserve">Published in </w:t>
      </w:r>
      <w:r w:rsidR="00CA2659">
        <w:rPr>
          <w:rFonts w:cs="Arial"/>
        </w:rPr>
        <w:t>January 2022</w:t>
      </w:r>
      <w:r w:rsidR="00EE0A7D">
        <w:rPr>
          <w:rFonts w:cs="Arial"/>
        </w:rPr>
        <w:t xml:space="preserve"> by the Health Quality &amp; Safety Commission, </w:t>
      </w:r>
      <w:r w:rsidR="00EE0A7D" w:rsidRPr="00EE0A7D">
        <w:rPr>
          <w:rFonts w:cs="Arial"/>
        </w:rPr>
        <w:t>PO Box 25496</w:t>
      </w:r>
      <w:r w:rsidR="00A52ECE">
        <w:rPr>
          <w:rFonts w:cs="Arial"/>
        </w:rPr>
        <w:t xml:space="preserve">, </w:t>
      </w:r>
      <w:r w:rsidR="00EE0A7D" w:rsidRPr="00EE0A7D">
        <w:rPr>
          <w:rFonts w:cs="Arial"/>
        </w:rPr>
        <w:t>Wellington 6146</w:t>
      </w:r>
      <w:r w:rsidR="00A52ECE">
        <w:rPr>
          <w:rFonts w:cs="Arial"/>
        </w:rPr>
        <w:t xml:space="preserve">, </w:t>
      </w:r>
      <w:r w:rsidR="00CC5F5E">
        <w:rPr>
          <w:rFonts w:cs="Arial"/>
        </w:rPr>
        <w:t xml:space="preserve">tel 04 901 6040, </w:t>
      </w:r>
      <w:r w:rsidR="00A52ECE">
        <w:rPr>
          <w:rFonts w:cs="Arial"/>
        </w:rPr>
        <w:t xml:space="preserve">email </w:t>
      </w:r>
      <w:hyperlink r:id="rId16" w:history="1">
        <w:r w:rsidR="00A52ECE" w:rsidRPr="00650E08">
          <w:rPr>
            <w:rStyle w:val="Hyperlink"/>
            <w:rFonts w:cs="Arial"/>
          </w:rPr>
          <w:t>info@hqsc.govt.nz</w:t>
        </w:r>
      </w:hyperlink>
      <w:r w:rsidR="00A52ECE">
        <w:rPr>
          <w:rFonts w:cs="Arial"/>
        </w:rPr>
        <w:t xml:space="preserve">. </w:t>
      </w:r>
    </w:p>
    <w:sectPr w:rsidR="00EE0A7D" w:rsidRPr="00EE0A7D">
      <w:headerReference w:type="default"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7D474F" w14:textId="77777777" w:rsidR="00FB0633" w:rsidRDefault="00FB0633" w:rsidP="009432A4">
      <w:pPr>
        <w:spacing w:after="0" w:line="240" w:lineRule="auto"/>
      </w:pPr>
      <w:r>
        <w:separator/>
      </w:r>
    </w:p>
  </w:endnote>
  <w:endnote w:type="continuationSeparator" w:id="0">
    <w:p w14:paraId="5C21FDF3" w14:textId="77777777" w:rsidR="00FB0633" w:rsidRDefault="00FB0633" w:rsidP="009432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52726670"/>
      <w:docPartObj>
        <w:docPartGallery w:val="Page Numbers (Bottom of Page)"/>
        <w:docPartUnique/>
      </w:docPartObj>
    </w:sdtPr>
    <w:sdtEndPr>
      <w:rPr>
        <w:noProof/>
      </w:rPr>
    </w:sdtEndPr>
    <w:sdtContent>
      <w:p w14:paraId="79C1916F" w14:textId="10F953E4" w:rsidR="008E2A93" w:rsidRDefault="008E2A93" w:rsidP="008E2A93">
        <w:pPr>
          <w:pStyle w:val="Footer"/>
          <w:jc w:val="right"/>
        </w:pPr>
        <w:r w:rsidRPr="008E2A93">
          <w:t>Critical haemorrhage infrastructure site survey</w:t>
        </w:r>
        <w:r>
          <w:tab/>
        </w:r>
        <w:r w:rsidR="000E0292">
          <w:t xml:space="preserve"> (editable version)</w:t>
        </w:r>
        <w:r>
          <w:tab/>
        </w: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8D4E98" w14:textId="77777777" w:rsidR="00FB0633" w:rsidRDefault="00FB0633" w:rsidP="009432A4">
      <w:pPr>
        <w:spacing w:after="0" w:line="240" w:lineRule="auto"/>
      </w:pPr>
      <w:r>
        <w:separator/>
      </w:r>
    </w:p>
  </w:footnote>
  <w:footnote w:type="continuationSeparator" w:id="0">
    <w:p w14:paraId="01CA459B" w14:textId="77777777" w:rsidR="00FB0633" w:rsidRDefault="00FB0633" w:rsidP="009432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DB7E28" w14:textId="7179A12F" w:rsidR="009432A4" w:rsidRDefault="009432A4">
    <w:pPr>
      <w:pStyle w:val="Header"/>
    </w:pPr>
  </w:p>
  <w:p w14:paraId="4E50A901" w14:textId="77777777" w:rsidR="009432A4" w:rsidRDefault="009432A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1CB"/>
    <w:rsid w:val="000003B0"/>
    <w:rsid w:val="000049E5"/>
    <w:rsid w:val="0006382E"/>
    <w:rsid w:val="0009185B"/>
    <w:rsid w:val="000E0292"/>
    <w:rsid w:val="001475E4"/>
    <w:rsid w:val="0015411B"/>
    <w:rsid w:val="00167634"/>
    <w:rsid w:val="001750B7"/>
    <w:rsid w:val="0018646B"/>
    <w:rsid w:val="002565C4"/>
    <w:rsid w:val="002F66AA"/>
    <w:rsid w:val="00312CDE"/>
    <w:rsid w:val="00314660"/>
    <w:rsid w:val="0034452E"/>
    <w:rsid w:val="003454DA"/>
    <w:rsid w:val="003532E8"/>
    <w:rsid w:val="00362B59"/>
    <w:rsid w:val="00383FC3"/>
    <w:rsid w:val="003C51BE"/>
    <w:rsid w:val="00405445"/>
    <w:rsid w:val="00447084"/>
    <w:rsid w:val="0048744F"/>
    <w:rsid w:val="005117DA"/>
    <w:rsid w:val="00514F33"/>
    <w:rsid w:val="005F1A9B"/>
    <w:rsid w:val="00606FFA"/>
    <w:rsid w:val="006169F8"/>
    <w:rsid w:val="00625D61"/>
    <w:rsid w:val="00690AB4"/>
    <w:rsid w:val="006A208E"/>
    <w:rsid w:val="007339EA"/>
    <w:rsid w:val="007417D0"/>
    <w:rsid w:val="007811BA"/>
    <w:rsid w:val="007D74DC"/>
    <w:rsid w:val="007F27E0"/>
    <w:rsid w:val="00806D24"/>
    <w:rsid w:val="008578E9"/>
    <w:rsid w:val="008A5A26"/>
    <w:rsid w:val="008C5636"/>
    <w:rsid w:val="008E2A93"/>
    <w:rsid w:val="008F3F1B"/>
    <w:rsid w:val="00942ACE"/>
    <w:rsid w:val="009432A4"/>
    <w:rsid w:val="00951338"/>
    <w:rsid w:val="009521CB"/>
    <w:rsid w:val="009A1127"/>
    <w:rsid w:val="009E15B4"/>
    <w:rsid w:val="00A52ECE"/>
    <w:rsid w:val="00A74EE8"/>
    <w:rsid w:val="00A965E3"/>
    <w:rsid w:val="00A9730C"/>
    <w:rsid w:val="00AF6A79"/>
    <w:rsid w:val="00B61FF1"/>
    <w:rsid w:val="00BB6C08"/>
    <w:rsid w:val="00BF1D37"/>
    <w:rsid w:val="00C054F2"/>
    <w:rsid w:val="00C36314"/>
    <w:rsid w:val="00C41914"/>
    <w:rsid w:val="00C45E95"/>
    <w:rsid w:val="00C92040"/>
    <w:rsid w:val="00CA2659"/>
    <w:rsid w:val="00CB0FC3"/>
    <w:rsid w:val="00CC5F5E"/>
    <w:rsid w:val="00CD154D"/>
    <w:rsid w:val="00CD7708"/>
    <w:rsid w:val="00CF47B5"/>
    <w:rsid w:val="00D53A1A"/>
    <w:rsid w:val="00D60E12"/>
    <w:rsid w:val="00D761E4"/>
    <w:rsid w:val="00D83AF3"/>
    <w:rsid w:val="00DA435C"/>
    <w:rsid w:val="00DD3DFE"/>
    <w:rsid w:val="00E0118F"/>
    <w:rsid w:val="00E317F6"/>
    <w:rsid w:val="00E771FE"/>
    <w:rsid w:val="00E953B6"/>
    <w:rsid w:val="00EE0A7D"/>
    <w:rsid w:val="00F26422"/>
    <w:rsid w:val="00F66714"/>
    <w:rsid w:val="00F85188"/>
    <w:rsid w:val="00F91072"/>
    <w:rsid w:val="00FA2F0F"/>
    <w:rsid w:val="00FB0633"/>
    <w:rsid w:val="00FB688B"/>
    <w:rsid w:val="00FC52A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C1B93BE"/>
  <w15:chartTrackingRefBased/>
  <w15:docId w15:val="{4E4BF3F5-A21D-4AD2-AD72-E2C2A67C1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39EA"/>
    <w:pPr>
      <w:spacing w:after="120" w:line="276" w:lineRule="auto"/>
    </w:pPr>
    <w:rPr>
      <w:rFonts w:ascii="Arial" w:hAnsi="Arial"/>
    </w:rPr>
  </w:style>
  <w:style w:type="paragraph" w:styleId="Heading1">
    <w:name w:val="heading 1"/>
    <w:basedOn w:val="Normal"/>
    <w:next w:val="Normal"/>
    <w:link w:val="Heading1Char"/>
    <w:uiPriority w:val="9"/>
    <w:qFormat/>
    <w:rsid w:val="007339EA"/>
    <w:pPr>
      <w:keepNext/>
      <w:keepLines/>
      <w:spacing w:before="240" w:after="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7339EA"/>
    <w:pPr>
      <w:keepNext/>
      <w:keepLines/>
      <w:spacing w:before="240"/>
      <w:outlineLvl w:val="1"/>
    </w:pPr>
    <w:rPr>
      <w:rFonts w:eastAsiaTheme="majorEastAsia"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521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521CB"/>
    <w:rPr>
      <w:sz w:val="16"/>
      <w:szCs w:val="16"/>
    </w:rPr>
  </w:style>
  <w:style w:type="paragraph" w:styleId="CommentText">
    <w:name w:val="annotation text"/>
    <w:basedOn w:val="Normal"/>
    <w:link w:val="CommentTextChar"/>
    <w:uiPriority w:val="99"/>
    <w:semiHidden/>
    <w:unhideWhenUsed/>
    <w:rsid w:val="009521CB"/>
    <w:pPr>
      <w:spacing w:line="240" w:lineRule="auto"/>
    </w:pPr>
    <w:rPr>
      <w:sz w:val="20"/>
      <w:szCs w:val="20"/>
    </w:rPr>
  </w:style>
  <w:style w:type="character" w:customStyle="1" w:styleId="CommentTextChar">
    <w:name w:val="Comment Text Char"/>
    <w:basedOn w:val="DefaultParagraphFont"/>
    <w:link w:val="CommentText"/>
    <w:uiPriority w:val="99"/>
    <w:semiHidden/>
    <w:rsid w:val="009521CB"/>
    <w:rPr>
      <w:sz w:val="20"/>
      <w:szCs w:val="20"/>
    </w:rPr>
  </w:style>
  <w:style w:type="paragraph" w:styleId="CommentSubject">
    <w:name w:val="annotation subject"/>
    <w:basedOn w:val="CommentText"/>
    <w:next w:val="CommentText"/>
    <w:link w:val="CommentSubjectChar"/>
    <w:uiPriority w:val="99"/>
    <w:semiHidden/>
    <w:unhideWhenUsed/>
    <w:rsid w:val="007D74DC"/>
    <w:rPr>
      <w:b/>
      <w:bCs/>
    </w:rPr>
  </w:style>
  <w:style w:type="character" w:customStyle="1" w:styleId="CommentSubjectChar">
    <w:name w:val="Comment Subject Char"/>
    <w:basedOn w:val="CommentTextChar"/>
    <w:link w:val="CommentSubject"/>
    <w:uiPriority w:val="99"/>
    <w:semiHidden/>
    <w:rsid w:val="007D74DC"/>
    <w:rPr>
      <w:b/>
      <w:bCs/>
      <w:sz w:val="20"/>
      <w:szCs w:val="20"/>
    </w:rPr>
  </w:style>
  <w:style w:type="paragraph" w:styleId="Header">
    <w:name w:val="header"/>
    <w:basedOn w:val="Normal"/>
    <w:link w:val="HeaderChar"/>
    <w:uiPriority w:val="99"/>
    <w:unhideWhenUsed/>
    <w:rsid w:val="009432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32A4"/>
  </w:style>
  <w:style w:type="paragraph" w:styleId="Footer">
    <w:name w:val="footer"/>
    <w:basedOn w:val="Normal"/>
    <w:link w:val="FooterChar"/>
    <w:uiPriority w:val="99"/>
    <w:unhideWhenUsed/>
    <w:rsid w:val="009432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32A4"/>
  </w:style>
  <w:style w:type="character" w:styleId="Hyperlink">
    <w:name w:val="Hyperlink"/>
    <w:basedOn w:val="DefaultParagraphFont"/>
    <w:uiPriority w:val="99"/>
    <w:unhideWhenUsed/>
    <w:rsid w:val="00F26422"/>
    <w:rPr>
      <w:color w:val="0563C1" w:themeColor="hyperlink"/>
      <w:u w:val="single"/>
    </w:rPr>
  </w:style>
  <w:style w:type="character" w:styleId="UnresolvedMention">
    <w:name w:val="Unresolved Mention"/>
    <w:basedOn w:val="DefaultParagraphFont"/>
    <w:uiPriority w:val="99"/>
    <w:semiHidden/>
    <w:unhideWhenUsed/>
    <w:rsid w:val="00F26422"/>
    <w:rPr>
      <w:color w:val="605E5C"/>
      <w:shd w:val="clear" w:color="auto" w:fill="E1DFDD"/>
    </w:rPr>
  </w:style>
  <w:style w:type="character" w:customStyle="1" w:styleId="Heading1Char">
    <w:name w:val="Heading 1 Char"/>
    <w:basedOn w:val="DefaultParagraphFont"/>
    <w:link w:val="Heading1"/>
    <w:uiPriority w:val="9"/>
    <w:rsid w:val="007339EA"/>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7339EA"/>
    <w:rPr>
      <w:rFonts w:ascii="Arial" w:eastAsiaTheme="majorEastAsia" w:hAnsi="Arial" w:cs="Arial"/>
      <w:b/>
      <w:bCs/>
      <w:sz w:val="24"/>
      <w:szCs w:val="24"/>
    </w:rPr>
  </w:style>
  <w:style w:type="character" w:styleId="PlaceholderText">
    <w:name w:val="Placeholder Text"/>
    <w:basedOn w:val="DefaultParagraphFont"/>
    <w:uiPriority w:val="99"/>
    <w:semiHidden/>
    <w:rsid w:val="007339E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hqsc.govt.nz/our-programmes/national-trauma-network/publications-and-resources/publication/4177/"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hqsc.govt.nz/our-programmes/national-trauma-network/publications-and-resources/publication/4398"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info@hqsc.govt.nz"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image" Target="media/image3.png"/><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mailto:help@majortrauma.nz"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F4994D12-DF3A-48F8-98F4-8ACDCCBD2665}"/>
      </w:docPartPr>
      <w:docPartBody>
        <w:p w:rsidR="00B66D6E" w:rsidRDefault="00EC21A8">
          <w:r w:rsidRPr="00A63C86">
            <w:rPr>
              <w:rStyle w:val="PlaceholderText"/>
            </w:rPr>
            <w:t>Click or tap here to enter text.</w:t>
          </w:r>
        </w:p>
      </w:docPartBody>
    </w:docPart>
    <w:docPart>
      <w:docPartPr>
        <w:name w:val="28F734708F8D4D388F64F1426F2B209D"/>
        <w:category>
          <w:name w:val="General"/>
          <w:gallery w:val="placeholder"/>
        </w:category>
        <w:types>
          <w:type w:val="bbPlcHdr"/>
        </w:types>
        <w:behaviors>
          <w:behavior w:val="content"/>
        </w:behaviors>
        <w:guid w:val="{23075EF8-06E0-4B36-9B50-C873932E4F0D}"/>
      </w:docPartPr>
      <w:docPartBody>
        <w:p w:rsidR="00B66D6E" w:rsidRDefault="00EC21A8" w:rsidP="00EC21A8">
          <w:pPr>
            <w:pStyle w:val="28F734708F8D4D388F64F1426F2B209D"/>
          </w:pPr>
          <w:r w:rsidRPr="00A63C86">
            <w:rPr>
              <w:rStyle w:val="PlaceholderText"/>
            </w:rPr>
            <w:t>Click or tap here to enter text.</w:t>
          </w:r>
        </w:p>
      </w:docPartBody>
    </w:docPart>
    <w:docPart>
      <w:docPartPr>
        <w:name w:val="A9BF2639A69142618EA489484EE1B70F"/>
        <w:category>
          <w:name w:val="General"/>
          <w:gallery w:val="placeholder"/>
        </w:category>
        <w:types>
          <w:type w:val="bbPlcHdr"/>
        </w:types>
        <w:behaviors>
          <w:behavior w:val="content"/>
        </w:behaviors>
        <w:guid w:val="{EC245555-3F4C-4385-9A77-B8832F9A89DD}"/>
      </w:docPartPr>
      <w:docPartBody>
        <w:p w:rsidR="00B66D6E" w:rsidRDefault="00EC21A8" w:rsidP="00EC21A8">
          <w:pPr>
            <w:pStyle w:val="A9BF2639A69142618EA489484EE1B70F"/>
          </w:pPr>
          <w:r w:rsidRPr="00A63C8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1A8"/>
    <w:rsid w:val="00B66D6E"/>
    <w:rsid w:val="00EC21A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C21A8"/>
    <w:rPr>
      <w:color w:val="808080"/>
    </w:rPr>
  </w:style>
  <w:style w:type="paragraph" w:customStyle="1" w:styleId="28F734708F8D4D388F64F1426F2B209D">
    <w:name w:val="28F734708F8D4D388F64F1426F2B209D"/>
    <w:rsid w:val="00EC21A8"/>
  </w:style>
  <w:style w:type="paragraph" w:customStyle="1" w:styleId="A9BF2639A69142618EA489484EE1B70F">
    <w:name w:val="A9BF2639A69142618EA489484EE1B70F"/>
    <w:rsid w:val="00EC21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ef9904b-9bca-4a1b-aca3-78dad2044d15">
      <UserInfo>
        <DisplayName/>
        <AccountId xsi:nil="true"/>
        <AccountType/>
      </UserInfo>
    </SharedWithUsers>
  </documentManagement>
</p:properties>
</file>

<file path=customXml/item2.xml><?xml version="1.0" encoding="utf-8"?>
<?mso-contentType ?>
<SharedContentType xmlns="Microsoft.SharePoint.Taxonomy.ContentTypeSync" SourceId="5f067919-d045-4b34-bd75-563914e94517" ContentTypeId="0x010100464BB556B3337A48846236E9064FB9CC01" PreviousValue="false"/>
</file>

<file path=customXml/item3.xml><?xml version="1.0" encoding="utf-8"?>
<ct:contentTypeSchema xmlns:ct="http://schemas.microsoft.com/office/2006/metadata/contentType" xmlns:ma="http://schemas.microsoft.com/office/2006/metadata/properties/metaAttributes" ct:_="" ma:_="" ma:contentTypeName="DMS document" ma:contentTypeID="0x010100464BB556B3337A48846236E9064FB9CC010016069D414DDC6B4999640F73160C6405" ma:contentTypeVersion="32" ma:contentTypeDescription="Use this content type to classify and store documents on HQSC DMS website" ma:contentTypeScope="" ma:versionID="d2f737a7b34c2779e17efd988e2d5cac">
  <xsd:schema xmlns:xsd="http://www.w3.org/2001/XMLSchema" xmlns:xs="http://www.w3.org/2001/XMLSchema" xmlns:p="http://schemas.microsoft.com/office/2006/metadata/properties" xmlns:ns3="7195f19f-1c08-4647-b11c-ef8ab36169e7" xmlns:ns4="bef9904b-9bca-4a1b-aca3-78dad2044d15" targetNamespace="http://schemas.microsoft.com/office/2006/metadata/properties" ma:root="true" ma:fieldsID="1fee153542c42833110d280604823253" ns3:_="" ns4:_="">
    <xsd:import namespace="7195f19f-1c08-4647-b11c-ef8ab36169e7"/>
    <xsd:import namespace="bef9904b-9bca-4a1b-aca3-78dad2044d1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95f19f-1c08-4647-b11c-ef8ab36169e7"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Location" ma:index="14"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f9904b-9bca-4a1b-aca3-78dad2044d1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66B58C-4174-48EA-A1E2-43C31758FBBF}">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bef9904b-9bca-4a1b-aca3-78dad2044d15"/>
    <ds:schemaRef ds:uri="7195f19f-1c08-4647-b11c-ef8ab36169e7"/>
    <ds:schemaRef ds:uri="http://www.w3.org/XML/1998/namespace"/>
    <ds:schemaRef ds:uri="http://purl.org/dc/dcmitype/"/>
  </ds:schemaRefs>
</ds:datastoreItem>
</file>

<file path=customXml/itemProps2.xml><?xml version="1.0" encoding="utf-8"?>
<ds:datastoreItem xmlns:ds="http://schemas.openxmlformats.org/officeDocument/2006/customXml" ds:itemID="{D9F82C7F-9B41-49E8-96D3-17CA9FA2CCC1}">
  <ds:schemaRefs>
    <ds:schemaRef ds:uri="Microsoft.SharePoint.Taxonomy.ContentTypeSync"/>
  </ds:schemaRefs>
</ds:datastoreItem>
</file>

<file path=customXml/itemProps3.xml><?xml version="1.0" encoding="utf-8"?>
<ds:datastoreItem xmlns:ds="http://schemas.openxmlformats.org/officeDocument/2006/customXml" ds:itemID="{643E0316-03E0-40FB-A20E-84E43FDE7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95f19f-1c08-4647-b11c-ef8ab36169e7"/>
    <ds:schemaRef ds:uri="bef9904b-9bca-4a1b-aca3-78dad2044d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CD984D-12FB-4B08-BF1C-0750B57093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596</Words>
  <Characters>3402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Lockett</dc:creator>
  <cp:keywords/>
  <dc:description/>
  <cp:lastModifiedBy>Jocasta Whittingham</cp:lastModifiedBy>
  <cp:revision>6</cp:revision>
  <dcterms:created xsi:type="dcterms:W3CDTF">2022-01-18T01:11:00Z</dcterms:created>
  <dcterms:modified xsi:type="dcterms:W3CDTF">2022-01-18T23:22:00Z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0x010100464BB556B3337A48846236E9064FB9CC010016069D414DDC6B4999640F73160C6405</vt:lpwstr>
  </property>
  <property fmtid="{D5CDD505-2E9C-101B-9397-08002B2CF9AE}" pid="3" name="Order">
    <vt:r8>1143700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