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B92FF" w14:textId="46B8EEB1" w:rsidR="00107F35" w:rsidRPr="00664F87" w:rsidRDefault="00107F35" w:rsidP="00107F35">
      <w:pPr>
        <w:rPr>
          <w:rFonts w:cs="Arial"/>
        </w:rPr>
      </w:pPr>
      <w:bookmarkStart w:id="0" w:name="_Toc494111559"/>
      <w:bookmarkStart w:id="1" w:name="_Hlk58845012"/>
    </w:p>
    <w:p w14:paraId="3FA9D730" w14:textId="77777777" w:rsidR="00107F35" w:rsidRPr="00664F87" w:rsidRDefault="00107F35" w:rsidP="00107F35">
      <w:pPr>
        <w:rPr>
          <w:rFonts w:cs="Arial"/>
        </w:rPr>
      </w:pPr>
    </w:p>
    <w:p w14:paraId="3B03118F" w14:textId="77777777" w:rsidR="00107F35" w:rsidRPr="00664F87" w:rsidRDefault="00107F35" w:rsidP="00107F35">
      <w:pPr>
        <w:rPr>
          <w:rFonts w:cs="Arial"/>
        </w:rPr>
      </w:pPr>
      <w:r w:rsidRPr="00664F87">
        <w:rPr>
          <w:rFonts w:cs="Arial"/>
          <w:noProof/>
          <w:sz w:val="28"/>
          <w:szCs w:val="28"/>
          <w:lang w:eastAsia="en-NZ"/>
        </w:rPr>
        <w:drawing>
          <wp:anchor distT="0" distB="0" distL="114300" distR="114300" simplePos="0" relativeHeight="251658240" behindDoc="1" locked="0" layoutInCell="1" allowOverlap="1" wp14:anchorId="4BE572B3" wp14:editId="3C6E124C">
            <wp:simplePos x="0" y="0"/>
            <wp:positionH relativeFrom="margin">
              <wp:posOffset>3646170</wp:posOffset>
            </wp:positionH>
            <wp:positionV relativeFrom="paragraph">
              <wp:posOffset>237490</wp:posOffset>
            </wp:positionV>
            <wp:extent cx="2475865" cy="732155"/>
            <wp:effectExtent l="0" t="0" r="635" b="0"/>
            <wp:wrapTight wrapText="bothSides">
              <wp:wrapPolygon edited="0">
                <wp:start x="0" y="0"/>
                <wp:lineTo x="0" y="20794"/>
                <wp:lineTo x="21439" y="20794"/>
                <wp:lineTo x="214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SC_LOGO_Colour_FullVersion_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5865" cy="732155"/>
                    </a:xfrm>
                    <a:prstGeom prst="rect">
                      <a:avLst/>
                    </a:prstGeom>
                  </pic:spPr>
                </pic:pic>
              </a:graphicData>
            </a:graphic>
            <wp14:sizeRelH relativeFrom="margin">
              <wp14:pctWidth>0</wp14:pctWidth>
            </wp14:sizeRelH>
            <wp14:sizeRelV relativeFrom="margin">
              <wp14:pctHeight>0</wp14:pctHeight>
            </wp14:sizeRelV>
          </wp:anchor>
        </w:drawing>
      </w:r>
      <w:r w:rsidRPr="00664F87">
        <w:rPr>
          <w:rFonts w:cs="Arial"/>
          <w:noProof/>
        </w:rPr>
        <w:drawing>
          <wp:anchor distT="0" distB="0" distL="114300" distR="114300" simplePos="0" relativeHeight="251658241" behindDoc="0" locked="0" layoutInCell="1" allowOverlap="1" wp14:anchorId="65C0C7AC" wp14:editId="2FB8F810">
            <wp:simplePos x="0" y="0"/>
            <wp:positionH relativeFrom="column">
              <wp:posOffset>-81280</wp:posOffset>
            </wp:positionH>
            <wp:positionV relativeFrom="paragraph">
              <wp:posOffset>246380</wp:posOffset>
            </wp:positionV>
            <wp:extent cx="3412490" cy="68199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jorTrauma-Logo-2019%20-%20horizont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12490" cy="681990"/>
                    </a:xfrm>
                    <a:prstGeom prst="rect">
                      <a:avLst/>
                    </a:prstGeom>
                  </pic:spPr>
                </pic:pic>
              </a:graphicData>
            </a:graphic>
          </wp:anchor>
        </w:drawing>
      </w:r>
    </w:p>
    <w:p w14:paraId="7FC57B61" w14:textId="77777777" w:rsidR="00107F35" w:rsidRPr="00664F87" w:rsidRDefault="00107F35" w:rsidP="00107F35">
      <w:pPr>
        <w:jc w:val="center"/>
        <w:rPr>
          <w:rFonts w:cs="Arial"/>
          <w:b/>
          <w:bCs/>
          <w:sz w:val="36"/>
          <w:szCs w:val="36"/>
        </w:rPr>
      </w:pPr>
      <w:bookmarkStart w:id="2" w:name="_Toc500407695"/>
      <w:bookmarkStart w:id="3" w:name="_Toc500407696"/>
    </w:p>
    <w:p w14:paraId="561B2FAC" w14:textId="77777777" w:rsidR="00107F35" w:rsidRPr="00664F87" w:rsidRDefault="00107F35" w:rsidP="00107F35">
      <w:pPr>
        <w:jc w:val="center"/>
        <w:rPr>
          <w:rFonts w:cs="Arial"/>
          <w:b/>
          <w:bCs/>
          <w:sz w:val="36"/>
          <w:szCs w:val="36"/>
        </w:rPr>
      </w:pPr>
    </w:p>
    <w:bookmarkEnd w:id="2"/>
    <w:p w14:paraId="6C00C800" w14:textId="77777777" w:rsidR="00107F35" w:rsidRPr="00664F87" w:rsidRDefault="00107F35" w:rsidP="00107F35">
      <w:pPr>
        <w:jc w:val="center"/>
        <w:rPr>
          <w:rFonts w:cs="Arial"/>
          <w:b/>
          <w:bCs/>
          <w:sz w:val="36"/>
          <w:szCs w:val="36"/>
        </w:rPr>
      </w:pPr>
    </w:p>
    <w:p w14:paraId="7505A521" w14:textId="77777777" w:rsidR="00107F35" w:rsidRPr="00664F87" w:rsidRDefault="00107F35" w:rsidP="00107F35">
      <w:pPr>
        <w:jc w:val="center"/>
        <w:rPr>
          <w:rFonts w:cs="Arial"/>
          <w:b/>
          <w:bCs/>
          <w:sz w:val="36"/>
          <w:szCs w:val="36"/>
        </w:rPr>
      </w:pPr>
    </w:p>
    <w:p w14:paraId="749CCA03" w14:textId="77777777" w:rsidR="00107F35" w:rsidRPr="00664F87" w:rsidRDefault="00107F35" w:rsidP="00107F35">
      <w:pPr>
        <w:jc w:val="center"/>
        <w:rPr>
          <w:rFonts w:cs="Arial"/>
          <w:b/>
          <w:bCs/>
          <w:sz w:val="36"/>
          <w:szCs w:val="36"/>
        </w:rPr>
      </w:pPr>
    </w:p>
    <w:p w14:paraId="3DFECC00" w14:textId="77777777" w:rsidR="00107F35" w:rsidRPr="00664F87" w:rsidRDefault="00107F35" w:rsidP="00107F35">
      <w:pPr>
        <w:jc w:val="center"/>
        <w:rPr>
          <w:rFonts w:cs="Arial"/>
          <w:b/>
          <w:bCs/>
          <w:sz w:val="36"/>
          <w:szCs w:val="36"/>
        </w:rPr>
      </w:pPr>
      <w:bookmarkStart w:id="4" w:name="_Hlk44491523"/>
      <w:bookmarkEnd w:id="3"/>
      <w:r w:rsidRPr="00664F87">
        <w:rPr>
          <w:rFonts w:cs="Arial"/>
          <w:b/>
          <w:bCs/>
          <w:sz w:val="36"/>
          <w:szCs w:val="36"/>
        </w:rPr>
        <w:t>Trauma programme project plan:</w:t>
      </w:r>
    </w:p>
    <w:p w14:paraId="72E50007" w14:textId="3F6E25F3" w:rsidR="00107F35" w:rsidRPr="00664F87" w:rsidRDefault="00107F35" w:rsidP="00107F35">
      <w:pPr>
        <w:jc w:val="center"/>
        <w:rPr>
          <w:rFonts w:cs="Arial"/>
          <w:b/>
          <w:bCs/>
          <w:sz w:val="36"/>
          <w:szCs w:val="36"/>
        </w:rPr>
      </w:pPr>
      <w:r w:rsidRPr="00664F87">
        <w:rPr>
          <w:rFonts w:cs="Arial"/>
          <w:b/>
          <w:bCs/>
          <w:sz w:val="36"/>
          <w:szCs w:val="36"/>
        </w:rPr>
        <w:t>Major trauma rehabilitation</w:t>
      </w:r>
    </w:p>
    <w:bookmarkEnd w:id="4"/>
    <w:p w14:paraId="563EF930" w14:textId="77777777" w:rsidR="00107F35" w:rsidRPr="00664F87" w:rsidRDefault="00107F35" w:rsidP="00107F35">
      <w:pPr>
        <w:rPr>
          <w:rFonts w:cs="Arial"/>
        </w:rPr>
      </w:pPr>
    </w:p>
    <w:p w14:paraId="3A361466" w14:textId="77777777" w:rsidR="00107F35" w:rsidRPr="00664F87" w:rsidRDefault="00107F35" w:rsidP="00107F35">
      <w:pPr>
        <w:rPr>
          <w:rFonts w:cs="Arial"/>
        </w:rPr>
      </w:pPr>
    </w:p>
    <w:p w14:paraId="47B95D74" w14:textId="77777777" w:rsidR="00107F35" w:rsidRPr="00664F87" w:rsidRDefault="00107F35" w:rsidP="00107F35">
      <w:pPr>
        <w:rPr>
          <w:rFonts w:cs="Arial"/>
        </w:rPr>
      </w:pPr>
    </w:p>
    <w:p w14:paraId="2D430129" w14:textId="77777777" w:rsidR="00107F35" w:rsidRPr="00664F87" w:rsidRDefault="00107F35" w:rsidP="00107F35">
      <w:pPr>
        <w:rPr>
          <w:rFonts w:cs="Arial"/>
        </w:rPr>
      </w:pPr>
    </w:p>
    <w:p w14:paraId="7E904973" w14:textId="77777777" w:rsidR="00107F35" w:rsidRPr="00664F87" w:rsidRDefault="00107F35" w:rsidP="00107F35">
      <w:pPr>
        <w:rPr>
          <w:rFonts w:cs="Arial"/>
        </w:rPr>
      </w:pPr>
    </w:p>
    <w:p w14:paraId="005EAC87" w14:textId="77777777" w:rsidR="00107F35" w:rsidRPr="00664F87" w:rsidRDefault="00107F35" w:rsidP="00107F35">
      <w:pPr>
        <w:rPr>
          <w:rFonts w:cs="Arial"/>
        </w:rPr>
      </w:pPr>
    </w:p>
    <w:p w14:paraId="4B0D7250" w14:textId="77777777" w:rsidR="00107F35" w:rsidRPr="00664F87" w:rsidRDefault="00107F35" w:rsidP="00107F35">
      <w:pPr>
        <w:rPr>
          <w:rFonts w:cs="Arial"/>
        </w:rPr>
      </w:pPr>
    </w:p>
    <w:p w14:paraId="5DE7348A" w14:textId="77777777" w:rsidR="00107F35" w:rsidRPr="00664F87" w:rsidRDefault="00107F35" w:rsidP="00107F35">
      <w:pPr>
        <w:rPr>
          <w:rFonts w:cs="Arial"/>
        </w:rPr>
      </w:pPr>
    </w:p>
    <w:p w14:paraId="09D77352" w14:textId="77777777" w:rsidR="00107F35" w:rsidRPr="00664F87" w:rsidRDefault="00107F35" w:rsidP="00107F35">
      <w:pPr>
        <w:rPr>
          <w:rFonts w:cs="Arial"/>
        </w:rPr>
      </w:pPr>
    </w:p>
    <w:p w14:paraId="296FB475" w14:textId="77777777" w:rsidR="00107F35" w:rsidRPr="00664F87" w:rsidRDefault="00107F35" w:rsidP="00107F35">
      <w:pPr>
        <w:jc w:val="center"/>
        <w:rPr>
          <w:rFonts w:cs="Arial"/>
        </w:rPr>
      </w:pPr>
    </w:p>
    <w:p w14:paraId="32D71625" w14:textId="77777777" w:rsidR="00107F35" w:rsidRPr="00664F87" w:rsidRDefault="00107F35" w:rsidP="00107F35">
      <w:pPr>
        <w:jc w:val="center"/>
        <w:rPr>
          <w:rFonts w:cs="Arial"/>
        </w:rPr>
      </w:pPr>
    </w:p>
    <w:p w14:paraId="0DA9507A" w14:textId="70C2C0A6" w:rsidR="0074445A" w:rsidRDefault="0074445A" w:rsidP="00FB44E3">
      <w:pPr>
        <w:jc w:val="center"/>
        <w:rPr>
          <w:rFonts w:cs="Arial"/>
        </w:rPr>
      </w:pPr>
    </w:p>
    <w:p w14:paraId="7AB0EBA1" w14:textId="77777777" w:rsidR="0074445A" w:rsidRDefault="0074445A" w:rsidP="00FB44E3">
      <w:pPr>
        <w:jc w:val="center"/>
        <w:rPr>
          <w:rFonts w:cs="Arial"/>
        </w:rPr>
      </w:pPr>
    </w:p>
    <w:p w14:paraId="4069EAE1" w14:textId="77777777" w:rsidR="0074445A" w:rsidRDefault="0074445A" w:rsidP="00FB44E3">
      <w:pPr>
        <w:jc w:val="center"/>
        <w:rPr>
          <w:rFonts w:cs="Arial"/>
        </w:rPr>
      </w:pPr>
    </w:p>
    <w:p w14:paraId="40A958FD" w14:textId="77777777" w:rsidR="0074445A" w:rsidRDefault="0074445A" w:rsidP="00FB44E3">
      <w:pPr>
        <w:jc w:val="center"/>
        <w:rPr>
          <w:rFonts w:cs="Arial"/>
        </w:rPr>
      </w:pPr>
    </w:p>
    <w:p w14:paraId="776C5293" w14:textId="77777777" w:rsidR="0074445A" w:rsidRDefault="0074445A" w:rsidP="00FB44E3">
      <w:pPr>
        <w:jc w:val="center"/>
        <w:rPr>
          <w:rFonts w:cs="Arial"/>
        </w:rPr>
      </w:pPr>
    </w:p>
    <w:p w14:paraId="14FC735E" w14:textId="77777777" w:rsidR="0074445A" w:rsidRDefault="0074445A" w:rsidP="00FB44E3">
      <w:pPr>
        <w:jc w:val="center"/>
        <w:rPr>
          <w:rFonts w:cs="Arial"/>
        </w:rPr>
      </w:pPr>
    </w:p>
    <w:p w14:paraId="185F9E71" w14:textId="77777777" w:rsidR="0074445A" w:rsidRDefault="0074445A" w:rsidP="00FB44E3">
      <w:pPr>
        <w:jc w:val="center"/>
        <w:rPr>
          <w:rFonts w:cs="Arial"/>
        </w:rPr>
      </w:pPr>
    </w:p>
    <w:p w14:paraId="7B222CC0" w14:textId="77777777" w:rsidR="0074445A" w:rsidRDefault="0074445A" w:rsidP="00FB44E3">
      <w:pPr>
        <w:jc w:val="center"/>
        <w:rPr>
          <w:rFonts w:cs="Arial"/>
        </w:rPr>
      </w:pPr>
    </w:p>
    <w:p w14:paraId="67BEAD0A" w14:textId="77777777" w:rsidR="0074445A" w:rsidRDefault="0074445A" w:rsidP="00FB44E3">
      <w:pPr>
        <w:jc w:val="center"/>
        <w:rPr>
          <w:rFonts w:cs="Arial"/>
        </w:rPr>
      </w:pPr>
    </w:p>
    <w:p w14:paraId="2AE8F757" w14:textId="691BBA15" w:rsidR="00107F35" w:rsidRPr="00664F87" w:rsidRDefault="00E06656" w:rsidP="00FB44E3">
      <w:pPr>
        <w:jc w:val="center"/>
        <w:rPr>
          <w:rFonts w:cs="Arial"/>
        </w:rPr>
      </w:pPr>
      <w:r>
        <w:rPr>
          <w:rFonts w:cs="Arial"/>
        </w:rPr>
        <w:t xml:space="preserve">December </w:t>
      </w:r>
      <w:r w:rsidR="00107F35" w:rsidRPr="00664F87">
        <w:rPr>
          <w:rFonts w:cs="Arial"/>
        </w:rPr>
        <w:t>2020</w:t>
      </w:r>
      <w:bookmarkEnd w:id="0"/>
    </w:p>
    <w:p w14:paraId="40B92CE6" w14:textId="77777777" w:rsidR="00107F35" w:rsidRPr="00664F87" w:rsidRDefault="00107F35" w:rsidP="00107F35">
      <w:pPr>
        <w:rPr>
          <w:rFonts w:cs="Arial"/>
        </w:rPr>
      </w:pPr>
    </w:p>
    <w:p w14:paraId="1498F0FC" w14:textId="46658C03" w:rsidR="00107F35" w:rsidRPr="00664F87" w:rsidRDefault="00107F35" w:rsidP="00664F87">
      <w:pPr>
        <w:rPr>
          <w:rFonts w:cs="Arial"/>
          <w:b/>
        </w:rPr>
        <w:sectPr w:rsidR="00107F35" w:rsidRPr="00664F87" w:rsidSect="00107F35">
          <w:headerReference w:type="default" r:id="rId14"/>
          <w:footerReference w:type="default" r:id="rId15"/>
          <w:pgSz w:w="11906" w:h="16838"/>
          <w:pgMar w:top="1134" w:right="1134" w:bottom="1134" w:left="1134" w:header="709" w:footer="709" w:gutter="0"/>
          <w:cols w:space="708"/>
          <w:titlePg/>
          <w:docGrid w:linePitch="360"/>
        </w:sectPr>
      </w:pPr>
    </w:p>
    <w:bookmarkStart w:id="5" w:name="_Toc59006068" w:displacedByCustomXml="next"/>
    <w:sdt>
      <w:sdtPr>
        <w:rPr>
          <w:rFonts w:eastAsia="Calibri"/>
          <w:b w:val="0"/>
          <w:noProof/>
          <w:sz w:val="22"/>
          <w:szCs w:val="22"/>
        </w:rPr>
        <w:id w:val="-154064251"/>
        <w:docPartObj>
          <w:docPartGallery w:val="Table of Contents"/>
          <w:docPartUnique/>
        </w:docPartObj>
      </w:sdtPr>
      <w:sdtEndPr>
        <w:rPr>
          <w:bCs/>
        </w:rPr>
      </w:sdtEndPr>
      <w:sdtContent>
        <w:p w14:paraId="203341FF" w14:textId="600B446A" w:rsidR="009A3E47" w:rsidRDefault="00107F35" w:rsidP="00D2649D">
          <w:pPr>
            <w:pStyle w:val="Heading1"/>
            <w:rPr>
              <w:rFonts w:asciiTheme="minorHAnsi" w:eastAsiaTheme="minorEastAsia" w:hAnsiTheme="minorHAnsi" w:cstheme="minorBidi"/>
              <w:noProof/>
              <w:lang w:eastAsia="en-NZ"/>
            </w:rPr>
          </w:pPr>
          <w:r w:rsidRPr="00D019C5">
            <w:t>Contents</w:t>
          </w:r>
          <w:bookmarkEnd w:id="5"/>
          <w:r w:rsidRPr="00664F87">
            <w:fldChar w:fldCharType="begin"/>
          </w:r>
          <w:r w:rsidRPr="00664F87">
            <w:instrText xml:space="preserve"> TOC \o "1-3" \h \z \u </w:instrText>
          </w:r>
          <w:r w:rsidRPr="00664F87">
            <w:fldChar w:fldCharType="separate"/>
          </w:r>
          <w:hyperlink w:anchor="_Toc59006068" w:history="1">
            <w:r w:rsidR="007B37F6" w:rsidRPr="007B37F6">
              <w:rPr>
                <w:rStyle w:val="Hyperlink"/>
                <w:rFonts w:cstheme="minorBidi"/>
                <w:b w:val="0"/>
                <w:sz w:val="22"/>
                <w:szCs w:val="22"/>
              </w:rPr>
              <w:t>_Toc59006068</w:t>
            </w:r>
          </w:hyperlink>
        </w:p>
        <w:p w14:paraId="69778503" w14:textId="047F1744" w:rsidR="009A3E47" w:rsidRDefault="00193CF5">
          <w:pPr>
            <w:pStyle w:val="TOC1"/>
            <w:rPr>
              <w:rFonts w:asciiTheme="minorHAnsi" w:eastAsiaTheme="minorEastAsia" w:hAnsiTheme="minorHAnsi" w:cstheme="minorBidi"/>
              <w:lang w:eastAsia="en-NZ"/>
            </w:rPr>
          </w:pPr>
          <w:hyperlink w:anchor="_Toc59006069" w:history="1">
            <w:r w:rsidR="009A3E47" w:rsidRPr="001E670B">
              <w:rPr>
                <w:rStyle w:val="Hyperlink"/>
              </w:rPr>
              <w:t>Introduction</w:t>
            </w:r>
            <w:r w:rsidR="009A3E47">
              <w:rPr>
                <w:webHidden/>
              </w:rPr>
              <w:tab/>
            </w:r>
            <w:r w:rsidR="009A3E47">
              <w:rPr>
                <w:webHidden/>
              </w:rPr>
              <w:fldChar w:fldCharType="begin"/>
            </w:r>
            <w:r w:rsidR="009A3E47">
              <w:rPr>
                <w:webHidden/>
              </w:rPr>
              <w:instrText xml:space="preserve"> PAGEREF _Toc59006069 \h </w:instrText>
            </w:r>
            <w:r w:rsidR="009A3E47">
              <w:rPr>
                <w:webHidden/>
              </w:rPr>
            </w:r>
            <w:r w:rsidR="009A3E47">
              <w:rPr>
                <w:webHidden/>
              </w:rPr>
              <w:fldChar w:fldCharType="separate"/>
            </w:r>
            <w:r>
              <w:rPr>
                <w:webHidden/>
              </w:rPr>
              <w:t>3</w:t>
            </w:r>
            <w:r w:rsidR="009A3E47">
              <w:rPr>
                <w:webHidden/>
              </w:rPr>
              <w:fldChar w:fldCharType="end"/>
            </w:r>
          </w:hyperlink>
        </w:p>
        <w:p w14:paraId="2936B8D4" w14:textId="3A3297DD" w:rsidR="009A3E47" w:rsidRDefault="00193CF5">
          <w:pPr>
            <w:pStyle w:val="TOC1"/>
            <w:rPr>
              <w:rFonts w:asciiTheme="minorHAnsi" w:eastAsiaTheme="minorEastAsia" w:hAnsiTheme="minorHAnsi" w:cstheme="minorBidi"/>
              <w:lang w:eastAsia="en-NZ"/>
            </w:rPr>
          </w:pPr>
          <w:hyperlink w:anchor="_Toc59006070" w:history="1">
            <w:r w:rsidR="009A3E47" w:rsidRPr="001E670B">
              <w:rPr>
                <w:rStyle w:val="Hyperlink"/>
              </w:rPr>
              <w:t>Background</w:t>
            </w:r>
            <w:r w:rsidR="009A3E47">
              <w:rPr>
                <w:webHidden/>
              </w:rPr>
              <w:tab/>
            </w:r>
            <w:r w:rsidR="009A3E47">
              <w:rPr>
                <w:webHidden/>
              </w:rPr>
              <w:fldChar w:fldCharType="begin"/>
            </w:r>
            <w:r w:rsidR="009A3E47">
              <w:rPr>
                <w:webHidden/>
              </w:rPr>
              <w:instrText xml:space="preserve"> PAGEREF _Toc59006070 \h </w:instrText>
            </w:r>
            <w:r w:rsidR="009A3E47">
              <w:rPr>
                <w:webHidden/>
              </w:rPr>
            </w:r>
            <w:r w:rsidR="009A3E47">
              <w:rPr>
                <w:webHidden/>
              </w:rPr>
              <w:fldChar w:fldCharType="separate"/>
            </w:r>
            <w:r>
              <w:rPr>
                <w:webHidden/>
              </w:rPr>
              <w:t>3</w:t>
            </w:r>
            <w:r w:rsidR="009A3E47">
              <w:rPr>
                <w:webHidden/>
              </w:rPr>
              <w:fldChar w:fldCharType="end"/>
            </w:r>
          </w:hyperlink>
        </w:p>
        <w:p w14:paraId="335D76B5" w14:textId="00FF0D5B" w:rsidR="009A3E47" w:rsidRDefault="00193CF5">
          <w:pPr>
            <w:pStyle w:val="TOC1"/>
            <w:rPr>
              <w:rFonts w:asciiTheme="minorHAnsi" w:eastAsiaTheme="minorEastAsia" w:hAnsiTheme="minorHAnsi" w:cstheme="minorBidi"/>
              <w:lang w:eastAsia="en-NZ"/>
            </w:rPr>
          </w:pPr>
          <w:hyperlink w:anchor="_Toc59006071" w:history="1">
            <w:r w:rsidR="009A3E47" w:rsidRPr="001E670B">
              <w:rPr>
                <w:rStyle w:val="Hyperlink"/>
              </w:rPr>
              <w:t>Project rationale</w:t>
            </w:r>
            <w:r w:rsidR="009A3E47">
              <w:rPr>
                <w:webHidden/>
              </w:rPr>
              <w:tab/>
            </w:r>
            <w:r w:rsidR="009A3E47">
              <w:rPr>
                <w:webHidden/>
              </w:rPr>
              <w:fldChar w:fldCharType="begin"/>
            </w:r>
            <w:r w:rsidR="009A3E47">
              <w:rPr>
                <w:webHidden/>
              </w:rPr>
              <w:instrText xml:space="preserve"> PAGEREF _Toc59006071 \h </w:instrText>
            </w:r>
            <w:r w:rsidR="009A3E47">
              <w:rPr>
                <w:webHidden/>
              </w:rPr>
            </w:r>
            <w:r w:rsidR="009A3E47">
              <w:rPr>
                <w:webHidden/>
              </w:rPr>
              <w:fldChar w:fldCharType="separate"/>
            </w:r>
            <w:r>
              <w:rPr>
                <w:webHidden/>
              </w:rPr>
              <w:t>4</w:t>
            </w:r>
            <w:r w:rsidR="009A3E47">
              <w:rPr>
                <w:webHidden/>
              </w:rPr>
              <w:fldChar w:fldCharType="end"/>
            </w:r>
          </w:hyperlink>
        </w:p>
        <w:p w14:paraId="239FC17E" w14:textId="217C6D09" w:rsidR="009A3E47" w:rsidRDefault="00193CF5">
          <w:pPr>
            <w:pStyle w:val="TOC1"/>
            <w:rPr>
              <w:rFonts w:asciiTheme="minorHAnsi" w:eastAsiaTheme="minorEastAsia" w:hAnsiTheme="minorHAnsi" w:cstheme="minorBidi"/>
              <w:lang w:eastAsia="en-NZ"/>
            </w:rPr>
          </w:pPr>
          <w:hyperlink w:anchor="_Toc59006072" w:history="1">
            <w:r w:rsidR="009A3E47" w:rsidRPr="001E670B">
              <w:rPr>
                <w:rStyle w:val="Hyperlink"/>
              </w:rPr>
              <w:t>Scope</w:t>
            </w:r>
            <w:r w:rsidR="009A3E47">
              <w:rPr>
                <w:webHidden/>
              </w:rPr>
              <w:tab/>
            </w:r>
            <w:r w:rsidR="009A3E47">
              <w:rPr>
                <w:webHidden/>
              </w:rPr>
              <w:fldChar w:fldCharType="begin"/>
            </w:r>
            <w:r w:rsidR="009A3E47">
              <w:rPr>
                <w:webHidden/>
              </w:rPr>
              <w:instrText xml:space="preserve"> PAGEREF _Toc59006072 \h </w:instrText>
            </w:r>
            <w:r w:rsidR="009A3E47">
              <w:rPr>
                <w:webHidden/>
              </w:rPr>
            </w:r>
            <w:r w:rsidR="009A3E47">
              <w:rPr>
                <w:webHidden/>
              </w:rPr>
              <w:fldChar w:fldCharType="separate"/>
            </w:r>
            <w:r>
              <w:rPr>
                <w:webHidden/>
              </w:rPr>
              <w:t>4</w:t>
            </w:r>
            <w:r w:rsidR="009A3E47">
              <w:rPr>
                <w:webHidden/>
              </w:rPr>
              <w:fldChar w:fldCharType="end"/>
            </w:r>
          </w:hyperlink>
        </w:p>
        <w:p w14:paraId="42CEBA0B" w14:textId="01446A65" w:rsidR="009A3E47" w:rsidRDefault="00193CF5">
          <w:pPr>
            <w:pStyle w:val="TOC1"/>
            <w:rPr>
              <w:rFonts w:asciiTheme="minorHAnsi" w:eastAsiaTheme="minorEastAsia" w:hAnsiTheme="minorHAnsi" w:cstheme="minorBidi"/>
              <w:lang w:eastAsia="en-NZ"/>
            </w:rPr>
          </w:pPr>
          <w:hyperlink w:anchor="_Toc59006073" w:history="1">
            <w:r w:rsidR="009A3E47" w:rsidRPr="001E670B">
              <w:rPr>
                <w:rStyle w:val="Hyperlink"/>
              </w:rPr>
              <w:t>Project aim</w:t>
            </w:r>
            <w:r w:rsidR="009A3E47">
              <w:rPr>
                <w:webHidden/>
              </w:rPr>
              <w:tab/>
            </w:r>
            <w:r w:rsidR="009A3E47">
              <w:rPr>
                <w:webHidden/>
              </w:rPr>
              <w:fldChar w:fldCharType="begin"/>
            </w:r>
            <w:r w:rsidR="009A3E47">
              <w:rPr>
                <w:webHidden/>
              </w:rPr>
              <w:instrText xml:space="preserve"> PAGEREF _Toc59006073 \h </w:instrText>
            </w:r>
            <w:r w:rsidR="009A3E47">
              <w:rPr>
                <w:webHidden/>
              </w:rPr>
            </w:r>
            <w:r w:rsidR="009A3E47">
              <w:rPr>
                <w:webHidden/>
              </w:rPr>
              <w:fldChar w:fldCharType="separate"/>
            </w:r>
            <w:r>
              <w:rPr>
                <w:webHidden/>
              </w:rPr>
              <w:t>5</w:t>
            </w:r>
            <w:r w:rsidR="009A3E47">
              <w:rPr>
                <w:webHidden/>
              </w:rPr>
              <w:fldChar w:fldCharType="end"/>
            </w:r>
          </w:hyperlink>
        </w:p>
        <w:p w14:paraId="0FC4057A" w14:textId="2ED30570" w:rsidR="009A3E47" w:rsidRDefault="00193CF5">
          <w:pPr>
            <w:pStyle w:val="TOC1"/>
            <w:rPr>
              <w:rFonts w:asciiTheme="minorHAnsi" w:eastAsiaTheme="minorEastAsia" w:hAnsiTheme="minorHAnsi" w:cstheme="minorBidi"/>
              <w:lang w:eastAsia="en-NZ"/>
            </w:rPr>
          </w:pPr>
          <w:hyperlink w:anchor="_Toc59006074" w:history="1">
            <w:r w:rsidR="009A3E47" w:rsidRPr="001E670B">
              <w:rPr>
                <w:rStyle w:val="Hyperlink"/>
              </w:rPr>
              <w:t>Approach</w:t>
            </w:r>
            <w:r w:rsidR="009A3E47">
              <w:rPr>
                <w:webHidden/>
              </w:rPr>
              <w:tab/>
            </w:r>
            <w:r w:rsidR="009A3E47">
              <w:rPr>
                <w:webHidden/>
              </w:rPr>
              <w:fldChar w:fldCharType="begin"/>
            </w:r>
            <w:r w:rsidR="009A3E47">
              <w:rPr>
                <w:webHidden/>
              </w:rPr>
              <w:instrText xml:space="preserve"> PAGEREF _Toc59006074 \h </w:instrText>
            </w:r>
            <w:r w:rsidR="009A3E47">
              <w:rPr>
                <w:webHidden/>
              </w:rPr>
            </w:r>
            <w:r w:rsidR="009A3E47">
              <w:rPr>
                <w:webHidden/>
              </w:rPr>
              <w:fldChar w:fldCharType="separate"/>
            </w:r>
            <w:r>
              <w:rPr>
                <w:webHidden/>
              </w:rPr>
              <w:t>5</w:t>
            </w:r>
            <w:r w:rsidR="009A3E47">
              <w:rPr>
                <w:webHidden/>
              </w:rPr>
              <w:fldChar w:fldCharType="end"/>
            </w:r>
          </w:hyperlink>
        </w:p>
        <w:p w14:paraId="3E8480B6" w14:textId="25144AEC" w:rsidR="009A3E47" w:rsidRDefault="00193CF5">
          <w:pPr>
            <w:pStyle w:val="TOC1"/>
            <w:rPr>
              <w:rFonts w:asciiTheme="minorHAnsi" w:eastAsiaTheme="minorEastAsia" w:hAnsiTheme="minorHAnsi" w:cstheme="minorBidi"/>
              <w:lang w:eastAsia="en-NZ"/>
            </w:rPr>
          </w:pPr>
          <w:hyperlink w:anchor="_Toc59006079" w:history="1">
            <w:r w:rsidR="009A3E47" w:rsidRPr="001E670B">
              <w:rPr>
                <w:rStyle w:val="Hyperlink"/>
              </w:rPr>
              <w:t>Concurrent work</w:t>
            </w:r>
            <w:r w:rsidR="009A3E47">
              <w:rPr>
                <w:webHidden/>
              </w:rPr>
              <w:tab/>
            </w:r>
            <w:r w:rsidR="009A3E47">
              <w:rPr>
                <w:webHidden/>
              </w:rPr>
              <w:fldChar w:fldCharType="begin"/>
            </w:r>
            <w:r w:rsidR="009A3E47">
              <w:rPr>
                <w:webHidden/>
              </w:rPr>
              <w:instrText xml:space="preserve"> PAGEREF _Toc59006079 \h </w:instrText>
            </w:r>
            <w:r w:rsidR="009A3E47">
              <w:rPr>
                <w:webHidden/>
              </w:rPr>
            </w:r>
            <w:r w:rsidR="009A3E47">
              <w:rPr>
                <w:webHidden/>
              </w:rPr>
              <w:fldChar w:fldCharType="separate"/>
            </w:r>
            <w:r>
              <w:rPr>
                <w:webHidden/>
              </w:rPr>
              <w:t>8</w:t>
            </w:r>
            <w:r w:rsidR="009A3E47">
              <w:rPr>
                <w:webHidden/>
              </w:rPr>
              <w:fldChar w:fldCharType="end"/>
            </w:r>
          </w:hyperlink>
        </w:p>
        <w:p w14:paraId="7C4A8C66" w14:textId="6F9502C4" w:rsidR="009A3E47" w:rsidRDefault="00193CF5">
          <w:pPr>
            <w:pStyle w:val="TOC1"/>
            <w:rPr>
              <w:rFonts w:asciiTheme="minorHAnsi" w:eastAsiaTheme="minorEastAsia" w:hAnsiTheme="minorHAnsi" w:cstheme="minorBidi"/>
              <w:lang w:eastAsia="en-NZ"/>
            </w:rPr>
          </w:pPr>
          <w:hyperlink w:anchor="_Toc59006080" w:history="1">
            <w:r w:rsidR="009A3E47" w:rsidRPr="001E670B">
              <w:rPr>
                <w:rStyle w:val="Hyperlink"/>
              </w:rPr>
              <w:t>Project team</w:t>
            </w:r>
            <w:r w:rsidR="009A3E47">
              <w:rPr>
                <w:webHidden/>
              </w:rPr>
              <w:tab/>
            </w:r>
            <w:r w:rsidR="009A3E47">
              <w:rPr>
                <w:webHidden/>
              </w:rPr>
              <w:fldChar w:fldCharType="begin"/>
            </w:r>
            <w:r w:rsidR="009A3E47">
              <w:rPr>
                <w:webHidden/>
              </w:rPr>
              <w:instrText xml:space="preserve"> PAGEREF _Toc59006080 \h </w:instrText>
            </w:r>
            <w:r w:rsidR="009A3E47">
              <w:rPr>
                <w:webHidden/>
              </w:rPr>
            </w:r>
            <w:r w:rsidR="009A3E47">
              <w:rPr>
                <w:webHidden/>
              </w:rPr>
              <w:fldChar w:fldCharType="separate"/>
            </w:r>
            <w:r>
              <w:rPr>
                <w:webHidden/>
              </w:rPr>
              <w:t>8</w:t>
            </w:r>
            <w:r w:rsidR="009A3E47">
              <w:rPr>
                <w:webHidden/>
              </w:rPr>
              <w:fldChar w:fldCharType="end"/>
            </w:r>
          </w:hyperlink>
        </w:p>
        <w:p w14:paraId="52F90D6E" w14:textId="5B56731A" w:rsidR="009A3E47" w:rsidRDefault="00193CF5">
          <w:pPr>
            <w:pStyle w:val="TOC1"/>
            <w:rPr>
              <w:rFonts w:asciiTheme="minorHAnsi" w:eastAsiaTheme="minorEastAsia" w:hAnsiTheme="minorHAnsi" w:cstheme="minorBidi"/>
              <w:lang w:eastAsia="en-NZ"/>
            </w:rPr>
          </w:pPr>
          <w:hyperlink w:anchor="_Toc59006081" w:history="1">
            <w:r w:rsidR="009A3E47" w:rsidRPr="001E670B">
              <w:rPr>
                <w:rStyle w:val="Hyperlink"/>
              </w:rPr>
              <w:t>Key activities, deliverables and timelines</w:t>
            </w:r>
            <w:r w:rsidR="009A3E47">
              <w:rPr>
                <w:webHidden/>
              </w:rPr>
              <w:tab/>
            </w:r>
            <w:r w:rsidR="009A3E47">
              <w:rPr>
                <w:webHidden/>
              </w:rPr>
              <w:fldChar w:fldCharType="begin"/>
            </w:r>
            <w:r w:rsidR="009A3E47">
              <w:rPr>
                <w:webHidden/>
              </w:rPr>
              <w:instrText xml:space="preserve"> PAGEREF _Toc59006081 \h </w:instrText>
            </w:r>
            <w:r w:rsidR="009A3E47">
              <w:rPr>
                <w:webHidden/>
              </w:rPr>
            </w:r>
            <w:r w:rsidR="009A3E47">
              <w:rPr>
                <w:webHidden/>
              </w:rPr>
              <w:fldChar w:fldCharType="separate"/>
            </w:r>
            <w:r>
              <w:rPr>
                <w:webHidden/>
              </w:rPr>
              <w:t>9</w:t>
            </w:r>
            <w:r w:rsidR="009A3E47">
              <w:rPr>
                <w:webHidden/>
              </w:rPr>
              <w:fldChar w:fldCharType="end"/>
            </w:r>
          </w:hyperlink>
        </w:p>
        <w:p w14:paraId="37850FDA" w14:textId="46312EF4" w:rsidR="009A3E47" w:rsidRDefault="00193CF5">
          <w:pPr>
            <w:pStyle w:val="TOC1"/>
            <w:rPr>
              <w:rFonts w:asciiTheme="minorHAnsi" w:eastAsiaTheme="minorEastAsia" w:hAnsiTheme="minorHAnsi" w:cstheme="minorBidi"/>
              <w:lang w:eastAsia="en-NZ"/>
            </w:rPr>
          </w:pPr>
          <w:hyperlink w:anchor="_Toc59006082" w:history="1">
            <w:r w:rsidR="009A3E47" w:rsidRPr="001E670B">
              <w:rPr>
                <w:rStyle w:val="Hyperlink"/>
              </w:rPr>
              <w:t>Governance</w:t>
            </w:r>
            <w:r w:rsidR="009A3E47">
              <w:rPr>
                <w:webHidden/>
              </w:rPr>
              <w:tab/>
            </w:r>
            <w:r w:rsidR="009A3E47">
              <w:rPr>
                <w:webHidden/>
              </w:rPr>
              <w:fldChar w:fldCharType="begin"/>
            </w:r>
            <w:r w:rsidR="009A3E47">
              <w:rPr>
                <w:webHidden/>
              </w:rPr>
              <w:instrText xml:space="preserve"> PAGEREF _Toc59006082 \h </w:instrText>
            </w:r>
            <w:r w:rsidR="009A3E47">
              <w:rPr>
                <w:webHidden/>
              </w:rPr>
            </w:r>
            <w:r w:rsidR="009A3E47">
              <w:rPr>
                <w:webHidden/>
              </w:rPr>
              <w:fldChar w:fldCharType="separate"/>
            </w:r>
            <w:r>
              <w:rPr>
                <w:webHidden/>
              </w:rPr>
              <w:t>9</w:t>
            </w:r>
            <w:r w:rsidR="009A3E47">
              <w:rPr>
                <w:webHidden/>
              </w:rPr>
              <w:fldChar w:fldCharType="end"/>
            </w:r>
          </w:hyperlink>
        </w:p>
        <w:p w14:paraId="06BDDE56" w14:textId="11926724" w:rsidR="009A3E47" w:rsidRDefault="00193CF5">
          <w:pPr>
            <w:pStyle w:val="TOC1"/>
            <w:rPr>
              <w:rFonts w:asciiTheme="minorHAnsi" w:eastAsiaTheme="minorEastAsia" w:hAnsiTheme="minorHAnsi" w:cstheme="minorBidi"/>
              <w:lang w:eastAsia="en-NZ"/>
            </w:rPr>
          </w:pPr>
          <w:hyperlink w:anchor="_Toc59006083" w:history="1">
            <w:r w:rsidR="009A3E47" w:rsidRPr="001E670B">
              <w:rPr>
                <w:rStyle w:val="Hyperlink"/>
              </w:rPr>
              <w:t>Reporting</w:t>
            </w:r>
            <w:r w:rsidR="009A3E47">
              <w:rPr>
                <w:webHidden/>
              </w:rPr>
              <w:tab/>
            </w:r>
            <w:r w:rsidR="009A3E47">
              <w:rPr>
                <w:webHidden/>
              </w:rPr>
              <w:fldChar w:fldCharType="begin"/>
            </w:r>
            <w:r w:rsidR="009A3E47">
              <w:rPr>
                <w:webHidden/>
              </w:rPr>
              <w:instrText xml:space="preserve"> PAGEREF _Toc59006083 \h </w:instrText>
            </w:r>
            <w:r w:rsidR="009A3E47">
              <w:rPr>
                <w:webHidden/>
              </w:rPr>
            </w:r>
            <w:r w:rsidR="009A3E47">
              <w:rPr>
                <w:webHidden/>
              </w:rPr>
              <w:fldChar w:fldCharType="separate"/>
            </w:r>
            <w:r>
              <w:rPr>
                <w:webHidden/>
              </w:rPr>
              <w:t>10</w:t>
            </w:r>
            <w:r w:rsidR="009A3E47">
              <w:rPr>
                <w:webHidden/>
              </w:rPr>
              <w:fldChar w:fldCharType="end"/>
            </w:r>
          </w:hyperlink>
        </w:p>
        <w:p w14:paraId="3D074F4D" w14:textId="5B7F0D8A" w:rsidR="009A3E47" w:rsidRDefault="00193CF5">
          <w:pPr>
            <w:pStyle w:val="TOC1"/>
            <w:rPr>
              <w:rFonts w:asciiTheme="minorHAnsi" w:eastAsiaTheme="minorEastAsia" w:hAnsiTheme="minorHAnsi" w:cstheme="minorBidi"/>
              <w:lang w:eastAsia="en-NZ"/>
            </w:rPr>
          </w:pPr>
          <w:hyperlink w:anchor="_Toc59006084" w:history="1">
            <w:r w:rsidR="009A3E47" w:rsidRPr="001E670B">
              <w:rPr>
                <w:rStyle w:val="Hyperlink"/>
              </w:rPr>
              <w:t>Measurement</w:t>
            </w:r>
            <w:r w:rsidR="009A3E47">
              <w:rPr>
                <w:webHidden/>
              </w:rPr>
              <w:tab/>
            </w:r>
            <w:r w:rsidR="009A3E47">
              <w:rPr>
                <w:webHidden/>
              </w:rPr>
              <w:fldChar w:fldCharType="begin"/>
            </w:r>
            <w:r w:rsidR="009A3E47">
              <w:rPr>
                <w:webHidden/>
              </w:rPr>
              <w:instrText xml:space="preserve"> PAGEREF _Toc59006084 \h </w:instrText>
            </w:r>
            <w:r w:rsidR="009A3E47">
              <w:rPr>
                <w:webHidden/>
              </w:rPr>
            </w:r>
            <w:r w:rsidR="009A3E47">
              <w:rPr>
                <w:webHidden/>
              </w:rPr>
              <w:fldChar w:fldCharType="separate"/>
            </w:r>
            <w:r>
              <w:rPr>
                <w:webHidden/>
              </w:rPr>
              <w:t>10</w:t>
            </w:r>
            <w:r w:rsidR="009A3E47">
              <w:rPr>
                <w:webHidden/>
              </w:rPr>
              <w:fldChar w:fldCharType="end"/>
            </w:r>
          </w:hyperlink>
        </w:p>
        <w:p w14:paraId="5C7A1071" w14:textId="4AFA51A2" w:rsidR="009A3E47" w:rsidRDefault="00193CF5">
          <w:pPr>
            <w:pStyle w:val="TOC1"/>
            <w:rPr>
              <w:rFonts w:asciiTheme="minorHAnsi" w:eastAsiaTheme="minorEastAsia" w:hAnsiTheme="minorHAnsi" w:cstheme="minorBidi"/>
              <w:lang w:eastAsia="en-NZ"/>
            </w:rPr>
          </w:pPr>
          <w:hyperlink w:anchor="_Toc59006085" w:history="1">
            <w:r w:rsidR="009A3E47" w:rsidRPr="001E670B">
              <w:rPr>
                <w:rStyle w:val="Hyperlink"/>
              </w:rPr>
              <w:t>Alignment with the Commission’s strategic priorities</w:t>
            </w:r>
            <w:r w:rsidR="009A3E47">
              <w:rPr>
                <w:webHidden/>
              </w:rPr>
              <w:tab/>
            </w:r>
            <w:r w:rsidR="009A3E47">
              <w:rPr>
                <w:webHidden/>
              </w:rPr>
              <w:fldChar w:fldCharType="begin"/>
            </w:r>
            <w:r w:rsidR="009A3E47">
              <w:rPr>
                <w:webHidden/>
              </w:rPr>
              <w:instrText xml:space="preserve"> PAGEREF _Toc59006085 \h </w:instrText>
            </w:r>
            <w:r w:rsidR="009A3E47">
              <w:rPr>
                <w:webHidden/>
              </w:rPr>
            </w:r>
            <w:r w:rsidR="009A3E47">
              <w:rPr>
                <w:webHidden/>
              </w:rPr>
              <w:fldChar w:fldCharType="separate"/>
            </w:r>
            <w:r>
              <w:rPr>
                <w:webHidden/>
              </w:rPr>
              <w:t>10</w:t>
            </w:r>
            <w:r w:rsidR="009A3E47">
              <w:rPr>
                <w:webHidden/>
              </w:rPr>
              <w:fldChar w:fldCharType="end"/>
            </w:r>
          </w:hyperlink>
        </w:p>
        <w:p w14:paraId="51D5A63A" w14:textId="14088481" w:rsidR="009A3E47" w:rsidRDefault="00193CF5">
          <w:pPr>
            <w:pStyle w:val="TOC1"/>
            <w:rPr>
              <w:rFonts w:asciiTheme="minorHAnsi" w:eastAsiaTheme="minorEastAsia" w:hAnsiTheme="minorHAnsi" w:cstheme="minorBidi"/>
              <w:lang w:eastAsia="en-NZ"/>
            </w:rPr>
          </w:pPr>
          <w:hyperlink w:anchor="_Toc59006086" w:history="1">
            <w:r w:rsidR="009A3E47" w:rsidRPr="001E670B">
              <w:rPr>
                <w:rStyle w:val="Hyperlink"/>
              </w:rPr>
              <w:t>Key stakeholders</w:t>
            </w:r>
            <w:r w:rsidR="009A3E47">
              <w:rPr>
                <w:webHidden/>
              </w:rPr>
              <w:tab/>
            </w:r>
            <w:r w:rsidR="009A3E47">
              <w:rPr>
                <w:webHidden/>
              </w:rPr>
              <w:fldChar w:fldCharType="begin"/>
            </w:r>
            <w:r w:rsidR="009A3E47">
              <w:rPr>
                <w:webHidden/>
              </w:rPr>
              <w:instrText xml:space="preserve"> PAGEREF _Toc59006086 \h </w:instrText>
            </w:r>
            <w:r w:rsidR="009A3E47">
              <w:rPr>
                <w:webHidden/>
              </w:rPr>
            </w:r>
            <w:r w:rsidR="009A3E47">
              <w:rPr>
                <w:webHidden/>
              </w:rPr>
              <w:fldChar w:fldCharType="separate"/>
            </w:r>
            <w:r>
              <w:rPr>
                <w:webHidden/>
              </w:rPr>
              <w:t>12</w:t>
            </w:r>
            <w:r w:rsidR="009A3E47">
              <w:rPr>
                <w:webHidden/>
              </w:rPr>
              <w:fldChar w:fldCharType="end"/>
            </w:r>
          </w:hyperlink>
        </w:p>
        <w:p w14:paraId="0C56DD7C" w14:textId="384407CF" w:rsidR="009A3E47" w:rsidRDefault="00193CF5">
          <w:pPr>
            <w:pStyle w:val="TOC1"/>
            <w:rPr>
              <w:rFonts w:asciiTheme="minorHAnsi" w:eastAsiaTheme="minorEastAsia" w:hAnsiTheme="minorHAnsi" w:cstheme="minorBidi"/>
              <w:lang w:eastAsia="en-NZ"/>
            </w:rPr>
          </w:pPr>
          <w:hyperlink w:anchor="_Toc59006087" w:history="1">
            <w:r w:rsidR="009A3E47" w:rsidRPr="001E670B">
              <w:rPr>
                <w:rStyle w:val="Hyperlink"/>
              </w:rPr>
              <w:t>Communications plan</w:t>
            </w:r>
            <w:r w:rsidR="009A3E47">
              <w:rPr>
                <w:webHidden/>
              </w:rPr>
              <w:tab/>
            </w:r>
            <w:r w:rsidR="009A3E47">
              <w:rPr>
                <w:webHidden/>
              </w:rPr>
              <w:fldChar w:fldCharType="begin"/>
            </w:r>
            <w:r w:rsidR="009A3E47">
              <w:rPr>
                <w:webHidden/>
              </w:rPr>
              <w:instrText xml:space="preserve"> PAGEREF _Toc59006087 \h </w:instrText>
            </w:r>
            <w:r w:rsidR="009A3E47">
              <w:rPr>
                <w:webHidden/>
              </w:rPr>
            </w:r>
            <w:r w:rsidR="009A3E47">
              <w:rPr>
                <w:webHidden/>
              </w:rPr>
              <w:fldChar w:fldCharType="separate"/>
            </w:r>
            <w:r>
              <w:rPr>
                <w:webHidden/>
              </w:rPr>
              <w:t>13</w:t>
            </w:r>
            <w:r w:rsidR="009A3E47">
              <w:rPr>
                <w:webHidden/>
              </w:rPr>
              <w:fldChar w:fldCharType="end"/>
            </w:r>
          </w:hyperlink>
        </w:p>
        <w:p w14:paraId="7B7B8C6D" w14:textId="1A3A2F80" w:rsidR="009A3E47" w:rsidRDefault="00193CF5">
          <w:pPr>
            <w:pStyle w:val="TOC1"/>
            <w:rPr>
              <w:rFonts w:asciiTheme="minorHAnsi" w:eastAsiaTheme="minorEastAsia" w:hAnsiTheme="minorHAnsi" w:cstheme="minorBidi"/>
              <w:lang w:eastAsia="en-NZ"/>
            </w:rPr>
          </w:pPr>
          <w:hyperlink w:anchor="_Toc59006088" w:history="1">
            <w:r w:rsidR="009A3E47" w:rsidRPr="001E670B">
              <w:rPr>
                <w:rStyle w:val="Hyperlink"/>
              </w:rPr>
              <w:t>Appendix 1: Expert advisory group</w:t>
            </w:r>
            <w:r w:rsidR="009A3E47">
              <w:rPr>
                <w:webHidden/>
              </w:rPr>
              <w:tab/>
            </w:r>
            <w:r w:rsidR="009A3E47">
              <w:rPr>
                <w:webHidden/>
              </w:rPr>
              <w:fldChar w:fldCharType="begin"/>
            </w:r>
            <w:r w:rsidR="009A3E47">
              <w:rPr>
                <w:webHidden/>
              </w:rPr>
              <w:instrText xml:space="preserve"> PAGEREF _Toc59006088 \h </w:instrText>
            </w:r>
            <w:r w:rsidR="009A3E47">
              <w:rPr>
                <w:webHidden/>
              </w:rPr>
            </w:r>
            <w:r w:rsidR="009A3E47">
              <w:rPr>
                <w:webHidden/>
              </w:rPr>
              <w:fldChar w:fldCharType="separate"/>
            </w:r>
            <w:r>
              <w:rPr>
                <w:webHidden/>
              </w:rPr>
              <w:t>15</w:t>
            </w:r>
            <w:r w:rsidR="009A3E47">
              <w:rPr>
                <w:webHidden/>
              </w:rPr>
              <w:fldChar w:fldCharType="end"/>
            </w:r>
          </w:hyperlink>
        </w:p>
        <w:p w14:paraId="2A5A3D38" w14:textId="4A5A3330" w:rsidR="00107F35" w:rsidRPr="00664F87" w:rsidRDefault="00107F35" w:rsidP="00664F87">
          <w:pPr>
            <w:pStyle w:val="TOC1"/>
          </w:pPr>
          <w:r w:rsidRPr="00664F87">
            <w:rPr>
              <w:b/>
              <w:bCs/>
            </w:rPr>
            <w:fldChar w:fldCharType="end"/>
          </w:r>
        </w:p>
      </w:sdtContent>
    </w:sdt>
    <w:p w14:paraId="203E5EA1" w14:textId="77777777" w:rsidR="00107F35" w:rsidRPr="00664F87" w:rsidRDefault="00107F35" w:rsidP="00107F35">
      <w:pPr>
        <w:rPr>
          <w:rFonts w:cs="Arial"/>
          <w:b/>
          <w:bCs/>
          <w:sz w:val="24"/>
          <w:szCs w:val="24"/>
        </w:rPr>
      </w:pPr>
    </w:p>
    <w:p w14:paraId="13C10ECC" w14:textId="1D0926A6" w:rsidR="00107F35" w:rsidRPr="00664F87" w:rsidRDefault="00107F35" w:rsidP="00107F35">
      <w:pPr>
        <w:pStyle w:val="BodyText"/>
        <w:rPr>
          <w:rFonts w:eastAsiaTheme="minorHAnsi"/>
        </w:rPr>
      </w:pPr>
      <w:r w:rsidRPr="00664F87">
        <w:rPr>
          <w:rFonts w:eastAsiaTheme="minorHAnsi"/>
        </w:rPr>
        <w:t xml:space="preserve">This ‘final’ version was approved by the expert advisory group on </w:t>
      </w:r>
      <w:r w:rsidR="00562542">
        <w:rPr>
          <w:rFonts w:eastAsiaTheme="minorHAnsi"/>
        </w:rPr>
        <w:t xml:space="preserve">18 November </w:t>
      </w:r>
      <w:r w:rsidR="00CD2B25">
        <w:rPr>
          <w:rFonts w:eastAsiaTheme="minorHAnsi"/>
        </w:rPr>
        <w:t>2020</w:t>
      </w:r>
      <w:r w:rsidRPr="00664F87">
        <w:rPr>
          <w:rFonts w:eastAsiaTheme="minorHAnsi"/>
        </w:rPr>
        <w:t xml:space="preserve"> and published by the Health Quality &amp; Safety Commission </w:t>
      </w:r>
      <w:r w:rsidR="0074445A">
        <w:rPr>
          <w:rFonts w:eastAsiaTheme="minorHAnsi"/>
        </w:rPr>
        <w:t>in December 2020</w:t>
      </w:r>
      <w:r w:rsidRPr="00664F87">
        <w:rPr>
          <w:rFonts w:eastAsiaTheme="minorHAnsi"/>
        </w:rPr>
        <w:t>; however, it is a working document and therefore subjec</w:t>
      </w:r>
      <w:bookmarkStart w:id="6" w:name="_GoBack"/>
      <w:bookmarkEnd w:id="6"/>
      <w:r w:rsidRPr="00664F87">
        <w:rPr>
          <w:rFonts w:eastAsiaTheme="minorHAnsi"/>
        </w:rPr>
        <w:t xml:space="preserve">t to change – updated versions will be published as </w:t>
      </w:r>
      <w:r w:rsidR="0074445A">
        <w:rPr>
          <w:rFonts w:eastAsiaTheme="minorHAnsi"/>
        </w:rPr>
        <w:t>needed.</w:t>
      </w:r>
    </w:p>
    <w:p w14:paraId="70616672" w14:textId="42FD9851" w:rsidR="00107F35" w:rsidRPr="00664F87" w:rsidRDefault="00107F35" w:rsidP="00107F35">
      <w:pPr>
        <w:pStyle w:val="BodyText"/>
        <w:rPr>
          <w:rFonts w:eastAsiaTheme="minorHAnsi"/>
        </w:rPr>
      </w:pPr>
      <w:r w:rsidRPr="00664F87">
        <w:rPr>
          <w:rFonts w:eastAsiaTheme="minorHAnsi"/>
        </w:rPr>
        <w:t xml:space="preserve">Overall project timeline: </w:t>
      </w:r>
      <w:r w:rsidR="00054793" w:rsidRPr="00664F87">
        <w:rPr>
          <w:rFonts w:eastAsiaTheme="minorHAnsi"/>
        </w:rPr>
        <w:t>March 2020</w:t>
      </w:r>
      <w:r w:rsidRPr="00664F87">
        <w:rPr>
          <w:rFonts w:eastAsiaTheme="minorHAnsi"/>
        </w:rPr>
        <w:t xml:space="preserve"> to </w:t>
      </w:r>
      <w:r w:rsidR="00054793" w:rsidRPr="00664F87">
        <w:rPr>
          <w:rFonts w:eastAsiaTheme="minorHAnsi"/>
        </w:rPr>
        <w:t>May 2022</w:t>
      </w:r>
    </w:p>
    <w:p w14:paraId="63A42869" w14:textId="78407172" w:rsidR="00107F35" w:rsidRPr="00664F87" w:rsidRDefault="00107F35" w:rsidP="00107F35">
      <w:pPr>
        <w:pStyle w:val="BodyText"/>
        <w:rPr>
          <w:rFonts w:eastAsiaTheme="minorHAnsi"/>
        </w:rPr>
      </w:pPr>
      <w:r w:rsidRPr="00664F87">
        <w:rPr>
          <w:rFonts w:eastAsiaTheme="minorHAnsi"/>
        </w:rPr>
        <w:t>Project team: Kat Quick, Paul McBride, Sandy Ngov, Siobhan Isles and Ian Civil</w:t>
      </w:r>
    </w:p>
    <w:p w14:paraId="2BAF2DDF" w14:textId="77777777" w:rsidR="00107F35" w:rsidRPr="00664F87" w:rsidRDefault="00107F35" w:rsidP="00107F35">
      <w:pPr>
        <w:pStyle w:val="BodyText"/>
        <w:rPr>
          <w:rFonts w:eastAsiaTheme="minorHAnsi"/>
        </w:rPr>
      </w:pPr>
      <w:r w:rsidRPr="00664F87">
        <w:rPr>
          <w:rFonts w:eastAsiaTheme="minorHAnsi"/>
        </w:rPr>
        <w:t>Sponsor: Health Quality &amp; Safety Commission (under contract for the Accident Compensation Corporation)</w:t>
      </w:r>
      <w:r w:rsidRPr="00664F87">
        <w:rPr>
          <w:rFonts w:eastAsiaTheme="minorHAnsi"/>
        </w:rPr>
        <w:tab/>
      </w:r>
    </w:p>
    <w:p w14:paraId="7A7F82CC" w14:textId="77777777" w:rsidR="00107F35" w:rsidRPr="00664F87" w:rsidRDefault="00107F35" w:rsidP="00107F35">
      <w:pPr>
        <w:pStyle w:val="BodyText"/>
        <w:rPr>
          <w:rFonts w:eastAsiaTheme="minorHAnsi"/>
        </w:rPr>
      </w:pPr>
    </w:p>
    <w:p w14:paraId="08C9D48F" w14:textId="77777777" w:rsidR="00107F35" w:rsidRPr="00664F87" w:rsidRDefault="00107F35" w:rsidP="00107F35">
      <w:pPr>
        <w:pStyle w:val="BodyText"/>
      </w:pPr>
      <w:r w:rsidRPr="00664F87">
        <w:t xml:space="preserve">Available online at </w:t>
      </w:r>
      <w:hyperlink r:id="rId16" w:history="1">
        <w:r w:rsidRPr="00664F87">
          <w:rPr>
            <w:rStyle w:val="Hyperlink"/>
          </w:rPr>
          <w:t>www.hqsc.govt.nz</w:t>
        </w:r>
      </w:hyperlink>
    </w:p>
    <w:p w14:paraId="41EC1C95" w14:textId="77777777" w:rsidR="00107F35" w:rsidRPr="00664F87" w:rsidRDefault="00107F35" w:rsidP="00107F35">
      <w:pPr>
        <w:pStyle w:val="BodyText"/>
      </w:pPr>
      <w:r w:rsidRPr="00664F87">
        <w:t xml:space="preserve">Enquiries to: </w:t>
      </w:r>
      <w:hyperlink r:id="rId17" w:history="1">
        <w:r w:rsidRPr="00664F87">
          <w:rPr>
            <w:rStyle w:val="Hyperlink"/>
          </w:rPr>
          <w:t>help@majortrauma.nz</w:t>
        </w:r>
      </w:hyperlink>
    </w:p>
    <w:p w14:paraId="4FC5C1EA" w14:textId="77777777" w:rsidR="00107F35" w:rsidRPr="00664F87" w:rsidRDefault="00107F35" w:rsidP="00107F35">
      <w:pPr>
        <w:rPr>
          <w:rFonts w:cs="Arial"/>
        </w:rPr>
      </w:pPr>
    </w:p>
    <w:p w14:paraId="25D67D0A" w14:textId="21944272" w:rsidR="00107F35" w:rsidRPr="00664F87" w:rsidRDefault="00107F35" w:rsidP="00107F35">
      <w:pPr>
        <w:rPr>
          <w:rFonts w:cs="Arial"/>
        </w:rPr>
        <w:sectPr w:rsidR="00107F35" w:rsidRPr="00664F87" w:rsidSect="003259CF">
          <w:pgSz w:w="11906" w:h="16838"/>
          <w:pgMar w:top="1134" w:right="1134" w:bottom="1134" w:left="1134" w:header="709" w:footer="709" w:gutter="0"/>
          <w:cols w:space="708"/>
          <w:docGrid w:linePitch="360"/>
        </w:sectPr>
      </w:pPr>
    </w:p>
    <w:p w14:paraId="69BE3A6C" w14:textId="3713F825" w:rsidR="00FE31F9" w:rsidRPr="00664F87" w:rsidRDefault="00FE31F9" w:rsidP="00D019C5">
      <w:pPr>
        <w:pStyle w:val="Heading1"/>
        <w:rPr>
          <w:bCs/>
        </w:rPr>
      </w:pPr>
      <w:bookmarkStart w:id="7" w:name="_Toc59006069"/>
      <w:r w:rsidRPr="00664F87">
        <w:lastRenderedPageBreak/>
        <w:t>Introduction</w:t>
      </w:r>
      <w:bookmarkEnd w:id="7"/>
    </w:p>
    <w:tbl>
      <w:tblPr>
        <w:tblStyle w:val="TableGrid"/>
        <w:tblW w:w="0" w:type="auto"/>
        <w:tblLook w:val="04A0" w:firstRow="1" w:lastRow="0" w:firstColumn="1" w:lastColumn="0" w:noHBand="0" w:noVBand="1"/>
      </w:tblPr>
      <w:tblGrid>
        <w:gridCol w:w="9628"/>
      </w:tblGrid>
      <w:tr w:rsidR="00107F35" w:rsidRPr="00664F87" w14:paraId="4B430F73" w14:textId="77777777" w:rsidTr="00107F35">
        <w:tc>
          <w:tcPr>
            <w:tcW w:w="9628" w:type="dxa"/>
          </w:tcPr>
          <w:p w14:paraId="2E7D2F35" w14:textId="6DBBDBFC" w:rsidR="00107F35" w:rsidRPr="00664F87" w:rsidRDefault="0074445A" w:rsidP="00D019C5">
            <w:pPr>
              <w:spacing w:before="120" w:line="276" w:lineRule="auto"/>
              <w:rPr>
                <w:rFonts w:cs="Arial"/>
                <w:b/>
              </w:rPr>
            </w:pPr>
            <w:r>
              <w:rPr>
                <w:rFonts w:cs="Arial"/>
                <w:b/>
              </w:rPr>
              <w:t>Note</w:t>
            </w:r>
            <w:r w:rsidR="00107F35" w:rsidRPr="00664F87">
              <w:rPr>
                <w:rFonts w:cs="Arial"/>
                <w:b/>
              </w:rPr>
              <w:t>:</w:t>
            </w:r>
          </w:p>
          <w:p w14:paraId="1388BEB4" w14:textId="5B1B3027" w:rsidR="00107F35" w:rsidRPr="00664F87" w:rsidRDefault="00107F35" w:rsidP="00D019C5">
            <w:pPr>
              <w:spacing w:line="276" w:lineRule="auto"/>
              <w:rPr>
                <w:rFonts w:cs="Arial"/>
              </w:rPr>
            </w:pPr>
            <w:r w:rsidRPr="00664F87">
              <w:rPr>
                <w:rFonts w:cs="Arial"/>
              </w:rPr>
              <w:t xml:space="preserve">This project plan has been drafted to outline the initial thinking </w:t>
            </w:r>
            <w:r w:rsidR="0074445A">
              <w:rPr>
                <w:rFonts w:cs="Arial"/>
              </w:rPr>
              <w:t>regarding</w:t>
            </w:r>
            <w:r w:rsidR="0074445A" w:rsidRPr="00664F87">
              <w:rPr>
                <w:rFonts w:cs="Arial"/>
              </w:rPr>
              <w:t xml:space="preserve"> </w:t>
            </w:r>
            <w:r w:rsidRPr="00664F87">
              <w:rPr>
                <w:rFonts w:cs="Arial"/>
              </w:rPr>
              <w:t>the trauma rehabilitation work led by the Health Quality &amp; Safety Commission (the Commission), as contracted by the Accident Compensation Corporation (ACC).</w:t>
            </w:r>
          </w:p>
          <w:p w14:paraId="0343633F" w14:textId="60D88485" w:rsidR="00107F35" w:rsidRPr="00664F87" w:rsidRDefault="0074445A" w:rsidP="00D019C5">
            <w:pPr>
              <w:spacing w:line="276" w:lineRule="auto"/>
              <w:rPr>
                <w:rFonts w:cs="Arial"/>
                <w:b/>
              </w:rPr>
            </w:pPr>
            <w:r>
              <w:rPr>
                <w:rFonts w:cs="Arial"/>
              </w:rPr>
              <w:t xml:space="preserve">The Commission </w:t>
            </w:r>
            <w:r w:rsidR="00562542">
              <w:rPr>
                <w:rFonts w:cs="Arial"/>
              </w:rPr>
              <w:t xml:space="preserve">still </w:t>
            </w:r>
            <w:r>
              <w:rPr>
                <w:rFonts w:cs="Arial"/>
              </w:rPr>
              <w:t xml:space="preserve">needs to analyse </w:t>
            </w:r>
            <w:r w:rsidR="00107F35" w:rsidRPr="00664F87">
              <w:rPr>
                <w:rFonts w:cs="Arial"/>
              </w:rPr>
              <w:t>data</w:t>
            </w:r>
            <w:r w:rsidR="00562542">
              <w:rPr>
                <w:rFonts w:cs="Arial"/>
              </w:rPr>
              <w:t>-</w:t>
            </w:r>
            <w:r w:rsidR="00107F35" w:rsidRPr="00664F87">
              <w:rPr>
                <w:rFonts w:cs="Arial"/>
              </w:rPr>
              <w:t xml:space="preserve">matching between ACC data and information collected </w:t>
            </w:r>
            <w:r w:rsidR="001F09B2">
              <w:rPr>
                <w:rFonts w:cs="Arial"/>
              </w:rPr>
              <w:t xml:space="preserve">in </w:t>
            </w:r>
            <w:r w:rsidR="00107F35" w:rsidRPr="00664F87">
              <w:rPr>
                <w:rFonts w:cs="Arial"/>
              </w:rPr>
              <w:t xml:space="preserve">the </w:t>
            </w:r>
            <w:r w:rsidR="00B67593" w:rsidRPr="00664F87">
              <w:rPr>
                <w:rFonts w:cs="Arial"/>
              </w:rPr>
              <w:t>N</w:t>
            </w:r>
            <w:r w:rsidR="00B67593">
              <w:rPr>
                <w:rFonts w:cs="Arial"/>
              </w:rPr>
              <w:t>ew Zealand</w:t>
            </w:r>
            <w:r w:rsidR="00B67593" w:rsidRPr="00664F87">
              <w:rPr>
                <w:rFonts w:cs="Arial"/>
              </w:rPr>
              <w:t xml:space="preserve"> </w:t>
            </w:r>
            <w:r w:rsidR="00107F35" w:rsidRPr="00664F87">
              <w:rPr>
                <w:rFonts w:cs="Arial"/>
              </w:rPr>
              <w:t xml:space="preserve">Trauma </w:t>
            </w:r>
            <w:r w:rsidR="001F09B2">
              <w:rPr>
                <w:rFonts w:cs="Arial"/>
              </w:rPr>
              <w:t>R</w:t>
            </w:r>
            <w:r w:rsidR="00107F35" w:rsidRPr="00664F87">
              <w:rPr>
                <w:rFonts w:cs="Arial"/>
              </w:rPr>
              <w:t>egistry</w:t>
            </w:r>
            <w:r>
              <w:rPr>
                <w:rFonts w:cs="Arial"/>
              </w:rPr>
              <w:t>;</w:t>
            </w:r>
            <w:r w:rsidR="00107F35" w:rsidRPr="00664F87">
              <w:rPr>
                <w:rFonts w:cs="Arial"/>
              </w:rPr>
              <w:t xml:space="preserve"> once this</w:t>
            </w:r>
            <w:r>
              <w:rPr>
                <w:rFonts w:cs="Arial"/>
              </w:rPr>
              <w:t xml:space="preserve"> has been done </w:t>
            </w:r>
            <w:r w:rsidR="00107F35" w:rsidRPr="00664F87">
              <w:rPr>
                <w:rFonts w:cs="Arial"/>
              </w:rPr>
              <w:t xml:space="preserve">the content of this plan may change. </w:t>
            </w:r>
          </w:p>
        </w:tc>
      </w:tr>
    </w:tbl>
    <w:p w14:paraId="059A65FA" w14:textId="77777777" w:rsidR="00FE31F9" w:rsidRPr="00664F87" w:rsidRDefault="00FE31F9" w:rsidP="00E83176">
      <w:pPr>
        <w:spacing w:after="0" w:line="240" w:lineRule="auto"/>
        <w:rPr>
          <w:rFonts w:cs="Arial"/>
        </w:rPr>
      </w:pPr>
    </w:p>
    <w:p w14:paraId="7C46EAD1" w14:textId="575BA4F2" w:rsidR="00BC3CDB" w:rsidRPr="00664F87" w:rsidRDefault="00E83176" w:rsidP="006E5138">
      <w:r w:rsidRPr="00664F87">
        <w:t>This project is a partnership between the National Trauma Network (</w:t>
      </w:r>
      <w:r w:rsidR="006E214A" w:rsidRPr="00664F87">
        <w:t>the Network</w:t>
      </w:r>
      <w:r w:rsidR="00E90138" w:rsidRPr="00664F87">
        <w:t>)</w:t>
      </w:r>
      <w:r w:rsidRPr="00664F87">
        <w:t>, ACC</w:t>
      </w:r>
      <w:r w:rsidR="00B3679B" w:rsidRPr="00664F87">
        <w:t xml:space="preserve"> and</w:t>
      </w:r>
      <w:r w:rsidRPr="00664F87">
        <w:t xml:space="preserve"> the Commission</w:t>
      </w:r>
      <w:r w:rsidR="00D36EE9">
        <w:t>.</w:t>
      </w:r>
      <w:r w:rsidR="000C5B71" w:rsidRPr="00664F87">
        <w:t xml:space="preserve"> </w:t>
      </w:r>
      <w:r w:rsidR="00D36EE9">
        <w:t>It</w:t>
      </w:r>
      <w:r w:rsidR="00D36EE9" w:rsidRPr="00664F87">
        <w:t xml:space="preserve"> </w:t>
      </w:r>
      <w:r w:rsidR="000C5B71" w:rsidRPr="00664F87">
        <w:t>is part of a broader programme of work to establish a contemporary trauma system of care in New Zealand.</w:t>
      </w:r>
      <w:r w:rsidR="00BC3CDB" w:rsidRPr="00664F87">
        <w:t xml:space="preserve"> </w:t>
      </w:r>
    </w:p>
    <w:p w14:paraId="4562F478" w14:textId="2D3359E5" w:rsidR="000C5B71" w:rsidRPr="00664F87" w:rsidRDefault="000C5B71" w:rsidP="00C50ADA">
      <w:pPr>
        <w:rPr>
          <w:rFonts w:cs="Arial"/>
        </w:rPr>
      </w:pPr>
      <w:r w:rsidRPr="00664F87">
        <w:rPr>
          <w:rFonts w:cs="Arial"/>
        </w:rPr>
        <w:t xml:space="preserve">The purpose of this project plan is to explain key aspects of the </w:t>
      </w:r>
      <w:r w:rsidR="00BC3CDB" w:rsidRPr="00664F87">
        <w:rPr>
          <w:rFonts w:cs="Arial"/>
        </w:rPr>
        <w:t xml:space="preserve">trauma rehabilitation </w:t>
      </w:r>
      <w:r w:rsidRPr="00664F87">
        <w:rPr>
          <w:rFonts w:cs="Arial"/>
        </w:rPr>
        <w:t>project, such as the aim, rationale, objectives, scope and approach</w:t>
      </w:r>
      <w:r w:rsidR="00BC3CDB" w:rsidRPr="00664F87">
        <w:rPr>
          <w:rFonts w:cs="Arial"/>
        </w:rPr>
        <w:t xml:space="preserve">. It outlines the </w:t>
      </w:r>
      <w:r w:rsidR="00562542">
        <w:rPr>
          <w:rFonts w:cs="Arial"/>
        </w:rPr>
        <w:t xml:space="preserve">associated </w:t>
      </w:r>
      <w:r w:rsidR="00BC3CDB" w:rsidRPr="00664F87">
        <w:rPr>
          <w:rFonts w:cs="Arial"/>
        </w:rPr>
        <w:t xml:space="preserve">resources and timeframe </w:t>
      </w:r>
      <w:r w:rsidR="00D41F89" w:rsidRPr="00664F87">
        <w:rPr>
          <w:rFonts w:cs="Arial"/>
        </w:rPr>
        <w:t>estimates and the key deliverables</w:t>
      </w:r>
      <w:r w:rsidR="00107F35" w:rsidRPr="00664F87">
        <w:rPr>
          <w:rFonts w:cs="Arial"/>
        </w:rPr>
        <w:t>.</w:t>
      </w:r>
    </w:p>
    <w:p w14:paraId="64D59E0D" w14:textId="776967D0" w:rsidR="00D36EE9" w:rsidRDefault="00D36EE9" w:rsidP="006E5138">
      <w:pPr>
        <w:rPr>
          <w:noProof/>
        </w:rPr>
      </w:pPr>
      <w:r>
        <w:rPr>
          <w:noProof/>
        </w:rPr>
        <w:t>The</w:t>
      </w:r>
      <w:r w:rsidR="007512CE" w:rsidRPr="00664F87">
        <w:rPr>
          <w:noProof/>
        </w:rPr>
        <w:t xml:space="preserve"> trauma rehabilitation </w:t>
      </w:r>
      <w:r w:rsidR="00066BF2" w:rsidRPr="00664F87">
        <w:rPr>
          <w:noProof/>
        </w:rPr>
        <w:t>pr</w:t>
      </w:r>
      <w:r w:rsidR="006E5D01" w:rsidRPr="00664F87">
        <w:rPr>
          <w:noProof/>
        </w:rPr>
        <w:t>oject team</w:t>
      </w:r>
      <w:r w:rsidR="007512CE" w:rsidRPr="00664F87">
        <w:rPr>
          <w:noProof/>
        </w:rPr>
        <w:t xml:space="preserve"> </w:t>
      </w:r>
      <w:r>
        <w:rPr>
          <w:noProof/>
        </w:rPr>
        <w:t xml:space="preserve">would like to </w:t>
      </w:r>
      <w:r w:rsidR="007512CE" w:rsidRPr="00664F87">
        <w:rPr>
          <w:noProof/>
        </w:rPr>
        <w:t>acknowledge the high burden of trauma for M</w:t>
      </w:r>
      <w:r w:rsidR="006444E9" w:rsidRPr="00664F87">
        <w:rPr>
          <w:noProof/>
        </w:rPr>
        <w:t>ā</w:t>
      </w:r>
      <w:r w:rsidR="007512CE" w:rsidRPr="00664F87">
        <w:rPr>
          <w:noProof/>
        </w:rPr>
        <w:t>ori</w:t>
      </w:r>
      <w:r w:rsidR="00973E29" w:rsidRPr="00664F87">
        <w:rPr>
          <w:noProof/>
        </w:rPr>
        <w:t>, particularly young M</w:t>
      </w:r>
      <w:r w:rsidR="006444E9" w:rsidRPr="00664F87">
        <w:rPr>
          <w:noProof/>
        </w:rPr>
        <w:t>ā</w:t>
      </w:r>
      <w:r w:rsidR="00973E29" w:rsidRPr="00664F87">
        <w:rPr>
          <w:noProof/>
        </w:rPr>
        <w:t>ori males,</w:t>
      </w:r>
      <w:r w:rsidR="007512CE" w:rsidRPr="00664F87">
        <w:rPr>
          <w:noProof/>
        </w:rPr>
        <w:t xml:space="preserve"> and </w:t>
      </w:r>
      <w:r w:rsidR="00973E29" w:rsidRPr="00664F87">
        <w:rPr>
          <w:noProof/>
        </w:rPr>
        <w:t xml:space="preserve">their </w:t>
      </w:r>
      <w:r w:rsidR="007512CE" w:rsidRPr="00664F87">
        <w:rPr>
          <w:noProof/>
        </w:rPr>
        <w:t>wh</w:t>
      </w:r>
      <w:r w:rsidR="006444E9" w:rsidRPr="00664F87">
        <w:rPr>
          <w:noProof/>
        </w:rPr>
        <w:t>ā</w:t>
      </w:r>
      <w:r w:rsidR="007512CE" w:rsidRPr="00664F87">
        <w:rPr>
          <w:noProof/>
        </w:rPr>
        <w:t>nau</w:t>
      </w:r>
      <w:r>
        <w:rPr>
          <w:noProof/>
        </w:rPr>
        <w:t xml:space="preserve">. </w:t>
      </w:r>
      <w:r w:rsidR="00562542">
        <w:rPr>
          <w:noProof/>
        </w:rPr>
        <w:t>We</w:t>
      </w:r>
      <w:r w:rsidR="007512CE" w:rsidRPr="00664F87">
        <w:rPr>
          <w:noProof/>
        </w:rPr>
        <w:t xml:space="preserve"> will work in partnership with M</w:t>
      </w:r>
      <w:r w:rsidR="004F3E63" w:rsidRPr="00664F87">
        <w:rPr>
          <w:noProof/>
        </w:rPr>
        <w:t>ā</w:t>
      </w:r>
      <w:r w:rsidR="007512CE" w:rsidRPr="00664F87">
        <w:rPr>
          <w:noProof/>
        </w:rPr>
        <w:t xml:space="preserve">ori by, for example: </w:t>
      </w:r>
    </w:p>
    <w:p w14:paraId="70EC9838" w14:textId="0A3AED15" w:rsidR="00D36EE9" w:rsidRDefault="007512CE" w:rsidP="004E4DF7">
      <w:pPr>
        <w:pStyle w:val="ListParagraph"/>
        <w:rPr>
          <w:noProof/>
        </w:rPr>
      </w:pPr>
      <w:r w:rsidRPr="00664F87">
        <w:rPr>
          <w:noProof/>
        </w:rPr>
        <w:t>ensuring M</w:t>
      </w:r>
      <w:r w:rsidR="004F3E63" w:rsidRPr="00664F87">
        <w:rPr>
          <w:noProof/>
        </w:rPr>
        <w:t>ā</w:t>
      </w:r>
      <w:r w:rsidRPr="00664F87">
        <w:rPr>
          <w:noProof/>
        </w:rPr>
        <w:t>ori are well represented on all governance groups and working groups</w:t>
      </w:r>
    </w:p>
    <w:p w14:paraId="3CCE0E39" w14:textId="7EB01A51" w:rsidR="00D36EE9" w:rsidRDefault="007512CE" w:rsidP="004E4DF7">
      <w:pPr>
        <w:pStyle w:val="ListParagraph"/>
        <w:rPr>
          <w:noProof/>
        </w:rPr>
      </w:pPr>
      <w:r w:rsidRPr="00664F87">
        <w:rPr>
          <w:noProof/>
        </w:rPr>
        <w:t>be</w:t>
      </w:r>
      <w:r w:rsidR="00973E29" w:rsidRPr="00664F87">
        <w:rPr>
          <w:noProof/>
        </w:rPr>
        <w:t>ing</w:t>
      </w:r>
      <w:r w:rsidRPr="00664F87">
        <w:rPr>
          <w:noProof/>
        </w:rPr>
        <w:t xml:space="preserve"> guided by tik</w:t>
      </w:r>
      <w:r w:rsidR="0061391A" w:rsidRPr="00664F87">
        <w:rPr>
          <w:noProof/>
        </w:rPr>
        <w:t>an</w:t>
      </w:r>
      <w:r w:rsidRPr="00664F87">
        <w:rPr>
          <w:noProof/>
        </w:rPr>
        <w:t>ga M</w:t>
      </w:r>
      <w:r w:rsidR="004F3E63" w:rsidRPr="00664F87">
        <w:rPr>
          <w:noProof/>
        </w:rPr>
        <w:t>ā</w:t>
      </w:r>
      <w:r w:rsidRPr="00664F87">
        <w:rPr>
          <w:noProof/>
        </w:rPr>
        <w:t>ori protocols</w:t>
      </w:r>
    </w:p>
    <w:p w14:paraId="7053CDB7" w14:textId="47C1DD6A" w:rsidR="00D36EE9" w:rsidRDefault="007512CE" w:rsidP="004E4DF7">
      <w:pPr>
        <w:pStyle w:val="ListParagraph"/>
        <w:spacing w:after="120"/>
        <w:ind w:left="357" w:hanging="357"/>
        <w:rPr>
          <w:noProof/>
        </w:rPr>
      </w:pPr>
      <w:r w:rsidRPr="00664F87">
        <w:rPr>
          <w:noProof/>
        </w:rPr>
        <w:t>adopt</w:t>
      </w:r>
      <w:r w:rsidR="00973E29" w:rsidRPr="00664F87">
        <w:rPr>
          <w:noProof/>
        </w:rPr>
        <w:t>ing</w:t>
      </w:r>
      <w:r w:rsidRPr="00664F87">
        <w:rPr>
          <w:noProof/>
        </w:rPr>
        <w:t xml:space="preserve"> culturally safe and relevant and appropriate mechanisms for consultation, recruitment, quality improvement </w:t>
      </w:r>
      <w:r w:rsidR="00B9672B">
        <w:rPr>
          <w:noProof/>
        </w:rPr>
        <w:t xml:space="preserve">(QI) </w:t>
      </w:r>
      <w:r w:rsidRPr="00664F87">
        <w:rPr>
          <w:noProof/>
        </w:rPr>
        <w:t>approaches and delivery of services</w:t>
      </w:r>
      <w:r w:rsidR="009C66F3" w:rsidRPr="00664F87">
        <w:rPr>
          <w:noProof/>
        </w:rPr>
        <w:t>.</w:t>
      </w:r>
      <w:r w:rsidR="00D019C5">
        <w:rPr>
          <w:noProof/>
        </w:rPr>
        <w:t xml:space="preserve"> </w:t>
      </w:r>
    </w:p>
    <w:p w14:paraId="74FC3A91" w14:textId="2CF57CCF" w:rsidR="00546906" w:rsidRPr="00664F87" w:rsidRDefault="009C66F3" w:rsidP="006E5138">
      <w:r w:rsidRPr="00664F87">
        <w:rPr>
          <w:noProof/>
        </w:rPr>
        <w:t xml:space="preserve">The </w:t>
      </w:r>
      <w:r w:rsidR="00600B0D" w:rsidRPr="00664F87">
        <w:rPr>
          <w:noProof/>
        </w:rPr>
        <w:t xml:space="preserve">team is committed to embedding Te Tiriti o Waitangi </w:t>
      </w:r>
      <w:r w:rsidR="00947FAD" w:rsidRPr="00664F87">
        <w:rPr>
          <w:noProof/>
        </w:rPr>
        <w:t xml:space="preserve">into the project </w:t>
      </w:r>
      <w:r w:rsidR="00D153D0" w:rsidRPr="00664F87">
        <w:rPr>
          <w:noProof/>
        </w:rPr>
        <w:t xml:space="preserve">and </w:t>
      </w:r>
      <w:r w:rsidR="0021088A" w:rsidRPr="00664F87">
        <w:rPr>
          <w:noProof/>
        </w:rPr>
        <w:t>incorporating</w:t>
      </w:r>
      <w:r w:rsidR="008950BD" w:rsidRPr="00664F87">
        <w:rPr>
          <w:noProof/>
        </w:rPr>
        <w:t xml:space="preserve"> te ao</w:t>
      </w:r>
      <w:r w:rsidR="00D153D0" w:rsidRPr="00664F87">
        <w:rPr>
          <w:noProof/>
        </w:rPr>
        <w:t xml:space="preserve"> Māori </w:t>
      </w:r>
      <w:r w:rsidR="008950BD" w:rsidRPr="00664F87">
        <w:rPr>
          <w:noProof/>
        </w:rPr>
        <w:t xml:space="preserve">(Māori </w:t>
      </w:r>
      <w:r w:rsidR="00D153D0" w:rsidRPr="00664F87">
        <w:rPr>
          <w:noProof/>
        </w:rPr>
        <w:t>world view</w:t>
      </w:r>
      <w:r w:rsidR="008950BD" w:rsidRPr="00664F87">
        <w:rPr>
          <w:noProof/>
        </w:rPr>
        <w:t>)</w:t>
      </w:r>
      <w:r w:rsidR="00D153D0" w:rsidRPr="00664F87">
        <w:rPr>
          <w:noProof/>
        </w:rPr>
        <w:t xml:space="preserve"> </w:t>
      </w:r>
      <w:r w:rsidR="00F26105" w:rsidRPr="00664F87">
        <w:rPr>
          <w:noProof/>
        </w:rPr>
        <w:t>throughout</w:t>
      </w:r>
      <w:r w:rsidR="00932F50" w:rsidRPr="00664F87">
        <w:rPr>
          <w:noProof/>
        </w:rPr>
        <w:t>.</w:t>
      </w:r>
    </w:p>
    <w:p w14:paraId="4601CEC8" w14:textId="5429D87F" w:rsidR="00BD217C" w:rsidRPr="00664F87" w:rsidRDefault="00BD217C" w:rsidP="00D019C5">
      <w:pPr>
        <w:pStyle w:val="Heading1"/>
        <w:rPr>
          <w:bCs/>
        </w:rPr>
      </w:pPr>
      <w:bookmarkStart w:id="8" w:name="_Toc59006070"/>
      <w:r w:rsidRPr="00664F87">
        <w:t>Background</w:t>
      </w:r>
      <w:bookmarkEnd w:id="8"/>
    </w:p>
    <w:p w14:paraId="2FD33D38" w14:textId="28B6E2A0" w:rsidR="00EE6C50" w:rsidRPr="00664F87" w:rsidRDefault="00D41F89" w:rsidP="006E5138">
      <w:r w:rsidRPr="00664F87">
        <w:t xml:space="preserve">The goal of the </w:t>
      </w:r>
      <w:r w:rsidR="00FF1DFC" w:rsidRPr="00664F87">
        <w:t>Network</w:t>
      </w:r>
      <w:r w:rsidR="003C1E39" w:rsidRPr="00664F87">
        <w:t>, and the Commission’s work to support the Network,</w:t>
      </w:r>
      <w:r w:rsidRPr="00664F87">
        <w:t xml:space="preserve"> is to establish a contemporary trauma system in New Zealand. </w:t>
      </w:r>
      <w:r w:rsidR="00D36EE9">
        <w:t>P</w:t>
      </w:r>
      <w:r w:rsidRPr="00664F87">
        <w:t>utting in place good systems</w:t>
      </w:r>
      <w:r w:rsidR="00D36EE9">
        <w:t>,</w:t>
      </w:r>
      <w:r w:rsidRPr="00664F87">
        <w:t xml:space="preserve"> processes and resources </w:t>
      </w:r>
      <w:r w:rsidR="00D36EE9">
        <w:t xml:space="preserve">will achieve </w:t>
      </w:r>
      <w:r w:rsidRPr="00664F87">
        <w:t>three key aims:</w:t>
      </w:r>
    </w:p>
    <w:p w14:paraId="5D2A7232" w14:textId="3599F297" w:rsidR="00D41F89" w:rsidRPr="00D019C5" w:rsidRDefault="00D36EE9" w:rsidP="00EF4D44">
      <w:pPr>
        <w:pStyle w:val="ListParagraph"/>
        <w:numPr>
          <w:ilvl w:val="0"/>
          <w:numId w:val="10"/>
        </w:numPr>
      </w:pPr>
      <w:r>
        <w:t xml:space="preserve">fewer </w:t>
      </w:r>
      <w:r w:rsidR="00D41F89" w:rsidRPr="00D019C5">
        <w:t xml:space="preserve">avoidable </w:t>
      </w:r>
      <w:r>
        <w:t>deaths</w:t>
      </w:r>
    </w:p>
    <w:p w14:paraId="25BE7E5D" w14:textId="7756CEE3" w:rsidR="00D41F89" w:rsidRPr="00D019C5" w:rsidRDefault="00D36EE9" w:rsidP="00EF4D44">
      <w:pPr>
        <w:pStyle w:val="ListParagraph"/>
        <w:numPr>
          <w:ilvl w:val="0"/>
          <w:numId w:val="10"/>
        </w:numPr>
      </w:pPr>
      <w:r>
        <w:t>less-severe</w:t>
      </w:r>
      <w:r w:rsidR="00287414" w:rsidRPr="00D019C5">
        <w:t xml:space="preserve"> </w:t>
      </w:r>
      <w:r w:rsidR="00D41F89" w:rsidRPr="00D019C5">
        <w:t>impact of injury</w:t>
      </w:r>
    </w:p>
    <w:p w14:paraId="7B9718A6" w14:textId="1594DF24" w:rsidR="00D41F89" w:rsidRPr="00664F87" w:rsidRDefault="00D36EE9" w:rsidP="004E4DF7">
      <w:pPr>
        <w:pStyle w:val="ListParagraph"/>
        <w:spacing w:after="120"/>
        <w:ind w:left="357" w:hanging="357"/>
      </w:pPr>
      <w:r>
        <w:t>a more efficient system</w:t>
      </w:r>
      <w:r w:rsidR="00245AD5" w:rsidRPr="00664F87">
        <w:t>.</w:t>
      </w:r>
    </w:p>
    <w:p w14:paraId="1268A11F" w14:textId="11E2B1F6" w:rsidR="007C2FF6" w:rsidRPr="00664F87" w:rsidRDefault="00D36EE9" w:rsidP="006E5138">
      <w:r>
        <w:t xml:space="preserve">See the </w:t>
      </w:r>
      <w:r w:rsidR="00FF1DFC" w:rsidRPr="00664F87">
        <w:t xml:space="preserve">Network’s </w:t>
      </w:r>
      <w:r w:rsidR="007C2FF6" w:rsidRPr="00664F87">
        <w:t>website</w:t>
      </w:r>
      <w:r>
        <w:t xml:space="preserve"> for more information:</w:t>
      </w:r>
      <w:r w:rsidR="007C2FF6" w:rsidRPr="00664F87">
        <w:t xml:space="preserve"> </w:t>
      </w:r>
      <w:hyperlink r:id="rId18" w:history="1">
        <w:r w:rsidR="007C2FF6" w:rsidRPr="00664F87">
          <w:rPr>
            <w:color w:val="0000FF" w:themeColor="hyperlink"/>
            <w:u w:val="single"/>
          </w:rPr>
          <w:t>www.majortrauma.nz</w:t>
        </w:r>
      </w:hyperlink>
      <w:r w:rsidR="007C2FF6" w:rsidRPr="00664F87">
        <w:t>.</w:t>
      </w:r>
    </w:p>
    <w:p w14:paraId="4CE46A31" w14:textId="79AA8040" w:rsidR="00611793" w:rsidRPr="00664F87" w:rsidRDefault="00D36EE9" w:rsidP="006E5138">
      <w:r>
        <w:t xml:space="preserve">Every year </w:t>
      </w:r>
      <w:r w:rsidR="00245AD5" w:rsidRPr="00664F87">
        <w:t>approximately</w:t>
      </w:r>
      <w:r w:rsidR="00571368" w:rsidRPr="00664F87">
        <w:t xml:space="preserve"> 2,400 </w:t>
      </w:r>
      <w:r>
        <w:t xml:space="preserve">patients experience </w:t>
      </w:r>
      <w:r w:rsidR="00571368" w:rsidRPr="00664F87">
        <w:t xml:space="preserve">major trauma </w:t>
      </w:r>
      <w:r w:rsidR="00245AD5" w:rsidRPr="00664F87">
        <w:t>in New Zealand</w:t>
      </w:r>
      <w:r>
        <w:t xml:space="preserve">; this is </w:t>
      </w:r>
      <w:r w:rsidR="0015332B" w:rsidRPr="00664F87">
        <w:t>an incidence rate of ~45/100,000</w:t>
      </w:r>
      <w:r w:rsidR="007C2FF6" w:rsidRPr="00664F87">
        <w:t>,</w:t>
      </w:r>
      <w:r w:rsidR="00181FF2" w:rsidRPr="00664F87">
        <w:t xml:space="preserve"> with some variation between regions.</w:t>
      </w:r>
      <w:r w:rsidR="00D019C5">
        <w:t xml:space="preserve"> </w:t>
      </w:r>
      <w:r w:rsidR="000C24BB" w:rsidRPr="00664F87">
        <w:t>Males, particularly young M</w:t>
      </w:r>
      <w:r w:rsidR="00245AD5" w:rsidRPr="00664F87">
        <w:t>ā</w:t>
      </w:r>
      <w:r w:rsidR="000C24BB" w:rsidRPr="00664F87">
        <w:t>ori males, have the highest burden of trauma</w:t>
      </w:r>
      <w:r>
        <w:t>. Half</w:t>
      </w:r>
      <w:r w:rsidR="0040460D" w:rsidRPr="00664F87">
        <w:t xml:space="preserve"> of the total caseload is caused by </w:t>
      </w:r>
      <w:r w:rsidR="000C24BB" w:rsidRPr="00664F87">
        <w:t xml:space="preserve">road traffic </w:t>
      </w:r>
      <w:r w:rsidR="0040460D" w:rsidRPr="00664F87">
        <w:t>crashes, followed by falls, assaults and other</w:t>
      </w:r>
      <w:r>
        <w:t xml:space="preserve"> causes</w:t>
      </w:r>
      <w:r w:rsidR="0040460D" w:rsidRPr="00664F87">
        <w:t>.</w:t>
      </w:r>
      <w:r w:rsidR="00D019C5">
        <w:t xml:space="preserve"> </w:t>
      </w:r>
      <w:r w:rsidR="0040460D" w:rsidRPr="00664F87">
        <w:t>Serious traumatic brain injury accounts for around 35</w:t>
      </w:r>
      <w:r>
        <w:t xml:space="preserve"> percent </w:t>
      </w:r>
      <w:r w:rsidR="00D56721" w:rsidRPr="00664F87">
        <w:t>of all major trauma.</w:t>
      </w:r>
      <w:r w:rsidR="00D019C5">
        <w:t xml:space="preserve"> </w:t>
      </w:r>
      <w:r w:rsidR="00D56721" w:rsidRPr="00664F87">
        <w:t xml:space="preserve">Trauma is a leading cause of mortality in </w:t>
      </w:r>
      <w:r w:rsidR="009A4CF3" w:rsidRPr="00664F87">
        <w:t>15</w:t>
      </w:r>
      <w:r>
        <w:t>–</w:t>
      </w:r>
      <w:r w:rsidR="009A4CF3" w:rsidRPr="00664F87">
        <w:t>45</w:t>
      </w:r>
      <w:r>
        <w:t>-year</w:t>
      </w:r>
      <w:r w:rsidR="009A4CF3" w:rsidRPr="00664F87">
        <w:t xml:space="preserve"> age groups.</w:t>
      </w:r>
    </w:p>
    <w:p w14:paraId="07AFB07C" w14:textId="1CA7AE24" w:rsidR="002F1154" w:rsidRPr="00664F87" w:rsidRDefault="002F1154" w:rsidP="006E5138">
      <w:r w:rsidRPr="00664F87">
        <w:lastRenderedPageBreak/>
        <w:t xml:space="preserve">We collect data on </w:t>
      </w:r>
      <w:r w:rsidR="00720553" w:rsidRPr="00664F87">
        <w:t xml:space="preserve">all major trauma patients admitted to hospital and enter this into the </w:t>
      </w:r>
      <w:r w:rsidR="00B67593">
        <w:t xml:space="preserve">New Zealand </w:t>
      </w:r>
      <w:r w:rsidR="00720553" w:rsidRPr="00664F87">
        <w:t>Trauma Registry.</w:t>
      </w:r>
      <w:r w:rsidR="00D019C5">
        <w:t xml:space="preserve"> </w:t>
      </w:r>
      <w:r w:rsidR="00720553" w:rsidRPr="00664F87">
        <w:t xml:space="preserve">The threshold for </w:t>
      </w:r>
      <w:r w:rsidR="008144C0" w:rsidRPr="00664F87">
        <w:t xml:space="preserve">the </w:t>
      </w:r>
      <w:r w:rsidR="002D321F" w:rsidRPr="00664F87">
        <w:t>r</w:t>
      </w:r>
      <w:r w:rsidR="008144C0" w:rsidRPr="00664F87">
        <w:t xml:space="preserve">egistry </w:t>
      </w:r>
      <w:r w:rsidR="00A6213A" w:rsidRPr="00664F87">
        <w:t>includes</w:t>
      </w:r>
      <w:r w:rsidRPr="00664F87">
        <w:t xml:space="preserve"> those who have a significant injury to one body part, or moderate to serious injuries to two or more body parts.</w:t>
      </w:r>
      <w:r w:rsidR="00485F98" w:rsidRPr="00664F87">
        <w:rPr>
          <w:rStyle w:val="FootnoteReference"/>
          <w:rFonts w:cs="Arial"/>
        </w:rPr>
        <w:footnoteReference w:id="2"/>
      </w:r>
      <w:r w:rsidRPr="00664F87">
        <w:t xml:space="preserve"> </w:t>
      </w:r>
    </w:p>
    <w:p w14:paraId="7FDE939A" w14:textId="6690363A" w:rsidR="00760CA7" w:rsidRPr="00664F87" w:rsidRDefault="00760CA7" w:rsidP="006E5138">
      <w:r w:rsidRPr="00664F87">
        <w:t xml:space="preserve">In </w:t>
      </w:r>
      <w:r w:rsidR="00CB3F8E" w:rsidRPr="00664F87">
        <w:t xml:space="preserve">March </w:t>
      </w:r>
      <w:r w:rsidRPr="00664F87">
        <w:t>2019</w:t>
      </w:r>
      <w:r w:rsidR="0042276D" w:rsidRPr="00664F87">
        <w:t>,</w:t>
      </w:r>
      <w:r w:rsidRPr="00664F87">
        <w:t xml:space="preserve"> ACC contracted the Commission</w:t>
      </w:r>
      <w:r w:rsidR="00C71A2A" w:rsidRPr="00664F87">
        <w:t xml:space="preserve"> on behalf of the Network</w:t>
      </w:r>
      <w:r w:rsidRPr="00664F87">
        <w:t xml:space="preserve"> to deliver three key </w:t>
      </w:r>
      <w:r w:rsidR="00562542">
        <w:t>workstreams</w:t>
      </w:r>
      <w:r w:rsidRPr="00664F87">
        <w:t>:</w:t>
      </w:r>
      <w:r w:rsidR="00D019C5">
        <w:t xml:space="preserve"> </w:t>
      </w:r>
      <w:r w:rsidR="00B9672B">
        <w:t>QI</w:t>
      </w:r>
      <w:r w:rsidRPr="00664F87">
        <w:t xml:space="preserve">, research and business intelligence. </w:t>
      </w:r>
      <w:r w:rsidR="00846C08" w:rsidRPr="00664F87">
        <w:t xml:space="preserve">This rehabilitation </w:t>
      </w:r>
      <w:r w:rsidR="009A4CF3" w:rsidRPr="00664F87">
        <w:t xml:space="preserve">project </w:t>
      </w:r>
      <w:r w:rsidR="00846C08" w:rsidRPr="00664F87">
        <w:t xml:space="preserve">sits within the </w:t>
      </w:r>
      <w:r w:rsidR="00B9672B">
        <w:t xml:space="preserve">QI </w:t>
      </w:r>
      <w:r w:rsidR="00CB3F8E" w:rsidRPr="00664F87">
        <w:t xml:space="preserve">workstream </w:t>
      </w:r>
      <w:r w:rsidR="00846C08" w:rsidRPr="00664F87">
        <w:t>and is one of three priorities</w:t>
      </w:r>
      <w:r w:rsidR="00BF7317" w:rsidRPr="00664F87">
        <w:t xml:space="preserve">, </w:t>
      </w:r>
      <w:r w:rsidR="00846C08" w:rsidRPr="00664F87">
        <w:t>along with critical haemorrhage and serious traumatic brain injury.</w:t>
      </w:r>
    </w:p>
    <w:p w14:paraId="295C4B94" w14:textId="69A98A5F" w:rsidR="00671D42" w:rsidRPr="00664F87" w:rsidRDefault="00626DBD" w:rsidP="00F64328">
      <w:pPr>
        <w:pStyle w:val="Heading1"/>
        <w:spacing w:before="240" w:after="200"/>
        <w:rPr>
          <w:bCs/>
        </w:rPr>
      </w:pPr>
      <w:bookmarkStart w:id="9" w:name="_Toc59006071"/>
      <w:r w:rsidRPr="00664F87">
        <w:t>Project r</w:t>
      </w:r>
      <w:r w:rsidR="00671D42" w:rsidRPr="00664F87">
        <w:t>ationale</w:t>
      </w:r>
      <w:bookmarkEnd w:id="9"/>
    </w:p>
    <w:p w14:paraId="162B1B2E" w14:textId="14E426F3" w:rsidR="00D621B0" w:rsidRDefault="00165437" w:rsidP="006E5138">
      <w:r>
        <w:t>During the</w:t>
      </w:r>
      <w:r w:rsidRPr="00664F87">
        <w:t xml:space="preserve"> </w:t>
      </w:r>
      <w:r w:rsidR="003C1E39" w:rsidRPr="00664F87">
        <w:t xml:space="preserve">scoping phase for </w:t>
      </w:r>
      <w:r>
        <w:t>the major trauma rehabilitation</w:t>
      </w:r>
      <w:r w:rsidRPr="00664F87">
        <w:t xml:space="preserve"> </w:t>
      </w:r>
      <w:r w:rsidR="003C1E39" w:rsidRPr="00664F87">
        <w:t>project</w:t>
      </w:r>
      <w:r>
        <w:t>, we identified</w:t>
      </w:r>
      <w:r w:rsidR="00270F16" w:rsidRPr="00664F87">
        <w:t xml:space="preserve"> </w:t>
      </w:r>
      <w:r w:rsidR="00B51486">
        <w:t xml:space="preserve">improvement opportunities  to support people </w:t>
      </w:r>
      <w:r w:rsidR="00270F16" w:rsidRPr="00664F87">
        <w:t>through their recovery.</w:t>
      </w:r>
      <w:r w:rsidR="00D621B0">
        <w:t xml:space="preserve"> </w:t>
      </w:r>
      <w:r>
        <w:t>The scoping phase included input from</w:t>
      </w:r>
      <w:r w:rsidR="00EB4A7D" w:rsidRPr="00664F87">
        <w:t xml:space="preserve"> ACC, </w:t>
      </w:r>
      <w:r>
        <w:t>district health boards (DHBs)</w:t>
      </w:r>
      <w:r w:rsidR="00EB4A7D" w:rsidRPr="00664F87">
        <w:t>, regional trauma services, consumers</w:t>
      </w:r>
      <w:r>
        <w:t xml:space="preserve"> and whānau</w:t>
      </w:r>
      <w:r w:rsidR="00EB4A7D" w:rsidRPr="00664F87">
        <w:t xml:space="preserve">, research teams and rehabilitation </w:t>
      </w:r>
      <w:r>
        <w:t xml:space="preserve">service </w:t>
      </w:r>
      <w:r w:rsidR="00EB4A7D" w:rsidRPr="00664F87">
        <w:t>providers.</w:t>
      </w:r>
      <w:r w:rsidR="00D019C5">
        <w:t xml:space="preserve"> </w:t>
      </w:r>
    </w:p>
    <w:p w14:paraId="034359F9" w14:textId="07222F67" w:rsidR="00D621B0" w:rsidRDefault="00EB4A7D" w:rsidP="006E5138">
      <w:r w:rsidRPr="00664F87">
        <w:t xml:space="preserve">A </w:t>
      </w:r>
      <w:r w:rsidR="00EE4D32" w:rsidRPr="00664F87">
        <w:t>‘</w:t>
      </w:r>
      <w:r w:rsidRPr="00664F87">
        <w:t>discovery workshop</w:t>
      </w:r>
      <w:r w:rsidR="00EE4D32" w:rsidRPr="00664F87">
        <w:t>’</w:t>
      </w:r>
      <w:r w:rsidRPr="00664F87">
        <w:t xml:space="preserve"> held on 2 Sept</w:t>
      </w:r>
      <w:r w:rsidR="006348FF">
        <w:t>ember</w:t>
      </w:r>
      <w:r w:rsidRPr="00664F87">
        <w:t xml:space="preserve"> 2020 with </w:t>
      </w:r>
      <w:r w:rsidR="00C9123F" w:rsidRPr="00664F87">
        <w:t>4</w:t>
      </w:r>
      <w:r w:rsidRPr="00664F87">
        <w:t xml:space="preserve">0 representatives from key stakeholders across the sector </w:t>
      </w:r>
      <w:r w:rsidR="00D621B0">
        <w:t>revealed:</w:t>
      </w:r>
    </w:p>
    <w:p w14:paraId="77302EEA" w14:textId="3275D9F8" w:rsidR="00D621B0" w:rsidRDefault="00EB4A7D" w:rsidP="00D621B0">
      <w:pPr>
        <w:pStyle w:val="ListParagraph"/>
      </w:pPr>
      <w:r w:rsidRPr="00664F87">
        <w:t xml:space="preserve">there </w:t>
      </w:r>
      <w:r w:rsidR="00F50C3A" w:rsidRPr="00664F87">
        <w:t>is</w:t>
      </w:r>
      <w:r w:rsidRPr="00664F87">
        <w:t xml:space="preserve"> </w:t>
      </w:r>
      <w:r w:rsidR="00F50C3A" w:rsidRPr="00664F87">
        <w:t xml:space="preserve">unwarranted variation of service </w:t>
      </w:r>
      <w:r w:rsidRPr="00664F87">
        <w:t>across the country</w:t>
      </w:r>
    </w:p>
    <w:p w14:paraId="346463A1" w14:textId="6E37C9F2" w:rsidR="00D621B0" w:rsidRDefault="00D621B0" w:rsidP="00D621B0">
      <w:pPr>
        <w:pStyle w:val="ListParagraph"/>
      </w:pPr>
      <w:r>
        <w:t xml:space="preserve">trauma patients have inequitable access to </w:t>
      </w:r>
      <w:r w:rsidR="00EB4A7D" w:rsidRPr="00664F87">
        <w:t xml:space="preserve">services </w:t>
      </w:r>
    </w:p>
    <w:p w14:paraId="2BFFEF58" w14:textId="6D4B345C" w:rsidR="00AC2890" w:rsidRPr="00664F87" w:rsidRDefault="00EB4A7D" w:rsidP="00F64328">
      <w:pPr>
        <w:pStyle w:val="ListParagraph"/>
        <w:spacing w:after="120"/>
        <w:ind w:left="357" w:hanging="357"/>
      </w:pPr>
      <w:r w:rsidRPr="00664F87">
        <w:t xml:space="preserve">due to the inconsistent use of performance measures, it is difficult to </w:t>
      </w:r>
      <w:r w:rsidR="00D621B0">
        <w:t>know</w:t>
      </w:r>
      <w:r w:rsidR="00D621B0" w:rsidRPr="00664F87">
        <w:t xml:space="preserve"> </w:t>
      </w:r>
      <w:r w:rsidRPr="00664F87">
        <w:t>if services are meeting the needs of this complex cohort of trauma patients.</w:t>
      </w:r>
    </w:p>
    <w:p w14:paraId="30163DAA" w14:textId="722B75BB" w:rsidR="000C65F0" w:rsidRPr="00664F87" w:rsidRDefault="00270F16" w:rsidP="006E5138">
      <w:r w:rsidRPr="00664F87">
        <w:t xml:space="preserve">Also, </w:t>
      </w:r>
      <w:r w:rsidR="00EB4A7D" w:rsidRPr="00664F87">
        <w:t xml:space="preserve">it is likely that </w:t>
      </w:r>
      <w:r w:rsidRPr="00664F87">
        <w:t xml:space="preserve">current rehabilitation services </w:t>
      </w:r>
      <w:r w:rsidR="00EB4A7D" w:rsidRPr="00664F87">
        <w:t xml:space="preserve">could do more to be </w:t>
      </w:r>
      <w:r w:rsidRPr="00664F87">
        <w:t xml:space="preserve">culturally appropriate and support </w:t>
      </w:r>
      <w:r w:rsidR="00687779" w:rsidRPr="00664F87">
        <w:t xml:space="preserve">Māori </w:t>
      </w:r>
      <w:r w:rsidR="00D621B0">
        <w:t>in recovering</w:t>
      </w:r>
      <w:r w:rsidR="00D621B0" w:rsidRPr="00664F87">
        <w:t xml:space="preserve"> </w:t>
      </w:r>
      <w:r w:rsidRPr="00664F87">
        <w:t xml:space="preserve">to their fullest potential </w:t>
      </w:r>
      <w:r w:rsidR="00562542">
        <w:t xml:space="preserve">and </w:t>
      </w:r>
      <w:r w:rsidRPr="00664F87">
        <w:t xml:space="preserve">in a way </w:t>
      </w:r>
      <w:r w:rsidR="00D621B0">
        <w:t>that</w:t>
      </w:r>
      <w:r w:rsidR="00D621B0" w:rsidRPr="00664F87">
        <w:t xml:space="preserve"> </w:t>
      </w:r>
      <w:r w:rsidRPr="00664F87">
        <w:t xml:space="preserve">respects </w:t>
      </w:r>
      <w:proofErr w:type="spellStart"/>
      <w:r w:rsidR="00D621B0">
        <w:t>te</w:t>
      </w:r>
      <w:proofErr w:type="spellEnd"/>
      <w:r w:rsidR="00D621B0">
        <w:t xml:space="preserve"> </w:t>
      </w:r>
      <w:proofErr w:type="spellStart"/>
      <w:r w:rsidR="00D621B0">
        <w:t>ao</w:t>
      </w:r>
      <w:proofErr w:type="spellEnd"/>
      <w:r w:rsidR="00D621B0" w:rsidRPr="00664F87">
        <w:t xml:space="preserve"> </w:t>
      </w:r>
      <w:r w:rsidRPr="00664F87">
        <w:t>Māori.</w:t>
      </w:r>
    </w:p>
    <w:p w14:paraId="25F5B3DE" w14:textId="5393DE2E" w:rsidR="00B37C26" w:rsidRPr="00664F87" w:rsidRDefault="00D621B0" w:rsidP="006E5138">
      <w:r>
        <w:t>We will use c</w:t>
      </w:r>
      <w:r w:rsidR="00694E45" w:rsidRPr="00664F87">
        <w:t>o-design</w:t>
      </w:r>
      <w:r w:rsidRPr="00664F87">
        <w:rPr>
          <w:rStyle w:val="FootnoteReference"/>
          <w:rFonts w:cs="Arial"/>
        </w:rPr>
        <w:footnoteReference w:id="3"/>
      </w:r>
      <w:r w:rsidR="00BD78C1" w:rsidRPr="00664F87">
        <w:t xml:space="preserve"> </w:t>
      </w:r>
      <w:r>
        <w:t xml:space="preserve">to </w:t>
      </w:r>
      <w:r w:rsidR="00694E45" w:rsidRPr="00664F87">
        <w:t>identify</w:t>
      </w:r>
      <w:r>
        <w:t xml:space="preserve"> and understand other</w:t>
      </w:r>
      <w:r w:rsidR="00694E45" w:rsidRPr="00664F87">
        <w:t xml:space="preserve"> </w:t>
      </w:r>
      <w:r w:rsidR="00BD78C1" w:rsidRPr="00664F87">
        <w:t xml:space="preserve">local </w:t>
      </w:r>
      <w:r w:rsidR="00694E45" w:rsidRPr="00664F87">
        <w:t xml:space="preserve">problems </w:t>
      </w:r>
      <w:r w:rsidR="00A52CF5" w:rsidRPr="00664F87">
        <w:t>and work with local project teams to resolve them.</w:t>
      </w:r>
    </w:p>
    <w:p w14:paraId="1321F4BA" w14:textId="137E2F63" w:rsidR="00B37C26" w:rsidRPr="00664F87" w:rsidRDefault="00B37C26" w:rsidP="00F64328">
      <w:pPr>
        <w:pStyle w:val="Heading1"/>
        <w:spacing w:before="240" w:after="200"/>
        <w:rPr>
          <w:bCs/>
        </w:rPr>
      </w:pPr>
      <w:bookmarkStart w:id="10" w:name="_Toc59006072"/>
      <w:r w:rsidRPr="00664F87">
        <w:t>Scope</w:t>
      </w:r>
      <w:bookmarkEnd w:id="10"/>
    </w:p>
    <w:p w14:paraId="59A10758" w14:textId="4BFD5D45" w:rsidR="00C10CB1" w:rsidRPr="00664F87" w:rsidRDefault="00B37C26" w:rsidP="006E5138">
      <w:r w:rsidRPr="00664F87">
        <w:t>In scope</w:t>
      </w:r>
      <w:r w:rsidR="00C10CB1" w:rsidRPr="00664F87">
        <w:t>:</w:t>
      </w:r>
    </w:p>
    <w:p w14:paraId="718295A2" w14:textId="2CE4B9E3" w:rsidR="00C10CB1" w:rsidRPr="00D019C5" w:rsidRDefault="00C10CB1" w:rsidP="00D019C5">
      <w:pPr>
        <w:pStyle w:val="ListParagraph"/>
      </w:pPr>
      <w:r w:rsidRPr="00D019C5">
        <w:t>R</w:t>
      </w:r>
      <w:r w:rsidR="00C41183" w:rsidRPr="00D019C5">
        <w:t xml:space="preserve">ehabilitation of </w:t>
      </w:r>
      <w:r w:rsidR="00A455FE" w:rsidRPr="00D019C5">
        <w:t xml:space="preserve">major trauma patients who meet the threshold for the </w:t>
      </w:r>
      <w:r w:rsidR="00B67593">
        <w:t>New Zealand</w:t>
      </w:r>
      <w:r w:rsidR="00A455FE" w:rsidRPr="00D019C5">
        <w:t xml:space="preserve"> Trauma Registry.</w:t>
      </w:r>
      <w:r w:rsidR="00D019C5" w:rsidRPr="00D019C5">
        <w:t xml:space="preserve"> </w:t>
      </w:r>
      <w:r w:rsidRPr="00D019C5">
        <w:t>(</w:t>
      </w:r>
      <w:r w:rsidR="00D621B0">
        <w:t>Patients with</w:t>
      </w:r>
      <w:r w:rsidR="008144C0" w:rsidRPr="00D019C5">
        <w:t xml:space="preserve"> less severe injur</w:t>
      </w:r>
      <w:r w:rsidR="00D621B0">
        <w:t xml:space="preserve">ies </w:t>
      </w:r>
      <w:r w:rsidR="008144C0" w:rsidRPr="00D019C5">
        <w:t xml:space="preserve">may </w:t>
      </w:r>
      <w:r w:rsidR="00C41183" w:rsidRPr="00D019C5">
        <w:t xml:space="preserve">also </w:t>
      </w:r>
      <w:r w:rsidR="008144C0" w:rsidRPr="00D019C5">
        <w:t>benefit from the outcome of this project.</w:t>
      </w:r>
      <w:r w:rsidRPr="00D019C5">
        <w:t>)</w:t>
      </w:r>
    </w:p>
    <w:p w14:paraId="60A4A9F1" w14:textId="77777777" w:rsidR="00C10CB1" w:rsidRPr="00D019C5" w:rsidRDefault="00C10CB1" w:rsidP="00D019C5">
      <w:pPr>
        <w:pStyle w:val="ListParagraph"/>
      </w:pPr>
      <w:r w:rsidRPr="00D019C5">
        <w:t>T</w:t>
      </w:r>
      <w:r w:rsidR="005B6D62" w:rsidRPr="00D019C5">
        <w:t xml:space="preserve">ransitions of care from acute services through to </w:t>
      </w:r>
      <w:r w:rsidR="001213E3" w:rsidRPr="00D019C5">
        <w:t>rehabilitation</w:t>
      </w:r>
      <w:r w:rsidR="0036199C" w:rsidRPr="00D019C5">
        <w:t>.</w:t>
      </w:r>
    </w:p>
    <w:p w14:paraId="4D460B94" w14:textId="3FA1C0AC" w:rsidR="00C10CB1" w:rsidRPr="00D019C5" w:rsidRDefault="0036199C" w:rsidP="00D019C5">
      <w:pPr>
        <w:pStyle w:val="ListParagraph"/>
      </w:pPr>
      <w:r w:rsidRPr="00D019C5">
        <w:t xml:space="preserve">The pathway for patients who are discharged into </w:t>
      </w:r>
      <w:r w:rsidR="00D621B0">
        <w:t xml:space="preserve">the community (major focus) and </w:t>
      </w:r>
      <w:r w:rsidR="00CD41CB">
        <w:t xml:space="preserve">into </w:t>
      </w:r>
      <w:r w:rsidRPr="00D019C5">
        <w:t>residential rehab</w:t>
      </w:r>
      <w:r w:rsidR="00D621B0">
        <w:t>ilitation</w:t>
      </w:r>
      <w:r w:rsidRPr="00D019C5">
        <w:t xml:space="preserve"> facilit</w:t>
      </w:r>
      <w:r w:rsidR="00D621B0">
        <w:t>ies</w:t>
      </w:r>
      <w:r w:rsidR="00CD41CB">
        <w:t xml:space="preserve"> (minor focus)</w:t>
      </w:r>
      <w:r w:rsidRPr="00D019C5">
        <w:t>.</w:t>
      </w:r>
    </w:p>
    <w:p w14:paraId="195A1454" w14:textId="40B24AA4" w:rsidR="00FB3F21" w:rsidRPr="00D019C5" w:rsidRDefault="00C10CB1" w:rsidP="00F64328">
      <w:pPr>
        <w:pStyle w:val="ListParagraph"/>
        <w:spacing w:after="120"/>
        <w:ind w:left="357" w:hanging="357"/>
      </w:pPr>
      <w:r w:rsidRPr="00D019C5">
        <w:t>Consideration of t</w:t>
      </w:r>
      <w:r w:rsidR="00FB3F21" w:rsidRPr="00D019C5">
        <w:t>he processes to assess and refer patients to rehabilitation services</w:t>
      </w:r>
      <w:r w:rsidR="00436049" w:rsidRPr="00D019C5">
        <w:t xml:space="preserve"> together with</w:t>
      </w:r>
      <w:r w:rsidR="00FB3F21" w:rsidRPr="00D019C5">
        <w:t xml:space="preserve"> identifying </w:t>
      </w:r>
      <w:r w:rsidR="00CD41CB">
        <w:t>the nature and location of</w:t>
      </w:r>
      <w:r w:rsidR="00EC500E" w:rsidRPr="00D019C5">
        <w:t xml:space="preserve"> </w:t>
      </w:r>
      <w:r w:rsidR="00FB3F21" w:rsidRPr="00D019C5">
        <w:t>those services</w:t>
      </w:r>
      <w:r w:rsidR="00224DC9" w:rsidRPr="00D019C5">
        <w:t>.</w:t>
      </w:r>
    </w:p>
    <w:p w14:paraId="00B177E8" w14:textId="1FD07FF9" w:rsidR="00C10CB1" w:rsidRPr="00664F87" w:rsidRDefault="00C10CB1" w:rsidP="006E5138">
      <w:r w:rsidRPr="00664F87">
        <w:t>Out of scope:</w:t>
      </w:r>
    </w:p>
    <w:p w14:paraId="4358441C" w14:textId="7C527E83" w:rsidR="003721AC" w:rsidRPr="00664F87" w:rsidRDefault="009B334D" w:rsidP="00EF4D44">
      <w:pPr>
        <w:pStyle w:val="ListParagraph"/>
        <w:numPr>
          <w:ilvl w:val="0"/>
          <w:numId w:val="3"/>
        </w:numPr>
      </w:pPr>
      <w:r>
        <w:t>A</w:t>
      </w:r>
      <w:r w:rsidR="00A455FE" w:rsidRPr="00664F87">
        <w:t xml:space="preserve"> </w:t>
      </w:r>
      <w:r w:rsidR="003721AC" w:rsidRPr="00664F87">
        <w:t xml:space="preserve">formal </w:t>
      </w:r>
      <w:r w:rsidR="00A455FE" w:rsidRPr="00664F87">
        <w:t>review of the quality of rehabilitation services</w:t>
      </w:r>
      <w:r w:rsidR="005E2874" w:rsidRPr="00664F87">
        <w:t xml:space="preserve"> or providers.</w:t>
      </w:r>
    </w:p>
    <w:p w14:paraId="21A169F9" w14:textId="54AB36A8" w:rsidR="003721AC" w:rsidRPr="00664F87" w:rsidRDefault="003721AC" w:rsidP="00EF4D44">
      <w:pPr>
        <w:pStyle w:val="ListParagraph"/>
        <w:numPr>
          <w:ilvl w:val="0"/>
          <w:numId w:val="3"/>
        </w:numPr>
      </w:pPr>
      <w:r w:rsidRPr="00664F87">
        <w:t>A</w:t>
      </w:r>
      <w:r w:rsidR="004E3B2D" w:rsidRPr="00664F87">
        <w:t xml:space="preserve">ssessment of the cost of care </w:t>
      </w:r>
      <w:r w:rsidR="00915891" w:rsidRPr="00664F87">
        <w:t>funded by ACC or other sources, although the fina</w:t>
      </w:r>
      <w:r w:rsidR="0086006B" w:rsidRPr="00664F87">
        <w:t>ncial and social burden on injured patients and their wh</w:t>
      </w:r>
      <w:r w:rsidR="00436049" w:rsidRPr="00664F87">
        <w:t>ā</w:t>
      </w:r>
      <w:r w:rsidR="0086006B" w:rsidRPr="00664F87">
        <w:t xml:space="preserve">nau </w:t>
      </w:r>
      <w:r w:rsidR="008144C0" w:rsidRPr="00664F87">
        <w:t>may be</w:t>
      </w:r>
      <w:r w:rsidR="0086006B" w:rsidRPr="00664F87">
        <w:t xml:space="preserve"> incorporated.</w:t>
      </w:r>
    </w:p>
    <w:p w14:paraId="221FB0E3" w14:textId="4F702973" w:rsidR="00B37C26" w:rsidRPr="00664F87" w:rsidRDefault="009B334D" w:rsidP="00EF4D44">
      <w:pPr>
        <w:pStyle w:val="ListParagraph"/>
        <w:numPr>
          <w:ilvl w:val="0"/>
          <w:numId w:val="3"/>
        </w:numPr>
      </w:pPr>
      <w:r>
        <w:t>P</w:t>
      </w:r>
      <w:r w:rsidR="00732ADA" w:rsidRPr="00664F87">
        <w:t>atients with spinal cord injuries</w:t>
      </w:r>
      <w:r w:rsidR="00802D47" w:rsidRPr="00664F87">
        <w:t>, burns</w:t>
      </w:r>
      <w:r w:rsidR="00596EA4" w:rsidRPr="00664F87">
        <w:t xml:space="preserve"> and/or requiring extensive plastics</w:t>
      </w:r>
      <w:r w:rsidR="00732ADA" w:rsidRPr="00664F87">
        <w:t xml:space="preserve"> </w:t>
      </w:r>
      <w:r>
        <w:t>because</w:t>
      </w:r>
      <w:r w:rsidRPr="00664F87">
        <w:t xml:space="preserve"> </w:t>
      </w:r>
      <w:r w:rsidR="00EB62C3" w:rsidRPr="00664F87">
        <w:t>this work is being led by others.</w:t>
      </w:r>
    </w:p>
    <w:p w14:paraId="33C2DB0C" w14:textId="5BDAFB9B" w:rsidR="00D925DA" w:rsidRPr="00664F87" w:rsidRDefault="00972465" w:rsidP="00D019C5">
      <w:pPr>
        <w:pStyle w:val="Heading1"/>
        <w:rPr>
          <w:bCs/>
        </w:rPr>
      </w:pPr>
      <w:bookmarkStart w:id="11" w:name="_Toc59006073"/>
      <w:r w:rsidRPr="00664F87">
        <w:lastRenderedPageBreak/>
        <w:t>Project aim</w:t>
      </w:r>
      <w:bookmarkEnd w:id="11"/>
    </w:p>
    <w:p w14:paraId="476926C2" w14:textId="4BD04E73" w:rsidR="003E5D28" w:rsidRPr="00664F87" w:rsidRDefault="003E5D28" w:rsidP="006E5138">
      <w:r w:rsidRPr="00664F87">
        <w:t>This project aims to</w:t>
      </w:r>
      <w:r w:rsidR="009B334D">
        <w:t>:</w:t>
      </w:r>
    </w:p>
    <w:p w14:paraId="2800B539" w14:textId="115E72E3" w:rsidR="003E5D28" w:rsidRPr="00D019C5" w:rsidRDefault="009B334D" w:rsidP="00D019C5">
      <w:pPr>
        <w:pStyle w:val="ListParagraph"/>
      </w:pPr>
      <w:r>
        <w:t>u</w:t>
      </w:r>
      <w:r w:rsidR="003E5D28" w:rsidRPr="00D019C5">
        <w:t>nderstand existing trauma rehabilitation provision, access and outcomes</w:t>
      </w:r>
    </w:p>
    <w:p w14:paraId="3E350FE4" w14:textId="48F9766E" w:rsidR="003E5D28" w:rsidRPr="00D019C5" w:rsidRDefault="009B334D" w:rsidP="00D019C5">
      <w:pPr>
        <w:pStyle w:val="ListParagraph"/>
      </w:pPr>
      <w:r>
        <w:t>i</w:t>
      </w:r>
      <w:r w:rsidR="003E5D28" w:rsidRPr="00D019C5">
        <w:t xml:space="preserve">dentify potential new initiatives that will remove barriers to achieving </w:t>
      </w:r>
      <w:r>
        <w:t>the best</w:t>
      </w:r>
      <w:r w:rsidRPr="00D019C5">
        <w:t xml:space="preserve"> </w:t>
      </w:r>
      <w:r w:rsidR="003E5D28" w:rsidRPr="00D019C5">
        <w:t>outcomes for major trauma patients</w:t>
      </w:r>
    </w:p>
    <w:p w14:paraId="14AF82E9" w14:textId="435EBE3F" w:rsidR="003E5D28" w:rsidRPr="00D019C5" w:rsidRDefault="009B334D" w:rsidP="00D019C5">
      <w:pPr>
        <w:pStyle w:val="ListParagraph"/>
      </w:pPr>
      <w:r>
        <w:t>w</w:t>
      </w:r>
      <w:r w:rsidR="003E5D28" w:rsidRPr="00D019C5">
        <w:t xml:space="preserve">ork with local </w:t>
      </w:r>
      <w:r w:rsidR="00B9672B">
        <w:t>QI</w:t>
      </w:r>
      <w:r w:rsidR="003E5D28" w:rsidRPr="00D019C5">
        <w:t xml:space="preserve"> project teams to implement these </w:t>
      </w:r>
      <w:r>
        <w:t xml:space="preserve">initiatives </w:t>
      </w:r>
      <w:r w:rsidR="003E5D28" w:rsidRPr="00D019C5">
        <w:t>(via a national collaborative</w:t>
      </w:r>
      <w:r>
        <w:t>,</w:t>
      </w:r>
      <w:r w:rsidR="003E5D28" w:rsidRPr="00F64328">
        <w:rPr>
          <w:rStyle w:val="FootnoteReference"/>
        </w:rPr>
        <w:footnoteReference w:id="4"/>
      </w:r>
      <w:r w:rsidR="003E5D28" w:rsidRPr="00D019C5">
        <w:t xml:space="preserve"> using a consumer co-design approach</w:t>
      </w:r>
      <w:r w:rsidR="00CF4D71" w:rsidRPr="00D019C5">
        <w:t xml:space="preserve"> and </w:t>
      </w:r>
      <w:r w:rsidR="003B11D4" w:rsidRPr="00D019C5">
        <w:t xml:space="preserve">supporting </w:t>
      </w:r>
      <w:proofErr w:type="spellStart"/>
      <w:r w:rsidR="003B11D4" w:rsidRPr="00D019C5">
        <w:t>kaupapa</w:t>
      </w:r>
      <w:proofErr w:type="spellEnd"/>
      <w:r w:rsidR="003B11D4" w:rsidRPr="00D019C5">
        <w:t xml:space="preserve"> Māori rehabilitation processes where possible</w:t>
      </w:r>
      <w:r w:rsidR="003E5D28" w:rsidRPr="00D019C5">
        <w:t>)</w:t>
      </w:r>
    </w:p>
    <w:p w14:paraId="2C3DD965" w14:textId="54EDCBD6" w:rsidR="003E5D28" w:rsidRPr="00D019C5" w:rsidRDefault="009B334D" w:rsidP="00F64328">
      <w:pPr>
        <w:pStyle w:val="ListParagraph"/>
        <w:spacing w:after="120"/>
        <w:ind w:left="357" w:hanging="357"/>
      </w:pPr>
      <w:r>
        <w:t>i</w:t>
      </w:r>
      <w:r w:rsidR="003E5D28" w:rsidRPr="00D019C5">
        <w:t xml:space="preserve">ncrease the </w:t>
      </w:r>
      <w:r w:rsidR="00B9672B">
        <w:t xml:space="preserve">QI </w:t>
      </w:r>
      <w:r w:rsidR="003E5D28" w:rsidRPr="00D019C5">
        <w:t>skills and knowledge of rehabilitation</w:t>
      </w:r>
      <w:r>
        <w:t xml:space="preserve"> providers</w:t>
      </w:r>
      <w:r w:rsidR="003E5D28" w:rsidRPr="00D019C5">
        <w:t>.</w:t>
      </w:r>
    </w:p>
    <w:p w14:paraId="38770089" w14:textId="47D61D6F" w:rsidR="004A02B8" w:rsidRPr="00664F87" w:rsidRDefault="00590CD9" w:rsidP="006E5138">
      <w:r w:rsidRPr="00664F87">
        <w:t>We emphasise that this project is not about developing new services</w:t>
      </w:r>
      <w:r w:rsidR="009B334D">
        <w:t>;</w:t>
      </w:r>
      <w:r w:rsidR="00D019C5">
        <w:t xml:space="preserve"> </w:t>
      </w:r>
      <w:r w:rsidR="009B334D">
        <w:t>r</w:t>
      </w:r>
      <w:r w:rsidRPr="00664F87">
        <w:t>ather it</w:t>
      </w:r>
      <w:r w:rsidR="009B334D">
        <w:t xml:space="preserve"> i</w:t>
      </w:r>
      <w:r w:rsidRPr="00664F87">
        <w:t xml:space="preserve">s about improving existing services </w:t>
      </w:r>
      <w:r w:rsidR="00562542">
        <w:t xml:space="preserve">to make it </w:t>
      </w:r>
      <w:r w:rsidRPr="00664F87">
        <w:t>eas</w:t>
      </w:r>
      <w:r w:rsidR="009B334D">
        <w:t>ier</w:t>
      </w:r>
      <w:r w:rsidRPr="00664F87">
        <w:t xml:space="preserve"> for patients and their whānau to </w:t>
      </w:r>
      <w:r w:rsidR="009B334D">
        <w:t>get</w:t>
      </w:r>
      <w:r w:rsidR="009B334D" w:rsidRPr="00664F87">
        <w:t xml:space="preserve"> </w:t>
      </w:r>
      <w:r w:rsidRPr="00664F87">
        <w:t>the right rehabilitation services</w:t>
      </w:r>
      <w:r w:rsidR="009B334D">
        <w:t xml:space="preserve"> at the right time</w:t>
      </w:r>
      <w:r w:rsidRPr="00664F87">
        <w:t xml:space="preserve"> and </w:t>
      </w:r>
      <w:r w:rsidR="009B334D">
        <w:t>recover as fully</w:t>
      </w:r>
      <w:r w:rsidRPr="00664F87">
        <w:t xml:space="preserve"> </w:t>
      </w:r>
      <w:r w:rsidR="009B334D">
        <w:t xml:space="preserve">as </w:t>
      </w:r>
      <w:r w:rsidRPr="00664F87">
        <w:t>possible.</w:t>
      </w:r>
    </w:p>
    <w:p w14:paraId="7F75C5AE" w14:textId="42871403" w:rsidR="00F063DD" w:rsidRPr="00664F87" w:rsidRDefault="005B64C6" w:rsidP="00D019C5">
      <w:pPr>
        <w:pStyle w:val="Heading1"/>
        <w:rPr>
          <w:bCs/>
        </w:rPr>
      </w:pPr>
      <w:bookmarkStart w:id="12" w:name="_Toc59006074"/>
      <w:r w:rsidRPr="00664F87">
        <w:t>Approach</w:t>
      </w:r>
      <w:bookmarkEnd w:id="12"/>
    </w:p>
    <w:p w14:paraId="6920BC9F" w14:textId="45C0BF91" w:rsidR="00A60E38" w:rsidRPr="00664F87" w:rsidRDefault="00562542" w:rsidP="006E5138">
      <w:r>
        <w:t>K</w:t>
      </w:r>
      <w:r w:rsidR="001F5839" w:rsidRPr="00664F87">
        <w:t>ey feature</w:t>
      </w:r>
      <w:r>
        <w:t>s</w:t>
      </w:r>
      <w:r w:rsidR="009F5A21" w:rsidRPr="00664F87">
        <w:t xml:space="preserve"> of </w:t>
      </w:r>
      <w:r w:rsidR="00EE4D32" w:rsidRPr="00664F87">
        <w:t>the</w:t>
      </w:r>
      <w:r w:rsidR="00A60E38" w:rsidRPr="00664F87">
        <w:t xml:space="preserve"> delivery </w:t>
      </w:r>
      <w:r w:rsidR="009F5A21" w:rsidRPr="00664F87">
        <w:t>phase</w:t>
      </w:r>
      <w:r w:rsidR="00A60E38" w:rsidRPr="00664F87">
        <w:t>s</w:t>
      </w:r>
      <w:r w:rsidR="009F5A21" w:rsidRPr="00664F87">
        <w:t xml:space="preserve"> </w:t>
      </w:r>
      <w:r w:rsidR="009B334D">
        <w:t>of</w:t>
      </w:r>
      <w:r w:rsidR="009B334D" w:rsidRPr="00664F87">
        <w:t xml:space="preserve"> </w:t>
      </w:r>
      <w:r w:rsidR="001F5839" w:rsidRPr="00664F87">
        <w:t xml:space="preserve">this project </w:t>
      </w:r>
      <w:r>
        <w:t>are</w:t>
      </w:r>
      <w:r w:rsidR="001F5839" w:rsidRPr="00664F87">
        <w:t xml:space="preserve"> engagement </w:t>
      </w:r>
      <w:r w:rsidR="00E1016C">
        <w:t xml:space="preserve">and co-design </w:t>
      </w:r>
      <w:r w:rsidR="001F5839" w:rsidRPr="00664F87">
        <w:t>with patients, their wh</w:t>
      </w:r>
      <w:r w:rsidR="002704C5" w:rsidRPr="00664F87">
        <w:t>ā</w:t>
      </w:r>
      <w:r w:rsidR="001F5839" w:rsidRPr="00664F87">
        <w:t xml:space="preserve">nau and </w:t>
      </w:r>
      <w:r w:rsidR="009B334D">
        <w:t xml:space="preserve">the </w:t>
      </w:r>
      <w:r w:rsidR="001F5839" w:rsidRPr="00664F87">
        <w:t>wider community to understand their experiences and</w:t>
      </w:r>
      <w:r w:rsidR="009B334D">
        <w:t xml:space="preserve"> find out </w:t>
      </w:r>
      <w:r w:rsidR="001F5839" w:rsidRPr="00664F87">
        <w:t xml:space="preserve">what is important </w:t>
      </w:r>
      <w:r w:rsidR="009B334D">
        <w:t>to</w:t>
      </w:r>
      <w:r w:rsidR="001F5839" w:rsidRPr="00664F87">
        <w:t xml:space="preserve"> them.</w:t>
      </w:r>
    </w:p>
    <w:p w14:paraId="756C02D4" w14:textId="3A391020" w:rsidR="00CA3626" w:rsidRPr="00664F87" w:rsidRDefault="006B7926" w:rsidP="00D019C5">
      <w:r w:rsidRPr="00664F87">
        <w:t xml:space="preserve">The project team, with support and advice from the expert advisory group (EAG), </w:t>
      </w:r>
      <w:r w:rsidR="00CA3626" w:rsidRPr="00664F87">
        <w:t xml:space="preserve">will </w:t>
      </w:r>
      <w:r w:rsidR="009B334D">
        <w:t>incorporate</w:t>
      </w:r>
      <w:r w:rsidR="009B334D" w:rsidRPr="00664F87">
        <w:t xml:space="preserve"> </w:t>
      </w:r>
      <w:r w:rsidR="00CA3626" w:rsidRPr="00664F87">
        <w:t xml:space="preserve">Te </w:t>
      </w:r>
      <w:proofErr w:type="spellStart"/>
      <w:r w:rsidR="00CA3626" w:rsidRPr="00664F87">
        <w:t>Tiriti</w:t>
      </w:r>
      <w:proofErr w:type="spellEnd"/>
      <w:r w:rsidR="00CA3626" w:rsidRPr="00664F87">
        <w:t xml:space="preserve"> o Waitangi throughout the </w:t>
      </w:r>
      <w:r w:rsidR="00A16605" w:rsidRPr="00664F87">
        <w:t>project</w:t>
      </w:r>
      <w:r w:rsidR="00CA3626" w:rsidRPr="00664F87">
        <w:t xml:space="preserve"> </w:t>
      </w:r>
      <w:r w:rsidR="009B334D">
        <w:t xml:space="preserve">so </w:t>
      </w:r>
      <w:r w:rsidR="00CA3626" w:rsidRPr="00664F87">
        <w:t>services meet the needs of Māori</w:t>
      </w:r>
      <w:r w:rsidR="00F774EF" w:rsidRPr="00664F87">
        <w:t>. T</w:t>
      </w:r>
      <w:r w:rsidR="00CA3626" w:rsidRPr="00664F87">
        <w:t>his include</w:t>
      </w:r>
      <w:r w:rsidR="009B334D">
        <w:t>s the following</w:t>
      </w:r>
      <w:r w:rsidR="00F774EF" w:rsidRPr="00664F87">
        <w:t>:</w:t>
      </w:r>
    </w:p>
    <w:p w14:paraId="4BB57541" w14:textId="603803CF" w:rsidR="00CA3626" w:rsidRPr="00D019C5" w:rsidRDefault="00CA3626" w:rsidP="00D019C5">
      <w:pPr>
        <w:pStyle w:val="ListParagraph"/>
      </w:pPr>
      <w:r w:rsidRPr="00D019C5">
        <w:t xml:space="preserve">Te </w:t>
      </w:r>
      <w:proofErr w:type="spellStart"/>
      <w:r w:rsidRPr="00D019C5">
        <w:t>Tiriti</w:t>
      </w:r>
      <w:proofErr w:type="spellEnd"/>
      <w:r w:rsidRPr="00D019C5">
        <w:t xml:space="preserve"> </w:t>
      </w:r>
      <w:r w:rsidR="009B334D">
        <w:t>is</w:t>
      </w:r>
      <w:r w:rsidR="009B334D" w:rsidRPr="00D019C5">
        <w:t xml:space="preserve"> </w:t>
      </w:r>
      <w:r w:rsidRPr="00D019C5">
        <w:t xml:space="preserve">central and Māori </w:t>
      </w:r>
      <w:r w:rsidR="009B334D">
        <w:t>are</w:t>
      </w:r>
      <w:r w:rsidR="009B334D" w:rsidRPr="00D019C5">
        <w:t xml:space="preserve"> </w:t>
      </w:r>
      <w:r w:rsidRPr="00D019C5">
        <w:t>equal or lead parties across the project</w:t>
      </w:r>
      <w:r w:rsidR="009B334D">
        <w:t>.</w:t>
      </w:r>
    </w:p>
    <w:p w14:paraId="0B600A5F" w14:textId="5599DFC9" w:rsidR="00CA3626" w:rsidRPr="00D019C5" w:rsidRDefault="009B334D" w:rsidP="00D019C5">
      <w:pPr>
        <w:pStyle w:val="ListParagraph"/>
      </w:pPr>
      <w:r>
        <w:t>M</w:t>
      </w:r>
      <w:r w:rsidR="00CA3626" w:rsidRPr="00D019C5">
        <w:t>echanisms</w:t>
      </w:r>
      <w:r w:rsidR="00E44C97" w:rsidRPr="00D019C5">
        <w:t xml:space="preserve"> are</w:t>
      </w:r>
      <w:r w:rsidR="00CA3626" w:rsidRPr="00D019C5">
        <w:t xml:space="preserve"> in place to </w:t>
      </w:r>
      <w:r w:rsidR="00F774EF" w:rsidRPr="00D019C5">
        <w:t xml:space="preserve">achieve </w:t>
      </w:r>
      <w:r w:rsidR="00CA3626" w:rsidRPr="00D019C5">
        <w:t>equitable Māori participation and/or leadership in setting priorities, resourcing, implementing and evaluating the project</w:t>
      </w:r>
      <w:r w:rsidR="00F774EF" w:rsidRPr="00D019C5">
        <w:t>(s)</w:t>
      </w:r>
      <w:r>
        <w:t>.</w:t>
      </w:r>
    </w:p>
    <w:p w14:paraId="7E7A841F" w14:textId="65BACD8C" w:rsidR="00CA3626" w:rsidRPr="00D019C5" w:rsidRDefault="009B334D" w:rsidP="00D019C5">
      <w:pPr>
        <w:pStyle w:val="ListParagraph"/>
      </w:pPr>
      <w:r>
        <w:t>E</w:t>
      </w:r>
      <w:r w:rsidR="00CA3626" w:rsidRPr="00D019C5">
        <w:t xml:space="preserve">vidence </w:t>
      </w:r>
      <w:r>
        <w:t xml:space="preserve">will be given </w:t>
      </w:r>
      <w:r w:rsidR="00CA3626" w:rsidRPr="00D019C5">
        <w:t>of Māori values influencing and holding authority across the project</w:t>
      </w:r>
      <w:r w:rsidR="00F774EF" w:rsidRPr="00D019C5">
        <w:t>(s), i</w:t>
      </w:r>
      <w:r w:rsidR="00E44C97" w:rsidRPr="00D019C5">
        <w:t xml:space="preserve">ncluding acknowledgement of the importance of </w:t>
      </w:r>
      <w:proofErr w:type="spellStart"/>
      <w:r w:rsidR="00F774EF" w:rsidRPr="00D019C5">
        <w:t>w</w:t>
      </w:r>
      <w:r w:rsidR="00E44C97" w:rsidRPr="00D019C5">
        <w:t>airua</w:t>
      </w:r>
      <w:proofErr w:type="spellEnd"/>
      <w:r w:rsidR="00E44C97" w:rsidRPr="00D019C5">
        <w:t xml:space="preserve">, </w:t>
      </w:r>
      <w:proofErr w:type="spellStart"/>
      <w:r w:rsidR="00E44C97" w:rsidRPr="00D019C5">
        <w:t>rongoā</w:t>
      </w:r>
      <w:proofErr w:type="spellEnd"/>
      <w:r w:rsidR="00E44C97" w:rsidRPr="00D019C5">
        <w:t>, healing and wellness</w:t>
      </w:r>
      <w:r w:rsidR="00941450">
        <w:t>.</w:t>
      </w:r>
    </w:p>
    <w:p w14:paraId="4DB96FD2" w14:textId="3C7129B6" w:rsidR="00CA3626" w:rsidRPr="00D019C5" w:rsidRDefault="00941450" w:rsidP="00FE6175">
      <w:pPr>
        <w:pStyle w:val="ListParagraph"/>
        <w:spacing w:after="120"/>
        <w:ind w:left="357" w:hanging="357"/>
      </w:pPr>
      <w:r>
        <w:t>E</w:t>
      </w:r>
      <w:r w:rsidR="00CA3626" w:rsidRPr="00D019C5">
        <w:t xml:space="preserve">vidence </w:t>
      </w:r>
      <w:r>
        <w:t xml:space="preserve">will be given </w:t>
      </w:r>
      <w:r w:rsidR="00CA3626" w:rsidRPr="00D019C5">
        <w:t>of Māori exercising their citizenship as Māori across the</w:t>
      </w:r>
      <w:r w:rsidR="00F774EF" w:rsidRPr="00D019C5">
        <w:t xml:space="preserve"> </w:t>
      </w:r>
      <w:r w:rsidR="00CA3626" w:rsidRPr="00D019C5">
        <w:t>project</w:t>
      </w:r>
      <w:r w:rsidR="00F774EF" w:rsidRPr="00D019C5">
        <w:t>(s).</w:t>
      </w:r>
    </w:p>
    <w:p w14:paraId="05BFABDB" w14:textId="0FD284BB" w:rsidR="00A60E38" w:rsidRPr="00664F87" w:rsidRDefault="00E1016C" w:rsidP="006E5138">
      <w:r>
        <w:t>The</w:t>
      </w:r>
      <w:r w:rsidR="000719B4" w:rsidRPr="00664F87">
        <w:t xml:space="preserve"> engagement and co-design element</w:t>
      </w:r>
      <w:r>
        <w:t>s</w:t>
      </w:r>
      <w:r w:rsidR="000719B4" w:rsidRPr="00664F87">
        <w:t xml:space="preserve"> will be </w:t>
      </w:r>
      <w:r w:rsidR="000B0EE2" w:rsidRPr="00664F87">
        <w:t>integrated across this project</w:t>
      </w:r>
      <w:r>
        <w:t xml:space="preserve">; </w:t>
      </w:r>
      <w:r w:rsidR="001E455C" w:rsidRPr="00664F87">
        <w:t xml:space="preserve">local collaborative projects </w:t>
      </w:r>
      <w:r>
        <w:t xml:space="preserve">will be required to </w:t>
      </w:r>
      <w:r w:rsidR="001E455C" w:rsidRPr="00664F87">
        <w:t xml:space="preserve">use </w:t>
      </w:r>
      <w:r w:rsidR="009F5A21" w:rsidRPr="00664F87">
        <w:t xml:space="preserve">a co-design </w:t>
      </w:r>
      <w:r w:rsidR="002617AC" w:rsidRPr="00664F87">
        <w:t>approach and</w:t>
      </w:r>
      <w:r w:rsidR="00F774EF" w:rsidRPr="00664F87">
        <w:t xml:space="preserve"> include consumers and Māori in their project teams and/or project governance</w:t>
      </w:r>
      <w:r w:rsidR="000B0EE2" w:rsidRPr="00664F87">
        <w:t>.</w:t>
      </w:r>
    </w:p>
    <w:p w14:paraId="2D6C891F" w14:textId="1A3AA432" w:rsidR="00E1016C" w:rsidRDefault="001F5839" w:rsidP="006E5138">
      <w:r w:rsidRPr="00664F87">
        <w:t>We will also engage with</w:t>
      </w:r>
      <w:r w:rsidR="00E1016C">
        <w:t>:</w:t>
      </w:r>
    </w:p>
    <w:p w14:paraId="5894F60D" w14:textId="58EFEE40" w:rsidR="00E1016C" w:rsidRDefault="001F5839" w:rsidP="00E1016C">
      <w:pPr>
        <w:pStyle w:val="ListParagraph"/>
      </w:pPr>
      <w:r w:rsidRPr="00664F87">
        <w:t xml:space="preserve">other stakeholders including DHBs, rehabilitation providers, community health providers such as </w:t>
      </w:r>
      <w:r w:rsidR="00E1016C">
        <w:t>general practitioners</w:t>
      </w:r>
    </w:p>
    <w:p w14:paraId="6BF10F2C" w14:textId="51CCFB3D" w:rsidR="001F5839" w:rsidRPr="00664F87" w:rsidRDefault="001F5839" w:rsidP="00FE6175">
      <w:pPr>
        <w:pStyle w:val="ListParagraph"/>
        <w:spacing w:after="120"/>
        <w:ind w:left="357" w:hanging="357"/>
      </w:pPr>
      <w:r w:rsidRPr="00664F87">
        <w:t xml:space="preserve">ACC, </w:t>
      </w:r>
      <w:r w:rsidR="00E1016C">
        <w:t xml:space="preserve">the </w:t>
      </w:r>
      <w:r w:rsidRPr="00664F87">
        <w:t xml:space="preserve">Ministry of Health and others to align </w:t>
      </w:r>
      <w:r w:rsidR="00E1016C">
        <w:t xml:space="preserve">our </w:t>
      </w:r>
      <w:r w:rsidRPr="00664F87">
        <w:t>work and leverage previous work.</w:t>
      </w:r>
    </w:p>
    <w:p w14:paraId="7C7FCCDB" w14:textId="63702479" w:rsidR="005B64C6" w:rsidRPr="00664F87" w:rsidRDefault="005B64C6" w:rsidP="00DE6DC3">
      <w:pPr>
        <w:spacing w:after="0" w:line="240" w:lineRule="auto"/>
        <w:jc w:val="both"/>
        <w:rPr>
          <w:rFonts w:cs="Arial"/>
        </w:rPr>
      </w:pPr>
    </w:p>
    <w:p w14:paraId="60341D6E" w14:textId="45734064" w:rsidR="005B64C6" w:rsidRDefault="00767262" w:rsidP="00D019C5">
      <w:pPr>
        <w:pStyle w:val="Heading2"/>
      </w:pPr>
      <w:bookmarkStart w:id="13" w:name="_Toc59006075"/>
      <w:r w:rsidRPr="00D019C5">
        <w:lastRenderedPageBreak/>
        <w:t>P</w:t>
      </w:r>
      <w:r w:rsidR="00FC50C6" w:rsidRPr="00D019C5">
        <w:t>hase</w:t>
      </w:r>
      <w:r w:rsidRPr="00D019C5">
        <w:t>s</w:t>
      </w:r>
      <w:bookmarkEnd w:id="13"/>
    </w:p>
    <w:p w14:paraId="763AE410" w14:textId="5BA3DE8B" w:rsidR="00184D66" w:rsidRPr="00664F87" w:rsidRDefault="00184D66" w:rsidP="00184D66">
      <w:r w:rsidRPr="00664F87">
        <w:t xml:space="preserve">The approach is </w:t>
      </w:r>
      <w:r w:rsidR="00562542">
        <w:t>divided into</w:t>
      </w:r>
      <w:r w:rsidRPr="00664F87">
        <w:t xml:space="preserve"> three discrete phases:</w:t>
      </w:r>
    </w:p>
    <w:p w14:paraId="4C4C2EED" w14:textId="77777777" w:rsidR="00184D66" w:rsidRPr="00664F87" w:rsidRDefault="00184D66" w:rsidP="00184D66">
      <w:pPr>
        <w:spacing w:after="0" w:line="240" w:lineRule="auto"/>
        <w:rPr>
          <w:rFonts w:cs="Arial"/>
        </w:rPr>
      </w:pPr>
      <w:r w:rsidRPr="00140937">
        <w:rPr>
          <w:noProof/>
        </w:rPr>
        <w:drawing>
          <wp:inline distT="0" distB="0" distL="0" distR="0" wp14:anchorId="21B11058" wp14:editId="20CCB612">
            <wp:extent cx="6120130" cy="1784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1784350"/>
                    </a:xfrm>
                    <a:prstGeom prst="rect">
                      <a:avLst/>
                    </a:prstGeom>
                  </pic:spPr>
                </pic:pic>
              </a:graphicData>
            </a:graphic>
          </wp:inline>
        </w:drawing>
      </w:r>
    </w:p>
    <w:p w14:paraId="48287929" w14:textId="1B967B59" w:rsidR="00D019C5" w:rsidRPr="00D019C5" w:rsidRDefault="00D019C5" w:rsidP="00D019C5">
      <w:pPr>
        <w:pStyle w:val="Heading3"/>
      </w:pPr>
      <w:bookmarkStart w:id="14" w:name="_Toc59006076"/>
      <w:r w:rsidRPr="00D019C5">
        <w:t>Scoping phase</w:t>
      </w:r>
      <w:bookmarkEnd w:id="14"/>
    </w:p>
    <w:p w14:paraId="02633EAE" w14:textId="7EE0DE4C" w:rsidR="000B2785" w:rsidRPr="00664F87" w:rsidRDefault="00226396" w:rsidP="006E5138">
      <w:pPr>
        <w:rPr>
          <w:i/>
          <w:iCs/>
        </w:rPr>
      </w:pPr>
      <w:r w:rsidRPr="00664F87">
        <w:t xml:space="preserve">The </w:t>
      </w:r>
      <w:r w:rsidRPr="00664F87">
        <w:rPr>
          <w:b/>
        </w:rPr>
        <w:t>scoping phase</w:t>
      </w:r>
      <w:r w:rsidR="00EE4D32" w:rsidRPr="00664F87">
        <w:t xml:space="preserve"> </w:t>
      </w:r>
      <w:r w:rsidR="00797B90">
        <w:t xml:space="preserve">was </w:t>
      </w:r>
      <w:r w:rsidR="00EE4D32" w:rsidRPr="00664F87">
        <w:t>completed in September</w:t>
      </w:r>
      <w:r w:rsidRPr="00664F87">
        <w:t xml:space="preserve"> 2020</w:t>
      </w:r>
      <w:r w:rsidR="00797B90">
        <w:t xml:space="preserve"> and</w:t>
      </w:r>
      <w:r w:rsidRPr="00664F87">
        <w:t xml:space="preserve"> involve</w:t>
      </w:r>
      <w:r w:rsidR="00EE4D32" w:rsidRPr="00664F87">
        <w:t>d</w:t>
      </w:r>
      <w:r w:rsidRPr="00664F87">
        <w:t>:</w:t>
      </w:r>
    </w:p>
    <w:p w14:paraId="03A0CC77" w14:textId="68064275" w:rsidR="00226396" w:rsidRPr="00D019C5" w:rsidRDefault="00A57762" w:rsidP="00D019C5">
      <w:pPr>
        <w:pStyle w:val="ListParagraph"/>
      </w:pPr>
      <w:r w:rsidRPr="00D019C5">
        <w:t xml:space="preserve">recruitment </w:t>
      </w:r>
      <w:r w:rsidR="00EE4D32" w:rsidRPr="00D019C5">
        <w:t>of a</w:t>
      </w:r>
      <w:r w:rsidR="00A60E38" w:rsidRPr="00D019C5">
        <w:t xml:space="preserve"> clinical lead</w:t>
      </w:r>
      <w:r w:rsidR="00226396" w:rsidRPr="00D019C5">
        <w:t xml:space="preserve"> </w:t>
      </w:r>
      <w:r w:rsidR="00EE4D32" w:rsidRPr="00D019C5">
        <w:t>(April 2020)</w:t>
      </w:r>
    </w:p>
    <w:p w14:paraId="60B7B5B5" w14:textId="7BC8B224" w:rsidR="00DD59FD" w:rsidRPr="00D019C5" w:rsidRDefault="00A57762" w:rsidP="00D019C5">
      <w:pPr>
        <w:pStyle w:val="ListParagraph"/>
      </w:pPr>
      <w:r w:rsidRPr="00D019C5">
        <w:t xml:space="preserve">understanding </w:t>
      </w:r>
      <w:r w:rsidR="000F2012" w:rsidRPr="00D019C5">
        <w:t xml:space="preserve">current ACC processes for early cover, </w:t>
      </w:r>
      <w:r w:rsidR="004D1DFB" w:rsidRPr="00D019C5">
        <w:t>pre-approval and referral to services</w:t>
      </w:r>
    </w:p>
    <w:p w14:paraId="6C1ADB47" w14:textId="282CBB97" w:rsidR="004D1DFB" w:rsidRPr="00D019C5" w:rsidRDefault="00A57762" w:rsidP="00D019C5">
      <w:pPr>
        <w:pStyle w:val="ListParagraph"/>
      </w:pPr>
      <w:r w:rsidRPr="00D019C5">
        <w:t xml:space="preserve">stocktake </w:t>
      </w:r>
      <w:r w:rsidR="004D1DFB" w:rsidRPr="00D019C5">
        <w:t>of relevant initiatives</w:t>
      </w:r>
    </w:p>
    <w:p w14:paraId="434B2E68" w14:textId="5D671C2B" w:rsidR="00226396" w:rsidRPr="00D019C5" w:rsidRDefault="00A57762" w:rsidP="00D019C5">
      <w:pPr>
        <w:pStyle w:val="ListParagraph"/>
      </w:pPr>
      <w:r w:rsidRPr="00D019C5">
        <w:t xml:space="preserve">early </w:t>
      </w:r>
      <w:r w:rsidR="00A60E38" w:rsidRPr="00D019C5">
        <w:t>d</w:t>
      </w:r>
      <w:r w:rsidR="00FA2A11" w:rsidRPr="00D019C5">
        <w:t>iscussions</w:t>
      </w:r>
      <w:r w:rsidR="00226396" w:rsidRPr="00D019C5">
        <w:t xml:space="preserve"> with consumers to </w:t>
      </w:r>
      <w:r>
        <w:t>hear</w:t>
      </w:r>
      <w:r w:rsidR="00226396" w:rsidRPr="00D019C5">
        <w:t xml:space="preserve"> their perspective</w:t>
      </w:r>
      <w:r>
        <w:t>s</w:t>
      </w:r>
    </w:p>
    <w:p w14:paraId="288B6B46" w14:textId="4B0514C6" w:rsidR="00F774EF" w:rsidRPr="00D019C5" w:rsidRDefault="00F774EF" w:rsidP="00D019C5">
      <w:pPr>
        <w:pStyle w:val="ListParagraph"/>
      </w:pPr>
      <w:r w:rsidRPr="00D019C5">
        <w:t xml:space="preserve">a ‘discovery workshop’ </w:t>
      </w:r>
      <w:r w:rsidR="00562542">
        <w:t>(</w:t>
      </w:r>
      <w:r w:rsidRPr="00D019C5">
        <w:t>2 September 2020</w:t>
      </w:r>
      <w:r w:rsidR="00562542">
        <w:t>)</w:t>
      </w:r>
    </w:p>
    <w:p w14:paraId="7A457CD4" w14:textId="1CFAC427" w:rsidR="0082231E" w:rsidRPr="00D019C5" w:rsidRDefault="00A57762" w:rsidP="00D019C5">
      <w:pPr>
        <w:pStyle w:val="ListParagraph"/>
      </w:pPr>
      <w:r w:rsidRPr="00D019C5">
        <w:t xml:space="preserve">establishing </w:t>
      </w:r>
      <w:r w:rsidR="00FA2A11" w:rsidRPr="00D019C5">
        <w:t xml:space="preserve">an </w:t>
      </w:r>
      <w:r>
        <w:t>EAG</w:t>
      </w:r>
      <w:r w:rsidR="003E5D28" w:rsidRPr="00D019C5">
        <w:t xml:space="preserve"> – first meeting 29 Sept</w:t>
      </w:r>
      <w:r>
        <w:t>ember</w:t>
      </w:r>
      <w:r w:rsidR="003E5D28" w:rsidRPr="00D019C5">
        <w:t xml:space="preserve"> 2020</w:t>
      </w:r>
    </w:p>
    <w:p w14:paraId="552C9F3A" w14:textId="66B8953D" w:rsidR="00226396" w:rsidRPr="00D019C5" w:rsidRDefault="00A57762" w:rsidP="00D019C5">
      <w:pPr>
        <w:pStyle w:val="ListParagraph"/>
      </w:pPr>
      <w:r w:rsidRPr="00D019C5">
        <w:t xml:space="preserve">developing </w:t>
      </w:r>
      <w:r w:rsidR="00226396" w:rsidRPr="00D019C5">
        <w:t>the case for change</w:t>
      </w:r>
      <w:r>
        <w:t xml:space="preserve">, including a </w:t>
      </w:r>
      <w:r w:rsidR="00226396" w:rsidRPr="00D019C5">
        <w:t>literature search, data from various registries and collections, consumer stories, results of the research into Māori major trauma rehab</w:t>
      </w:r>
      <w:r>
        <w:t>ilitation</w:t>
      </w:r>
      <w:r w:rsidR="00226396" w:rsidRPr="00D019C5">
        <w:t xml:space="preserve"> outcomes</w:t>
      </w:r>
    </w:p>
    <w:p w14:paraId="30838A94" w14:textId="524232DB" w:rsidR="00DD59FD" w:rsidRPr="00D019C5" w:rsidRDefault="00A57762" w:rsidP="00D019C5">
      <w:pPr>
        <w:pStyle w:val="ListParagraph"/>
      </w:pPr>
      <w:r w:rsidRPr="00D019C5">
        <w:t xml:space="preserve">developing </w:t>
      </w:r>
      <w:r>
        <w:t>a</w:t>
      </w:r>
      <w:r w:rsidRPr="00D019C5">
        <w:t xml:space="preserve"> </w:t>
      </w:r>
      <w:r w:rsidR="00A60E38" w:rsidRPr="00D019C5">
        <w:t>s</w:t>
      </w:r>
      <w:r w:rsidR="00DD59FD" w:rsidRPr="00D019C5">
        <w:t>takeholder engagement plan</w:t>
      </w:r>
    </w:p>
    <w:p w14:paraId="519C2679" w14:textId="50A5D266" w:rsidR="00A60E38" w:rsidRPr="00D019C5" w:rsidRDefault="00A57762" w:rsidP="00D019C5">
      <w:pPr>
        <w:pStyle w:val="ListParagraph"/>
      </w:pPr>
      <w:r w:rsidRPr="00D019C5">
        <w:t xml:space="preserve">developing </w:t>
      </w:r>
      <w:r>
        <w:t>an</w:t>
      </w:r>
      <w:r w:rsidRPr="00D019C5">
        <w:t xml:space="preserve"> </w:t>
      </w:r>
      <w:r w:rsidR="000F61F2" w:rsidRPr="00D019C5">
        <w:t>implementation plan</w:t>
      </w:r>
    </w:p>
    <w:p w14:paraId="0902625D" w14:textId="57C761B0" w:rsidR="00062ECB" w:rsidRPr="00D019C5" w:rsidRDefault="00A57762" w:rsidP="00D019C5">
      <w:pPr>
        <w:pStyle w:val="ListParagraph"/>
        <w:spacing w:after="0" w:line="240" w:lineRule="auto"/>
        <w:jc w:val="both"/>
      </w:pPr>
      <w:r w:rsidRPr="00D019C5">
        <w:t xml:space="preserve">early </w:t>
      </w:r>
      <w:r w:rsidR="00DD59FD" w:rsidRPr="00D019C5">
        <w:t xml:space="preserve">planning </w:t>
      </w:r>
      <w:r w:rsidR="000F61F2" w:rsidRPr="00D019C5">
        <w:t xml:space="preserve">and communication regarding the national </w:t>
      </w:r>
      <w:r w:rsidR="00DD59FD" w:rsidRPr="00D019C5">
        <w:t>collaborative</w:t>
      </w:r>
      <w:r w:rsidR="000F61F2" w:rsidRPr="00D019C5">
        <w:t>.</w:t>
      </w:r>
    </w:p>
    <w:p w14:paraId="09F2DE92" w14:textId="7EB6ED4C" w:rsidR="00767262" w:rsidRPr="00664F87" w:rsidRDefault="001C7386" w:rsidP="00D019C5">
      <w:pPr>
        <w:pStyle w:val="Heading3"/>
      </w:pPr>
      <w:bookmarkStart w:id="15" w:name="_Toc59006077"/>
      <w:r w:rsidRPr="00664F87">
        <w:t xml:space="preserve">Delivery </w:t>
      </w:r>
      <w:r w:rsidR="00E374E5" w:rsidRPr="00664F87">
        <w:t xml:space="preserve">phase </w:t>
      </w:r>
      <w:r w:rsidR="000F61F2" w:rsidRPr="00664F87">
        <w:t>–</w:t>
      </w:r>
      <w:r w:rsidRPr="00664F87">
        <w:t xml:space="preserve"> </w:t>
      </w:r>
      <w:r w:rsidR="00E374E5" w:rsidRPr="00664F87">
        <w:t xml:space="preserve">the </w:t>
      </w:r>
      <w:r w:rsidR="000F61F2" w:rsidRPr="00664F87">
        <w:t>national c</w:t>
      </w:r>
      <w:r w:rsidRPr="00664F87">
        <w:t>ollaborative</w:t>
      </w:r>
      <w:bookmarkEnd w:id="15"/>
    </w:p>
    <w:p w14:paraId="77D322C3" w14:textId="4E3AABAE" w:rsidR="00F774EF" w:rsidRPr="00664F87" w:rsidRDefault="00A57762" w:rsidP="006E5138">
      <w:r>
        <w:t>We will deliver the project using a</w:t>
      </w:r>
      <w:r w:rsidR="003E5D28" w:rsidRPr="00664F87">
        <w:t xml:space="preserve"> national collaborative approach</w:t>
      </w:r>
      <w:r>
        <w:t xml:space="preserve">, </w:t>
      </w:r>
      <w:r w:rsidR="00E734EA" w:rsidRPr="00664F87">
        <w:t>an evidenced</w:t>
      </w:r>
      <w:r w:rsidR="00C71A2A" w:rsidRPr="00664F87">
        <w:t>-</w:t>
      </w:r>
      <w:r w:rsidR="00E734EA" w:rsidRPr="00664F87">
        <w:t xml:space="preserve">based </w:t>
      </w:r>
      <w:r>
        <w:t xml:space="preserve">QI </w:t>
      </w:r>
      <w:r w:rsidR="00E734EA" w:rsidRPr="00664F87">
        <w:t>methodology</w:t>
      </w:r>
      <w:r>
        <w:t>. U</w:t>
      </w:r>
      <w:r w:rsidR="00F774EF" w:rsidRPr="00664F87">
        <w:t>sing this</w:t>
      </w:r>
      <w:r>
        <w:t>,</w:t>
      </w:r>
      <w:r w:rsidR="00F774EF" w:rsidRPr="00664F87">
        <w:t xml:space="preserve"> the project will</w:t>
      </w:r>
      <w:r w:rsidR="00E734EA" w:rsidRPr="00664F87">
        <w:t xml:space="preserve"> bring a large number of project teams</w:t>
      </w:r>
      <w:r w:rsidR="00F774EF" w:rsidRPr="00664F87">
        <w:t xml:space="preserve"> (ideally representing all 20 DHB regions in New Zealand)</w:t>
      </w:r>
      <w:r w:rsidR="00E734EA" w:rsidRPr="00664F87">
        <w:t xml:space="preserve"> together to</w:t>
      </w:r>
      <w:r w:rsidR="00F774EF" w:rsidRPr="00664F87">
        <w:t xml:space="preserve"> increase QI capability and, over the course of the year, deliver projects that will </w:t>
      </w:r>
      <w:r>
        <w:t>improve</w:t>
      </w:r>
      <w:r w:rsidR="00E734EA" w:rsidRPr="00664F87">
        <w:t xml:space="preserve"> major trauma rehabilitation</w:t>
      </w:r>
      <w:r w:rsidR="00F774EF" w:rsidRPr="00664F87">
        <w:t xml:space="preserve"> and be transferrable (</w:t>
      </w:r>
      <w:proofErr w:type="spellStart"/>
      <w:r w:rsidR="00F774EF" w:rsidRPr="00664F87">
        <w:t>ie</w:t>
      </w:r>
      <w:proofErr w:type="spellEnd"/>
      <w:r>
        <w:t>,</w:t>
      </w:r>
      <w:r w:rsidR="00F774EF" w:rsidRPr="00664F87">
        <w:t xml:space="preserve"> changes that </w:t>
      </w:r>
      <w:r w:rsidR="00562542">
        <w:t>bring about</w:t>
      </w:r>
      <w:r w:rsidR="00562542" w:rsidRPr="00664F87">
        <w:t xml:space="preserve"> </w:t>
      </w:r>
      <w:r w:rsidR="00F774EF" w:rsidRPr="00664F87">
        <w:t>improvements in on</w:t>
      </w:r>
      <w:r>
        <w:t>e</w:t>
      </w:r>
      <w:r w:rsidR="00F774EF" w:rsidRPr="00664F87">
        <w:t xml:space="preserve"> location can be replicated in another to address the same or similar issue(s)</w:t>
      </w:r>
      <w:r>
        <w:t>)</w:t>
      </w:r>
      <w:r w:rsidR="003E5D28" w:rsidRPr="00664F87">
        <w:t>.</w:t>
      </w:r>
    </w:p>
    <w:p w14:paraId="0C1E98F3" w14:textId="3BD90203" w:rsidR="003E5D28" w:rsidRPr="00664F87" w:rsidRDefault="003E5D28" w:rsidP="006E5138">
      <w:r w:rsidRPr="00664F87">
        <w:t>The national collaborative will work at two discrete but overlapping levels</w:t>
      </w:r>
      <w:r w:rsidR="00A57762">
        <w:t>:</w:t>
      </w:r>
    </w:p>
    <w:p w14:paraId="672EAC8C" w14:textId="7482E751" w:rsidR="00A57762" w:rsidRDefault="00A57762" w:rsidP="00A57762">
      <w:pPr>
        <w:pStyle w:val="ListParagraph"/>
        <w:numPr>
          <w:ilvl w:val="0"/>
          <w:numId w:val="16"/>
        </w:numPr>
      </w:pPr>
      <w:r>
        <w:t>L</w:t>
      </w:r>
      <w:r w:rsidR="003E5D28" w:rsidRPr="00664F87">
        <w:t>ocal QI and co-design</w:t>
      </w:r>
      <w:r>
        <w:t xml:space="preserve"> level:</w:t>
      </w:r>
      <w:r w:rsidR="003E5D28" w:rsidRPr="00664F87">
        <w:t xml:space="preserve"> the national programme team will support local teams to fully understand and solve major trauma rehabilitation issues in their region using </w:t>
      </w:r>
      <w:r>
        <w:t xml:space="preserve">QI </w:t>
      </w:r>
      <w:r w:rsidR="003E5D28" w:rsidRPr="00664F87">
        <w:t xml:space="preserve">methodologies. </w:t>
      </w:r>
    </w:p>
    <w:p w14:paraId="0CDE55C2" w14:textId="66E0DE66" w:rsidR="003E5D28" w:rsidRPr="00664F87" w:rsidRDefault="00A57762" w:rsidP="00FE6175">
      <w:pPr>
        <w:pStyle w:val="ListParagraph"/>
        <w:numPr>
          <w:ilvl w:val="0"/>
          <w:numId w:val="16"/>
        </w:numPr>
        <w:spacing w:after="120"/>
        <w:ind w:left="357" w:hanging="357"/>
      </w:pPr>
      <w:r>
        <w:t>N</w:t>
      </w:r>
      <w:r w:rsidR="003E5D28" w:rsidRPr="00664F87">
        <w:t>ational level</w:t>
      </w:r>
      <w:r>
        <w:t>:</w:t>
      </w:r>
      <w:r w:rsidR="003E5D28" w:rsidRPr="00664F87">
        <w:t xml:space="preserve"> based on the outcome of the collaborative, </w:t>
      </w:r>
      <w:r>
        <w:t xml:space="preserve">the team will </w:t>
      </w:r>
      <w:r w:rsidR="003E5D28" w:rsidRPr="00664F87">
        <w:t xml:space="preserve">look at issues </w:t>
      </w:r>
      <w:r>
        <w:t>that</w:t>
      </w:r>
      <w:r w:rsidRPr="00664F87">
        <w:t xml:space="preserve"> </w:t>
      </w:r>
      <w:r w:rsidR="003E5D28" w:rsidRPr="00664F87">
        <w:t xml:space="preserve">impact all trauma patients </w:t>
      </w:r>
      <w:r w:rsidRPr="00664F87">
        <w:t xml:space="preserve">(identified by the local QI work) </w:t>
      </w:r>
      <w:r w:rsidR="003E5D28" w:rsidRPr="00664F87">
        <w:t xml:space="preserve">and </w:t>
      </w:r>
      <w:r>
        <w:t>share</w:t>
      </w:r>
      <w:r w:rsidR="003E5D28" w:rsidRPr="00664F87">
        <w:t xml:space="preserve"> solutions to th</w:t>
      </w:r>
      <w:r>
        <w:t>o</w:t>
      </w:r>
      <w:r w:rsidR="003E5D28" w:rsidRPr="00664F87">
        <w:t xml:space="preserve">se </w:t>
      </w:r>
      <w:r>
        <w:t xml:space="preserve">issues </w:t>
      </w:r>
      <w:r w:rsidR="003E5D28" w:rsidRPr="00664F87">
        <w:t>nationally.</w:t>
      </w:r>
    </w:p>
    <w:p w14:paraId="3DA879BA" w14:textId="06738E87" w:rsidR="003D4FF5" w:rsidRPr="00664F87" w:rsidRDefault="003D4FF5" w:rsidP="006E5138">
      <w:r w:rsidRPr="00664F87">
        <w:t xml:space="preserve">There will be three learning sessions </w:t>
      </w:r>
      <w:r w:rsidR="00A57762">
        <w:t>that</w:t>
      </w:r>
      <w:r w:rsidR="00A57762" w:rsidRPr="00664F87">
        <w:t xml:space="preserve"> </w:t>
      </w:r>
      <w:r w:rsidRPr="00664F87">
        <w:t xml:space="preserve">bring everybody together to increase participants’ </w:t>
      </w:r>
      <w:r w:rsidR="00A57762">
        <w:t xml:space="preserve">QI </w:t>
      </w:r>
      <w:r w:rsidRPr="00664F87">
        <w:t>knowledge and skills.</w:t>
      </w:r>
      <w:r w:rsidR="00D019C5">
        <w:t xml:space="preserve"> </w:t>
      </w:r>
      <w:r w:rsidRPr="00664F87">
        <w:t>Attendees are taught QI theory and supported to put the theory into practice.</w:t>
      </w:r>
      <w:r w:rsidR="00D019C5">
        <w:t xml:space="preserve"> </w:t>
      </w:r>
      <w:r w:rsidRPr="00664F87">
        <w:lastRenderedPageBreak/>
        <w:t xml:space="preserve">The first learning session will </w:t>
      </w:r>
      <w:r w:rsidR="00172F09" w:rsidRPr="00664F87">
        <w:t xml:space="preserve">be </w:t>
      </w:r>
      <w:r w:rsidR="00DD0E7D" w:rsidRPr="00664F87">
        <w:t xml:space="preserve">in </w:t>
      </w:r>
      <w:r w:rsidR="00DB094A" w:rsidRPr="00664F87">
        <w:t>approx</w:t>
      </w:r>
      <w:r w:rsidR="00C71A2A" w:rsidRPr="00664F87">
        <w:t>imately</w:t>
      </w:r>
      <w:r w:rsidR="00DD0E7D" w:rsidRPr="00664F87">
        <w:t xml:space="preserve"> early March 2021. </w:t>
      </w:r>
      <w:r w:rsidRPr="00664F87">
        <w:t>Two more sessions are planned</w:t>
      </w:r>
      <w:r w:rsidR="00DD0E7D" w:rsidRPr="00664F87">
        <w:t xml:space="preserve"> </w:t>
      </w:r>
      <w:r w:rsidR="00562542">
        <w:t>for</w:t>
      </w:r>
      <w:r w:rsidR="00A57762" w:rsidRPr="00664F87">
        <w:t xml:space="preserve"> </w:t>
      </w:r>
      <w:r w:rsidR="00DD0E7D" w:rsidRPr="00664F87">
        <w:t>2021</w:t>
      </w:r>
      <w:r w:rsidRPr="00664F87">
        <w:t xml:space="preserve">. </w:t>
      </w:r>
    </w:p>
    <w:p w14:paraId="7FE4D985" w14:textId="36324E61" w:rsidR="00562542" w:rsidRDefault="00AF3193" w:rsidP="006E5138">
      <w:r w:rsidRPr="00664F87">
        <w:t xml:space="preserve">The </w:t>
      </w:r>
      <w:r w:rsidR="00ED041E" w:rsidRPr="00664F87">
        <w:t xml:space="preserve">local </w:t>
      </w:r>
      <w:r w:rsidRPr="00664F87">
        <w:t>projects will be carried out over the</w:t>
      </w:r>
      <w:r w:rsidR="00ED041E" w:rsidRPr="00664F87">
        <w:t xml:space="preserve"> 2020</w:t>
      </w:r>
      <w:r w:rsidR="00A57762">
        <w:t>/</w:t>
      </w:r>
      <w:r w:rsidR="00ED041E" w:rsidRPr="00664F87">
        <w:t>21 financial</w:t>
      </w:r>
      <w:r w:rsidRPr="00664F87">
        <w:t xml:space="preserve"> year and the end-product</w:t>
      </w:r>
      <w:r w:rsidR="00E044EC" w:rsidRPr="00664F87">
        <w:t>s</w:t>
      </w:r>
      <w:r w:rsidRPr="00664F87">
        <w:t xml:space="preserve"> will be published</w:t>
      </w:r>
      <w:r w:rsidR="00067808" w:rsidRPr="00664F87">
        <w:t>.</w:t>
      </w:r>
      <w:r w:rsidR="00D019C5">
        <w:t xml:space="preserve"> </w:t>
      </w:r>
    </w:p>
    <w:p w14:paraId="34E3426B" w14:textId="619166EB" w:rsidR="00AF3193" w:rsidRPr="00664F87" w:rsidRDefault="00BC7CA8" w:rsidP="006E5138">
      <w:r w:rsidRPr="00664F87">
        <w:t>Two</w:t>
      </w:r>
      <w:r w:rsidR="00D6086D" w:rsidRPr="00664F87">
        <w:t xml:space="preserve"> requirement</w:t>
      </w:r>
      <w:r w:rsidRPr="00664F87">
        <w:t>s</w:t>
      </w:r>
      <w:r w:rsidR="00D6086D" w:rsidRPr="00664F87">
        <w:t xml:space="preserve"> of the collaborative approach </w:t>
      </w:r>
      <w:r w:rsidR="008B0A33" w:rsidRPr="00664F87">
        <w:t>are</w:t>
      </w:r>
      <w:r w:rsidR="00D6086D" w:rsidRPr="00664F87">
        <w:t xml:space="preserve"> that the change over time must be </w:t>
      </w:r>
      <w:r w:rsidRPr="00664F87">
        <w:t>measurable</w:t>
      </w:r>
      <w:r w:rsidR="00A33D82" w:rsidRPr="00664F87">
        <w:t>, so success or otherwise can be understood,</w:t>
      </w:r>
      <w:r w:rsidRPr="00664F87">
        <w:t xml:space="preserve"> and the approach </w:t>
      </w:r>
      <w:r w:rsidR="002B3DDF" w:rsidRPr="00664F87">
        <w:t>replicable</w:t>
      </w:r>
      <w:r w:rsidR="00702008" w:rsidRPr="00664F87">
        <w:t>.</w:t>
      </w:r>
      <w:r w:rsidR="00D019C5">
        <w:t xml:space="preserve"> </w:t>
      </w:r>
      <w:r w:rsidR="00702008" w:rsidRPr="00664F87">
        <w:t>In other words,</w:t>
      </w:r>
      <w:r w:rsidR="002B3DDF" w:rsidRPr="00664F87">
        <w:t xml:space="preserve"> projects must take a planned and structured approach so </w:t>
      </w:r>
      <w:r w:rsidR="00522B57" w:rsidRPr="00664F87">
        <w:t>success and failure</w:t>
      </w:r>
      <w:r w:rsidR="009542CF" w:rsidRPr="00664F87">
        <w:t xml:space="preserve"> can be clearly articulated.</w:t>
      </w:r>
      <w:r w:rsidR="00ED041E" w:rsidRPr="00664F87">
        <w:t xml:space="preserve"> Another requirement will be that </w:t>
      </w:r>
      <w:r w:rsidR="00A57762">
        <w:t>project teams</w:t>
      </w:r>
      <w:r w:rsidR="00A57762" w:rsidRPr="00664F87">
        <w:t xml:space="preserve"> </w:t>
      </w:r>
      <w:r w:rsidR="00ED041E" w:rsidRPr="00664F87">
        <w:t>take a co-design approach</w:t>
      </w:r>
      <w:r w:rsidR="00C71A2A" w:rsidRPr="00664F87">
        <w:t xml:space="preserve"> to incorporate consumer vie</w:t>
      </w:r>
      <w:r w:rsidR="005D227F" w:rsidRPr="00664F87">
        <w:t>w</w:t>
      </w:r>
      <w:r w:rsidR="00A57762">
        <w:t>s</w:t>
      </w:r>
      <w:r w:rsidR="00ED041E" w:rsidRPr="00664F87">
        <w:t>.</w:t>
      </w:r>
    </w:p>
    <w:p w14:paraId="7C3FF70D" w14:textId="25552800" w:rsidR="004F73B0" w:rsidRPr="00664F87" w:rsidRDefault="004B0270" w:rsidP="006E5138">
      <w:r>
        <w:t>The c</w:t>
      </w:r>
      <w:r w:rsidR="004F73B0" w:rsidRPr="00664F87">
        <w:t>ollaborative</w:t>
      </w:r>
      <w:r w:rsidR="004C7C7A" w:rsidRPr="00664F87">
        <w:t xml:space="preserve"> project teams</w:t>
      </w:r>
      <w:r w:rsidR="004F73B0" w:rsidRPr="00664F87">
        <w:t xml:space="preserve"> </w:t>
      </w:r>
      <w:r w:rsidR="00ED041E" w:rsidRPr="00664F87">
        <w:t>will be</w:t>
      </w:r>
      <w:r w:rsidR="004E5D25" w:rsidRPr="00664F87">
        <w:t xml:space="preserve"> formed by DHB</w:t>
      </w:r>
      <w:r w:rsidR="001F0B8C" w:rsidRPr="00664F87">
        <w:t xml:space="preserve"> </w:t>
      </w:r>
      <w:r w:rsidR="004E5D25" w:rsidRPr="00664F87">
        <w:t>region</w:t>
      </w:r>
      <w:r w:rsidR="001F0B8C" w:rsidRPr="00664F87">
        <w:t>s</w:t>
      </w:r>
      <w:r>
        <w:t xml:space="preserve">, so ideally </w:t>
      </w:r>
      <w:r w:rsidR="001F0B8C" w:rsidRPr="00664F87">
        <w:t>there will be 20 projects</w:t>
      </w:r>
      <w:r>
        <w:t>. Teams</w:t>
      </w:r>
      <w:r w:rsidR="004E5D25" w:rsidRPr="00664F87">
        <w:t xml:space="preserve"> </w:t>
      </w:r>
      <w:r w:rsidR="00F376A9" w:rsidRPr="00664F87">
        <w:t xml:space="preserve">will </w:t>
      </w:r>
      <w:r w:rsidR="004E5D25" w:rsidRPr="00664F87">
        <w:t xml:space="preserve">comprise </w:t>
      </w:r>
      <w:r w:rsidR="004F73B0" w:rsidRPr="00664F87">
        <w:t>consumer and Māori representative</w:t>
      </w:r>
      <w:r w:rsidR="00F376A9" w:rsidRPr="00664F87">
        <w:t>s</w:t>
      </w:r>
      <w:r w:rsidR="00E021C9" w:rsidRPr="00664F87">
        <w:t>, trauma leads, rehab</w:t>
      </w:r>
      <w:r>
        <w:t>ilitation</w:t>
      </w:r>
      <w:r w:rsidR="00E021C9" w:rsidRPr="00664F87">
        <w:t xml:space="preserve"> providers (DHB and community) and others as appropriate.</w:t>
      </w:r>
      <w:r w:rsidR="00D019C5">
        <w:t xml:space="preserve"> </w:t>
      </w:r>
      <w:r w:rsidR="00E021C9" w:rsidRPr="00664F87">
        <w:t xml:space="preserve">Around 6–8 </w:t>
      </w:r>
      <w:r w:rsidR="00F376A9" w:rsidRPr="00664F87">
        <w:t xml:space="preserve">representatives from each local project team </w:t>
      </w:r>
      <w:r w:rsidR="00E021C9" w:rsidRPr="00664F87">
        <w:t>will join the learning sessions.</w:t>
      </w:r>
      <w:r w:rsidR="00D019C5">
        <w:t xml:space="preserve"> </w:t>
      </w:r>
      <w:r w:rsidR="004F73B0" w:rsidRPr="00664F87">
        <w:t>The teams doing the actual work back at base might be bigger.</w:t>
      </w:r>
    </w:p>
    <w:p w14:paraId="08D192F8" w14:textId="7D5CE5BB" w:rsidR="003E5D28" w:rsidRPr="00664F87" w:rsidRDefault="004B0270" w:rsidP="006E5138">
      <w:r w:rsidRPr="00664F87">
        <w:t>Each region/team will have unique issues specific to their population and context they will want to focus on for their improvement projects.</w:t>
      </w:r>
      <w:r>
        <w:t xml:space="preserve"> W</w:t>
      </w:r>
      <w:r w:rsidR="004E4632" w:rsidRPr="00664F87">
        <w:t>ork to date indicate</w:t>
      </w:r>
      <w:r>
        <w:t>s</w:t>
      </w:r>
      <w:r w:rsidR="004E4632" w:rsidRPr="00664F87">
        <w:t xml:space="preserve"> </w:t>
      </w:r>
      <w:r>
        <w:t>some</w:t>
      </w:r>
      <w:r w:rsidR="00273758" w:rsidRPr="00664F87">
        <w:t xml:space="preserve"> common problems</w:t>
      </w:r>
      <w:r>
        <w:t xml:space="preserve"> in trauma rehabilitation are</w:t>
      </w:r>
      <w:r w:rsidR="00F774EF" w:rsidRPr="00664F87">
        <w:t>:</w:t>
      </w:r>
    </w:p>
    <w:p w14:paraId="401A13FF" w14:textId="45438A19" w:rsidR="003E5D28" w:rsidRPr="00D019C5" w:rsidRDefault="004B0270" w:rsidP="00D019C5">
      <w:pPr>
        <w:pStyle w:val="ListParagraph"/>
      </w:pPr>
      <w:r w:rsidRPr="00D019C5">
        <w:t xml:space="preserve">inadequate </w:t>
      </w:r>
      <w:r w:rsidR="00F774EF" w:rsidRPr="00D019C5">
        <w:t>s</w:t>
      </w:r>
      <w:r w:rsidR="00A203E8" w:rsidRPr="00D019C5">
        <w:t>upport for consumers and whānau</w:t>
      </w:r>
    </w:p>
    <w:p w14:paraId="7BEE7D3D" w14:textId="1AE78A76" w:rsidR="00A203E8" w:rsidRPr="00D019C5" w:rsidRDefault="004B0270" w:rsidP="00D019C5">
      <w:pPr>
        <w:pStyle w:val="ListParagraph"/>
      </w:pPr>
      <w:r w:rsidRPr="00D019C5">
        <w:t xml:space="preserve">poor </w:t>
      </w:r>
      <w:r w:rsidR="00F774EF" w:rsidRPr="00D019C5">
        <w:t>c</w:t>
      </w:r>
      <w:r w:rsidR="00A203E8" w:rsidRPr="00D019C5">
        <w:t>oordination of care</w:t>
      </w:r>
    </w:p>
    <w:p w14:paraId="0E358625" w14:textId="01485405" w:rsidR="00810307" w:rsidRPr="00D019C5" w:rsidRDefault="004B0270" w:rsidP="00D019C5">
      <w:pPr>
        <w:pStyle w:val="ListParagraph"/>
      </w:pPr>
      <w:r w:rsidRPr="00D019C5">
        <w:t xml:space="preserve">poor </w:t>
      </w:r>
      <w:r w:rsidR="00F774EF" w:rsidRPr="00D019C5">
        <w:t>t</w:t>
      </w:r>
      <w:r w:rsidR="00810307" w:rsidRPr="00D019C5">
        <w:t>ransitions of care</w:t>
      </w:r>
    </w:p>
    <w:p w14:paraId="2ED2871F" w14:textId="0231060B" w:rsidR="00810307" w:rsidRPr="00D019C5" w:rsidRDefault="004B0270" w:rsidP="00D019C5">
      <w:pPr>
        <w:pStyle w:val="ListParagraph"/>
      </w:pPr>
      <w:r w:rsidRPr="00D019C5">
        <w:t xml:space="preserve">unwarranted </w:t>
      </w:r>
      <w:r w:rsidR="001E6496" w:rsidRPr="00D019C5">
        <w:t>variation</w:t>
      </w:r>
    </w:p>
    <w:p w14:paraId="6C6131DC" w14:textId="74D5DA5C" w:rsidR="00810307" w:rsidRPr="00D019C5" w:rsidRDefault="004B0270" w:rsidP="00FE6175">
      <w:pPr>
        <w:pStyle w:val="ListParagraph"/>
        <w:spacing w:after="120"/>
        <w:ind w:left="357" w:hanging="357"/>
      </w:pPr>
      <w:r w:rsidRPr="00D019C5">
        <w:t xml:space="preserve">inappropriate </w:t>
      </w:r>
      <w:r w:rsidR="00F774EF" w:rsidRPr="00D019C5">
        <w:t>s</w:t>
      </w:r>
      <w:r w:rsidR="00AC087F" w:rsidRPr="00D019C5">
        <w:t>ervice</w:t>
      </w:r>
      <w:r w:rsidR="00810307" w:rsidRPr="00D019C5">
        <w:t xml:space="preserve"> delivery</w:t>
      </w:r>
      <w:r w:rsidR="00F774EF" w:rsidRPr="00D019C5">
        <w:t>.</w:t>
      </w:r>
    </w:p>
    <w:p w14:paraId="1E6ED102" w14:textId="2004CAAB" w:rsidR="000922CE" w:rsidRPr="00664F87" w:rsidRDefault="004B0270" w:rsidP="006E5138">
      <w:r>
        <w:t>Each</w:t>
      </w:r>
      <w:r w:rsidR="00E83732" w:rsidRPr="00664F87">
        <w:t xml:space="preserve"> project rationale and approach will be informed by </w:t>
      </w:r>
      <w:r>
        <w:t xml:space="preserve">and refined through </w:t>
      </w:r>
      <w:r w:rsidR="00E83732" w:rsidRPr="00664F87">
        <w:t>working with the project team</w:t>
      </w:r>
      <w:r>
        <w:t>s</w:t>
      </w:r>
      <w:r w:rsidR="000922CE" w:rsidRPr="00664F87">
        <w:t>.</w:t>
      </w:r>
    </w:p>
    <w:p w14:paraId="0958AEE2" w14:textId="4AB44531" w:rsidR="007B09AF" w:rsidRPr="00664F87" w:rsidRDefault="00E21273" w:rsidP="006E5138">
      <w:r w:rsidRPr="00664F87">
        <w:t>The success of the collaborative will depend</w:t>
      </w:r>
      <w:r w:rsidR="00D65FBB" w:rsidRPr="00664F87">
        <w:t xml:space="preserve"> on</w:t>
      </w:r>
      <w:r w:rsidRPr="00664F87">
        <w:t xml:space="preserve"> </w:t>
      </w:r>
      <w:r w:rsidR="00F8496E" w:rsidRPr="00664F87">
        <w:t>project teams learning from each other</w:t>
      </w:r>
      <w:r w:rsidR="00A71A20" w:rsidRPr="00664F87">
        <w:t xml:space="preserve"> and tackl</w:t>
      </w:r>
      <w:r w:rsidRPr="00664F87">
        <w:t>ing</w:t>
      </w:r>
      <w:r w:rsidR="00F8496E" w:rsidRPr="00664F87">
        <w:t xml:space="preserve"> problems together. T</w:t>
      </w:r>
      <w:r w:rsidR="00483ED4" w:rsidRPr="00664F87">
        <w:t xml:space="preserve">he projects and results </w:t>
      </w:r>
      <w:r w:rsidR="00562542">
        <w:t>will be</w:t>
      </w:r>
      <w:r w:rsidR="00562542" w:rsidRPr="00664F87">
        <w:t xml:space="preserve"> </w:t>
      </w:r>
      <w:r w:rsidR="004B0BDD" w:rsidRPr="00664F87">
        <w:t>written up</w:t>
      </w:r>
      <w:r w:rsidR="00273758" w:rsidRPr="00664F87">
        <w:t>, so that</w:t>
      </w:r>
      <w:r w:rsidR="00AC3938" w:rsidRPr="00664F87">
        <w:t xml:space="preserve"> while </w:t>
      </w:r>
      <w:r w:rsidR="00845811" w:rsidRPr="00664F87">
        <w:t xml:space="preserve">each project </w:t>
      </w:r>
      <w:r w:rsidR="00AC3938" w:rsidRPr="00664F87">
        <w:t>will focus on solving one problem</w:t>
      </w:r>
      <w:r w:rsidR="00CE22E3" w:rsidRPr="00664F87">
        <w:t xml:space="preserve">, </w:t>
      </w:r>
      <w:r w:rsidR="004B0270">
        <w:t>the team</w:t>
      </w:r>
      <w:r w:rsidR="004B0270" w:rsidRPr="00664F87">
        <w:t xml:space="preserve"> </w:t>
      </w:r>
      <w:r w:rsidR="00CE22E3" w:rsidRPr="00664F87">
        <w:t xml:space="preserve">will </w:t>
      </w:r>
      <w:r w:rsidR="00985A10" w:rsidRPr="00664F87">
        <w:t xml:space="preserve">also </w:t>
      </w:r>
      <w:r w:rsidR="00CE22E3" w:rsidRPr="00664F87">
        <w:t>learn about how other</w:t>
      </w:r>
      <w:r w:rsidR="00FF1D8A" w:rsidRPr="00664F87">
        <w:t xml:space="preserve"> </w:t>
      </w:r>
      <w:r w:rsidR="00845811" w:rsidRPr="00664F87">
        <w:t xml:space="preserve">teams </w:t>
      </w:r>
      <w:r w:rsidR="00CE22E3" w:rsidRPr="00664F87">
        <w:t>solved problems</w:t>
      </w:r>
      <w:r w:rsidR="00AB2316" w:rsidRPr="00664F87">
        <w:t xml:space="preserve"> they might want to turn to next</w:t>
      </w:r>
      <w:r w:rsidR="00CE22E3" w:rsidRPr="00664F87">
        <w:t>.</w:t>
      </w:r>
    </w:p>
    <w:p w14:paraId="1B9F155D" w14:textId="294DC9FC" w:rsidR="000D5D66" w:rsidRDefault="00E2149D">
      <w:r w:rsidRPr="00664F87">
        <w:t xml:space="preserve">In </w:t>
      </w:r>
      <w:r w:rsidR="0082231E" w:rsidRPr="00664F87">
        <w:t>addition</w:t>
      </w:r>
      <w:r w:rsidR="003D4FF5" w:rsidRPr="00664F87">
        <w:t xml:space="preserve"> to the in-person learning sessions</w:t>
      </w:r>
      <w:r w:rsidR="0082231E" w:rsidRPr="00664F87">
        <w:t>,</w:t>
      </w:r>
      <w:r w:rsidRPr="00664F87">
        <w:t xml:space="preserve"> </w:t>
      </w:r>
      <w:r w:rsidR="005A067F" w:rsidRPr="00664F87">
        <w:t>the collaborative teams will come together via Zoom six times</w:t>
      </w:r>
      <w:r w:rsidR="003D4FF5" w:rsidRPr="00664F87">
        <w:t xml:space="preserve"> </w:t>
      </w:r>
      <w:r w:rsidR="000D5D66">
        <w:t xml:space="preserve">a </w:t>
      </w:r>
      <w:r w:rsidR="003D4FF5" w:rsidRPr="00664F87">
        <w:t>year</w:t>
      </w:r>
      <w:r w:rsidR="005A067F" w:rsidRPr="00664F87">
        <w:t xml:space="preserve"> to troubleshoot and share learnings about their projects</w:t>
      </w:r>
      <w:r w:rsidR="00BF1A65" w:rsidRPr="00664F87">
        <w:t>.</w:t>
      </w:r>
      <w:r w:rsidR="00D019C5">
        <w:t xml:space="preserve"> </w:t>
      </w:r>
    </w:p>
    <w:p w14:paraId="02048600" w14:textId="23547ED6" w:rsidR="002E0933" w:rsidRPr="00664F87" w:rsidRDefault="005A067F">
      <w:pPr>
        <w:rPr>
          <w:rFonts w:cs="Arial"/>
          <w:b/>
        </w:rPr>
      </w:pPr>
      <w:r w:rsidRPr="00664F87">
        <w:t xml:space="preserve">The </w:t>
      </w:r>
      <w:r w:rsidR="006A60E7">
        <w:t>Commission project</w:t>
      </w:r>
      <w:r w:rsidR="006A60E7" w:rsidRPr="00664F87">
        <w:t xml:space="preserve"> </w:t>
      </w:r>
      <w:r w:rsidR="003D4FF5" w:rsidRPr="00664F87">
        <w:t xml:space="preserve">team </w:t>
      </w:r>
      <w:r w:rsidRPr="00664F87">
        <w:t xml:space="preserve">will </w:t>
      </w:r>
      <w:r w:rsidR="002978BA" w:rsidRPr="00664F87">
        <w:t xml:space="preserve">also </w:t>
      </w:r>
      <w:r w:rsidRPr="00664F87">
        <w:t xml:space="preserve">visit each </w:t>
      </w:r>
      <w:r w:rsidR="006A60E7">
        <w:t xml:space="preserve">local </w:t>
      </w:r>
      <w:r w:rsidRPr="00664F87">
        <w:t>project team once throughout the course of the</w:t>
      </w:r>
      <w:r w:rsidR="006A60E7">
        <w:t>ir</w:t>
      </w:r>
      <w:r w:rsidRPr="00664F87">
        <w:t xml:space="preserve"> project to provide on-site mentoring</w:t>
      </w:r>
      <w:r w:rsidR="00BF1A65" w:rsidRPr="00664F87">
        <w:t>.</w:t>
      </w:r>
    </w:p>
    <w:p w14:paraId="205533BA" w14:textId="2A365917" w:rsidR="005A067F" w:rsidRPr="00664F87" w:rsidRDefault="005A067F" w:rsidP="00D019C5">
      <w:pPr>
        <w:pStyle w:val="Heading3"/>
      </w:pPr>
      <w:bookmarkStart w:id="16" w:name="_Toc59006078"/>
      <w:r w:rsidRPr="00664F87">
        <w:t>Evaluation phase</w:t>
      </w:r>
      <w:bookmarkEnd w:id="16"/>
    </w:p>
    <w:p w14:paraId="557BE36A" w14:textId="772D7EFA" w:rsidR="003D4FF5" w:rsidRPr="00664F87" w:rsidRDefault="003D4FF5" w:rsidP="006E5138">
      <w:r w:rsidRPr="00664F87">
        <w:t>In preparation for the learning sessions the project teams will develop ‘storyboards’ that succinctly present their projects to the wider participants</w:t>
      </w:r>
      <w:r w:rsidR="00A141E3">
        <w:t>;</w:t>
      </w:r>
      <w:r w:rsidRPr="00664F87">
        <w:t xml:space="preserve"> these </w:t>
      </w:r>
      <w:r w:rsidR="00562542">
        <w:t xml:space="preserve">will </w:t>
      </w:r>
      <w:r w:rsidRPr="00664F87">
        <w:t xml:space="preserve">form the basis of the project ‘write-ups’, which are important outputs of the collaborative. </w:t>
      </w:r>
      <w:r w:rsidR="00A610BF" w:rsidRPr="00664F87">
        <w:t>They also form an important part of the evaluation phase</w:t>
      </w:r>
      <w:r w:rsidR="00A141E3">
        <w:t xml:space="preserve"> by </w:t>
      </w:r>
      <w:r w:rsidR="006A60E7">
        <w:t xml:space="preserve">helping to assess </w:t>
      </w:r>
      <w:r w:rsidR="00A610BF" w:rsidRPr="00664F87">
        <w:t xml:space="preserve">whether or not the QI approach taken </w:t>
      </w:r>
      <w:r w:rsidR="006A60E7">
        <w:t>was</w:t>
      </w:r>
      <w:r w:rsidR="00A610BF" w:rsidRPr="00664F87">
        <w:t xml:space="preserve"> successful</w:t>
      </w:r>
      <w:r w:rsidR="003A0536" w:rsidRPr="00664F87">
        <w:t>.</w:t>
      </w:r>
    </w:p>
    <w:p w14:paraId="6A1B44A8" w14:textId="5559F39F" w:rsidR="005A067F" w:rsidRPr="00664F87" w:rsidRDefault="005A067F" w:rsidP="006E5138">
      <w:r w:rsidRPr="00664F87">
        <w:t xml:space="preserve">The written summaries of the projects will be produced and published in a way that </w:t>
      </w:r>
      <w:r w:rsidR="00A141E3">
        <w:t>allows</w:t>
      </w:r>
      <w:r w:rsidR="00A141E3" w:rsidRPr="00664F87">
        <w:t xml:space="preserve"> </w:t>
      </w:r>
      <w:r w:rsidRPr="00664F87">
        <w:t xml:space="preserve">others </w:t>
      </w:r>
      <w:r w:rsidR="00A141E3">
        <w:t>to</w:t>
      </w:r>
      <w:r w:rsidR="00A141E3" w:rsidRPr="00664F87">
        <w:t xml:space="preserve"> </w:t>
      </w:r>
      <w:r w:rsidRPr="00664F87">
        <w:t>apply the approach</w:t>
      </w:r>
      <w:r w:rsidR="00A141E3">
        <w:t xml:space="preserve"> and</w:t>
      </w:r>
      <w:r w:rsidRPr="00664F87">
        <w:t xml:space="preserve"> learnings to solve similar problems within their own regions.</w:t>
      </w:r>
    </w:p>
    <w:p w14:paraId="67E2A71A" w14:textId="77777777" w:rsidR="00184D66" w:rsidRDefault="00184D66">
      <w:pPr>
        <w:spacing w:after="200"/>
        <w:rPr>
          <w:rFonts w:cs="Arial"/>
          <w:b/>
          <w:sz w:val="36"/>
          <w:szCs w:val="28"/>
        </w:rPr>
      </w:pPr>
      <w:r>
        <w:br w:type="page"/>
      </w:r>
    </w:p>
    <w:p w14:paraId="423A777B" w14:textId="792A53ED" w:rsidR="00226396" w:rsidRPr="00664F87" w:rsidRDefault="00226396" w:rsidP="00D019C5">
      <w:pPr>
        <w:pStyle w:val="Heading1"/>
        <w:rPr>
          <w:bCs/>
        </w:rPr>
      </w:pPr>
      <w:bookmarkStart w:id="17" w:name="_Toc59006079"/>
      <w:r w:rsidRPr="00664F87">
        <w:lastRenderedPageBreak/>
        <w:t>Concurrent work</w:t>
      </w:r>
      <w:bookmarkEnd w:id="17"/>
    </w:p>
    <w:p w14:paraId="6958193F" w14:textId="44FEF344" w:rsidR="007D2027" w:rsidRPr="00664F87" w:rsidRDefault="00A141E3" w:rsidP="006E5138">
      <w:r>
        <w:t xml:space="preserve">The Commission is undertaking </w:t>
      </w:r>
      <w:r w:rsidR="002E0933" w:rsidRPr="00664F87">
        <w:t>three</w:t>
      </w:r>
      <w:r w:rsidR="00191AB4" w:rsidRPr="00664F87">
        <w:t xml:space="preserve"> concurrent pieces of work</w:t>
      </w:r>
      <w:r>
        <w:t>,</w:t>
      </w:r>
      <w:r w:rsidR="00EB3AA6" w:rsidRPr="00664F87">
        <w:t xml:space="preserve"> </w:t>
      </w:r>
      <w:r w:rsidR="00191AB4" w:rsidRPr="00664F87">
        <w:t xml:space="preserve">which will impact </w:t>
      </w:r>
      <w:r w:rsidR="0030781C" w:rsidRPr="00664F87">
        <w:t>t</w:t>
      </w:r>
      <w:r w:rsidR="00191AB4" w:rsidRPr="00664F87">
        <w:t>his project:</w:t>
      </w:r>
    </w:p>
    <w:p w14:paraId="7F4E7039" w14:textId="0DBBB3C3" w:rsidR="00191AB4" w:rsidRPr="00D019C5" w:rsidRDefault="00EE6002" w:rsidP="00EF4D44">
      <w:pPr>
        <w:pStyle w:val="ListParagraph"/>
        <w:numPr>
          <w:ilvl w:val="0"/>
          <w:numId w:val="11"/>
        </w:numPr>
      </w:pPr>
      <w:r w:rsidRPr="00D019C5">
        <w:t>Review of trauma care for Māori</w:t>
      </w:r>
      <w:r w:rsidR="00A141E3">
        <w:t>,</w:t>
      </w:r>
      <w:r w:rsidRPr="00D019C5">
        <w:t xml:space="preserve"> which </w:t>
      </w:r>
      <w:r w:rsidR="007550BB" w:rsidRPr="00D019C5">
        <w:t>looks at what other agencies are doing (and specifically ACC</w:t>
      </w:r>
      <w:r w:rsidR="00247AFD">
        <w:t>’s</w:t>
      </w:r>
      <w:r w:rsidR="007550BB" w:rsidRPr="00D019C5">
        <w:t xml:space="preserve"> Māori team), </w:t>
      </w:r>
      <w:r w:rsidR="006064B9" w:rsidRPr="00D019C5">
        <w:t>engaging with young Māori who have been injured</w:t>
      </w:r>
      <w:r w:rsidR="00247AFD">
        <w:t>,</w:t>
      </w:r>
      <w:r w:rsidR="006064B9" w:rsidRPr="00D019C5">
        <w:t xml:space="preserve"> </w:t>
      </w:r>
      <w:r w:rsidR="00F774EF" w:rsidRPr="00D019C5">
        <w:t>and their whānau</w:t>
      </w:r>
      <w:r w:rsidR="00247AFD">
        <w:t>,</w:t>
      </w:r>
      <w:r w:rsidR="00F774EF" w:rsidRPr="00D019C5">
        <w:t xml:space="preserve"> </w:t>
      </w:r>
      <w:r w:rsidR="006064B9" w:rsidRPr="00D019C5">
        <w:t xml:space="preserve">to </w:t>
      </w:r>
      <w:r w:rsidR="00247AFD">
        <w:t>hear</w:t>
      </w:r>
      <w:r w:rsidR="00247AFD" w:rsidRPr="00D019C5">
        <w:t xml:space="preserve"> </w:t>
      </w:r>
      <w:r w:rsidR="006064B9" w:rsidRPr="00D019C5">
        <w:t>what they say</w:t>
      </w:r>
      <w:r w:rsidR="00247AFD">
        <w:t>; this work includes</w:t>
      </w:r>
      <w:r w:rsidR="006064B9" w:rsidRPr="00D019C5">
        <w:t xml:space="preserve"> a review of the </w:t>
      </w:r>
      <w:r w:rsidR="00F74A4E" w:rsidRPr="00D019C5">
        <w:t>Commission’s trauma programme with a kaupapa Māori lens</w:t>
      </w:r>
      <w:r w:rsidR="00247AFD">
        <w:t>.</w:t>
      </w:r>
    </w:p>
    <w:p w14:paraId="147F0BD8" w14:textId="633840CD" w:rsidR="002E0933" w:rsidRPr="00D019C5" w:rsidRDefault="0030781C" w:rsidP="00EF4D44">
      <w:pPr>
        <w:pStyle w:val="ListParagraph"/>
        <w:numPr>
          <w:ilvl w:val="0"/>
          <w:numId w:val="11"/>
        </w:numPr>
      </w:pPr>
      <w:r w:rsidRPr="00D019C5">
        <w:t>Long-term outcomes</w:t>
      </w:r>
      <w:r w:rsidR="00304374" w:rsidRPr="00D019C5">
        <w:t xml:space="preserve"> survey of trauma patients, using two instruments (EQ5D and WHODAS)</w:t>
      </w:r>
      <w:r w:rsidR="00247AFD">
        <w:t>.</w:t>
      </w:r>
      <w:r w:rsidR="00132A69">
        <w:rPr>
          <w:rStyle w:val="FootnoteReference"/>
        </w:rPr>
        <w:footnoteReference w:id="5"/>
      </w:r>
    </w:p>
    <w:p w14:paraId="6FAD1A75" w14:textId="7D23EEFF" w:rsidR="00153305" w:rsidRPr="00D019C5" w:rsidRDefault="00DB3DA0" w:rsidP="00FE6175">
      <w:pPr>
        <w:pStyle w:val="ListParagraph"/>
        <w:numPr>
          <w:ilvl w:val="0"/>
          <w:numId w:val="11"/>
        </w:numPr>
        <w:spacing w:after="120"/>
        <w:ind w:hanging="357"/>
      </w:pPr>
      <w:r w:rsidRPr="00D019C5">
        <w:t>A Māori experiences of trauma rehabilitation project, which will involve interviewing 20 Māori major trauma patients and their whānau</w:t>
      </w:r>
      <w:r w:rsidR="00493F53" w:rsidRPr="00D019C5">
        <w:t>.</w:t>
      </w:r>
    </w:p>
    <w:p w14:paraId="6C5759F8" w14:textId="2E131FCA" w:rsidR="009063B6" w:rsidRPr="00664F87" w:rsidRDefault="003E5D28" w:rsidP="006E5138">
      <w:r w:rsidRPr="00664F87">
        <w:t>T</w:t>
      </w:r>
      <w:r w:rsidR="003A0536" w:rsidRPr="00664F87">
        <w:t>h</w:t>
      </w:r>
      <w:r w:rsidR="00247AFD">
        <w:t>e rehabilitation</w:t>
      </w:r>
      <w:r w:rsidR="003A0536" w:rsidRPr="00664F87">
        <w:t xml:space="preserve"> project will </w:t>
      </w:r>
      <w:r w:rsidR="00247AFD">
        <w:t xml:space="preserve">also </w:t>
      </w:r>
      <w:r w:rsidR="003A0536" w:rsidRPr="00664F87">
        <w:t xml:space="preserve">need to </w:t>
      </w:r>
      <w:r w:rsidR="00247AFD">
        <w:t>take into account</w:t>
      </w:r>
      <w:r w:rsidR="003A0536" w:rsidRPr="00664F87">
        <w:t xml:space="preserve"> re</w:t>
      </w:r>
      <w:r w:rsidR="00A7224F" w:rsidRPr="00664F87">
        <w:t>lated</w:t>
      </w:r>
      <w:r w:rsidR="003A0536" w:rsidRPr="00664F87">
        <w:t xml:space="preserve"> w</w:t>
      </w:r>
      <w:r w:rsidR="0030781C" w:rsidRPr="00664F87">
        <w:t>ork</w:t>
      </w:r>
      <w:r w:rsidR="00304374" w:rsidRPr="00664F87">
        <w:t xml:space="preserve"> </w:t>
      </w:r>
      <w:r w:rsidR="0030781C" w:rsidRPr="00664F87">
        <w:t xml:space="preserve">being undertaken </w:t>
      </w:r>
      <w:r w:rsidR="00247AFD">
        <w:t>by</w:t>
      </w:r>
      <w:r w:rsidR="00247AFD" w:rsidRPr="00664F87">
        <w:t xml:space="preserve"> </w:t>
      </w:r>
      <w:r w:rsidR="0030781C" w:rsidRPr="00664F87">
        <w:t>other agencies</w:t>
      </w:r>
      <w:r w:rsidR="00A7224F" w:rsidRPr="00664F87">
        <w:t xml:space="preserve">. This </w:t>
      </w:r>
      <w:r w:rsidR="0030781C" w:rsidRPr="00664F87">
        <w:t>includes but is not limited to:</w:t>
      </w:r>
    </w:p>
    <w:p w14:paraId="1D76781F" w14:textId="0E8A19CB" w:rsidR="0030781C" w:rsidRPr="00D019C5" w:rsidRDefault="0030781C" w:rsidP="00D019C5">
      <w:pPr>
        <w:pStyle w:val="ListParagraph"/>
      </w:pPr>
      <w:r w:rsidRPr="00D019C5">
        <w:t>ACC escalated pathways</w:t>
      </w:r>
      <w:r w:rsidR="00CB6FEF" w:rsidRPr="00D019C5">
        <w:t xml:space="preserve"> pilot</w:t>
      </w:r>
      <w:r w:rsidR="005E382B" w:rsidRPr="00D019C5">
        <w:t>s</w:t>
      </w:r>
    </w:p>
    <w:p w14:paraId="70AAB01E" w14:textId="3E14B8F0" w:rsidR="00CB6FEF" w:rsidRPr="00D019C5" w:rsidRDefault="00CB6FEF" w:rsidP="00D019C5">
      <w:pPr>
        <w:pStyle w:val="ListParagraph"/>
      </w:pPr>
      <w:r w:rsidRPr="00D019C5">
        <w:t>ACC new generation case management</w:t>
      </w:r>
    </w:p>
    <w:p w14:paraId="626B7700" w14:textId="3A238337" w:rsidR="00CB6FEF" w:rsidRPr="00D019C5" w:rsidRDefault="00CB6FEF" w:rsidP="00D019C5">
      <w:pPr>
        <w:pStyle w:val="ListParagraph"/>
      </w:pPr>
      <w:r w:rsidRPr="00D019C5">
        <w:t xml:space="preserve">ACC </w:t>
      </w:r>
      <w:r w:rsidR="002F0367" w:rsidRPr="00D019C5">
        <w:t>n</w:t>
      </w:r>
      <w:r w:rsidRPr="00D019C5">
        <w:t>ew approaches to rehabilitation for M</w:t>
      </w:r>
      <w:r w:rsidR="005B45D2" w:rsidRPr="00D019C5">
        <w:t>ā</w:t>
      </w:r>
      <w:r w:rsidRPr="00D019C5">
        <w:t>ori</w:t>
      </w:r>
    </w:p>
    <w:p w14:paraId="2DABF40F" w14:textId="2DBEA120" w:rsidR="002F0367" w:rsidRPr="00D019C5" w:rsidRDefault="002F0367" w:rsidP="00D019C5">
      <w:pPr>
        <w:pStyle w:val="ListParagraph"/>
      </w:pPr>
      <w:r w:rsidRPr="00D019C5">
        <w:t>ACC outcomes framework development for M</w:t>
      </w:r>
      <w:r w:rsidR="005B45D2" w:rsidRPr="00D019C5">
        <w:t>ā</w:t>
      </w:r>
      <w:r w:rsidRPr="00D019C5">
        <w:t>ori</w:t>
      </w:r>
    </w:p>
    <w:p w14:paraId="5E35DDBE" w14:textId="605E9CFD" w:rsidR="00CB6FEF" w:rsidRPr="00D019C5" w:rsidRDefault="00D606C0" w:rsidP="00D019C5">
      <w:pPr>
        <w:pStyle w:val="ListParagraph"/>
      </w:pPr>
      <w:r w:rsidRPr="00D019C5">
        <w:t>Northern Region Rehab Providers Group – working together to identify and address issues in rehab</w:t>
      </w:r>
      <w:r w:rsidR="00247AFD">
        <w:t>ilitation</w:t>
      </w:r>
      <w:r w:rsidRPr="00D019C5">
        <w:t>, including trauma rehab</w:t>
      </w:r>
      <w:r w:rsidR="00247AFD">
        <w:t>ilitation</w:t>
      </w:r>
    </w:p>
    <w:p w14:paraId="63AD11D2" w14:textId="77777777" w:rsidR="00A80507" w:rsidRPr="00664F87" w:rsidRDefault="00A80507" w:rsidP="00D019C5">
      <w:pPr>
        <w:pStyle w:val="Heading1"/>
        <w:rPr>
          <w:bCs/>
        </w:rPr>
      </w:pPr>
      <w:bookmarkStart w:id="18" w:name="_Toc59006080"/>
      <w:r w:rsidRPr="00664F87">
        <w:t>Project team</w:t>
      </w:r>
      <w:bookmarkEnd w:id="18"/>
    </w:p>
    <w:p w14:paraId="0191A100" w14:textId="0BC9317E" w:rsidR="00A80507" w:rsidRPr="00664F87" w:rsidRDefault="00A80507" w:rsidP="006E5138">
      <w:r w:rsidRPr="00664F87">
        <w:t xml:space="preserve">The Commission project team </w:t>
      </w:r>
      <w:r w:rsidR="00247AFD">
        <w:t>includes</w:t>
      </w:r>
      <w:r w:rsidRPr="00664F87">
        <w:t>:</w:t>
      </w:r>
    </w:p>
    <w:p w14:paraId="4ADA2C34" w14:textId="77777777" w:rsidR="00A80507" w:rsidRPr="00D019C5" w:rsidRDefault="00A80507" w:rsidP="00D019C5">
      <w:pPr>
        <w:pStyle w:val="ListParagraph"/>
      </w:pPr>
      <w:r w:rsidRPr="00D019C5">
        <w:t>Kat Quick, clinical lead, 0.4 FTE</w:t>
      </w:r>
    </w:p>
    <w:p w14:paraId="34976EA4" w14:textId="3CDE6126" w:rsidR="00A80507" w:rsidRPr="00D019C5" w:rsidRDefault="00A80507" w:rsidP="00D019C5">
      <w:pPr>
        <w:pStyle w:val="ListParagraph"/>
      </w:pPr>
      <w:r w:rsidRPr="00D019C5">
        <w:t>Paul McBride, analyst/data scientist, 0.2 FTE</w:t>
      </w:r>
    </w:p>
    <w:p w14:paraId="307C4D8A" w14:textId="076B4015" w:rsidR="00A80507" w:rsidRPr="00D019C5" w:rsidRDefault="00A80507" w:rsidP="00FE6175">
      <w:pPr>
        <w:pStyle w:val="ListParagraph"/>
        <w:spacing w:after="120"/>
        <w:ind w:left="357" w:hanging="357"/>
      </w:pPr>
      <w:r w:rsidRPr="00D019C5">
        <w:t>Sandy Ngov, project coordinator, 0.2 FTE</w:t>
      </w:r>
      <w:r w:rsidR="004630CD">
        <w:t>.</w:t>
      </w:r>
    </w:p>
    <w:p w14:paraId="3868D2D0" w14:textId="593AECCB" w:rsidR="00A80507" w:rsidRPr="00664F87" w:rsidRDefault="00A80507" w:rsidP="00FE6175">
      <w:pPr>
        <w:rPr>
          <w:rFonts w:cs="Arial"/>
        </w:rPr>
      </w:pPr>
      <w:r w:rsidRPr="00D019C5">
        <w:t>Gillian Bohm, chief advisor quality and safety</w:t>
      </w:r>
      <w:r w:rsidR="004630CD">
        <w:t xml:space="preserve"> at the Commission</w:t>
      </w:r>
      <w:r w:rsidRPr="00D019C5">
        <w:t>,</w:t>
      </w:r>
      <w:r w:rsidR="004630CD">
        <w:t xml:space="preserve"> </w:t>
      </w:r>
      <w:r w:rsidRPr="00D019C5">
        <w:t>will also support the team as required.</w:t>
      </w:r>
    </w:p>
    <w:p w14:paraId="286C497C" w14:textId="77777777" w:rsidR="00A80507" w:rsidRPr="00664F87" w:rsidRDefault="00A80507" w:rsidP="006E5138">
      <w:r w:rsidRPr="00664F87">
        <w:t>The Network’s programme manager, Siobhan Isles, and Network clinical lead, Ian Civil, are also part of the project team.</w:t>
      </w:r>
    </w:p>
    <w:p w14:paraId="09656710" w14:textId="228CEA89" w:rsidR="00247AFD" w:rsidRDefault="00247AFD">
      <w:pPr>
        <w:spacing w:after="200"/>
        <w:rPr>
          <w:rFonts w:cs="Arial"/>
          <w:b/>
          <w:sz w:val="36"/>
          <w:szCs w:val="28"/>
        </w:rPr>
      </w:pPr>
      <w:r>
        <w:br w:type="page"/>
      </w:r>
    </w:p>
    <w:p w14:paraId="1E59240E" w14:textId="52C9238B" w:rsidR="00972465" w:rsidRPr="00664F87" w:rsidRDefault="00972465" w:rsidP="00D019C5">
      <w:pPr>
        <w:pStyle w:val="Heading1"/>
        <w:rPr>
          <w:bCs/>
        </w:rPr>
      </w:pPr>
      <w:bookmarkStart w:id="19" w:name="_Toc59006081"/>
      <w:r w:rsidRPr="00664F87">
        <w:lastRenderedPageBreak/>
        <w:t>Key activities, deliverables and timelines</w:t>
      </w:r>
      <w:bookmarkEnd w:id="19"/>
    </w:p>
    <w:tbl>
      <w:tblPr>
        <w:tblStyle w:val="TableGrid"/>
        <w:tblW w:w="9639" w:type="dxa"/>
        <w:tblLayout w:type="fixed"/>
        <w:tblLook w:val="04A0" w:firstRow="1" w:lastRow="0" w:firstColumn="1" w:lastColumn="0" w:noHBand="0" w:noVBand="1"/>
      </w:tblPr>
      <w:tblGrid>
        <w:gridCol w:w="619"/>
        <w:gridCol w:w="2498"/>
        <w:gridCol w:w="3636"/>
        <w:gridCol w:w="1443"/>
        <w:gridCol w:w="1443"/>
      </w:tblGrid>
      <w:tr w:rsidR="00FE6175" w:rsidRPr="00664F87" w14:paraId="746C2ACD" w14:textId="77777777" w:rsidTr="00132A69">
        <w:trPr>
          <w:trHeight w:val="147"/>
        </w:trPr>
        <w:tc>
          <w:tcPr>
            <w:tcW w:w="619" w:type="dxa"/>
          </w:tcPr>
          <w:p w14:paraId="601E14C1" w14:textId="77777777" w:rsidR="00FE6175" w:rsidRPr="00664F87" w:rsidRDefault="00FE6175" w:rsidP="00FE6175">
            <w:pPr>
              <w:spacing w:before="40" w:after="40" w:line="276" w:lineRule="auto"/>
              <w:rPr>
                <w:rFonts w:cs="Arial"/>
                <w:b/>
                <w:sz w:val="20"/>
                <w:szCs w:val="20"/>
              </w:rPr>
            </w:pPr>
            <w:r w:rsidRPr="00664F87">
              <w:rPr>
                <w:rFonts w:cs="Arial"/>
                <w:b/>
                <w:sz w:val="20"/>
                <w:szCs w:val="20"/>
              </w:rPr>
              <w:t>#</w:t>
            </w:r>
          </w:p>
        </w:tc>
        <w:tc>
          <w:tcPr>
            <w:tcW w:w="2498" w:type="dxa"/>
          </w:tcPr>
          <w:p w14:paraId="7D0F0B26" w14:textId="77777777" w:rsidR="00FE6175" w:rsidRPr="00664F87" w:rsidRDefault="00FE6175" w:rsidP="00FE6175">
            <w:pPr>
              <w:spacing w:before="40" w:after="40" w:line="276" w:lineRule="auto"/>
              <w:rPr>
                <w:rFonts w:cs="Arial"/>
                <w:b/>
                <w:sz w:val="20"/>
                <w:szCs w:val="20"/>
              </w:rPr>
            </w:pPr>
            <w:r w:rsidRPr="00664F87">
              <w:rPr>
                <w:rFonts w:cs="Arial"/>
                <w:b/>
                <w:sz w:val="20"/>
                <w:szCs w:val="20"/>
              </w:rPr>
              <w:t>Activity</w:t>
            </w:r>
          </w:p>
        </w:tc>
        <w:tc>
          <w:tcPr>
            <w:tcW w:w="3636" w:type="dxa"/>
          </w:tcPr>
          <w:p w14:paraId="452BA53E" w14:textId="77777777" w:rsidR="00FE6175" w:rsidRPr="00664F87" w:rsidRDefault="00FE6175" w:rsidP="00FE6175">
            <w:pPr>
              <w:spacing w:before="40" w:after="40" w:line="276" w:lineRule="auto"/>
              <w:rPr>
                <w:rFonts w:cs="Arial"/>
                <w:b/>
                <w:sz w:val="20"/>
                <w:szCs w:val="20"/>
              </w:rPr>
            </w:pPr>
            <w:r w:rsidRPr="00664F87">
              <w:rPr>
                <w:rFonts w:cs="Arial"/>
                <w:b/>
                <w:sz w:val="20"/>
                <w:szCs w:val="20"/>
              </w:rPr>
              <w:t>Deliverable</w:t>
            </w:r>
          </w:p>
        </w:tc>
        <w:tc>
          <w:tcPr>
            <w:tcW w:w="1443" w:type="dxa"/>
          </w:tcPr>
          <w:p w14:paraId="6025D05A" w14:textId="77777777" w:rsidR="00FE6175" w:rsidRPr="00664F87" w:rsidRDefault="00FE6175" w:rsidP="00FE6175">
            <w:pPr>
              <w:spacing w:before="40" w:after="40" w:line="276" w:lineRule="auto"/>
              <w:rPr>
                <w:rFonts w:cs="Arial"/>
                <w:b/>
                <w:sz w:val="20"/>
                <w:szCs w:val="20"/>
              </w:rPr>
            </w:pPr>
            <w:r w:rsidRPr="00664F87">
              <w:rPr>
                <w:rFonts w:cs="Arial"/>
                <w:b/>
                <w:sz w:val="20"/>
                <w:szCs w:val="20"/>
              </w:rPr>
              <w:t xml:space="preserve">Start </w:t>
            </w:r>
          </w:p>
        </w:tc>
        <w:tc>
          <w:tcPr>
            <w:tcW w:w="1443" w:type="dxa"/>
          </w:tcPr>
          <w:p w14:paraId="25B6E497" w14:textId="77777777" w:rsidR="00FE6175" w:rsidRPr="00664F87" w:rsidRDefault="00FE6175" w:rsidP="00FE6175">
            <w:pPr>
              <w:spacing w:before="40" w:after="40" w:line="276" w:lineRule="auto"/>
              <w:rPr>
                <w:rFonts w:cs="Arial"/>
                <w:b/>
                <w:sz w:val="20"/>
                <w:szCs w:val="20"/>
              </w:rPr>
            </w:pPr>
            <w:r w:rsidRPr="00664F87">
              <w:rPr>
                <w:rFonts w:cs="Arial"/>
                <w:b/>
                <w:sz w:val="20"/>
                <w:szCs w:val="20"/>
              </w:rPr>
              <w:t xml:space="preserve">End </w:t>
            </w:r>
          </w:p>
        </w:tc>
      </w:tr>
      <w:tr w:rsidR="00FE6175" w:rsidRPr="00664F87" w14:paraId="7805EAEB" w14:textId="77777777" w:rsidTr="00132A69">
        <w:trPr>
          <w:trHeight w:val="777"/>
        </w:trPr>
        <w:tc>
          <w:tcPr>
            <w:tcW w:w="619" w:type="dxa"/>
          </w:tcPr>
          <w:p w14:paraId="74B2F248" w14:textId="77777777" w:rsidR="00FE6175" w:rsidRPr="00724DA5" w:rsidRDefault="00FE6175" w:rsidP="00FE6175">
            <w:pPr>
              <w:pStyle w:val="ListParagraph"/>
              <w:numPr>
                <w:ilvl w:val="0"/>
                <w:numId w:val="2"/>
              </w:numPr>
              <w:spacing w:before="40" w:after="40" w:line="276" w:lineRule="auto"/>
              <w:rPr>
                <w:sz w:val="20"/>
                <w:szCs w:val="20"/>
              </w:rPr>
            </w:pPr>
          </w:p>
        </w:tc>
        <w:tc>
          <w:tcPr>
            <w:tcW w:w="2498" w:type="dxa"/>
          </w:tcPr>
          <w:p w14:paraId="10059F15" w14:textId="77777777" w:rsidR="00FE6175" w:rsidRPr="00724DA5" w:rsidRDefault="00FE6175" w:rsidP="00FE6175">
            <w:pPr>
              <w:spacing w:before="40" w:after="40" w:line="276" w:lineRule="auto"/>
              <w:rPr>
                <w:rFonts w:cs="Arial"/>
                <w:sz w:val="20"/>
                <w:szCs w:val="20"/>
              </w:rPr>
            </w:pPr>
            <w:r w:rsidRPr="00724DA5">
              <w:rPr>
                <w:rFonts w:cs="Arial"/>
                <w:sz w:val="20"/>
                <w:szCs w:val="20"/>
              </w:rPr>
              <w:t>Project set-up</w:t>
            </w:r>
          </w:p>
        </w:tc>
        <w:tc>
          <w:tcPr>
            <w:tcW w:w="3636" w:type="dxa"/>
          </w:tcPr>
          <w:p w14:paraId="42B4A3E6" w14:textId="77777777" w:rsidR="00FE6175" w:rsidRPr="00724DA5" w:rsidRDefault="00FE6175" w:rsidP="00FE6175">
            <w:pPr>
              <w:pStyle w:val="ListParagraph"/>
              <w:numPr>
                <w:ilvl w:val="0"/>
                <w:numId w:val="27"/>
              </w:numPr>
              <w:spacing w:before="40" w:after="40" w:line="276" w:lineRule="auto"/>
              <w:rPr>
                <w:sz w:val="20"/>
                <w:szCs w:val="20"/>
              </w:rPr>
            </w:pPr>
            <w:r w:rsidRPr="00724DA5">
              <w:rPr>
                <w:sz w:val="20"/>
                <w:szCs w:val="20"/>
              </w:rPr>
              <w:t>Scoping phase project plan agreed</w:t>
            </w:r>
          </w:p>
          <w:p w14:paraId="27007C08" w14:textId="77777777" w:rsidR="00FE6175" w:rsidRPr="00724DA5" w:rsidRDefault="00FE6175" w:rsidP="00FE6175">
            <w:pPr>
              <w:pStyle w:val="ListParagraph"/>
              <w:numPr>
                <w:ilvl w:val="0"/>
                <w:numId w:val="27"/>
              </w:numPr>
              <w:spacing w:before="40" w:after="40" w:line="276" w:lineRule="auto"/>
              <w:rPr>
                <w:sz w:val="20"/>
                <w:szCs w:val="20"/>
              </w:rPr>
            </w:pPr>
            <w:r w:rsidRPr="00724DA5">
              <w:rPr>
                <w:sz w:val="20"/>
                <w:szCs w:val="20"/>
              </w:rPr>
              <w:t>Costings agreed</w:t>
            </w:r>
          </w:p>
          <w:p w14:paraId="58A311B3" w14:textId="77777777" w:rsidR="00FE6175" w:rsidRPr="00724DA5" w:rsidRDefault="00FE6175" w:rsidP="00FE6175">
            <w:pPr>
              <w:pStyle w:val="ListParagraph"/>
              <w:numPr>
                <w:ilvl w:val="0"/>
                <w:numId w:val="27"/>
              </w:numPr>
              <w:spacing w:before="40" w:after="40" w:line="276" w:lineRule="auto"/>
              <w:rPr>
                <w:sz w:val="20"/>
                <w:szCs w:val="20"/>
              </w:rPr>
            </w:pPr>
            <w:r w:rsidRPr="00724DA5">
              <w:rPr>
                <w:sz w:val="20"/>
                <w:szCs w:val="20"/>
              </w:rPr>
              <w:t>Scoping phase comms plan agreed</w:t>
            </w:r>
          </w:p>
        </w:tc>
        <w:tc>
          <w:tcPr>
            <w:tcW w:w="1443" w:type="dxa"/>
          </w:tcPr>
          <w:p w14:paraId="0C9618E1" w14:textId="77777777" w:rsidR="00FE6175" w:rsidRPr="00724DA5" w:rsidRDefault="00FE6175" w:rsidP="00FE6175">
            <w:pPr>
              <w:spacing w:before="40" w:after="40" w:line="276" w:lineRule="auto"/>
              <w:ind w:left="3"/>
              <w:rPr>
                <w:sz w:val="20"/>
                <w:szCs w:val="20"/>
              </w:rPr>
            </w:pPr>
            <w:r w:rsidRPr="00724DA5">
              <w:rPr>
                <w:sz w:val="20"/>
                <w:szCs w:val="20"/>
              </w:rPr>
              <w:t>Jan 2020</w:t>
            </w:r>
          </w:p>
        </w:tc>
        <w:tc>
          <w:tcPr>
            <w:tcW w:w="1443" w:type="dxa"/>
          </w:tcPr>
          <w:p w14:paraId="754520BD" w14:textId="77777777" w:rsidR="00FE6175" w:rsidRPr="00724DA5" w:rsidRDefault="00FE6175" w:rsidP="00FE6175">
            <w:pPr>
              <w:spacing w:before="40" w:after="40" w:line="276" w:lineRule="auto"/>
              <w:ind w:left="3"/>
              <w:rPr>
                <w:sz w:val="20"/>
                <w:szCs w:val="20"/>
              </w:rPr>
            </w:pPr>
            <w:r w:rsidRPr="00724DA5">
              <w:rPr>
                <w:sz w:val="20"/>
                <w:szCs w:val="20"/>
              </w:rPr>
              <w:t>Jun 2020</w:t>
            </w:r>
          </w:p>
        </w:tc>
      </w:tr>
      <w:tr w:rsidR="00FE6175" w:rsidRPr="00664F87" w14:paraId="667BB01F" w14:textId="77777777" w:rsidTr="00132A69">
        <w:trPr>
          <w:trHeight w:val="777"/>
        </w:trPr>
        <w:tc>
          <w:tcPr>
            <w:tcW w:w="619" w:type="dxa"/>
          </w:tcPr>
          <w:p w14:paraId="161227BE" w14:textId="77777777" w:rsidR="00FE6175" w:rsidRPr="00724DA5" w:rsidRDefault="00FE6175" w:rsidP="00FE6175">
            <w:pPr>
              <w:pStyle w:val="ListParagraph"/>
              <w:numPr>
                <w:ilvl w:val="0"/>
                <w:numId w:val="2"/>
              </w:numPr>
              <w:spacing w:before="40" w:after="40" w:line="276" w:lineRule="auto"/>
              <w:rPr>
                <w:sz w:val="20"/>
                <w:szCs w:val="20"/>
              </w:rPr>
            </w:pPr>
          </w:p>
        </w:tc>
        <w:tc>
          <w:tcPr>
            <w:tcW w:w="2498" w:type="dxa"/>
          </w:tcPr>
          <w:p w14:paraId="518B6CEE" w14:textId="77777777" w:rsidR="00FE6175" w:rsidRPr="00724DA5" w:rsidRDefault="00FE6175" w:rsidP="00FE6175">
            <w:pPr>
              <w:spacing w:before="40" w:after="40" w:line="276" w:lineRule="auto"/>
              <w:rPr>
                <w:rFonts w:cs="Arial"/>
                <w:sz w:val="20"/>
                <w:szCs w:val="20"/>
              </w:rPr>
            </w:pPr>
            <w:r w:rsidRPr="00724DA5">
              <w:rPr>
                <w:rFonts w:cs="Arial"/>
                <w:sz w:val="20"/>
                <w:szCs w:val="20"/>
              </w:rPr>
              <w:t>Project set-up continued</w:t>
            </w:r>
          </w:p>
        </w:tc>
        <w:tc>
          <w:tcPr>
            <w:tcW w:w="3636" w:type="dxa"/>
          </w:tcPr>
          <w:p w14:paraId="6CDEB62F" w14:textId="77777777" w:rsidR="00FE6175" w:rsidRPr="00724DA5" w:rsidRDefault="00FE6175" w:rsidP="00FE6175">
            <w:pPr>
              <w:pStyle w:val="ListParagraph"/>
              <w:numPr>
                <w:ilvl w:val="0"/>
                <w:numId w:val="28"/>
              </w:numPr>
              <w:spacing w:before="40" w:after="40" w:line="276" w:lineRule="auto"/>
              <w:rPr>
                <w:sz w:val="20"/>
                <w:szCs w:val="20"/>
              </w:rPr>
            </w:pPr>
            <w:r w:rsidRPr="00724DA5">
              <w:rPr>
                <w:sz w:val="20"/>
                <w:szCs w:val="20"/>
              </w:rPr>
              <w:t>Implementation phase project plan agreed</w:t>
            </w:r>
          </w:p>
          <w:p w14:paraId="37000D1B" w14:textId="77777777" w:rsidR="00FE6175" w:rsidRPr="00724DA5" w:rsidRDefault="00FE6175" w:rsidP="00FE6175">
            <w:pPr>
              <w:pStyle w:val="ListParagraph"/>
              <w:numPr>
                <w:ilvl w:val="0"/>
                <w:numId w:val="28"/>
              </w:numPr>
              <w:spacing w:before="40" w:after="40" w:line="276" w:lineRule="auto"/>
              <w:rPr>
                <w:sz w:val="20"/>
                <w:szCs w:val="20"/>
              </w:rPr>
            </w:pPr>
            <w:r w:rsidRPr="00724DA5">
              <w:rPr>
                <w:sz w:val="20"/>
                <w:szCs w:val="20"/>
              </w:rPr>
              <w:t>Costings agreed</w:t>
            </w:r>
          </w:p>
          <w:p w14:paraId="18038B2B" w14:textId="77777777" w:rsidR="00FE6175" w:rsidRPr="00724DA5" w:rsidRDefault="00FE6175" w:rsidP="00FE6175">
            <w:pPr>
              <w:pStyle w:val="ListParagraph"/>
              <w:numPr>
                <w:ilvl w:val="0"/>
                <w:numId w:val="28"/>
              </w:numPr>
              <w:spacing w:before="40" w:after="40" w:line="276" w:lineRule="auto"/>
              <w:rPr>
                <w:sz w:val="20"/>
                <w:szCs w:val="20"/>
              </w:rPr>
            </w:pPr>
            <w:r w:rsidRPr="00724DA5">
              <w:rPr>
                <w:sz w:val="20"/>
                <w:szCs w:val="20"/>
              </w:rPr>
              <w:t>Implementation phase comms plan agreed</w:t>
            </w:r>
          </w:p>
        </w:tc>
        <w:tc>
          <w:tcPr>
            <w:tcW w:w="1443" w:type="dxa"/>
          </w:tcPr>
          <w:p w14:paraId="1D45CB05" w14:textId="77777777" w:rsidR="00FE6175" w:rsidRPr="00724DA5" w:rsidRDefault="00FE6175" w:rsidP="00FE6175">
            <w:pPr>
              <w:spacing w:before="40" w:after="40" w:line="276" w:lineRule="auto"/>
              <w:ind w:left="3"/>
              <w:rPr>
                <w:sz w:val="20"/>
                <w:szCs w:val="20"/>
              </w:rPr>
            </w:pPr>
            <w:r w:rsidRPr="00724DA5">
              <w:rPr>
                <w:sz w:val="20"/>
                <w:szCs w:val="20"/>
              </w:rPr>
              <w:t>Oct 2020</w:t>
            </w:r>
          </w:p>
        </w:tc>
        <w:tc>
          <w:tcPr>
            <w:tcW w:w="1443" w:type="dxa"/>
          </w:tcPr>
          <w:p w14:paraId="198A3764" w14:textId="77777777" w:rsidR="00FE6175" w:rsidRPr="00724DA5" w:rsidRDefault="00FE6175" w:rsidP="00FE6175">
            <w:pPr>
              <w:spacing w:before="40" w:after="40" w:line="276" w:lineRule="auto"/>
              <w:ind w:left="3"/>
              <w:rPr>
                <w:sz w:val="20"/>
                <w:szCs w:val="20"/>
              </w:rPr>
            </w:pPr>
            <w:r w:rsidRPr="00724DA5">
              <w:rPr>
                <w:sz w:val="20"/>
                <w:szCs w:val="20"/>
              </w:rPr>
              <w:t>Dec 2020</w:t>
            </w:r>
          </w:p>
        </w:tc>
      </w:tr>
      <w:tr w:rsidR="00FE6175" w:rsidRPr="00664F87" w14:paraId="2D8D9D4F" w14:textId="77777777" w:rsidTr="00132A69">
        <w:trPr>
          <w:trHeight w:val="777"/>
        </w:trPr>
        <w:tc>
          <w:tcPr>
            <w:tcW w:w="619" w:type="dxa"/>
          </w:tcPr>
          <w:p w14:paraId="32208954" w14:textId="77777777" w:rsidR="00FE6175" w:rsidRPr="00724DA5" w:rsidRDefault="00FE6175" w:rsidP="00FE6175">
            <w:pPr>
              <w:pStyle w:val="ListParagraph"/>
              <w:numPr>
                <w:ilvl w:val="0"/>
                <w:numId w:val="2"/>
              </w:numPr>
              <w:spacing w:before="40" w:after="40" w:line="276" w:lineRule="auto"/>
              <w:rPr>
                <w:sz w:val="20"/>
                <w:szCs w:val="20"/>
              </w:rPr>
            </w:pPr>
          </w:p>
        </w:tc>
        <w:tc>
          <w:tcPr>
            <w:tcW w:w="2498" w:type="dxa"/>
          </w:tcPr>
          <w:p w14:paraId="25411CDB" w14:textId="77777777" w:rsidR="00FE6175" w:rsidRPr="00724DA5" w:rsidRDefault="00FE6175" w:rsidP="00FE6175">
            <w:pPr>
              <w:spacing w:before="40" w:after="40" w:line="276" w:lineRule="auto"/>
              <w:rPr>
                <w:rFonts w:cs="Arial"/>
                <w:sz w:val="20"/>
                <w:szCs w:val="20"/>
              </w:rPr>
            </w:pPr>
            <w:r w:rsidRPr="00724DA5">
              <w:rPr>
                <w:rFonts w:cs="Arial"/>
                <w:sz w:val="20"/>
                <w:szCs w:val="20"/>
              </w:rPr>
              <w:t>Engagement with key stakeholders</w:t>
            </w:r>
          </w:p>
        </w:tc>
        <w:tc>
          <w:tcPr>
            <w:tcW w:w="3636" w:type="dxa"/>
          </w:tcPr>
          <w:p w14:paraId="4DFCC005" w14:textId="66578E17" w:rsidR="00FE6175" w:rsidRPr="00724DA5" w:rsidRDefault="00FE6175" w:rsidP="00FE6175">
            <w:pPr>
              <w:pStyle w:val="ListParagraph"/>
              <w:numPr>
                <w:ilvl w:val="0"/>
                <w:numId w:val="29"/>
              </w:numPr>
              <w:spacing w:before="40" w:after="40" w:line="276" w:lineRule="auto"/>
              <w:rPr>
                <w:sz w:val="20"/>
                <w:szCs w:val="20"/>
              </w:rPr>
            </w:pPr>
            <w:r w:rsidRPr="00724DA5">
              <w:rPr>
                <w:sz w:val="20"/>
                <w:szCs w:val="20"/>
              </w:rPr>
              <w:t xml:space="preserve">Presentation at key meetings, </w:t>
            </w:r>
            <w:proofErr w:type="spellStart"/>
            <w:r w:rsidRPr="00724DA5">
              <w:rPr>
                <w:sz w:val="20"/>
                <w:szCs w:val="20"/>
              </w:rPr>
              <w:t>eg</w:t>
            </w:r>
            <w:proofErr w:type="spellEnd"/>
            <w:r>
              <w:rPr>
                <w:sz w:val="20"/>
                <w:szCs w:val="20"/>
              </w:rPr>
              <w:t>,</w:t>
            </w:r>
            <w:r w:rsidRPr="00724DA5">
              <w:rPr>
                <w:sz w:val="20"/>
                <w:szCs w:val="20"/>
              </w:rPr>
              <w:t xml:space="preserve"> trauma network meetings</w:t>
            </w:r>
          </w:p>
          <w:p w14:paraId="745F5E13" w14:textId="77777777" w:rsidR="00FE6175" w:rsidRPr="00724DA5" w:rsidRDefault="00FE6175" w:rsidP="00FE6175">
            <w:pPr>
              <w:pStyle w:val="ListParagraph"/>
              <w:numPr>
                <w:ilvl w:val="0"/>
                <w:numId w:val="29"/>
              </w:numPr>
              <w:spacing w:before="40" w:after="40" w:line="276" w:lineRule="auto"/>
              <w:rPr>
                <w:sz w:val="20"/>
                <w:szCs w:val="20"/>
              </w:rPr>
            </w:pPr>
            <w:r w:rsidRPr="00724DA5">
              <w:rPr>
                <w:sz w:val="20"/>
                <w:szCs w:val="20"/>
              </w:rPr>
              <w:t>Include information on website and in newsletters</w:t>
            </w:r>
          </w:p>
        </w:tc>
        <w:tc>
          <w:tcPr>
            <w:tcW w:w="1443" w:type="dxa"/>
          </w:tcPr>
          <w:p w14:paraId="5AAC6A22" w14:textId="77777777" w:rsidR="00FE6175" w:rsidRPr="00724DA5" w:rsidRDefault="00FE6175" w:rsidP="00FE6175">
            <w:pPr>
              <w:spacing w:before="40" w:after="40" w:line="276" w:lineRule="auto"/>
              <w:ind w:left="3"/>
              <w:rPr>
                <w:sz w:val="20"/>
                <w:szCs w:val="20"/>
              </w:rPr>
            </w:pPr>
            <w:r w:rsidRPr="00724DA5">
              <w:rPr>
                <w:sz w:val="20"/>
                <w:szCs w:val="20"/>
              </w:rPr>
              <w:t>Mar 2020</w:t>
            </w:r>
          </w:p>
        </w:tc>
        <w:tc>
          <w:tcPr>
            <w:tcW w:w="1443" w:type="dxa"/>
          </w:tcPr>
          <w:p w14:paraId="23707D8F" w14:textId="77777777" w:rsidR="00FE6175" w:rsidRPr="00724DA5" w:rsidRDefault="00FE6175" w:rsidP="00FE6175">
            <w:pPr>
              <w:spacing w:before="40" w:after="40" w:line="276" w:lineRule="auto"/>
              <w:ind w:left="3"/>
              <w:rPr>
                <w:sz w:val="20"/>
                <w:szCs w:val="20"/>
              </w:rPr>
            </w:pPr>
            <w:r w:rsidRPr="00724DA5">
              <w:rPr>
                <w:sz w:val="20"/>
                <w:szCs w:val="20"/>
              </w:rPr>
              <w:t>Dec 2021</w:t>
            </w:r>
          </w:p>
        </w:tc>
      </w:tr>
      <w:tr w:rsidR="00FE6175" w:rsidRPr="00664F87" w14:paraId="2E26CA2F" w14:textId="77777777" w:rsidTr="00132A69">
        <w:trPr>
          <w:trHeight w:val="777"/>
        </w:trPr>
        <w:tc>
          <w:tcPr>
            <w:tcW w:w="619" w:type="dxa"/>
          </w:tcPr>
          <w:p w14:paraId="2CD8A8AE" w14:textId="77777777" w:rsidR="00FE6175" w:rsidRPr="00724DA5" w:rsidRDefault="00FE6175" w:rsidP="00FE6175">
            <w:pPr>
              <w:pStyle w:val="ListParagraph"/>
              <w:numPr>
                <w:ilvl w:val="0"/>
                <w:numId w:val="2"/>
              </w:numPr>
              <w:spacing w:before="40" w:after="40" w:line="276" w:lineRule="auto"/>
              <w:rPr>
                <w:sz w:val="20"/>
                <w:szCs w:val="20"/>
              </w:rPr>
            </w:pPr>
          </w:p>
        </w:tc>
        <w:tc>
          <w:tcPr>
            <w:tcW w:w="2498" w:type="dxa"/>
          </w:tcPr>
          <w:p w14:paraId="0ECBF1E8" w14:textId="77777777" w:rsidR="00FE6175" w:rsidRPr="00724DA5" w:rsidRDefault="00FE6175" w:rsidP="00FE6175">
            <w:pPr>
              <w:spacing w:before="40" w:after="40" w:line="276" w:lineRule="auto"/>
              <w:rPr>
                <w:rFonts w:cs="Arial"/>
                <w:sz w:val="20"/>
                <w:szCs w:val="20"/>
              </w:rPr>
            </w:pPr>
            <w:r w:rsidRPr="00724DA5">
              <w:rPr>
                <w:rFonts w:cs="Arial"/>
                <w:sz w:val="20"/>
                <w:szCs w:val="20"/>
              </w:rPr>
              <w:t>Communication with key stakeholders</w:t>
            </w:r>
          </w:p>
        </w:tc>
        <w:tc>
          <w:tcPr>
            <w:tcW w:w="3636" w:type="dxa"/>
          </w:tcPr>
          <w:p w14:paraId="410C0AD4" w14:textId="53FA24B8" w:rsidR="00FE6175" w:rsidRPr="00724DA5" w:rsidRDefault="00FE6175" w:rsidP="00FE6175">
            <w:pPr>
              <w:pStyle w:val="ListParagraph"/>
              <w:numPr>
                <w:ilvl w:val="0"/>
                <w:numId w:val="1"/>
              </w:numPr>
              <w:spacing w:before="40" w:after="40" w:line="276" w:lineRule="auto"/>
              <w:rPr>
                <w:sz w:val="20"/>
                <w:szCs w:val="20"/>
              </w:rPr>
            </w:pPr>
            <w:r w:rsidRPr="00724DA5">
              <w:rPr>
                <w:sz w:val="20"/>
                <w:szCs w:val="20"/>
              </w:rPr>
              <w:t>Letters to trauma rehabilitation providers:</w:t>
            </w:r>
            <w:r w:rsidRPr="00724DA5">
              <w:rPr>
                <w:sz w:val="20"/>
                <w:szCs w:val="20"/>
              </w:rPr>
              <w:br/>
              <w:t xml:space="preserve">1) Early, intro information </w:t>
            </w:r>
            <w:r>
              <w:rPr>
                <w:sz w:val="20"/>
                <w:szCs w:val="20"/>
              </w:rPr>
              <w:t>(</w:t>
            </w:r>
            <w:r w:rsidRPr="00724DA5">
              <w:rPr>
                <w:sz w:val="20"/>
                <w:szCs w:val="20"/>
              </w:rPr>
              <w:t>June 2020</w:t>
            </w:r>
            <w:r>
              <w:rPr>
                <w:sz w:val="20"/>
                <w:szCs w:val="20"/>
              </w:rPr>
              <w:t>)</w:t>
            </w:r>
            <w:r w:rsidRPr="00724DA5">
              <w:rPr>
                <w:sz w:val="20"/>
                <w:szCs w:val="20"/>
              </w:rPr>
              <w:br/>
              <w:t xml:space="preserve">2) Requesting local project lead(s) and sponsor </w:t>
            </w:r>
            <w:r>
              <w:rPr>
                <w:sz w:val="20"/>
                <w:szCs w:val="20"/>
              </w:rPr>
              <w:t>(</w:t>
            </w:r>
            <w:r w:rsidRPr="00724DA5">
              <w:rPr>
                <w:sz w:val="20"/>
                <w:szCs w:val="20"/>
              </w:rPr>
              <w:t>Oct 2020</w:t>
            </w:r>
            <w:r>
              <w:rPr>
                <w:sz w:val="20"/>
                <w:szCs w:val="20"/>
              </w:rPr>
              <w:t>)</w:t>
            </w:r>
          </w:p>
          <w:p w14:paraId="06082DAD" w14:textId="75766FAA" w:rsidR="00FE6175" w:rsidRPr="00724DA5" w:rsidRDefault="00FE6175" w:rsidP="00FE6175">
            <w:pPr>
              <w:pStyle w:val="ListParagraph"/>
              <w:spacing w:before="40" w:after="40" w:line="276" w:lineRule="auto"/>
              <w:rPr>
                <w:sz w:val="20"/>
                <w:szCs w:val="20"/>
              </w:rPr>
            </w:pPr>
            <w:r w:rsidRPr="00724DA5">
              <w:rPr>
                <w:sz w:val="20"/>
                <w:szCs w:val="20"/>
              </w:rPr>
              <w:t>Follow</w:t>
            </w:r>
            <w:r>
              <w:rPr>
                <w:sz w:val="20"/>
                <w:szCs w:val="20"/>
              </w:rPr>
              <w:t>-</w:t>
            </w:r>
            <w:r w:rsidRPr="00724DA5">
              <w:rPr>
                <w:sz w:val="20"/>
                <w:szCs w:val="20"/>
              </w:rPr>
              <w:t xml:space="preserve">up, more detailed info, for collaborative project teams and topics </w:t>
            </w:r>
            <w:r>
              <w:rPr>
                <w:sz w:val="20"/>
                <w:szCs w:val="20"/>
              </w:rPr>
              <w:t>(</w:t>
            </w:r>
            <w:r w:rsidRPr="00724DA5">
              <w:rPr>
                <w:sz w:val="20"/>
                <w:szCs w:val="20"/>
              </w:rPr>
              <w:t>Dec 2020</w:t>
            </w:r>
            <w:r>
              <w:rPr>
                <w:sz w:val="20"/>
                <w:szCs w:val="20"/>
              </w:rPr>
              <w:t>)</w:t>
            </w:r>
          </w:p>
          <w:p w14:paraId="0E2C43D1" w14:textId="0C8F062B" w:rsidR="00FE6175" w:rsidRPr="00724DA5" w:rsidRDefault="00FE6175" w:rsidP="00FE6175">
            <w:pPr>
              <w:pStyle w:val="ListParagraph"/>
              <w:numPr>
                <w:ilvl w:val="0"/>
                <w:numId w:val="1"/>
              </w:numPr>
              <w:spacing w:before="40" w:after="40" w:line="276" w:lineRule="auto"/>
              <w:rPr>
                <w:sz w:val="20"/>
                <w:szCs w:val="20"/>
              </w:rPr>
            </w:pPr>
            <w:r w:rsidRPr="00724DA5">
              <w:rPr>
                <w:sz w:val="20"/>
                <w:szCs w:val="20"/>
              </w:rPr>
              <w:t>Follow</w:t>
            </w:r>
            <w:r>
              <w:rPr>
                <w:sz w:val="20"/>
                <w:szCs w:val="20"/>
              </w:rPr>
              <w:t>-</w:t>
            </w:r>
            <w:r w:rsidRPr="00724DA5">
              <w:rPr>
                <w:sz w:val="20"/>
                <w:szCs w:val="20"/>
              </w:rPr>
              <w:t>up pre</w:t>
            </w:r>
            <w:r>
              <w:rPr>
                <w:sz w:val="20"/>
                <w:szCs w:val="20"/>
              </w:rPr>
              <w:t>-</w:t>
            </w:r>
            <w:r w:rsidRPr="00724DA5">
              <w:rPr>
                <w:sz w:val="20"/>
                <w:szCs w:val="20"/>
              </w:rPr>
              <w:t xml:space="preserve">learning session one </w:t>
            </w:r>
            <w:r>
              <w:rPr>
                <w:sz w:val="20"/>
                <w:szCs w:val="20"/>
              </w:rPr>
              <w:t>(</w:t>
            </w:r>
            <w:r w:rsidRPr="00724DA5">
              <w:rPr>
                <w:sz w:val="20"/>
                <w:szCs w:val="20"/>
              </w:rPr>
              <w:t>Jan</w:t>
            </w:r>
            <w:r>
              <w:rPr>
                <w:sz w:val="20"/>
                <w:szCs w:val="20"/>
              </w:rPr>
              <w:t>–</w:t>
            </w:r>
            <w:r w:rsidRPr="00724DA5">
              <w:rPr>
                <w:sz w:val="20"/>
                <w:szCs w:val="20"/>
              </w:rPr>
              <w:t>Feb 2021</w:t>
            </w:r>
            <w:r>
              <w:rPr>
                <w:sz w:val="20"/>
                <w:szCs w:val="20"/>
              </w:rPr>
              <w:t>)</w:t>
            </w:r>
          </w:p>
        </w:tc>
        <w:tc>
          <w:tcPr>
            <w:tcW w:w="1443" w:type="dxa"/>
          </w:tcPr>
          <w:p w14:paraId="49F8564E" w14:textId="77777777" w:rsidR="00FE6175" w:rsidRPr="00724DA5" w:rsidRDefault="00FE6175" w:rsidP="00FE6175">
            <w:pPr>
              <w:spacing w:before="40" w:after="40" w:line="276" w:lineRule="auto"/>
              <w:ind w:left="3"/>
              <w:rPr>
                <w:sz w:val="20"/>
                <w:szCs w:val="20"/>
              </w:rPr>
            </w:pPr>
            <w:r w:rsidRPr="00724DA5">
              <w:rPr>
                <w:sz w:val="20"/>
                <w:szCs w:val="20"/>
              </w:rPr>
              <w:t>Jun 2020</w:t>
            </w:r>
          </w:p>
        </w:tc>
        <w:tc>
          <w:tcPr>
            <w:tcW w:w="1443" w:type="dxa"/>
          </w:tcPr>
          <w:p w14:paraId="5713D031" w14:textId="77777777" w:rsidR="00FE6175" w:rsidRPr="00724DA5" w:rsidRDefault="00FE6175" w:rsidP="00FE6175">
            <w:pPr>
              <w:spacing w:before="40" w:after="40" w:line="276" w:lineRule="auto"/>
              <w:ind w:left="3"/>
              <w:rPr>
                <w:sz w:val="20"/>
                <w:szCs w:val="20"/>
              </w:rPr>
            </w:pPr>
            <w:r w:rsidRPr="00724DA5">
              <w:rPr>
                <w:sz w:val="20"/>
                <w:szCs w:val="20"/>
              </w:rPr>
              <w:t>Dec 2021</w:t>
            </w:r>
          </w:p>
        </w:tc>
      </w:tr>
      <w:tr w:rsidR="00FE6175" w:rsidRPr="00664F87" w14:paraId="07409799" w14:textId="77777777" w:rsidTr="006348FF">
        <w:trPr>
          <w:trHeight w:val="535"/>
        </w:trPr>
        <w:tc>
          <w:tcPr>
            <w:tcW w:w="619" w:type="dxa"/>
          </w:tcPr>
          <w:p w14:paraId="21273382" w14:textId="77777777" w:rsidR="00FE6175" w:rsidRPr="00724DA5" w:rsidRDefault="00FE6175" w:rsidP="00FE6175">
            <w:pPr>
              <w:pStyle w:val="ListParagraph"/>
              <w:numPr>
                <w:ilvl w:val="0"/>
                <w:numId w:val="2"/>
              </w:numPr>
              <w:spacing w:before="40" w:after="40" w:line="276" w:lineRule="auto"/>
              <w:rPr>
                <w:sz w:val="20"/>
                <w:szCs w:val="20"/>
              </w:rPr>
            </w:pPr>
          </w:p>
        </w:tc>
        <w:tc>
          <w:tcPr>
            <w:tcW w:w="2498" w:type="dxa"/>
          </w:tcPr>
          <w:p w14:paraId="77EFD22C" w14:textId="77777777" w:rsidR="00FE6175" w:rsidRPr="00724DA5" w:rsidRDefault="00FE6175" w:rsidP="00FE6175">
            <w:pPr>
              <w:spacing w:before="40" w:after="40" w:line="276" w:lineRule="auto"/>
              <w:rPr>
                <w:rFonts w:cs="Arial"/>
                <w:sz w:val="20"/>
                <w:szCs w:val="20"/>
              </w:rPr>
            </w:pPr>
            <w:r w:rsidRPr="00724DA5">
              <w:rPr>
                <w:rFonts w:cs="Arial"/>
                <w:sz w:val="20"/>
                <w:szCs w:val="20"/>
              </w:rPr>
              <w:t>Measurement</w:t>
            </w:r>
          </w:p>
        </w:tc>
        <w:tc>
          <w:tcPr>
            <w:tcW w:w="3636" w:type="dxa"/>
          </w:tcPr>
          <w:p w14:paraId="465EDAEB" w14:textId="77777777" w:rsidR="00FE6175" w:rsidRPr="00FE6175" w:rsidRDefault="00FE6175" w:rsidP="00FE6175">
            <w:pPr>
              <w:spacing w:before="40" w:after="40"/>
              <w:rPr>
                <w:sz w:val="20"/>
                <w:szCs w:val="20"/>
              </w:rPr>
            </w:pPr>
            <w:r w:rsidRPr="00FE6175">
              <w:rPr>
                <w:sz w:val="20"/>
                <w:szCs w:val="20"/>
              </w:rPr>
              <w:t>Agreed data and baseline with ongoing monitoring plan</w:t>
            </w:r>
          </w:p>
        </w:tc>
        <w:tc>
          <w:tcPr>
            <w:tcW w:w="1443" w:type="dxa"/>
          </w:tcPr>
          <w:p w14:paraId="34BE861D" w14:textId="77777777" w:rsidR="00FE6175" w:rsidRPr="00724DA5" w:rsidRDefault="00FE6175" w:rsidP="00FE6175">
            <w:pPr>
              <w:spacing w:before="40" w:after="40" w:line="276" w:lineRule="auto"/>
              <w:ind w:left="3"/>
              <w:rPr>
                <w:sz w:val="20"/>
                <w:szCs w:val="20"/>
              </w:rPr>
            </w:pPr>
            <w:r w:rsidRPr="00724DA5">
              <w:rPr>
                <w:sz w:val="20"/>
                <w:szCs w:val="20"/>
              </w:rPr>
              <w:t>Apr 2020</w:t>
            </w:r>
          </w:p>
        </w:tc>
        <w:tc>
          <w:tcPr>
            <w:tcW w:w="1443" w:type="dxa"/>
          </w:tcPr>
          <w:p w14:paraId="0C2BCC12" w14:textId="77777777" w:rsidR="00FE6175" w:rsidRPr="00724DA5" w:rsidRDefault="00FE6175" w:rsidP="00FE6175">
            <w:pPr>
              <w:spacing w:before="40" w:after="40" w:line="276" w:lineRule="auto"/>
              <w:ind w:left="3"/>
              <w:rPr>
                <w:sz w:val="20"/>
                <w:szCs w:val="20"/>
              </w:rPr>
            </w:pPr>
            <w:r w:rsidRPr="00724DA5">
              <w:rPr>
                <w:sz w:val="20"/>
                <w:szCs w:val="20"/>
              </w:rPr>
              <w:t>Dec 2021</w:t>
            </w:r>
          </w:p>
        </w:tc>
      </w:tr>
      <w:tr w:rsidR="00FE6175" w:rsidRPr="00664F87" w14:paraId="2AC36CE0" w14:textId="77777777" w:rsidTr="006348FF">
        <w:trPr>
          <w:trHeight w:val="886"/>
        </w:trPr>
        <w:tc>
          <w:tcPr>
            <w:tcW w:w="619" w:type="dxa"/>
          </w:tcPr>
          <w:p w14:paraId="54047FE1" w14:textId="77777777" w:rsidR="00FE6175" w:rsidRPr="00724DA5" w:rsidRDefault="00FE6175" w:rsidP="00FE6175">
            <w:pPr>
              <w:pStyle w:val="ListParagraph"/>
              <w:numPr>
                <w:ilvl w:val="0"/>
                <w:numId w:val="2"/>
              </w:numPr>
              <w:spacing w:before="40" w:after="40" w:line="276" w:lineRule="auto"/>
              <w:rPr>
                <w:sz w:val="20"/>
                <w:szCs w:val="20"/>
              </w:rPr>
            </w:pPr>
          </w:p>
        </w:tc>
        <w:tc>
          <w:tcPr>
            <w:tcW w:w="2498" w:type="dxa"/>
          </w:tcPr>
          <w:p w14:paraId="4BAAB686" w14:textId="77777777" w:rsidR="00FE6175" w:rsidRPr="00724DA5" w:rsidRDefault="00FE6175" w:rsidP="00FE6175">
            <w:pPr>
              <w:spacing w:before="40" w:after="40" w:line="276" w:lineRule="auto"/>
              <w:rPr>
                <w:rFonts w:cs="Arial"/>
                <w:sz w:val="20"/>
                <w:szCs w:val="20"/>
              </w:rPr>
            </w:pPr>
            <w:r w:rsidRPr="00724DA5">
              <w:rPr>
                <w:rFonts w:cs="Arial"/>
                <w:sz w:val="20"/>
                <w:szCs w:val="20"/>
              </w:rPr>
              <w:t>Learning sessions</w:t>
            </w:r>
          </w:p>
        </w:tc>
        <w:tc>
          <w:tcPr>
            <w:tcW w:w="3636" w:type="dxa"/>
          </w:tcPr>
          <w:p w14:paraId="6F292013" w14:textId="65EC56FE" w:rsidR="00FE6175" w:rsidRPr="00724DA5" w:rsidRDefault="00FE6175" w:rsidP="00FE6175">
            <w:pPr>
              <w:pStyle w:val="ListParagraph"/>
              <w:numPr>
                <w:ilvl w:val="0"/>
                <w:numId w:val="14"/>
              </w:numPr>
              <w:spacing w:before="40" w:after="40" w:line="276" w:lineRule="auto"/>
              <w:rPr>
                <w:sz w:val="20"/>
                <w:szCs w:val="20"/>
              </w:rPr>
            </w:pPr>
            <w:r w:rsidRPr="00724DA5">
              <w:rPr>
                <w:sz w:val="20"/>
                <w:szCs w:val="20"/>
              </w:rPr>
              <w:t>Approx. 15 March 2021</w:t>
            </w:r>
          </w:p>
          <w:p w14:paraId="17C05A3D" w14:textId="38AFC2D1" w:rsidR="00FE6175" w:rsidRPr="00724DA5" w:rsidRDefault="00FE6175" w:rsidP="00FE6175">
            <w:pPr>
              <w:pStyle w:val="ListParagraph"/>
              <w:numPr>
                <w:ilvl w:val="0"/>
                <w:numId w:val="14"/>
              </w:numPr>
              <w:spacing w:before="40" w:after="40" w:line="276" w:lineRule="auto"/>
              <w:rPr>
                <w:sz w:val="20"/>
                <w:szCs w:val="20"/>
              </w:rPr>
            </w:pPr>
            <w:r w:rsidRPr="00724DA5">
              <w:rPr>
                <w:sz w:val="20"/>
                <w:szCs w:val="20"/>
              </w:rPr>
              <w:t>TBC – July–Sept 2021</w:t>
            </w:r>
          </w:p>
          <w:p w14:paraId="495287D6" w14:textId="0BFEF44D" w:rsidR="00FE6175" w:rsidRPr="00724DA5" w:rsidRDefault="00FE6175" w:rsidP="00FE6175">
            <w:pPr>
              <w:pStyle w:val="ListParagraph"/>
              <w:numPr>
                <w:ilvl w:val="0"/>
                <w:numId w:val="14"/>
              </w:numPr>
              <w:spacing w:before="40" w:after="40" w:line="276" w:lineRule="auto"/>
              <w:rPr>
                <w:sz w:val="20"/>
                <w:szCs w:val="20"/>
              </w:rPr>
            </w:pPr>
            <w:r w:rsidRPr="00724DA5">
              <w:rPr>
                <w:sz w:val="20"/>
                <w:szCs w:val="20"/>
              </w:rPr>
              <w:t>TBC – Oct–Dec 2021</w:t>
            </w:r>
          </w:p>
        </w:tc>
        <w:tc>
          <w:tcPr>
            <w:tcW w:w="1443" w:type="dxa"/>
          </w:tcPr>
          <w:p w14:paraId="45765370" w14:textId="77777777" w:rsidR="00FE6175" w:rsidRPr="00724DA5" w:rsidRDefault="00FE6175" w:rsidP="00FE6175">
            <w:pPr>
              <w:spacing w:before="40" w:after="40" w:line="276" w:lineRule="auto"/>
              <w:ind w:left="3"/>
              <w:rPr>
                <w:sz w:val="20"/>
                <w:szCs w:val="20"/>
              </w:rPr>
            </w:pPr>
            <w:r w:rsidRPr="00724DA5">
              <w:rPr>
                <w:sz w:val="20"/>
                <w:szCs w:val="20"/>
              </w:rPr>
              <w:t>Mar 2021</w:t>
            </w:r>
          </w:p>
        </w:tc>
        <w:tc>
          <w:tcPr>
            <w:tcW w:w="1443" w:type="dxa"/>
          </w:tcPr>
          <w:p w14:paraId="676BB9CA" w14:textId="77777777" w:rsidR="00FE6175" w:rsidRPr="00724DA5" w:rsidRDefault="00FE6175" w:rsidP="00FE6175">
            <w:pPr>
              <w:spacing w:before="40" w:after="40" w:line="276" w:lineRule="auto"/>
              <w:ind w:left="3"/>
              <w:rPr>
                <w:sz w:val="20"/>
                <w:szCs w:val="20"/>
              </w:rPr>
            </w:pPr>
            <w:r w:rsidRPr="00724DA5">
              <w:rPr>
                <w:sz w:val="20"/>
                <w:szCs w:val="20"/>
              </w:rPr>
              <w:t>Dec 2021</w:t>
            </w:r>
          </w:p>
        </w:tc>
      </w:tr>
      <w:tr w:rsidR="00FE6175" w:rsidRPr="00664F87" w14:paraId="14C613E1" w14:textId="77777777" w:rsidTr="00132A69">
        <w:trPr>
          <w:trHeight w:val="74"/>
        </w:trPr>
        <w:tc>
          <w:tcPr>
            <w:tcW w:w="619" w:type="dxa"/>
          </w:tcPr>
          <w:p w14:paraId="263495D5" w14:textId="77777777" w:rsidR="00FE6175" w:rsidRPr="00724DA5" w:rsidRDefault="00FE6175" w:rsidP="00FE6175">
            <w:pPr>
              <w:pStyle w:val="ListParagraph"/>
              <w:numPr>
                <w:ilvl w:val="0"/>
                <w:numId w:val="2"/>
              </w:numPr>
              <w:spacing w:before="40" w:after="40" w:line="276" w:lineRule="auto"/>
              <w:rPr>
                <w:sz w:val="20"/>
                <w:szCs w:val="20"/>
              </w:rPr>
            </w:pPr>
          </w:p>
        </w:tc>
        <w:tc>
          <w:tcPr>
            <w:tcW w:w="2498" w:type="dxa"/>
          </w:tcPr>
          <w:p w14:paraId="4A64D8A8" w14:textId="77777777" w:rsidR="00FE6175" w:rsidRPr="00724DA5" w:rsidRDefault="00FE6175" w:rsidP="00FE6175">
            <w:pPr>
              <w:spacing w:before="40" w:after="40" w:line="276" w:lineRule="auto"/>
              <w:rPr>
                <w:rFonts w:cs="Arial"/>
                <w:sz w:val="20"/>
                <w:szCs w:val="20"/>
              </w:rPr>
            </w:pPr>
            <w:r w:rsidRPr="00724DA5">
              <w:rPr>
                <w:rFonts w:cs="Arial"/>
                <w:sz w:val="20"/>
                <w:szCs w:val="20"/>
              </w:rPr>
              <w:t>Action period engagement with project teams</w:t>
            </w:r>
          </w:p>
        </w:tc>
        <w:tc>
          <w:tcPr>
            <w:tcW w:w="3636" w:type="dxa"/>
          </w:tcPr>
          <w:p w14:paraId="19D87B6D" w14:textId="2C9C237F" w:rsidR="00FE6175" w:rsidRPr="00724DA5" w:rsidRDefault="00FE6175" w:rsidP="00FE6175">
            <w:pPr>
              <w:pStyle w:val="ListParagraph"/>
              <w:numPr>
                <w:ilvl w:val="0"/>
                <w:numId w:val="1"/>
              </w:numPr>
              <w:spacing w:before="40" w:after="40" w:line="276" w:lineRule="auto"/>
              <w:rPr>
                <w:sz w:val="20"/>
                <w:szCs w:val="20"/>
              </w:rPr>
            </w:pPr>
            <w:r w:rsidRPr="00724DA5">
              <w:rPr>
                <w:sz w:val="20"/>
                <w:szCs w:val="20"/>
              </w:rPr>
              <w:t>Zoom meetings x</w:t>
            </w:r>
            <w:r>
              <w:rPr>
                <w:sz w:val="20"/>
                <w:szCs w:val="20"/>
              </w:rPr>
              <w:t xml:space="preserve"> </w:t>
            </w:r>
            <w:r w:rsidRPr="00724DA5">
              <w:rPr>
                <w:sz w:val="20"/>
                <w:szCs w:val="20"/>
              </w:rPr>
              <w:t xml:space="preserve">6 </w:t>
            </w:r>
          </w:p>
          <w:p w14:paraId="2103C8A2" w14:textId="77777777" w:rsidR="00FE6175" w:rsidRPr="00724DA5" w:rsidRDefault="00FE6175" w:rsidP="00FE6175">
            <w:pPr>
              <w:pStyle w:val="ListParagraph"/>
              <w:numPr>
                <w:ilvl w:val="0"/>
                <w:numId w:val="1"/>
              </w:numPr>
              <w:spacing w:before="40" w:after="40" w:line="276" w:lineRule="auto"/>
              <w:rPr>
                <w:sz w:val="20"/>
                <w:szCs w:val="20"/>
              </w:rPr>
            </w:pPr>
            <w:r w:rsidRPr="00724DA5">
              <w:rPr>
                <w:sz w:val="20"/>
                <w:szCs w:val="20"/>
              </w:rPr>
              <w:t>On-site mentoring – one visit per DHB project</w:t>
            </w:r>
          </w:p>
        </w:tc>
        <w:tc>
          <w:tcPr>
            <w:tcW w:w="1443" w:type="dxa"/>
          </w:tcPr>
          <w:p w14:paraId="287EF1C5" w14:textId="77777777" w:rsidR="00FE6175" w:rsidRPr="00724DA5" w:rsidRDefault="00FE6175" w:rsidP="00FE6175">
            <w:pPr>
              <w:spacing w:before="40" w:after="40" w:line="276" w:lineRule="auto"/>
              <w:ind w:left="3"/>
              <w:rPr>
                <w:sz w:val="20"/>
                <w:szCs w:val="20"/>
              </w:rPr>
            </w:pPr>
            <w:r w:rsidRPr="00724DA5">
              <w:rPr>
                <w:sz w:val="20"/>
                <w:szCs w:val="20"/>
              </w:rPr>
              <w:t>Mar 2021</w:t>
            </w:r>
          </w:p>
        </w:tc>
        <w:tc>
          <w:tcPr>
            <w:tcW w:w="1443" w:type="dxa"/>
          </w:tcPr>
          <w:p w14:paraId="290DE2E4" w14:textId="77777777" w:rsidR="00FE6175" w:rsidRPr="00724DA5" w:rsidRDefault="00FE6175" w:rsidP="00FE6175">
            <w:pPr>
              <w:spacing w:before="40" w:after="40" w:line="276" w:lineRule="auto"/>
              <w:ind w:left="3"/>
              <w:rPr>
                <w:sz w:val="20"/>
                <w:szCs w:val="20"/>
              </w:rPr>
            </w:pPr>
            <w:r w:rsidRPr="00724DA5">
              <w:rPr>
                <w:sz w:val="20"/>
                <w:szCs w:val="20"/>
              </w:rPr>
              <w:t>Dec 2021</w:t>
            </w:r>
          </w:p>
        </w:tc>
      </w:tr>
      <w:tr w:rsidR="00FE6175" w:rsidRPr="00664F87" w14:paraId="75C4D990" w14:textId="77777777" w:rsidTr="006348FF">
        <w:trPr>
          <w:trHeight w:val="517"/>
        </w:trPr>
        <w:tc>
          <w:tcPr>
            <w:tcW w:w="619" w:type="dxa"/>
          </w:tcPr>
          <w:p w14:paraId="0DF56A6B" w14:textId="77777777" w:rsidR="00FE6175" w:rsidRPr="00724DA5" w:rsidRDefault="00FE6175" w:rsidP="00FE6175">
            <w:pPr>
              <w:pStyle w:val="ListParagraph"/>
              <w:numPr>
                <w:ilvl w:val="0"/>
                <w:numId w:val="2"/>
              </w:numPr>
              <w:spacing w:before="40" w:after="40" w:line="276" w:lineRule="auto"/>
              <w:rPr>
                <w:sz w:val="20"/>
                <w:szCs w:val="20"/>
              </w:rPr>
            </w:pPr>
          </w:p>
        </w:tc>
        <w:tc>
          <w:tcPr>
            <w:tcW w:w="2498" w:type="dxa"/>
          </w:tcPr>
          <w:p w14:paraId="1B004FE2" w14:textId="66DB58F6" w:rsidR="00FE6175" w:rsidRPr="00724DA5" w:rsidRDefault="00FE6175" w:rsidP="00FE6175">
            <w:pPr>
              <w:spacing w:before="40" w:after="40" w:line="276" w:lineRule="auto"/>
              <w:rPr>
                <w:rFonts w:cs="Arial"/>
                <w:sz w:val="20"/>
                <w:szCs w:val="20"/>
              </w:rPr>
            </w:pPr>
            <w:r w:rsidRPr="00724DA5">
              <w:rPr>
                <w:rFonts w:cs="Arial"/>
                <w:sz w:val="20"/>
                <w:szCs w:val="20"/>
              </w:rPr>
              <w:t>Evaluation/project closure phase</w:t>
            </w:r>
          </w:p>
        </w:tc>
        <w:tc>
          <w:tcPr>
            <w:tcW w:w="3636" w:type="dxa"/>
          </w:tcPr>
          <w:p w14:paraId="76054FBD" w14:textId="07F0B8CD" w:rsidR="00FE6175" w:rsidRPr="00724DA5" w:rsidRDefault="00FE6175" w:rsidP="00FE6175">
            <w:pPr>
              <w:pStyle w:val="ListParagraph"/>
              <w:numPr>
                <w:ilvl w:val="0"/>
                <w:numId w:val="1"/>
              </w:numPr>
              <w:spacing w:before="40" w:after="40" w:line="276" w:lineRule="auto"/>
              <w:rPr>
                <w:sz w:val="20"/>
                <w:szCs w:val="20"/>
              </w:rPr>
            </w:pPr>
            <w:r w:rsidRPr="00724DA5">
              <w:rPr>
                <w:sz w:val="20"/>
                <w:szCs w:val="20"/>
              </w:rPr>
              <w:t>Project outputs complete</w:t>
            </w:r>
          </w:p>
          <w:p w14:paraId="44D1002B" w14:textId="38EE455F" w:rsidR="00FE6175" w:rsidRPr="00724DA5" w:rsidRDefault="00FE6175" w:rsidP="00FE6175">
            <w:pPr>
              <w:pStyle w:val="ListParagraph"/>
              <w:numPr>
                <w:ilvl w:val="0"/>
                <w:numId w:val="1"/>
              </w:numPr>
              <w:spacing w:before="40" w:after="40" w:line="276" w:lineRule="auto"/>
              <w:rPr>
                <w:sz w:val="20"/>
                <w:szCs w:val="20"/>
              </w:rPr>
            </w:pPr>
            <w:r w:rsidRPr="00724DA5">
              <w:rPr>
                <w:sz w:val="20"/>
                <w:szCs w:val="20"/>
              </w:rPr>
              <w:t>Project write</w:t>
            </w:r>
            <w:r>
              <w:rPr>
                <w:sz w:val="20"/>
                <w:szCs w:val="20"/>
              </w:rPr>
              <w:t>-</w:t>
            </w:r>
            <w:r w:rsidRPr="00724DA5">
              <w:rPr>
                <w:sz w:val="20"/>
                <w:szCs w:val="20"/>
              </w:rPr>
              <w:t>ups published</w:t>
            </w:r>
          </w:p>
        </w:tc>
        <w:tc>
          <w:tcPr>
            <w:tcW w:w="1443" w:type="dxa"/>
          </w:tcPr>
          <w:p w14:paraId="6EC260B3" w14:textId="77777777" w:rsidR="00FE6175" w:rsidRPr="00724DA5" w:rsidRDefault="00FE6175" w:rsidP="00FE6175">
            <w:pPr>
              <w:spacing w:before="40" w:after="40" w:line="276" w:lineRule="auto"/>
              <w:ind w:left="3"/>
              <w:rPr>
                <w:sz w:val="20"/>
                <w:szCs w:val="20"/>
              </w:rPr>
            </w:pPr>
            <w:r w:rsidRPr="00724DA5">
              <w:rPr>
                <w:sz w:val="20"/>
                <w:szCs w:val="20"/>
              </w:rPr>
              <w:t>Jan 2022</w:t>
            </w:r>
          </w:p>
        </w:tc>
        <w:tc>
          <w:tcPr>
            <w:tcW w:w="1443" w:type="dxa"/>
          </w:tcPr>
          <w:p w14:paraId="32049B41" w14:textId="77777777" w:rsidR="00FE6175" w:rsidRPr="00724DA5" w:rsidRDefault="00FE6175" w:rsidP="00FE6175">
            <w:pPr>
              <w:spacing w:before="40" w:after="40" w:line="276" w:lineRule="auto"/>
              <w:ind w:left="3"/>
              <w:rPr>
                <w:sz w:val="20"/>
                <w:szCs w:val="20"/>
              </w:rPr>
            </w:pPr>
            <w:r w:rsidRPr="00724DA5">
              <w:rPr>
                <w:sz w:val="20"/>
                <w:szCs w:val="20"/>
              </w:rPr>
              <w:t>May 2022</w:t>
            </w:r>
          </w:p>
        </w:tc>
      </w:tr>
    </w:tbl>
    <w:p w14:paraId="0FD21946" w14:textId="0A754F86" w:rsidR="00A80507" w:rsidRPr="00664F87" w:rsidRDefault="009604F1" w:rsidP="00D019C5">
      <w:pPr>
        <w:pStyle w:val="Heading1"/>
        <w:rPr>
          <w:bCs/>
        </w:rPr>
      </w:pPr>
      <w:bookmarkStart w:id="20" w:name="_Toc59006082"/>
      <w:r w:rsidRPr="00664F87">
        <w:t>Governance</w:t>
      </w:r>
      <w:bookmarkEnd w:id="20"/>
    </w:p>
    <w:p w14:paraId="628E025C" w14:textId="77777777" w:rsidR="00A80507" w:rsidRPr="00664F87" w:rsidRDefault="00A80507" w:rsidP="006E5138">
      <w:r w:rsidRPr="00664F87">
        <w:t>This project fits within both the Commission’s trauma programme and the Network’s work programme, and the governance arrangements reflect this.</w:t>
      </w:r>
    </w:p>
    <w:p w14:paraId="430D5653" w14:textId="77777777" w:rsidR="00A80507" w:rsidRPr="00664F87" w:rsidRDefault="00A80507" w:rsidP="006E5138">
      <w:r w:rsidRPr="00664F87">
        <w:t>The project will be led and informed by the project-specific clinical lead and EAG.</w:t>
      </w:r>
    </w:p>
    <w:p w14:paraId="21F7C219" w14:textId="031D92E2" w:rsidR="00A80507" w:rsidRPr="00664F87" w:rsidRDefault="00A80507" w:rsidP="006E5138">
      <w:r w:rsidRPr="00664F87">
        <w:lastRenderedPageBreak/>
        <w:t xml:space="preserve">Decisions about the project approach and management of risks and issues are made by the Commission’s internal trauma programme </w:t>
      </w:r>
      <w:r w:rsidR="00D70837" w:rsidRPr="00664F87">
        <w:t>s</w:t>
      </w:r>
      <w:r w:rsidRPr="00664F87">
        <w:t xml:space="preserve">teering </w:t>
      </w:r>
      <w:r w:rsidR="00D70837" w:rsidRPr="00664F87">
        <w:t>gr</w:t>
      </w:r>
      <w:r w:rsidRPr="00664F87">
        <w:t>oup (SG), which meets monthly and includes the project sponsor and representatives from the Commission and the Network.</w:t>
      </w:r>
    </w:p>
    <w:p w14:paraId="6A6A17EC" w14:textId="56F484A0" w:rsidR="00F953F8" w:rsidRDefault="00A80507" w:rsidP="006E5138">
      <w:r w:rsidRPr="00664F87">
        <w:t>The SG determines if and when decisions, risks and issues need to be escalated to the ACC‒Commission contract governance group (with input on whether this is appropriate sought from ACC on a case-by-case basis).</w:t>
      </w:r>
    </w:p>
    <w:p w14:paraId="34B1FCA8" w14:textId="79847ADB" w:rsidR="00A80507" w:rsidRPr="00664F87" w:rsidRDefault="00A80507" w:rsidP="006E5138">
      <w:r w:rsidRPr="00664F87">
        <w:t>The Network representatives advise the SG if and when aspects of the project need to be escalated to the Network governance group and the Network operations group</w:t>
      </w:r>
      <w:r w:rsidR="004630CD">
        <w:t>,</w:t>
      </w:r>
      <w:r w:rsidRPr="00664F87">
        <w:t xml:space="preserve"> either for information or decision.</w:t>
      </w:r>
    </w:p>
    <w:p w14:paraId="0452A8A4" w14:textId="77777777" w:rsidR="00A80507" w:rsidRPr="00664F87" w:rsidRDefault="00A80507" w:rsidP="00D019C5">
      <w:pPr>
        <w:pStyle w:val="Heading1"/>
        <w:rPr>
          <w:bCs/>
        </w:rPr>
      </w:pPr>
      <w:bookmarkStart w:id="21" w:name="_Toc59006083"/>
      <w:r w:rsidRPr="00664F87">
        <w:t>Reporting</w:t>
      </w:r>
      <w:bookmarkEnd w:id="21"/>
    </w:p>
    <w:p w14:paraId="721C5E7D" w14:textId="77777777" w:rsidR="00A80507" w:rsidRPr="00664F87" w:rsidRDefault="00A80507" w:rsidP="006E5138">
      <w:r w:rsidRPr="00664F87">
        <w:t>The project team reports to the SG on progress, risks and issues at each meeting.</w:t>
      </w:r>
    </w:p>
    <w:p w14:paraId="4561C31E" w14:textId="77777777" w:rsidR="00A80507" w:rsidRPr="00664F87" w:rsidRDefault="00A80507" w:rsidP="006E5138">
      <w:pPr>
        <w:rPr>
          <w:rFonts w:cs="Arial"/>
        </w:rPr>
      </w:pPr>
      <w:r w:rsidRPr="00664F87">
        <w:rPr>
          <w:rFonts w:cs="Arial"/>
        </w:rPr>
        <w:t>The need for other project-specific reports is determined on an ad-hoc basis.</w:t>
      </w:r>
    </w:p>
    <w:p w14:paraId="52872A58" w14:textId="77777777" w:rsidR="00A80507" w:rsidRPr="00664F87" w:rsidRDefault="00A80507" w:rsidP="006E5138">
      <w:pPr>
        <w:rPr>
          <w:rFonts w:cs="Arial"/>
        </w:rPr>
      </w:pPr>
      <w:r w:rsidRPr="00664F87">
        <w:rPr>
          <w:rFonts w:cs="Arial"/>
        </w:rPr>
        <w:t>The Commission reports on the wider trauma programme to the ACC‒Commission contract governance group and the Network governance group on a regular basis. Updates on this project will be included in these reports.</w:t>
      </w:r>
    </w:p>
    <w:p w14:paraId="6EB73097" w14:textId="2553664F" w:rsidR="00E374E5" w:rsidRPr="00664F87" w:rsidRDefault="00972465" w:rsidP="00D019C5">
      <w:pPr>
        <w:pStyle w:val="Heading1"/>
        <w:rPr>
          <w:bCs/>
        </w:rPr>
      </w:pPr>
      <w:bookmarkStart w:id="22" w:name="_Toc59006084"/>
      <w:r w:rsidRPr="00664F87">
        <w:t>M</w:t>
      </w:r>
      <w:r w:rsidR="00E374E5" w:rsidRPr="00664F87">
        <w:t>easure</w:t>
      </w:r>
      <w:r w:rsidRPr="00664F87">
        <w:t>ment</w:t>
      </w:r>
      <w:bookmarkEnd w:id="22"/>
    </w:p>
    <w:p w14:paraId="568B43EE" w14:textId="23C8B40A" w:rsidR="00E374E5" w:rsidRPr="00664F87" w:rsidRDefault="00F953F8" w:rsidP="006E5138">
      <w:r>
        <w:t>Th</w:t>
      </w:r>
      <w:r w:rsidR="00437A27" w:rsidRPr="002F3FD1">
        <w:t xml:space="preserve">e project team is currently analysing data to understand how best to measure the </w:t>
      </w:r>
      <w:r w:rsidR="001841C6" w:rsidRPr="002F3FD1">
        <w:t xml:space="preserve">impact of the project from a national perspective. The local </w:t>
      </w:r>
      <w:r w:rsidR="004630CD">
        <w:t>QI</w:t>
      </w:r>
      <w:r w:rsidR="001841C6" w:rsidRPr="002F3FD1">
        <w:t xml:space="preserve"> projects undertaken </w:t>
      </w:r>
      <w:r w:rsidR="00A140FB">
        <w:t>for</w:t>
      </w:r>
      <w:r w:rsidR="001841C6" w:rsidRPr="002F3FD1">
        <w:t xml:space="preserve"> the national collaborative will </w:t>
      </w:r>
      <w:r w:rsidR="00A140FB">
        <w:t>need</w:t>
      </w:r>
      <w:r w:rsidR="001841C6" w:rsidRPr="002F3FD1">
        <w:t xml:space="preserve"> to</w:t>
      </w:r>
      <w:r w:rsidR="002F3FD1" w:rsidRPr="002F3FD1">
        <w:t xml:space="preserve"> define their baseline and</w:t>
      </w:r>
      <w:r w:rsidR="001841C6" w:rsidRPr="002F3FD1">
        <w:t xml:space="preserve"> </w:t>
      </w:r>
      <w:r w:rsidR="00F07F2F" w:rsidRPr="002F3FD1">
        <w:t>measure their change/impact over time.</w:t>
      </w:r>
    </w:p>
    <w:p w14:paraId="26FEA492" w14:textId="77777777" w:rsidR="00C52889" w:rsidRPr="00664F87" w:rsidRDefault="00C52889" w:rsidP="00D019C5">
      <w:pPr>
        <w:pStyle w:val="Heading1"/>
      </w:pPr>
      <w:bookmarkStart w:id="23" w:name="_Toc59006085"/>
      <w:r w:rsidRPr="00664F87">
        <w:t>Alignment with the Commission’s strategic priorities</w:t>
      </w:r>
      <w:bookmarkEnd w:id="23"/>
    </w:p>
    <w:p w14:paraId="11FC4271" w14:textId="7B3BFD1B" w:rsidR="00C52889" w:rsidRPr="00664F87" w:rsidRDefault="00F07F2F" w:rsidP="006E5138">
      <w:pPr>
        <w:rPr>
          <w:lang w:eastAsia="en-NZ"/>
        </w:rPr>
      </w:pPr>
      <w:bookmarkStart w:id="24" w:name="_Hlk55821210"/>
      <w:r w:rsidRPr="00664F87">
        <w:rPr>
          <w:lang w:eastAsia="en-NZ"/>
        </w:rPr>
        <w:t>The</w:t>
      </w:r>
      <w:r w:rsidR="00C52889" w:rsidRPr="00664F87">
        <w:rPr>
          <w:lang w:eastAsia="en-NZ"/>
        </w:rPr>
        <w:t xml:space="preserve"> Commission’s </w:t>
      </w:r>
      <w:r w:rsidR="004630CD">
        <w:rPr>
          <w:lang w:eastAsia="en-NZ"/>
        </w:rPr>
        <w:t xml:space="preserve">four </w:t>
      </w:r>
      <w:r w:rsidR="00C52889" w:rsidRPr="00664F87">
        <w:rPr>
          <w:lang w:eastAsia="en-NZ"/>
        </w:rPr>
        <w:t>strategic priorities for 20</w:t>
      </w:r>
      <w:r w:rsidR="007840E6" w:rsidRPr="00664F87">
        <w:rPr>
          <w:lang w:eastAsia="en-NZ"/>
        </w:rPr>
        <w:t>20</w:t>
      </w:r>
      <w:r w:rsidR="00C52889" w:rsidRPr="00664F87">
        <w:rPr>
          <w:lang w:eastAsia="en-NZ"/>
        </w:rPr>
        <w:t>–</w:t>
      </w:r>
      <w:r w:rsidR="007840E6" w:rsidRPr="00664F87">
        <w:rPr>
          <w:lang w:eastAsia="en-NZ"/>
        </w:rPr>
        <w:t>24</w:t>
      </w:r>
      <w:r w:rsidR="00C52889" w:rsidRPr="00664F87">
        <w:rPr>
          <w:lang w:eastAsia="en-NZ"/>
        </w:rPr>
        <w:t xml:space="preserve"> </w:t>
      </w:r>
      <w:r w:rsidRPr="00664F87">
        <w:rPr>
          <w:lang w:eastAsia="en-NZ"/>
        </w:rPr>
        <w:t>are</w:t>
      </w:r>
      <w:r w:rsidR="00C52889" w:rsidRPr="00664F87">
        <w:rPr>
          <w:lang w:eastAsia="en-NZ"/>
        </w:rPr>
        <w:t xml:space="preserve"> set out in its Statement of Intent.</w:t>
      </w:r>
      <w:r w:rsidR="004630CD">
        <w:rPr>
          <w:rStyle w:val="FootnoteReference"/>
          <w:lang w:eastAsia="en-NZ"/>
        </w:rPr>
        <w:footnoteReference w:id="6"/>
      </w:r>
      <w:r w:rsidR="00C52889" w:rsidRPr="00664F87">
        <w:rPr>
          <w:lang w:eastAsia="en-NZ"/>
        </w:rPr>
        <w:t xml:space="preserve"> They are:</w:t>
      </w:r>
    </w:p>
    <w:p w14:paraId="158DB4E2" w14:textId="36B244BF" w:rsidR="00C52889" w:rsidRPr="00664F87" w:rsidRDefault="004630CD" w:rsidP="00EF4D44">
      <w:pPr>
        <w:pStyle w:val="ListParagraph"/>
        <w:numPr>
          <w:ilvl w:val="0"/>
          <w:numId w:val="13"/>
        </w:numPr>
      </w:pPr>
      <w:r w:rsidRPr="00664F87">
        <w:t xml:space="preserve">improving </w:t>
      </w:r>
      <w:r w:rsidR="00F75872" w:rsidRPr="00664F87">
        <w:t>experience for</w:t>
      </w:r>
      <w:r w:rsidR="00C52889" w:rsidRPr="00664F87">
        <w:t xml:space="preserve"> consumer</w:t>
      </w:r>
      <w:r w:rsidR="00A03109" w:rsidRPr="00664F87">
        <w:t xml:space="preserve">s and </w:t>
      </w:r>
      <w:r w:rsidR="00C52889" w:rsidRPr="00664F87">
        <w:t xml:space="preserve">whānau </w:t>
      </w:r>
    </w:p>
    <w:p w14:paraId="7860EEAE" w14:textId="6B6A5A30" w:rsidR="00C52889" w:rsidRPr="00664F87" w:rsidRDefault="004630CD" w:rsidP="00EF4D44">
      <w:pPr>
        <w:pStyle w:val="ListParagraph"/>
        <w:numPr>
          <w:ilvl w:val="0"/>
          <w:numId w:val="13"/>
        </w:numPr>
      </w:pPr>
      <w:r w:rsidRPr="00664F87">
        <w:t xml:space="preserve">embedding </w:t>
      </w:r>
      <w:r w:rsidR="00A03109" w:rsidRPr="00664F87">
        <w:t xml:space="preserve">and enhancing Te </w:t>
      </w:r>
      <w:proofErr w:type="spellStart"/>
      <w:r w:rsidR="00A03109" w:rsidRPr="00664F87">
        <w:t>Tiriti</w:t>
      </w:r>
      <w:proofErr w:type="spellEnd"/>
      <w:r w:rsidR="00A03109" w:rsidRPr="00664F87">
        <w:t xml:space="preserve"> o Waitangi, supporting </w:t>
      </w:r>
      <w:r w:rsidR="000648AB" w:rsidRPr="00664F87">
        <w:t xml:space="preserve">mana </w:t>
      </w:r>
      <w:proofErr w:type="spellStart"/>
      <w:r w:rsidR="000648AB" w:rsidRPr="00664F87">
        <w:t>motuhake</w:t>
      </w:r>
      <w:proofErr w:type="spellEnd"/>
    </w:p>
    <w:p w14:paraId="39B18C56" w14:textId="6FFEEFFB" w:rsidR="00C52889" w:rsidRPr="00664F87" w:rsidRDefault="004630CD" w:rsidP="00EF4D44">
      <w:pPr>
        <w:pStyle w:val="ListParagraph"/>
        <w:numPr>
          <w:ilvl w:val="0"/>
          <w:numId w:val="13"/>
        </w:numPr>
      </w:pPr>
      <w:r w:rsidRPr="00664F87">
        <w:t xml:space="preserve">achieving </w:t>
      </w:r>
      <w:r w:rsidR="00F76531" w:rsidRPr="00664F87">
        <w:t>health equity</w:t>
      </w:r>
    </w:p>
    <w:p w14:paraId="6B619449" w14:textId="0DA95373" w:rsidR="00C52889" w:rsidRPr="00664F87" w:rsidRDefault="004630CD" w:rsidP="00EF4D44">
      <w:pPr>
        <w:pStyle w:val="ListParagraph"/>
        <w:numPr>
          <w:ilvl w:val="0"/>
          <w:numId w:val="13"/>
        </w:numPr>
        <w:spacing w:after="120"/>
        <w:ind w:left="357" w:hanging="357"/>
      </w:pPr>
      <w:r w:rsidRPr="00664F87">
        <w:t xml:space="preserve">strengthening </w:t>
      </w:r>
      <w:r w:rsidR="00F76531" w:rsidRPr="00664F87">
        <w:t>systems for quality services</w:t>
      </w:r>
      <w:r>
        <w:t>.</w:t>
      </w:r>
    </w:p>
    <w:p w14:paraId="19829495" w14:textId="03F05C3E" w:rsidR="00C52889" w:rsidRPr="00664F87" w:rsidRDefault="00C52889" w:rsidP="006E5138">
      <w:pPr>
        <w:rPr>
          <w:lang w:eastAsia="en-NZ"/>
        </w:rPr>
      </w:pPr>
      <w:r w:rsidRPr="00664F87">
        <w:rPr>
          <w:lang w:eastAsia="en-NZ"/>
        </w:rPr>
        <w:t xml:space="preserve">Mapping the project’s planned activities back to each of these strategic priorities </w:t>
      </w:r>
      <w:r w:rsidR="004630CD">
        <w:rPr>
          <w:lang w:eastAsia="en-NZ"/>
        </w:rPr>
        <w:t xml:space="preserve">will help us </w:t>
      </w:r>
      <w:r w:rsidRPr="00664F87">
        <w:rPr>
          <w:lang w:eastAsia="en-NZ"/>
        </w:rPr>
        <w:t>demonstrat</w:t>
      </w:r>
      <w:r w:rsidR="004630CD">
        <w:rPr>
          <w:lang w:eastAsia="en-NZ"/>
        </w:rPr>
        <w:t>e</w:t>
      </w:r>
      <w:r w:rsidRPr="00664F87">
        <w:rPr>
          <w:lang w:eastAsia="en-NZ"/>
        </w:rPr>
        <w:t xml:space="preserve"> how the project give</w:t>
      </w:r>
      <w:r w:rsidR="004630CD">
        <w:rPr>
          <w:lang w:eastAsia="en-NZ"/>
        </w:rPr>
        <w:t>s</w:t>
      </w:r>
      <w:r w:rsidRPr="00664F87">
        <w:rPr>
          <w:lang w:eastAsia="en-NZ"/>
        </w:rPr>
        <w:t xml:space="preserve"> effect to the priorities.</w:t>
      </w:r>
    </w:p>
    <w:p w14:paraId="0F870ED7" w14:textId="77777777" w:rsidR="004630CD" w:rsidRDefault="004630CD">
      <w:bookmarkStart w:id="25" w:name="_Hlk55821690"/>
      <w:bookmarkEnd w:id="24"/>
      <w:r>
        <w:br w:type="page"/>
      </w:r>
    </w:p>
    <w:tbl>
      <w:tblPr>
        <w:tblStyle w:val="TableGrid1"/>
        <w:tblW w:w="9634" w:type="dxa"/>
        <w:tblLook w:val="04A0" w:firstRow="1" w:lastRow="0" w:firstColumn="1" w:lastColumn="0" w:noHBand="0" w:noVBand="1"/>
      </w:tblPr>
      <w:tblGrid>
        <w:gridCol w:w="3020"/>
        <w:gridCol w:w="6614"/>
      </w:tblGrid>
      <w:tr w:rsidR="00C52889" w:rsidRPr="00664F87" w14:paraId="6910B801" w14:textId="77777777" w:rsidTr="00C71A2A">
        <w:tc>
          <w:tcPr>
            <w:tcW w:w="3020" w:type="dxa"/>
            <w:shd w:val="clear" w:color="auto" w:fill="DBE5F1" w:themeFill="accent1" w:themeFillTint="33"/>
          </w:tcPr>
          <w:p w14:paraId="418AC682" w14:textId="33F3155B" w:rsidR="00C52889" w:rsidRPr="00724DA5" w:rsidRDefault="00C52889" w:rsidP="00FE6175">
            <w:pPr>
              <w:spacing w:before="40" w:after="40" w:line="276" w:lineRule="auto"/>
              <w:rPr>
                <w:rFonts w:cs="Arial"/>
                <w:b/>
              </w:rPr>
            </w:pPr>
            <w:r w:rsidRPr="00724DA5">
              <w:rPr>
                <w:rFonts w:cs="Arial"/>
                <w:b/>
              </w:rPr>
              <w:lastRenderedPageBreak/>
              <w:t>Strategic priorities</w:t>
            </w:r>
          </w:p>
        </w:tc>
        <w:tc>
          <w:tcPr>
            <w:tcW w:w="6614" w:type="dxa"/>
            <w:shd w:val="clear" w:color="auto" w:fill="DBE5F1" w:themeFill="accent1" w:themeFillTint="33"/>
          </w:tcPr>
          <w:p w14:paraId="03EE53C7" w14:textId="77777777" w:rsidR="00C52889" w:rsidRPr="00724DA5" w:rsidRDefault="00C52889" w:rsidP="00FE6175">
            <w:pPr>
              <w:spacing w:before="40" w:after="40" w:line="276" w:lineRule="auto"/>
              <w:rPr>
                <w:rFonts w:cs="Arial"/>
                <w:b/>
              </w:rPr>
            </w:pPr>
            <w:r w:rsidRPr="00724DA5">
              <w:rPr>
                <w:rFonts w:cs="Arial"/>
                <w:b/>
              </w:rPr>
              <w:t>Project activities</w:t>
            </w:r>
          </w:p>
        </w:tc>
      </w:tr>
      <w:tr w:rsidR="00C52889" w:rsidRPr="00664F87" w14:paraId="32B44350" w14:textId="77777777" w:rsidTr="00C71A2A">
        <w:tc>
          <w:tcPr>
            <w:tcW w:w="3020" w:type="dxa"/>
            <w:shd w:val="clear" w:color="auto" w:fill="FFFFFF" w:themeFill="background1"/>
          </w:tcPr>
          <w:p w14:paraId="416FFFD7" w14:textId="24BF9F02" w:rsidR="00C52889" w:rsidRPr="00724DA5" w:rsidRDefault="00A06A6F" w:rsidP="00FE6175">
            <w:pPr>
              <w:spacing w:before="40" w:after="40" w:line="276" w:lineRule="auto"/>
              <w:rPr>
                <w:rFonts w:cs="Arial"/>
              </w:rPr>
            </w:pPr>
            <w:r w:rsidRPr="00724DA5">
              <w:rPr>
                <w:rFonts w:cs="Arial"/>
              </w:rPr>
              <w:t>Improving experience for consumers and whānau</w:t>
            </w:r>
          </w:p>
        </w:tc>
        <w:tc>
          <w:tcPr>
            <w:tcW w:w="6614" w:type="dxa"/>
            <w:shd w:val="clear" w:color="auto" w:fill="auto"/>
          </w:tcPr>
          <w:p w14:paraId="00B6B027" w14:textId="3A2D2C00" w:rsidR="00C52889" w:rsidRPr="00724DA5" w:rsidRDefault="00C52889" w:rsidP="00FE6175">
            <w:pPr>
              <w:pStyle w:val="ListParagraph"/>
              <w:spacing w:before="40" w:after="40" w:line="276" w:lineRule="auto"/>
            </w:pPr>
            <w:r w:rsidRPr="00724DA5">
              <w:t>The local collaborative projects will all be aimed at improving consumer experience and outcome</w:t>
            </w:r>
            <w:r w:rsidR="00383BED">
              <w:t>s</w:t>
            </w:r>
            <w:r w:rsidRPr="00724DA5">
              <w:t xml:space="preserve"> following major trauma injury with a co-design focus.</w:t>
            </w:r>
          </w:p>
          <w:p w14:paraId="71D2CFE1" w14:textId="53EC9644" w:rsidR="00C52889" w:rsidRPr="00724DA5" w:rsidRDefault="00C52889" w:rsidP="00FE6175">
            <w:pPr>
              <w:pStyle w:val="ListParagraph"/>
              <w:spacing w:before="40" w:after="40" w:line="276" w:lineRule="auto"/>
            </w:pPr>
            <w:r w:rsidRPr="00724DA5">
              <w:t>The projects’ patient</w:t>
            </w:r>
            <w:r w:rsidR="00383BED">
              <w:t>-</w:t>
            </w:r>
            <w:r w:rsidRPr="00724DA5">
              <w:t>reported outcome measures work and Māori experiences of trauma rehabilitation will further support an understanding of existing consumer/whānau experience</w:t>
            </w:r>
            <w:r w:rsidR="000367A7" w:rsidRPr="00724DA5">
              <w:t xml:space="preserve"> and highlight opportunities for improvement.</w:t>
            </w:r>
          </w:p>
          <w:p w14:paraId="4CF373F4" w14:textId="58312605" w:rsidR="00C52889" w:rsidRPr="00724DA5" w:rsidRDefault="00C52889" w:rsidP="00FE6175">
            <w:pPr>
              <w:pStyle w:val="ListParagraph"/>
              <w:spacing w:before="40" w:after="40" w:line="276" w:lineRule="auto"/>
            </w:pPr>
            <w:r w:rsidRPr="00724DA5">
              <w:t xml:space="preserve">Consumer and whānau representation </w:t>
            </w:r>
            <w:r w:rsidR="00383BED">
              <w:t>o</w:t>
            </w:r>
            <w:r w:rsidRPr="00724DA5">
              <w:t>n project teams and in the EAG will ensure representation of the consumer voice from the outset.</w:t>
            </w:r>
          </w:p>
        </w:tc>
      </w:tr>
      <w:tr w:rsidR="00A06A6F" w:rsidRPr="00664F87" w14:paraId="68BE5D60" w14:textId="77777777" w:rsidTr="00C71A2A">
        <w:trPr>
          <w:trHeight w:val="463"/>
        </w:trPr>
        <w:tc>
          <w:tcPr>
            <w:tcW w:w="3020" w:type="dxa"/>
            <w:shd w:val="clear" w:color="auto" w:fill="FFFFFF" w:themeFill="background1"/>
          </w:tcPr>
          <w:p w14:paraId="7DF3132E" w14:textId="6F3A4178" w:rsidR="00A06A6F" w:rsidRPr="00724DA5" w:rsidRDefault="00A06A6F" w:rsidP="00FE6175">
            <w:pPr>
              <w:spacing w:before="40" w:after="40" w:line="276" w:lineRule="auto"/>
              <w:rPr>
                <w:rFonts w:cs="Arial"/>
              </w:rPr>
            </w:pPr>
            <w:r w:rsidRPr="00724DA5">
              <w:rPr>
                <w:rFonts w:cs="Arial"/>
              </w:rPr>
              <w:t xml:space="preserve">Embedding and enhancing Te </w:t>
            </w:r>
            <w:proofErr w:type="spellStart"/>
            <w:r w:rsidRPr="00724DA5">
              <w:rPr>
                <w:rFonts w:cs="Arial"/>
              </w:rPr>
              <w:t>Tiriti</w:t>
            </w:r>
            <w:proofErr w:type="spellEnd"/>
            <w:r w:rsidRPr="00724DA5">
              <w:rPr>
                <w:rFonts w:cs="Arial"/>
              </w:rPr>
              <w:t xml:space="preserve"> o Waitangi, supporting mana </w:t>
            </w:r>
            <w:proofErr w:type="spellStart"/>
            <w:r w:rsidRPr="00724DA5">
              <w:rPr>
                <w:rFonts w:cs="Arial"/>
              </w:rPr>
              <w:t>motuhake</w:t>
            </w:r>
            <w:proofErr w:type="spellEnd"/>
          </w:p>
        </w:tc>
        <w:tc>
          <w:tcPr>
            <w:tcW w:w="6614" w:type="dxa"/>
            <w:shd w:val="clear" w:color="auto" w:fill="auto"/>
          </w:tcPr>
          <w:p w14:paraId="69D408EF" w14:textId="708C701F" w:rsidR="00F0544E" w:rsidRPr="00724DA5" w:rsidRDefault="00144C73" w:rsidP="00FE6175">
            <w:pPr>
              <w:pStyle w:val="ListParagraph"/>
              <w:spacing w:before="40" w:after="40" w:line="276" w:lineRule="auto"/>
            </w:pPr>
            <w:r w:rsidRPr="00724DA5">
              <w:t xml:space="preserve">Te </w:t>
            </w:r>
            <w:proofErr w:type="spellStart"/>
            <w:r w:rsidRPr="00724DA5">
              <w:t>Tiriti</w:t>
            </w:r>
            <w:proofErr w:type="spellEnd"/>
            <w:r w:rsidRPr="00724DA5">
              <w:t xml:space="preserve"> o Waitangi is central</w:t>
            </w:r>
            <w:r w:rsidR="006A652D" w:rsidRPr="00724DA5">
              <w:t xml:space="preserve"> to the project</w:t>
            </w:r>
            <w:r w:rsidRPr="00724DA5">
              <w:t xml:space="preserve"> and </w:t>
            </w:r>
            <w:r w:rsidR="00F0544E" w:rsidRPr="00724DA5">
              <w:t xml:space="preserve">our expectation is that </w:t>
            </w:r>
            <w:r w:rsidRPr="00724DA5">
              <w:t>Māori</w:t>
            </w:r>
            <w:r w:rsidR="00F0544E" w:rsidRPr="00724DA5">
              <w:t xml:space="preserve"> will</w:t>
            </w:r>
            <w:r w:rsidRPr="00724DA5">
              <w:t xml:space="preserve"> </w:t>
            </w:r>
            <w:r w:rsidR="003C378D" w:rsidRPr="00724DA5">
              <w:t xml:space="preserve">lead or </w:t>
            </w:r>
            <w:r w:rsidR="00AE59C0" w:rsidRPr="00724DA5">
              <w:t>at a minimum be</w:t>
            </w:r>
            <w:r w:rsidR="003C378D" w:rsidRPr="00724DA5">
              <w:t xml:space="preserve"> represented in </w:t>
            </w:r>
            <w:r w:rsidR="00AE59C0" w:rsidRPr="00724DA5">
              <w:t xml:space="preserve">local </w:t>
            </w:r>
            <w:r w:rsidR="00F0544E" w:rsidRPr="00724DA5">
              <w:t>project teams</w:t>
            </w:r>
            <w:r w:rsidR="00AE59C0" w:rsidRPr="00724DA5">
              <w:t>.</w:t>
            </w:r>
          </w:p>
          <w:p w14:paraId="4CDFF266" w14:textId="609E2021" w:rsidR="00B621CA" w:rsidRPr="00724DA5" w:rsidRDefault="00AE59C0" w:rsidP="00FE6175">
            <w:pPr>
              <w:pStyle w:val="ListParagraph"/>
              <w:spacing w:before="40" w:after="40" w:line="276" w:lineRule="auto"/>
            </w:pPr>
            <w:r w:rsidRPr="00724DA5">
              <w:t xml:space="preserve">Priority will be given to </w:t>
            </w:r>
            <w:r w:rsidR="00144C73" w:rsidRPr="00724DA5">
              <w:t>achieve equitable Māori participation and/or leadership in setting priorities, resourcing, implementing and evaluating the project</w:t>
            </w:r>
            <w:r w:rsidR="00FA3BEF" w:rsidRPr="00724DA5">
              <w:t>.</w:t>
            </w:r>
          </w:p>
          <w:p w14:paraId="1311CECA" w14:textId="44C9F343" w:rsidR="00E47AC3" w:rsidRPr="00724DA5" w:rsidRDefault="00144C73" w:rsidP="00FE6175">
            <w:pPr>
              <w:pStyle w:val="ListParagraph"/>
              <w:spacing w:before="40" w:after="40" w:line="276" w:lineRule="auto"/>
            </w:pPr>
            <w:r w:rsidRPr="00724DA5">
              <w:t xml:space="preserve">Māori values </w:t>
            </w:r>
            <w:r w:rsidR="00722D09" w:rsidRPr="00724DA5">
              <w:t xml:space="preserve">and </w:t>
            </w:r>
            <w:r w:rsidRPr="00724DA5">
              <w:t>influenc</w:t>
            </w:r>
            <w:r w:rsidR="00722D09" w:rsidRPr="00724DA5">
              <w:t>es will be encompassed</w:t>
            </w:r>
            <w:r w:rsidR="00FA3BEF" w:rsidRPr="00724DA5">
              <w:t xml:space="preserve"> with</w:t>
            </w:r>
            <w:r w:rsidR="00722D09" w:rsidRPr="00724DA5">
              <w:t xml:space="preserve"> </w:t>
            </w:r>
            <w:r w:rsidRPr="00724DA5">
              <w:t xml:space="preserve">acknowledgement of the importance of </w:t>
            </w:r>
            <w:proofErr w:type="spellStart"/>
            <w:r w:rsidRPr="00724DA5">
              <w:t>wairua</w:t>
            </w:r>
            <w:proofErr w:type="spellEnd"/>
            <w:r w:rsidRPr="00724DA5">
              <w:t xml:space="preserve">, </w:t>
            </w:r>
            <w:proofErr w:type="spellStart"/>
            <w:r w:rsidRPr="00724DA5">
              <w:t>rongoā</w:t>
            </w:r>
            <w:proofErr w:type="spellEnd"/>
            <w:r w:rsidRPr="00724DA5">
              <w:t>, healing and wellnes</w:t>
            </w:r>
            <w:r w:rsidR="00722D09" w:rsidRPr="00724DA5">
              <w:t>s</w:t>
            </w:r>
            <w:r w:rsidR="00FA3BEF" w:rsidRPr="00724DA5">
              <w:t>.</w:t>
            </w:r>
          </w:p>
          <w:p w14:paraId="37CB0806" w14:textId="56B63B17" w:rsidR="00D51F5A" w:rsidRPr="00724DA5" w:rsidRDefault="00144C73" w:rsidP="00FE6175">
            <w:pPr>
              <w:pStyle w:val="ListParagraph"/>
              <w:spacing w:before="40" w:after="40" w:line="276" w:lineRule="auto"/>
            </w:pPr>
            <w:r w:rsidRPr="00724DA5">
              <w:t>Māori</w:t>
            </w:r>
            <w:r w:rsidR="00E47AC3" w:rsidRPr="00724DA5">
              <w:t xml:space="preserve"> will be supported to</w:t>
            </w:r>
            <w:r w:rsidRPr="00724DA5">
              <w:t xml:space="preserve"> exercis</w:t>
            </w:r>
            <w:r w:rsidR="00383BED">
              <w:t>e</w:t>
            </w:r>
            <w:r w:rsidRPr="00724DA5">
              <w:t xml:space="preserve"> their citizenship as Māori across the project.</w:t>
            </w:r>
          </w:p>
          <w:p w14:paraId="7133BBF3" w14:textId="64EF0170" w:rsidR="00A06A6F" w:rsidRPr="00724DA5" w:rsidRDefault="00383BED" w:rsidP="00FE6175">
            <w:pPr>
              <w:pStyle w:val="ListParagraph"/>
              <w:spacing w:before="40" w:after="40" w:line="276" w:lineRule="auto"/>
            </w:pPr>
            <w:r>
              <w:t>We expect</w:t>
            </w:r>
            <w:r w:rsidR="00D51F5A" w:rsidRPr="00724DA5">
              <w:t xml:space="preserve"> the Māori experiences of trauma rehabilitation project will further increase our understanding of the needs of </w:t>
            </w:r>
            <w:r w:rsidR="00031CE8" w:rsidRPr="00724DA5">
              <w:t xml:space="preserve">Māori and </w:t>
            </w:r>
            <w:r w:rsidR="00464041" w:rsidRPr="00724DA5">
              <w:t>demonstrate</w:t>
            </w:r>
            <w:r w:rsidRPr="00724DA5">
              <w:t xml:space="preserve"> improvement</w:t>
            </w:r>
            <w:r w:rsidR="00464041" w:rsidRPr="00724DA5">
              <w:t xml:space="preserve"> </w:t>
            </w:r>
            <w:r w:rsidR="00031CE8" w:rsidRPr="00724DA5">
              <w:t xml:space="preserve">opportunities </w:t>
            </w:r>
            <w:r w:rsidR="00871670" w:rsidRPr="00724DA5">
              <w:t>for the collaborative projects</w:t>
            </w:r>
            <w:r w:rsidR="00031CE8" w:rsidRPr="00724DA5">
              <w:t>.</w:t>
            </w:r>
          </w:p>
        </w:tc>
      </w:tr>
      <w:tr w:rsidR="00C52889" w:rsidRPr="00664F87" w14:paraId="2DD17205" w14:textId="77777777" w:rsidTr="00C71A2A">
        <w:trPr>
          <w:trHeight w:val="463"/>
        </w:trPr>
        <w:tc>
          <w:tcPr>
            <w:tcW w:w="3020" w:type="dxa"/>
            <w:shd w:val="clear" w:color="auto" w:fill="FFFFFF" w:themeFill="background1"/>
          </w:tcPr>
          <w:p w14:paraId="4F0F8035" w14:textId="70D357D7" w:rsidR="00A06A6F" w:rsidRPr="00724DA5" w:rsidRDefault="00A06A6F" w:rsidP="00FE6175">
            <w:pPr>
              <w:spacing w:before="40" w:after="40" w:line="276" w:lineRule="auto"/>
              <w:rPr>
                <w:rFonts w:cs="Arial"/>
              </w:rPr>
            </w:pPr>
            <w:r w:rsidRPr="00724DA5">
              <w:rPr>
                <w:rFonts w:cs="Arial"/>
              </w:rPr>
              <w:t>Achieving health equity</w:t>
            </w:r>
          </w:p>
          <w:p w14:paraId="48872E93" w14:textId="12F4A94C" w:rsidR="00A06A6F" w:rsidRPr="00724DA5" w:rsidRDefault="00A06A6F" w:rsidP="00FE6175">
            <w:pPr>
              <w:spacing w:before="40" w:after="40" w:line="276" w:lineRule="auto"/>
              <w:jc w:val="right"/>
              <w:rPr>
                <w:rFonts w:cs="Arial"/>
              </w:rPr>
            </w:pPr>
          </w:p>
        </w:tc>
        <w:tc>
          <w:tcPr>
            <w:tcW w:w="6614" w:type="dxa"/>
            <w:shd w:val="clear" w:color="auto" w:fill="auto"/>
          </w:tcPr>
          <w:p w14:paraId="6B26D3FF" w14:textId="3F4C538C" w:rsidR="00146B29" w:rsidRPr="00724DA5" w:rsidRDefault="00C52889" w:rsidP="00FE6175">
            <w:pPr>
              <w:pStyle w:val="ListParagraph"/>
              <w:spacing w:before="40" w:after="40" w:line="276" w:lineRule="auto"/>
            </w:pPr>
            <w:r w:rsidRPr="00724DA5">
              <w:t>Data matching is underway to ascertain health inequity in access to rehabilitation services.</w:t>
            </w:r>
          </w:p>
          <w:p w14:paraId="37ADDB43" w14:textId="4017243E" w:rsidR="00C52889" w:rsidRPr="00724DA5" w:rsidRDefault="00146B29" w:rsidP="00FE6175">
            <w:pPr>
              <w:pStyle w:val="ListParagraph"/>
              <w:spacing w:before="40" w:after="40" w:line="276" w:lineRule="auto"/>
            </w:pPr>
            <w:r w:rsidRPr="00724DA5">
              <w:t xml:space="preserve">Outputs of the projects will offer shared learning for where inequity </w:t>
            </w:r>
            <w:r w:rsidR="004E1D76" w:rsidRPr="00724DA5">
              <w:t>exists</w:t>
            </w:r>
            <w:r w:rsidR="004C2F79" w:rsidRPr="00724DA5">
              <w:t>.</w:t>
            </w:r>
            <w:r w:rsidR="00D019C5" w:rsidRPr="00724DA5">
              <w:t xml:space="preserve"> </w:t>
            </w:r>
            <w:r w:rsidR="00C66885" w:rsidRPr="00724DA5">
              <w:t>As a result of the collaborative, c</w:t>
            </w:r>
            <w:r w:rsidR="004C2F79" w:rsidRPr="00724DA5">
              <w:t>apa</w:t>
            </w:r>
            <w:r w:rsidR="004E1D76" w:rsidRPr="00724DA5">
              <w:t>b</w:t>
            </w:r>
            <w:r w:rsidR="004C2F79" w:rsidRPr="00724DA5">
              <w:t xml:space="preserve">ility of trauma staff </w:t>
            </w:r>
            <w:r w:rsidR="003B7180" w:rsidRPr="00724DA5">
              <w:t>to complete</w:t>
            </w:r>
            <w:r w:rsidR="004C2F79" w:rsidRPr="00724DA5">
              <w:t xml:space="preserve"> QI work</w:t>
            </w:r>
            <w:r w:rsidR="003B7180" w:rsidRPr="00724DA5">
              <w:t xml:space="preserve"> should increase</w:t>
            </w:r>
            <w:r w:rsidR="004C2F79" w:rsidRPr="00724DA5">
              <w:t xml:space="preserve"> </w:t>
            </w:r>
            <w:r w:rsidR="00960045" w:rsidRPr="00724DA5">
              <w:t xml:space="preserve">and </w:t>
            </w:r>
            <w:r w:rsidR="00310A5C" w:rsidRPr="00724DA5">
              <w:t xml:space="preserve">therefore </w:t>
            </w:r>
            <w:r w:rsidR="00960045" w:rsidRPr="00724DA5">
              <w:t>will</w:t>
            </w:r>
            <w:r w:rsidR="00310A5C" w:rsidRPr="00724DA5">
              <w:t xml:space="preserve"> likely</w:t>
            </w:r>
            <w:r w:rsidR="00960045" w:rsidRPr="00724DA5">
              <w:t xml:space="preserve"> </w:t>
            </w:r>
            <w:r w:rsidR="00383BED">
              <w:t>give</w:t>
            </w:r>
            <w:r w:rsidR="00383BED" w:rsidRPr="00724DA5">
              <w:t xml:space="preserve"> </w:t>
            </w:r>
            <w:r w:rsidR="00960045" w:rsidRPr="00724DA5">
              <w:t>tea</w:t>
            </w:r>
            <w:r w:rsidR="003D382D" w:rsidRPr="00724DA5">
              <w:t>m</w:t>
            </w:r>
            <w:r w:rsidR="00960045" w:rsidRPr="00724DA5">
              <w:t>s the skills to address key issues within their sector, including inequity.</w:t>
            </w:r>
          </w:p>
          <w:p w14:paraId="4E304B9C" w14:textId="52D63058" w:rsidR="00C52889" w:rsidRPr="00724DA5" w:rsidRDefault="00C52889" w:rsidP="00FE6175">
            <w:pPr>
              <w:pStyle w:val="ListParagraph"/>
              <w:spacing w:before="40" w:after="40" w:line="276" w:lineRule="auto"/>
            </w:pPr>
            <w:r w:rsidRPr="00724DA5">
              <w:t>It is likely that through this work a system of quality measures</w:t>
            </w:r>
            <w:r w:rsidR="001F3FEE" w:rsidRPr="00724DA5">
              <w:t xml:space="preserve"> maybe developed</w:t>
            </w:r>
            <w:r w:rsidR="00F36136" w:rsidRPr="00724DA5">
              <w:t>,</w:t>
            </w:r>
            <w:r w:rsidR="00383BED">
              <w:t xml:space="preserve"> which,</w:t>
            </w:r>
            <w:r w:rsidR="00F36136" w:rsidRPr="00724DA5">
              <w:t xml:space="preserve"> in the future</w:t>
            </w:r>
            <w:r w:rsidR="00383BED">
              <w:t>,</w:t>
            </w:r>
            <w:r w:rsidR="00F36136" w:rsidRPr="00724DA5">
              <w:t xml:space="preserve"> can be used</w:t>
            </w:r>
            <w:r w:rsidRPr="00724DA5">
              <w:t xml:space="preserve"> identify inequity. </w:t>
            </w:r>
          </w:p>
        </w:tc>
      </w:tr>
      <w:tr w:rsidR="00A06A6F" w:rsidRPr="00664F87" w14:paraId="1BC510A2" w14:textId="77777777" w:rsidTr="00C71A2A">
        <w:tc>
          <w:tcPr>
            <w:tcW w:w="3020" w:type="dxa"/>
            <w:shd w:val="clear" w:color="auto" w:fill="FFFFFF" w:themeFill="background1"/>
          </w:tcPr>
          <w:p w14:paraId="10BC7C42" w14:textId="77242695" w:rsidR="00A06A6F" w:rsidRPr="00724DA5" w:rsidRDefault="00A06A6F" w:rsidP="00FE6175">
            <w:pPr>
              <w:spacing w:before="40" w:after="40" w:line="276" w:lineRule="auto"/>
              <w:rPr>
                <w:rFonts w:cs="Arial"/>
              </w:rPr>
            </w:pPr>
            <w:r w:rsidRPr="00724DA5">
              <w:rPr>
                <w:rFonts w:cs="Arial"/>
              </w:rPr>
              <w:t>Strengthening systems for quality services</w:t>
            </w:r>
          </w:p>
        </w:tc>
        <w:tc>
          <w:tcPr>
            <w:tcW w:w="6614" w:type="dxa"/>
            <w:shd w:val="clear" w:color="auto" w:fill="auto"/>
          </w:tcPr>
          <w:p w14:paraId="65B8A879" w14:textId="402677DF" w:rsidR="00C47CFA" w:rsidRPr="00724DA5" w:rsidRDefault="00C47CFA" w:rsidP="00FE6175">
            <w:pPr>
              <w:pStyle w:val="ListParagraph"/>
              <w:spacing w:before="40" w:after="40" w:line="276" w:lineRule="auto"/>
            </w:pPr>
            <w:r w:rsidRPr="00724DA5">
              <w:t xml:space="preserve">The development of nationally consistent screening processes for the management of concussion, </w:t>
            </w:r>
            <w:r w:rsidR="00AA5110">
              <w:t>p</w:t>
            </w:r>
            <w:r w:rsidRPr="00724DA5">
              <w:t>ost-traumatic stress disorder and persistent pain</w:t>
            </w:r>
            <w:r w:rsidR="003B50CD" w:rsidRPr="00724DA5">
              <w:t xml:space="preserve"> should reduce unwarranted variation </w:t>
            </w:r>
            <w:r w:rsidR="00E37C62" w:rsidRPr="00724DA5">
              <w:t>and result in service efficiencies for this group of people</w:t>
            </w:r>
            <w:r w:rsidR="008303DE" w:rsidRPr="00724DA5">
              <w:t>.</w:t>
            </w:r>
          </w:p>
          <w:p w14:paraId="29F7A015" w14:textId="65174BE4" w:rsidR="00A06A6F" w:rsidRPr="00724DA5" w:rsidRDefault="0037509D" w:rsidP="00FE6175">
            <w:pPr>
              <w:pStyle w:val="ListParagraph"/>
              <w:spacing w:before="40" w:after="40" w:line="276" w:lineRule="auto"/>
            </w:pPr>
            <w:r w:rsidRPr="00724DA5">
              <w:t>The</w:t>
            </w:r>
            <w:r w:rsidR="004255AE" w:rsidRPr="00724DA5">
              <w:t xml:space="preserve"> project team </w:t>
            </w:r>
            <w:r w:rsidRPr="00724DA5">
              <w:t xml:space="preserve">will </w:t>
            </w:r>
            <w:r w:rsidR="004255AE" w:rsidRPr="00724DA5">
              <w:t xml:space="preserve">share </w:t>
            </w:r>
            <w:r w:rsidR="008303DE" w:rsidRPr="00724DA5">
              <w:t xml:space="preserve">the </w:t>
            </w:r>
            <w:r w:rsidR="004255AE" w:rsidRPr="00724DA5">
              <w:t xml:space="preserve">local </w:t>
            </w:r>
            <w:r w:rsidR="00AA5110">
              <w:t xml:space="preserve">QI </w:t>
            </w:r>
            <w:r w:rsidR="004255AE" w:rsidRPr="00724DA5">
              <w:t>projects and outcomes across the sector</w:t>
            </w:r>
            <w:r w:rsidR="00AA5110">
              <w:t>;</w:t>
            </w:r>
            <w:r w:rsidR="00B928FA" w:rsidRPr="00724DA5">
              <w:t xml:space="preserve"> this will</w:t>
            </w:r>
            <w:r w:rsidR="004255AE" w:rsidRPr="00724DA5">
              <w:t xml:space="preserve"> facilitate shared learning</w:t>
            </w:r>
            <w:r w:rsidR="00B928FA" w:rsidRPr="00724DA5">
              <w:t xml:space="preserve"> and</w:t>
            </w:r>
            <w:r w:rsidR="00421EA0" w:rsidRPr="00724DA5">
              <w:t xml:space="preserve"> application of improvements nationally</w:t>
            </w:r>
            <w:r w:rsidR="008303DE" w:rsidRPr="00724DA5">
              <w:t>.</w:t>
            </w:r>
          </w:p>
        </w:tc>
      </w:tr>
    </w:tbl>
    <w:p w14:paraId="256ECEC2" w14:textId="7531CE3F" w:rsidR="00C52889" w:rsidRPr="00664F87" w:rsidRDefault="00C52889" w:rsidP="00972465">
      <w:pPr>
        <w:spacing w:after="0"/>
        <w:rPr>
          <w:rFonts w:cs="Arial"/>
        </w:rPr>
      </w:pPr>
    </w:p>
    <w:p w14:paraId="37B9DB4D" w14:textId="0EFFFEA8" w:rsidR="00E374E5" w:rsidRPr="00664F87" w:rsidRDefault="00E374E5" w:rsidP="00724DA5">
      <w:pPr>
        <w:pStyle w:val="Heading1"/>
        <w:rPr>
          <w:bCs/>
        </w:rPr>
      </w:pPr>
      <w:bookmarkStart w:id="26" w:name="_Toc59006086"/>
      <w:bookmarkEnd w:id="25"/>
      <w:r w:rsidRPr="00664F87">
        <w:lastRenderedPageBreak/>
        <w:t xml:space="preserve">Key </w:t>
      </w:r>
      <w:r w:rsidR="00972465" w:rsidRPr="00664F87">
        <w:t>s</w:t>
      </w:r>
      <w:r w:rsidRPr="00664F87">
        <w:t>takeholders</w:t>
      </w:r>
      <w:bookmarkEnd w:id="26"/>
    </w:p>
    <w:tbl>
      <w:tblPr>
        <w:tblStyle w:val="TableGrid"/>
        <w:tblW w:w="9634" w:type="dxa"/>
        <w:jc w:val="center"/>
        <w:tblLayout w:type="fixed"/>
        <w:tblLook w:val="04A0" w:firstRow="1" w:lastRow="0" w:firstColumn="1" w:lastColumn="0" w:noHBand="0" w:noVBand="1"/>
      </w:tblPr>
      <w:tblGrid>
        <w:gridCol w:w="2547"/>
        <w:gridCol w:w="1276"/>
        <w:gridCol w:w="2693"/>
        <w:gridCol w:w="3118"/>
      </w:tblGrid>
      <w:tr w:rsidR="00724DA5" w:rsidRPr="00664F87" w14:paraId="44692B41" w14:textId="77777777" w:rsidTr="00FE6175">
        <w:trPr>
          <w:trHeight w:val="263"/>
          <w:tblHeader/>
          <w:jc w:val="center"/>
        </w:trPr>
        <w:tc>
          <w:tcPr>
            <w:tcW w:w="2547" w:type="dxa"/>
            <w:shd w:val="clear" w:color="auto" w:fill="DBE5F1" w:themeFill="accent1" w:themeFillTint="33"/>
          </w:tcPr>
          <w:p w14:paraId="750BB7C5" w14:textId="77777777" w:rsidR="00724DA5" w:rsidRPr="00724DA5" w:rsidRDefault="00724DA5" w:rsidP="00FE6175">
            <w:pPr>
              <w:spacing w:before="40" w:after="40" w:line="276" w:lineRule="auto"/>
              <w:rPr>
                <w:rFonts w:cs="Arial"/>
                <w:b/>
              </w:rPr>
            </w:pPr>
            <w:r w:rsidRPr="00724DA5">
              <w:rPr>
                <w:rFonts w:cs="Arial"/>
                <w:b/>
              </w:rPr>
              <w:t>Name</w:t>
            </w:r>
          </w:p>
        </w:tc>
        <w:tc>
          <w:tcPr>
            <w:tcW w:w="1276" w:type="dxa"/>
            <w:shd w:val="clear" w:color="auto" w:fill="DBE5F1" w:themeFill="accent1" w:themeFillTint="33"/>
          </w:tcPr>
          <w:p w14:paraId="5D95FE85" w14:textId="77777777" w:rsidR="00724DA5" w:rsidRPr="00724DA5" w:rsidRDefault="00724DA5" w:rsidP="00FE6175">
            <w:pPr>
              <w:spacing w:before="40" w:after="40" w:line="276" w:lineRule="auto"/>
              <w:rPr>
                <w:rFonts w:cs="Arial"/>
                <w:b/>
              </w:rPr>
            </w:pPr>
            <w:r w:rsidRPr="00724DA5">
              <w:rPr>
                <w:rFonts w:cs="Arial"/>
                <w:b/>
              </w:rPr>
              <w:t>Influence</w:t>
            </w:r>
          </w:p>
        </w:tc>
        <w:tc>
          <w:tcPr>
            <w:tcW w:w="2693" w:type="dxa"/>
            <w:shd w:val="clear" w:color="auto" w:fill="DBE5F1" w:themeFill="accent1" w:themeFillTint="33"/>
          </w:tcPr>
          <w:p w14:paraId="5E521B31" w14:textId="77777777" w:rsidR="00724DA5" w:rsidRPr="00724DA5" w:rsidRDefault="00724DA5" w:rsidP="00FE6175">
            <w:pPr>
              <w:spacing w:before="40" w:after="40" w:line="276" w:lineRule="auto"/>
              <w:rPr>
                <w:rFonts w:cs="Arial"/>
                <w:b/>
              </w:rPr>
            </w:pPr>
            <w:r w:rsidRPr="00724DA5">
              <w:rPr>
                <w:rFonts w:cs="Arial"/>
                <w:b/>
              </w:rPr>
              <w:t>Involvement</w:t>
            </w:r>
          </w:p>
        </w:tc>
        <w:tc>
          <w:tcPr>
            <w:tcW w:w="3118" w:type="dxa"/>
            <w:shd w:val="clear" w:color="auto" w:fill="DBE5F1" w:themeFill="accent1" w:themeFillTint="33"/>
          </w:tcPr>
          <w:p w14:paraId="0EEA0FB4" w14:textId="77777777" w:rsidR="00724DA5" w:rsidRPr="00724DA5" w:rsidRDefault="00724DA5" w:rsidP="00FE6175">
            <w:pPr>
              <w:spacing w:before="40" w:after="40" w:line="276" w:lineRule="auto"/>
              <w:rPr>
                <w:rFonts w:cs="Arial"/>
                <w:b/>
              </w:rPr>
            </w:pPr>
            <w:r w:rsidRPr="00724DA5">
              <w:rPr>
                <w:rFonts w:cs="Arial"/>
                <w:b/>
              </w:rPr>
              <w:t>Expectation</w:t>
            </w:r>
          </w:p>
        </w:tc>
      </w:tr>
      <w:tr w:rsidR="00724DA5" w:rsidRPr="00664F87" w14:paraId="4EA67C59" w14:textId="77777777" w:rsidTr="00FE6175">
        <w:trPr>
          <w:trHeight w:val="227"/>
          <w:jc w:val="center"/>
        </w:trPr>
        <w:tc>
          <w:tcPr>
            <w:tcW w:w="2547" w:type="dxa"/>
          </w:tcPr>
          <w:p w14:paraId="11AD45AA" w14:textId="77777777" w:rsidR="00724DA5" w:rsidRPr="00724DA5" w:rsidRDefault="00724DA5" w:rsidP="00FE6175">
            <w:pPr>
              <w:spacing w:before="40" w:after="40" w:line="276" w:lineRule="auto"/>
              <w:rPr>
                <w:rFonts w:cs="Arial"/>
              </w:rPr>
            </w:pPr>
            <w:r w:rsidRPr="00724DA5">
              <w:rPr>
                <w:rFonts w:cs="Arial"/>
              </w:rPr>
              <w:t>National Trauma Network</w:t>
            </w:r>
          </w:p>
        </w:tc>
        <w:tc>
          <w:tcPr>
            <w:tcW w:w="1276" w:type="dxa"/>
          </w:tcPr>
          <w:p w14:paraId="3F56578F"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6E69E9C1" w14:textId="77777777" w:rsidR="00724DA5" w:rsidRPr="001F09B2" w:rsidRDefault="00724DA5" w:rsidP="00FE6175">
            <w:pPr>
              <w:pStyle w:val="ListParagraph"/>
              <w:numPr>
                <w:ilvl w:val="0"/>
                <w:numId w:val="17"/>
              </w:numPr>
              <w:spacing w:before="40" w:after="40"/>
            </w:pPr>
            <w:r w:rsidRPr="001F09B2">
              <w:t>EAG representative</w:t>
            </w:r>
          </w:p>
          <w:p w14:paraId="70398506" w14:textId="77777777" w:rsidR="00724DA5" w:rsidRPr="001F09B2" w:rsidRDefault="00724DA5" w:rsidP="00FE6175">
            <w:pPr>
              <w:pStyle w:val="ListParagraph"/>
              <w:numPr>
                <w:ilvl w:val="0"/>
                <w:numId w:val="17"/>
              </w:numPr>
              <w:spacing w:before="40" w:after="40"/>
            </w:pPr>
            <w:r w:rsidRPr="001F09B2">
              <w:t>Project team representative</w:t>
            </w:r>
          </w:p>
        </w:tc>
        <w:tc>
          <w:tcPr>
            <w:tcW w:w="3118" w:type="dxa"/>
          </w:tcPr>
          <w:p w14:paraId="69B13761" w14:textId="77777777" w:rsidR="00724DA5" w:rsidRPr="00724DA5" w:rsidRDefault="00724DA5" w:rsidP="00FE6175">
            <w:pPr>
              <w:spacing w:before="40" w:after="40" w:line="276" w:lineRule="auto"/>
              <w:rPr>
                <w:rFonts w:cs="Arial"/>
              </w:rPr>
            </w:pPr>
            <w:r w:rsidRPr="00724DA5">
              <w:rPr>
                <w:rFonts w:cs="Arial"/>
              </w:rPr>
              <w:t xml:space="preserve">Support and endorse the work of the local project teams </w:t>
            </w:r>
          </w:p>
        </w:tc>
      </w:tr>
      <w:tr w:rsidR="00724DA5" w:rsidRPr="00664F87" w14:paraId="01F0D483" w14:textId="77777777" w:rsidTr="00FE6175">
        <w:trPr>
          <w:trHeight w:val="227"/>
          <w:jc w:val="center"/>
        </w:trPr>
        <w:tc>
          <w:tcPr>
            <w:tcW w:w="2547" w:type="dxa"/>
          </w:tcPr>
          <w:p w14:paraId="63FD42B0" w14:textId="77777777" w:rsidR="00724DA5" w:rsidRPr="00724DA5" w:rsidRDefault="00724DA5" w:rsidP="00FE6175">
            <w:pPr>
              <w:spacing w:before="40" w:after="40" w:line="276" w:lineRule="auto"/>
              <w:rPr>
                <w:rFonts w:cs="Arial"/>
              </w:rPr>
            </w:pPr>
            <w:r w:rsidRPr="00724DA5">
              <w:rPr>
                <w:rFonts w:cs="Arial"/>
              </w:rPr>
              <w:t>ACC</w:t>
            </w:r>
          </w:p>
        </w:tc>
        <w:tc>
          <w:tcPr>
            <w:tcW w:w="1276" w:type="dxa"/>
          </w:tcPr>
          <w:p w14:paraId="05F44A69"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07D743EA" w14:textId="77777777" w:rsidR="00724DA5" w:rsidRPr="001F09B2" w:rsidRDefault="00724DA5" w:rsidP="00FE6175">
            <w:pPr>
              <w:pStyle w:val="ListParagraph"/>
              <w:numPr>
                <w:ilvl w:val="0"/>
                <w:numId w:val="17"/>
              </w:numPr>
              <w:spacing w:before="40" w:after="40"/>
            </w:pPr>
            <w:r w:rsidRPr="001F09B2">
              <w:t>EAG representative</w:t>
            </w:r>
          </w:p>
          <w:p w14:paraId="68550A19" w14:textId="77777777" w:rsidR="00724DA5" w:rsidRPr="001F09B2" w:rsidRDefault="00724DA5" w:rsidP="00FE6175">
            <w:pPr>
              <w:pStyle w:val="ListParagraph"/>
              <w:numPr>
                <w:ilvl w:val="0"/>
                <w:numId w:val="17"/>
              </w:numPr>
              <w:spacing w:before="40" w:after="40"/>
            </w:pPr>
            <w:r w:rsidRPr="001F09B2">
              <w:t>Project team representative</w:t>
            </w:r>
          </w:p>
        </w:tc>
        <w:tc>
          <w:tcPr>
            <w:tcW w:w="3118" w:type="dxa"/>
          </w:tcPr>
          <w:p w14:paraId="3C460031" w14:textId="4FC0D116" w:rsidR="00A140FB" w:rsidRPr="00724DA5" w:rsidRDefault="00724DA5" w:rsidP="00FE6175">
            <w:pPr>
              <w:spacing w:before="40" w:after="40" w:line="276" w:lineRule="auto"/>
              <w:rPr>
                <w:rFonts w:cs="Arial"/>
              </w:rPr>
            </w:pPr>
            <w:r w:rsidRPr="00724DA5">
              <w:rPr>
                <w:rFonts w:cs="Arial"/>
              </w:rPr>
              <w:t xml:space="preserve">ACC is involved </w:t>
            </w:r>
            <w:r w:rsidR="00A140FB">
              <w:rPr>
                <w:rFonts w:cs="Arial"/>
              </w:rPr>
              <w:t>in funding</w:t>
            </w:r>
            <w:r w:rsidRPr="00724DA5">
              <w:rPr>
                <w:rFonts w:cs="Arial"/>
              </w:rPr>
              <w:t>:</w:t>
            </w:r>
          </w:p>
          <w:p w14:paraId="2D89ACFC" w14:textId="7788BEDF" w:rsidR="00A140FB" w:rsidRDefault="00724DA5" w:rsidP="00FE6175">
            <w:pPr>
              <w:pStyle w:val="ListParagraph"/>
              <w:numPr>
                <w:ilvl w:val="0"/>
                <w:numId w:val="22"/>
              </w:numPr>
            </w:pPr>
            <w:r w:rsidRPr="001F09B2">
              <w:t>rehabilitation trauma services both through its Public Health Acute Services (PHAS) funding to DHBs and directly to rehabilitation providers</w:t>
            </w:r>
          </w:p>
          <w:p w14:paraId="575AF5FB" w14:textId="540F6753" w:rsidR="00724DA5" w:rsidRPr="001F09B2" w:rsidRDefault="00724DA5" w:rsidP="00FE6175">
            <w:pPr>
              <w:pStyle w:val="ListParagraph"/>
              <w:numPr>
                <w:ilvl w:val="0"/>
                <w:numId w:val="22"/>
              </w:numPr>
              <w:spacing w:before="40" w:after="40"/>
            </w:pPr>
            <w:r w:rsidRPr="001F09B2">
              <w:t>the Commission’s trauma programme.</w:t>
            </w:r>
          </w:p>
          <w:p w14:paraId="579B7553" w14:textId="6DFBADCC" w:rsidR="00724DA5" w:rsidRPr="00724DA5" w:rsidRDefault="00724DA5" w:rsidP="00FE6175">
            <w:pPr>
              <w:spacing w:before="40" w:after="40" w:line="276" w:lineRule="auto"/>
              <w:rPr>
                <w:rFonts w:cs="Arial"/>
              </w:rPr>
            </w:pPr>
            <w:r w:rsidRPr="00724DA5">
              <w:rPr>
                <w:rFonts w:cs="Arial"/>
              </w:rPr>
              <w:t xml:space="preserve">Therefore, </w:t>
            </w:r>
            <w:r w:rsidR="00A140FB">
              <w:rPr>
                <w:rFonts w:cs="Arial"/>
              </w:rPr>
              <w:t xml:space="preserve">we will seek </w:t>
            </w:r>
            <w:r w:rsidRPr="00724DA5">
              <w:rPr>
                <w:rFonts w:cs="Arial"/>
              </w:rPr>
              <w:t xml:space="preserve">ACC’s support for and endorsement of the collaborative and its outputs </w:t>
            </w:r>
          </w:p>
        </w:tc>
      </w:tr>
      <w:tr w:rsidR="00724DA5" w:rsidRPr="00664F87" w14:paraId="1E2A97B5" w14:textId="77777777" w:rsidTr="00FE6175">
        <w:trPr>
          <w:trHeight w:val="227"/>
          <w:jc w:val="center"/>
        </w:trPr>
        <w:tc>
          <w:tcPr>
            <w:tcW w:w="2547" w:type="dxa"/>
          </w:tcPr>
          <w:p w14:paraId="0F155386" w14:textId="77777777" w:rsidR="00724DA5" w:rsidRPr="00724DA5" w:rsidRDefault="00724DA5" w:rsidP="00FE6175">
            <w:pPr>
              <w:spacing w:before="40" w:after="40" w:line="276" w:lineRule="auto"/>
              <w:rPr>
                <w:rFonts w:cs="Arial"/>
              </w:rPr>
            </w:pPr>
            <w:r w:rsidRPr="00724DA5">
              <w:rPr>
                <w:rFonts w:cs="Arial"/>
              </w:rPr>
              <w:t>Ministry of Health</w:t>
            </w:r>
          </w:p>
        </w:tc>
        <w:tc>
          <w:tcPr>
            <w:tcW w:w="1276" w:type="dxa"/>
          </w:tcPr>
          <w:p w14:paraId="4031FC6C"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58AD8350" w14:textId="77777777" w:rsidR="00724DA5" w:rsidRPr="00724DA5" w:rsidRDefault="00724DA5" w:rsidP="00FE6175">
            <w:pPr>
              <w:spacing w:before="40" w:after="40" w:line="276" w:lineRule="auto"/>
              <w:rPr>
                <w:rFonts w:cs="Arial"/>
              </w:rPr>
            </w:pPr>
            <w:r w:rsidRPr="00724DA5">
              <w:rPr>
                <w:rFonts w:cs="Arial"/>
              </w:rPr>
              <w:t>EAG representative</w:t>
            </w:r>
          </w:p>
        </w:tc>
        <w:tc>
          <w:tcPr>
            <w:tcW w:w="3118" w:type="dxa"/>
          </w:tcPr>
          <w:p w14:paraId="13938A3A" w14:textId="77777777" w:rsidR="00724DA5" w:rsidRPr="00724DA5" w:rsidRDefault="00724DA5" w:rsidP="00FE6175">
            <w:pPr>
              <w:spacing w:before="40" w:after="40" w:line="276" w:lineRule="auto"/>
              <w:rPr>
                <w:rFonts w:cs="Arial"/>
              </w:rPr>
            </w:pPr>
            <w:r w:rsidRPr="00724DA5">
              <w:rPr>
                <w:rFonts w:cs="Arial"/>
              </w:rPr>
              <w:t>Support and endorse the work of the local project teams</w:t>
            </w:r>
          </w:p>
        </w:tc>
      </w:tr>
      <w:tr w:rsidR="00724DA5" w:rsidRPr="00664F87" w14:paraId="035C3158" w14:textId="77777777" w:rsidTr="00FE6175">
        <w:trPr>
          <w:trHeight w:val="227"/>
          <w:jc w:val="center"/>
        </w:trPr>
        <w:tc>
          <w:tcPr>
            <w:tcW w:w="2547" w:type="dxa"/>
          </w:tcPr>
          <w:p w14:paraId="630ABCEA" w14:textId="526711D6" w:rsidR="00724DA5" w:rsidRPr="00724DA5" w:rsidRDefault="00724DA5" w:rsidP="00FE6175">
            <w:pPr>
              <w:spacing w:before="40" w:after="40" w:line="276" w:lineRule="auto"/>
              <w:rPr>
                <w:rFonts w:cs="Arial"/>
              </w:rPr>
            </w:pPr>
            <w:r w:rsidRPr="00724DA5">
              <w:rPr>
                <w:rFonts w:cs="Arial"/>
              </w:rPr>
              <w:t>DHB</w:t>
            </w:r>
            <w:r w:rsidR="00A140FB">
              <w:rPr>
                <w:rFonts w:cs="Arial"/>
              </w:rPr>
              <w:t>s</w:t>
            </w:r>
            <w:r w:rsidRPr="00724DA5">
              <w:rPr>
                <w:rFonts w:cs="Arial"/>
              </w:rPr>
              <w:t>:</w:t>
            </w:r>
          </w:p>
          <w:p w14:paraId="2DFE45C2" w14:textId="77777777" w:rsidR="00724DA5" w:rsidRPr="00724DA5" w:rsidRDefault="00724DA5" w:rsidP="00FE6175">
            <w:pPr>
              <w:pStyle w:val="ListParagraph"/>
              <w:numPr>
                <w:ilvl w:val="0"/>
                <w:numId w:val="8"/>
              </w:numPr>
              <w:spacing w:before="40" w:after="40" w:line="276" w:lineRule="auto"/>
              <w:ind w:left="357" w:hanging="357"/>
            </w:pPr>
            <w:r w:rsidRPr="00724DA5">
              <w:t>Consumer councils</w:t>
            </w:r>
          </w:p>
          <w:p w14:paraId="0EC6FAC5" w14:textId="6B47525C" w:rsidR="00724DA5" w:rsidRPr="00724DA5" w:rsidRDefault="00724DA5" w:rsidP="00FE6175">
            <w:pPr>
              <w:pStyle w:val="ListParagraph"/>
              <w:numPr>
                <w:ilvl w:val="0"/>
                <w:numId w:val="8"/>
              </w:numPr>
              <w:spacing w:before="40" w:after="40" w:line="276" w:lineRule="auto"/>
              <w:ind w:left="357" w:hanging="357"/>
            </w:pPr>
            <w:r w:rsidRPr="00724DA5">
              <w:t xml:space="preserve">Directors of allied </w:t>
            </w:r>
            <w:r w:rsidR="00A140FB">
              <w:t>h</w:t>
            </w:r>
            <w:r w:rsidRPr="00724DA5">
              <w:t>ealth</w:t>
            </w:r>
          </w:p>
          <w:p w14:paraId="028F2280" w14:textId="77777777" w:rsidR="00724DA5" w:rsidRPr="00724DA5" w:rsidRDefault="00724DA5" w:rsidP="00FE6175">
            <w:pPr>
              <w:pStyle w:val="ListParagraph"/>
              <w:numPr>
                <w:ilvl w:val="0"/>
                <w:numId w:val="8"/>
              </w:numPr>
              <w:spacing w:before="40" w:after="40" w:line="276" w:lineRule="auto"/>
              <w:ind w:left="357" w:hanging="357"/>
            </w:pPr>
            <w:r w:rsidRPr="00724DA5">
              <w:t>Trauma clinical and nursing leads</w:t>
            </w:r>
          </w:p>
          <w:p w14:paraId="482B2E30" w14:textId="77777777" w:rsidR="00724DA5" w:rsidRPr="00724DA5" w:rsidRDefault="00724DA5" w:rsidP="00FE6175">
            <w:pPr>
              <w:pStyle w:val="ListParagraph"/>
              <w:numPr>
                <w:ilvl w:val="0"/>
                <w:numId w:val="8"/>
              </w:numPr>
              <w:spacing w:before="40" w:after="40" w:line="276" w:lineRule="auto"/>
              <w:ind w:left="357" w:hanging="357"/>
            </w:pPr>
            <w:r w:rsidRPr="00724DA5">
              <w:t>Directors of nursing</w:t>
            </w:r>
          </w:p>
          <w:p w14:paraId="3B97CF4B" w14:textId="77777777" w:rsidR="00724DA5" w:rsidRPr="00724DA5" w:rsidRDefault="00724DA5" w:rsidP="00FE6175">
            <w:pPr>
              <w:pStyle w:val="ListParagraph"/>
              <w:numPr>
                <w:ilvl w:val="0"/>
                <w:numId w:val="8"/>
              </w:numPr>
              <w:spacing w:before="40" w:after="40" w:line="276" w:lineRule="auto"/>
              <w:ind w:left="357" w:hanging="357"/>
            </w:pPr>
            <w:r w:rsidRPr="00724DA5">
              <w:t>Chief medical officers</w:t>
            </w:r>
          </w:p>
          <w:p w14:paraId="49F83149" w14:textId="77777777" w:rsidR="00724DA5" w:rsidRPr="00724DA5" w:rsidRDefault="00724DA5" w:rsidP="00FE6175">
            <w:pPr>
              <w:pStyle w:val="ListParagraph"/>
              <w:numPr>
                <w:ilvl w:val="0"/>
                <w:numId w:val="8"/>
              </w:numPr>
              <w:spacing w:before="40" w:after="40" w:line="276" w:lineRule="auto"/>
            </w:pPr>
            <w:r w:rsidRPr="00724DA5">
              <w:t>Quality and risk managers</w:t>
            </w:r>
          </w:p>
        </w:tc>
        <w:tc>
          <w:tcPr>
            <w:tcW w:w="1276" w:type="dxa"/>
          </w:tcPr>
          <w:p w14:paraId="51878A78"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57D80C56" w14:textId="77777777" w:rsidR="00724DA5" w:rsidRPr="001F09B2" w:rsidRDefault="00724DA5" w:rsidP="00FE6175">
            <w:pPr>
              <w:pStyle w:val="ListParagraph"/>
              <w:numPr>
                <w:ilvl w:val="0"/>
                <w:numId w:val="17"/>
              </w:numPr>
              <w:spacing w:before="40" w:after="40"/>
              <w:ind w:left="357" w:hanging="357"/>
            </w:pPr>
            <w:r w:rsidRPr="001F09B2">
              <w:t>EAG representative</w:t>
            </w:r>
          </w:p>
          <w:p w14:paraId="165E2AEB" w14:textId="77777777" w:rsidR="00724DA5" w:rsidRPr="001F09B2" w:rsidRDefault="00724DA5" w:rsidP="00FE6175">
            <w:pPr>
              <w:pStyle w:val="ListParagraph"/>
              <w:numPr>
                <w:ilvl w:val="0"/>
                <w:numId w:val="17"/>
              </w:numPr>
              <w:spacing w:before="40" w:after="40"/>
            </w:pPr>
            <w:r w:rsidRPr="001F09B2">
              <w:t>Project team representative</w:t>
            </w:r>
          </w:p>
        </w:tc>
        <w:tc>
          <w:tcPr>
            <w:tcW w:w="3118" w:type="dxa"/>
          </w:tcPr>
          <w:p w14:paraId="35A12D86" w14:textId="77777777" w:rsidR="00724DA5" w:rsidRPr="00724DA5" w:rsidRDefault="00724DA5" w:rsidP="00FE6175">
            <w:pPr>
              <w:spacing w:before="40" w:after="40" w:line="276" w:lineRule="auto"/>
              <w:rPr>
                <w:rFonts w:cs="Arial"/>
              </w:rPr>
            </w:pPr>
            <w:r w:rsidRPr="00724DA5">
              <w:rPr>
                <w:rFonts w:cs="Arial"/>
              </w:rPr>
              <w:t>Support and endorse the work of the local project teams</w:t>
            </w:r>
          </w:p>
        </w:tc>
      </w:tr>
      <w:tr w:rsidR="00724DA5" w:rsidRPr="00664F87" w14:paraId="6CEAF31F" w14:textId="77777777" w:rsidTr="00FE6175">
        <w:trPr>
          <w:trHeight w:val="227"/>
          <w:jc w:val="center"/>
        </w:trPr>
        <w:tc>
          <w:tcPr>
            <w:tcW w:w="2547" w:type="dxa"/>
          </w:tcPr>
          <w:p w14:paraId="02DDB146" w14:textId="77777777" w:rsidR="00724DA5" w:rsidRPr="00724DA5" w:rsidRDefault="00724DA5" w:rsidP="00FE6175">
            <w:pPr>
              <w:spacing w:before="40" w:after="40" w:line="276" w:lineRule="auto"/>
              <w:rPr>
                <w:rFonts w:cs="Arial"/>
              </w:rPr>
            </w:pPr>
            <w:r w:rsidRPr="00724DA5">
              <w:rPr>
                <w:rFonts w:cs="Arial"/>
              </w:rPr>
              <w:t>Regional trauma networks</w:t>
            </w:r>
          </w:p>
        </w:tc>
        <w:tc>
          <w:tcPr>
            <w:tcW w:w="1276" w:type="dxa"/>
          </w:tcPr>
          <w:p w14:paraId="0DE675AB"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5D3CCD2E" w14:textId="77777777" w:rsidR="00724DA5" w:rsidRPr="00724DA5" w:rsidRDefault="00724DA5" w:rsidP="00FE6175">
            <w:pPr>
              <w:spacing w:before="40" w:after="40" w:line="276" w:lineRule="auto"/>
              <w:rPr>
                <w:rFonts w:cs="Arial"/>
              </w:rPr>
            </w:pPr>
            <w:r w:rsidRPr="00724DA5">
              <w:rPr>
                <w:rFonts w:cs="Arial"/>
              </w:rPr>
              <w:t>EAG representative</w:t>
            </w:r>
          </w:p>
        </w:tc>
        <w:tc>
          <w:tcPr>
            <w:tcW w:w="3118" w:type="dxa"/>
          </w:tcPr>
          <w:p w14:paraId="00984710" w14:textId="77777777" w:rsidR="00724DA5" w:rsidRPr="00724DA5" w:rsidRDefault="00724DA5" w:rsidP="00FE6175">
            <w:pPr>
              <w:spacing w:before="40" w:after="40" w:line="276" w:lineRule="auto"/>
              <w:rPr>
                <w:rFonts w:cs="Arial"/>
              </w:rPr>
            </w:pPr>
            <w:r w:rsidRPr="00724DA5">
              <w:rPr>
                <w:rFonts w:cs="Arial"/>
              </w:rPr>
              <w:t>Support and endorse the work of the local project teams</w:t>
            </w:r>
          </w:p>
        </w:tc>
      </w:tr>
      <w:tr w:rsidR="00724DA5" w:rsidRPr="00664F87" w14:paraId="697FA0E1" w14:textId="77777777" w:rsidTr="00FE6175">
        <w:trPr>
          <w:trHeight w:val="227"/>
          <w:jc w:val="center"/>
        </w:trPr>
        <w:tc>
          <w:tcPr>
            <w:tcW w:w="2547" w:type="dxa"/>
          </w:tcPr>
          <w:p w14:paraId="0C7DE2F4" w14:textId="2A2F78F4" w:rsidR="00724DA5" w:rsidRPr="00724DA5" w:rsidRDefault="00724DA5" w:rsidP="00FE6175">
            <w:pPr>
              <w:spacing w:before="40" w:after="40" w:line="276" w:lineRule="auto"/>
              <w:rPr>
                <w:rFonts w:cs="Arial"/>
              </w:rPr>
            </w:pPr>
            <w:r w:rsidRPr="00724DA5">
              <w:rPr>
                <w:rFonts w:cs="Arial"/>
              </w:rPr>
              <w:t>Consumers and whānau</w:t>
            </w:r>
          </w:p>
        </w:tc>
        <w:tc>
          <w:tcPr>
            <w:tcW w:w="1276" w:type="dxa"/>
          </w:tcPr>
          <w:p w14:paraId="54785EDD"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28DC3547" w14:textId="77777777" w:rsidR="00724DA5" w:rsidRPr="00724DA5" w:rsidRDefault="00724DA5" w:rsidP="00FE6175">
            <w:pPr>
              <w:pStyle w:val="ListParagraph"/>
              <w:numPr>
                <w:ilvl w:val="0"/>
                <w:numId w:val="17"/>
              </w:numPr>
              <w:spacing w:before="40" w:after="40"/>
              <w:ind w:left="357" w:hanging="357"/>
            </w:pPr>
            <w:r w:rsidRPr="00724DA5">
              <w:t>EAG representative</w:t>
            </w:r>
          </w:p>
          <w:p w14:paraId="22F4BB56" w14:textId="77777777" w:rsidR="00724DA5" w:rsidRPr="00724DA5" w:rsidRDefault="00724DA5" w:rsidP="00FE6175">
            <w:pPr>
              <w:pStyle w:val="ListParagraph"/>
              <w:numPr>
                <w:ilvl w:val="0"/>
                <w:numId w:val="17"/>
              </w:numPr>
              <w:spacing w:before="40" w:after="40"/>
              <w:ind w:left="357" w:hanging="357"/>
            </w:pPr>
            <w:r w:rsidRPr="00724DA5">
              <w:t>Project team representative</w:t>
            </w:r>
          </w:p>
        </w:tc>
        <w:tc>
          <w:tcPr>
            <w:tcW w:w="3118" w:type="dxa"/>
          </w:tcPr>
          <w:p w14:paraId="21C3A437" w14:textId="77777777" w:rsidR="00724DA5" w:rsidRPr="00724DA5" w:rsidRDefault="00724DA5" w:rsidP="00FE6175">
            <w:pPr>
              <w:spacing w:before="40" w:after="40" w:line="276" w:lineRule="auto"/>
              <w:rPr>
                <w:rFonts w:cs="Arial"/>
              </w:rPr>
            </w:pPr>
            <w:r w:rsidRPr="00724DA5">
              <w:rPr>
                <w:rFonts w:cs="Arial"/>
              </w:rPr>
              <w:t>Inform the work at both national and local levels</w:t>
            </w:r>
          </w:p>
        </w:tc>
      </w:tr>
      <w:tr w:rsidR="00724DA5" w:rsidRPr="00664F87" w14:paraId="1F29D934" w14:textId="77777777" w:rsidTr="00FE6175">
        <w:trPr>
          <w:trHeight w:val="227"/>
          <w:jc w:val="center"/>
        </w:trPr>
        <w:tc>
          <w:tcPr>
            <w:tcW w:w="2547" w:type="dxa"/>
          </w:tcPr>
          <w:p w14:paraId="604BBBD7" w14:textId="77777777" w:rsidR="00724DA5" w:rsidRPr="00724DA5" w:rsidRDefault="00724DA5" w:rsidP="00FE6175">
            <w:pPr>
              <w:spacing w:before="40" w:after="40" w:line="276" w:lineRule="auto"/>
              <w:rPr>
                <w:rFonts w:cs="Arial"/>
                <w:highlight w:val="yellow"/>
              </w:rPr>
            </w:pPr>
            <w:r w:rsidRPr="00724DA5">
              <w:rPr>
                <w:rFonts w:cs="Arial"/>
              </w:rPr>
              <w:t>Royal Australasian College of Physicians – faculty of rehabilitation medicine</w:t>
            </w:r>
          </w:p>
        </w:tc>
        <w:tc>
          <w:tcPr>
            <w:tcW w:w="1276" w:type="dxa"/>
          </w:tcPr>
          <w:p w14:paraId="54721AB8"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3877E919" w14:textId="77777777" w:rsidR="00724DA5" w:rsidRPr="00724DA5" w:rsidRDefault="00724DA5" w:rsidP="00FE6175">
            <w:pPr>
              <w:pStyle w:val="ListParagraph"/>
              <w:numPr>
                <w:ilvl w:val="0"/>
                <w:numId w:val="17"/>
              </w:numPr>
              <w:spacing w:before="40" w:after="40"/>
              <w:ind w:left="357" w:hanging="357"/>
            </w:pPr>
            <w:r w:rsidRPr="00724DA5">
              <w:t>EAG representative</w:t>
            </w:r>
          </w:p>
          <w:p w14:paraId="6B363F44" w14:textId="77777777" w:rsidR="00724DA5" w:rsidRPr="00724DA5" w:rsidRDefault="00724DA5" w:rsidP="00FE6175">
            <w:pPr>
              <w:pStyle w:val="ListParagraph"/>
              <w:numPr>
                <w:ilvl w:val="0"/>
                <w:numId w:val="17"/>
              </w:numPr>
              <w:spacing w:before="40" w:after="40"/>
              <w:ind w:left="357" w:hanging="357"/>
            </w:pPr>
            <w:r w:rsidRPr="00724DA5">
              <w:t>Project team representative</w:t>
            </w:r>
          </w:p>
        </w:tc>
        <w:tc>
          <w:tcPr>
            <w:tcW w:w="3118" w:type="dxa"/>
          </w:tcPr>
          <w:p w14:paraId="1B261615" w14:textId="77777777" w:rsidR="00724DA5" w:rsidRPr="00724DA5" w:rsidRDefault="00724DA5" w:rsidP="00FE6175">
            <w:pPr>
              <w:spacing w:before="40" w:after="40" w:line="276" w:lineRule="auto"/>
              <w:rPr>
                <w:rFonts w:cs="Arial"/>
              </w:rPr>
            </w:pPr>
            <w:r w:rsidRPr="00724DA5">
              <w:rPr>
                <w:rFonts w:cs="Arial"/>
              </w:rPr>
              <w:t>Support and endorse the work of the collaborative</w:t>
            </w:r>
          </w:p>
        </w:tc>
      </w:tr>
      <w:tr w:rsidR="00724DA5" w:rsidRPr="00664F87" w14:paraId="70FAFE34" w14:textId="77777777" w:rsidTr="00FE6175">
        <w:trPr>
          <w:trHeight w:val="227"/>
          <w:jc w:val="center"/>
        </w:trPr>
        <w:tc>
          <w:tcPr>
            <w:tcW w:w="2547" w:type="dxa"/>
          </w:tcPr>
          <w:p w14:paraId="237E74DD" w14:textId="77777777" w:rsidR="00724DA5" w:rsidRPr="00724DA5" w:rsidRDefault="00724DA5" w:rsidP="00FE6175">
            <w:pPr>
              <w:spacing w:before="40" w:after="40" w:line="276" w:lineRule="auto"/>
              <w:rPr>
                <w:rFonts w:cs="Arial"/>
              </w:rPr>
            </w:pPr>
            <w:r w:rsidRPr="00724DA5">
              <w:rPr>
                <w:rFonts w:cs="Arial"/>
              </w:rPr>
              <w:t>New Zealand Rehabilitation Providers Group</w:t>
            </w:r>
          </w:p>
        </w:tc>
        <w:tc>
          <w:tcPr>
            <w:tcW w:w="1276" w:type="dxa"/>
          </w:tcPr>
          <w:p w14:paraId="4555F503"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0DA54CCF" w14:textId="77777777" w:rsidR="00724DA5" w:rsidRPr="00724DA5" w:rsidRDefault="00724DA5" w:rsidP="00FE6175">
            <w:pPr>
              <w:pStyle w:val="ListParagraph"/>
              <w:numPr>
                <w:ilvl w:val="0"/>
                <w:numId w:val="17"/>
              </w:numPr>
              <w:spacing w:before="40" w:after="40"/>
              <w:ind w:left="357" w:hanging="357"/>
            </w:pPr>
            <w:r w:rsidRPr="00724DA5">
              <w:t>EAG representative</w:t>
            </w:r>
          </w:p>
          <w:p w14:paraId="19805713" w14:textId="77777777" w:rsidR="00724DA5" w:rsidRPr="00724DA5" w:rsidRDefault="00724DA5" w:rsidP="00FE6175">
            <w:pPr>
              <w:pStyle w:val="ListParagraph"/>
              <w:numPr>
                <w:ilvl w:val="0"/>
                <w:numId w:val="17"/>
              </w:numPr>
              <w:spacing w:before="40" w:after="40"/>
              <w:ind w:left="357" w:hanging="357"/>
            </w:pPr>
            <w:r w:rsidRPr="00724DA5">
              <w:t>Project team representative</w:t>
            </w:r>
          </w:p>
        </w:tc>
        <w:tc>
          <w:tcPr>
            <w:tcW w:w="3118" w:type="dxa"/>
          </w:tcPr>
          <w:p w14:paraId="6B993E61" w14:textId="77777777" w:rsidR="00724DA5" w:rsidRPr="00724DA5" w:rsidRDefault="00724DA5" w:rsidP="00FE6175">
            <w:pPr>
              <w:spacing w:before="40" w:after="40" w:line="276" w:lineRule="auto"/>
              <w:rPr>
                <w:rFonts w:cs="Arial"/>
              </w:rPr>
            </w:pPr>
            <w:r w:rsidRPr="00724DA5">
              <w:rPr>
                <w:rFonts w:cs="Arial"/>
              </w:rPr>
              <w:t>Support and endorse the work of the local project teams</w:t>
            </w:r>
          </w:p>
        </w:tc>
      </w:tr>
      <w:tr w:rsidR="00724DA5" w:rsidRPr="00664F87" w14:paraId="7CFAD107" w14:textId="77777777" w:rsidTr="00FE6175">
        <w:trPr>
          <w:trHeight w:val="227"/>
          <w:jc w:val="center"/>
        </w:trPr>
        <w:tc>
          <w:tcPr>
            <w:tcW w:w="2547" w:type="dxa"/>
          </w:tcPr>
          <w:p w14:paraId="67F7118A" w14:textId="77777777" w:rsidR="00724DA5" w:rsidRPr="00724DA5" w:rsidRDefault="00724DA5" w:rsidP="00FE6175">
            <w:pPr>
              <w:spacing w:before="40" w:after="40" w:line="276" w:lineRule="auto"/>
              <w:rPr>
                <w:rFonts w:cs="Arial"/>
              </w:rPr>
            </w:pPr>
            <w:r w:rsidRPr="00724DA5">
              <w:rPr>
                <w:rFonts w:cs="Arial"/>
              </w:rPr>
              <w:lastRenderedPageBreak/>
              <w:t>New Zealand Rehabilitation Association</w:t>
            </w:r>
          </w:p>
        </w:tc>
        <w:tc>
          <w:tcPr>
            <w:tcW w:w="1276" w:type="dxa"/>
          </w:tcPr>
          <w:p w14:paraId="0C68D6B1" w14:textId="77777777" w:rsidR="00724DA5" w:rsidRPr="00724DA5" w:rsidRDefault="00724DA5" w:rsidP="00FE6175">
            <w:pPr>
              <w:spacing w:before="40" w:after="40" w:line="276" w:lineRule="auto"/>
              <w:rPr>
                <w:rFonts w:cs="Arial"/>
              </w:rPr>
            </w:pPr>
            <w:r w:rsidRPr="00724DA5">
              <w:rPr>
                <w:rFonts w:cs="Arial"/>
              </w:rPr>
              <w:t>Medium</w:t>
            </w:r>
          </w:p>
        </w:tc>
        <w:tc>
          <w:tcPr>
            <w:tcW w:w="2693" w:type="dxa"/>
          </w:tcPr>
          <w:p w14:paraId="2D010BEF" w14:textId="77777777" w:rsidR="00724DA5" w:rsidRPr="00724DA5" w:rsidRDefault="00724DA5" w:rsidP="00FE6175">
            <w:pPr>
              <w:pStyle w:val="ListParagraph"/>
              <w:numPr>
                <w:ilvl w:val="0"/>
                <w:numId w:val="17"/>
              </w:numPr>
              <w:spacing w:before="40" w:after="40"/>
              <w:ind w:left="357" w:hanging="357"/>
            </w:pPr>
            <w:r w:rsidRPr="00724DA5">
              <w:t>EAG representative</w:t>
            </w:r>
          </w:p>
          <w:p w14:paraId="1C339C2E" w14:textId="77777777" w:rsidR="00724DA5" w:rsidRPr="00724DA5" w:rsidRDefault="00724DA5" w:rsidP="00FE6175">
            <w:pPr>
              <w:pStyle w:val="ListParagraph"/>
              <w:numPr>
                <w:ilvl w:val="0"/>
                <w:numId w:val="17"/>
              </w:numPr>
              <w:spacing w:before="40" w:after="40"/>
              <w:ind w:left="357" w:hanging="357"/>
            </w:pPr>
            <w:r w:rsidRPr="00724DA5">
              <w:t>Project team representative</w:t>
            </w:r>
          </w:p>
        </w:tc>
        <w:tc>
          <w:tcPr>
            <w:tcW w:w="3118" w:type="dxa"/>
          </w:tcPr>
          <w:p w14:paraId="02FB47B6" w14:textId="77777777" w:rsidR="00724DA5" w:rsidRPr="00724DA5" w:rsidRDefault="00724DA5" w:rsidP="00FE6175">
            <w:pPr>
              <w:spacing w:before="40" w:after="40" w:line="276" w:lineRule="auto"/>
              <w:rPr>
                <w:rFonts w:cs="Arial"/>
              </w:rPr>
            </w:pPr>
            <w:r w:rsidRPr="00724DA5">
              <w:rPr>
                <w:rFonts w:cs="Arial"/>
              </w:rPr>
              <w:t>Support and endorse the work of the local project teams</w:t>
            </w:r>
          </w:p>
        </w:tc>
      </w:tr>
      <w:tr w:rsidR="00724DA5" w:rsidRPr="00664F87" w14:paraId="2BFB7DE2" w14:textId="77777777" w:rsidTr="00FE6175">
        <w:trPr>
          <w:trHeight w:val="227"/>
          <w:jc w:val="center"/>
        </w:trPr>
        <w:tc>
          <w:tcPr>
            <w:tcW w:w="2547" w:type="dxa"/>
          </w:tcPr>
          <w:p w14:paraId="3D31F76D" w14:textId="7FA4344A" w:rsidR="00724DA5" w:rsidRPr="00724DA5" w:rsidRDefault="00724DA5" w:rsidP="00FE6175">
            <w:pPr>
              <w:spacing w:before="40" w:after="40" w:line="276" w:lineRule="auto"/>
              <w:rPr>
                <w:rFonts w:cs="Arial"/>
              </w:rPr>
            </w:pPr>
            <w:r w:rsidRPr="00724DA5">
              <w:rPr>
                <w:rFonts w:cs="Arial"/>
              </w:rPr>
              <w:t xml:space="preserve">AUT – </w:t>
            </w:r>
            <w:r w:rsidR="00A140FB">
              <w:rPr>
                <w:rFonts w:cs="Arial"/>
              </w:rPr>
              <w:t>h</w:t>
            </w:r>
            <w:r w:rsidR="00A140FB" w:rsidRPr="00724DA5">
              <w:rPr>
                <w:rFonts w:cs="Arial"/>
              </w:rPr>
              <w:t xml:space="preserve">ealth </w:t>
            </w:r>
            <w:r w:rsidR="00A140FB">
              <w:rPr>
                <w:rFonts w:cs="Arial"/>
              </w:rPr>
              <w:t>a</w:t>
            </w:r>
            <w:r w:rsidR="00A140FB" w:rsidRPr="00724DA5">
              <w:rPr>
                <w:rFonts w:cs="Arial"/>
              </w:rPr>
              <w:t>nd rehabilitation health institute</w:t>
            </w:r>
          </w:p>
        </w:tc>
        <w:tc>
          <w:tcPr>
            <w:tcW w:w="1276" w:type="dxa"/>
          </w:tcPr>
          <w:p w14:paraId="40EDE125" w14:textId="77777777" w:rsidR="00724DA5" w:rsidRPr="00724DA5" w:rsidRDefault="00724DA5" w:rsidP="00FE6175">
            <w:pPr>
              <w:spacing w:before="40" w:after="40" w:line="276" w:lineRule="auto"/>
              <w:rPr>
                <w:rFonts w:cs="Arial"/>
              </w:rPr>
            </w:pPr>
            <w:r w:rsidRPr="00724DA5">
              <w:rPr>
                <w:rFonts w:cs="Arial"/>
              </w:rPr>
              <w:t>Medium</w:t>
            </w:r>
          </w:p>
        </w:tc>
        <w:tc>
          <w:tcPr>
            <w:tcW w:w="2693" w:type="dxa"/>
          </w:tcPr>
          <w:p w14:paraId="00E32C66" w14:textId="77777777" w:rsidR="00724DA5" w:rsidRPr="00724DA5" w:rsidRDefault="00724DA5" w:rsidP="00FE6175">
            <w:pPr>
              <w:pStyle w:val="ListParagraph"/>
              <w:numPr>
                <w:ilvl w:val="0"/>
                <w:numId w:val="17"/>
              </w:numPr>
              <w:spacing w:before="40" w:after="40"/>
              <w:ind w:left="357" w:hanging="357"/>
            </w:pPr>
            <w:r w:rsidRPr="00724DA5">
              <w:t>EAG representative</w:t>
            </w:r>
          </w:p>
          <w:p w14:paraId="262B045F" w14:textId="77777777" w:rsidR="00724DA5" w:rsidRPr="00724DA5" w:rsidRDefault="00724DA5" w:rsidP="00FE6175">
            <w:pPr>
              <w:pStyle w:val="ListParagraph"/>
              <w:numPr>
                <w:ilvl w:val="0"/>
                <w:numId w:val="17"/>
              </w:numPr>
              <w:spacing w:before="40" w:after="40"/>
              <w:ind w:left="357" w:hanging="357"/>
            </w:pPr>
            <w:r w:rsidRPr="00724DA5">
              <w:t>Project team representative</w:t>
            </w:r>
          </w:p>
        </w:tc>
        <w:tc>
          <w:tcPr>
            <w:tcW w:w="3118" w:type="dxa"/>
          </w:tcPr>
          <w:p w14:paraId="5B5376A5" w14:textId="77777777" w:rsidR="00724DA5" w:rsidRPr="00724DA5" w:rsidRDefault="00724DA5" w:rsidP="00FE6175">
            <w:pPr>
              <w:spacing w:before="40" w:after="40" w:line="276" w:lineRule="auto"/>
              <w:rPr>
                <w:rFonts w:cs="Arial"/>
              </w:rPr>
            </w:pPr>
            <w:r w:rsidRPr="00724DA5">
              <w:rPr>
                <w:rFonts w:cs="Arial"/>
              </w:rPr>
              <w:t>Support and endorse the work of the local project teams</w:t>
            </w:r>
          </w:p>
        </w:tc>
      </w:tr>
      <w:tr w:rsidR="00724DA5" w:rsidRPr="00664F87" w14:paraId="0A85FF2E" w14:textId="77777777" w:rsidTr="00FE6175">
        <w:trPr>
          <w:trHeight w:val="227"/>
          <w:jc w:val="center"/>
        </w:trPr>
        <w:tc>
          <w:tcPr>
            <w:tcW w:w="2547" w:type="dxa"/>
          </w:tcPr>
          <w:p w14:paraId="6A19127A" w14:textId="4537C4FB" w:rsidR="00724DA5" w:rsidRPr="00724DA5" w:rsidRDefault="00A140FB" w:rsidP="00FE6175">
            <w:pPr>
              <w:spacing w:before="40" w:after="40" w:line="276" w:lineRule="auto"/>
              <w:rPr>
                <w:rFonts w:cs="Arial"/>
              </w:rPr>
            </w:pPr>
            <w:proofErr w:type="spellStart"/>
            <w:r>
              <w:rPr>
                <w:rFonts w:cs="Arial"/>
              </w:rPr>
              <w:t>Ngā</w:t>
            </w:r>
            <w:proofErr w:type="spellEnd"/>
            <w:r>
              <w:rPr>
                <w:rFonts w:cs="Arial"/>
              </w:rPr>
              <w:t xml:space="preserve"> </w:t>
            </w:r>
            <w:proofErr w:type="spellStart"/>
            <w:r w:rsidRPr="00724DA5">
              <w:rPr>
                <w:rFonts w:cs="Arial"/>
              </w:rPr>
              <w:t>Pou</w:t>
            </w:r>
            <w:proofErr w:type="spellEnd"/>
            <w:r w:rsidRPr="00724DA5">
              <w:rPr>
                <w:rFonts w:cs="Arial"/>
              </w:rPr>
              <w:t xml:space="preserve"> Mana</w:t>
            </w:r>
          </w:p>
        </w:tc>
        <w:tc>
          <w:tcPr>
            <w:tcW w:w="1276" w:type="dxa"/>
          </w:tcPr>
          <w:p w14:paraId="5EE6C82E" w14:textId="77777777" w:rsidR="00724DA5" w:rsidRPr="00724DA5" w:rsidRDefault="00724DA5" w:rsidP="00FE6175">
            <w:pPr>
              <w:spacing w:before="40" w:after="40" w:line="276" w:lineRule="auto"/>
              <w:rPr>
                <w:rFonts w:cs="Arial"/>
              </w:rPr>
            </w:pPr>
            <w:r w:rsidRPr="00724DA5">
              <w:rPr>
                <w:rFonts w:cs="Arial"/>
              </w:rPr>
              <w:t>High</w:t>
            </w:r>
          </w:p>
        </w:tc>
        <w:tc>
          <w:tcPr>
            <w:tcW w:w="2693" w:type="dxa"/>
          </w:tcPr>
          <w:p w14:paraId="569A8233" w14:textId="77777777" w:rsidR="00724DA5" w:rsidRPr="00724DA5" w:rsidRDefault="00724DA5" w:rsidP="00FE6175">
            <w:pPr>
              <w:pStyle w:val="ListParagraph"/>
              <w:numPr>
                <w:ilvl w:val="0"/>
                <w:numId w:val="17"/>
              </w:numPr>
              <w:spacing w:before="40" w:after="40"/>
              <w:ind w:left="357" w:hanging="357"/>
            </w:pPr>
            <w:r w:rsidRPr="00724DA5">
              <w:t>EAG representative</w:t>
            </w:r>
          </w:p>
          <w:p w14:paraId="0081B12D" w14:textId="77777777" w:rsidR="00724DA5" w:rsidRPr="00724DA5" w:rsidRDefault="00724DA5" w:rsidP="00FE6175">
            <w:pPr>
              <w:pStyle w:val="ListParagraph"/>
              <w:numPr>
                <w:ilvl w:val="0"/>
                <w:numId w:val="17"/>
              </w:numPr>
              <w:spacing w:before="40" w:after="40"/>
              <w:ind w:left="357" w:hanging="357"/>
            </w:pPr>
            <w:r w:rsidRPr="00724DA5">
              <w:t>Project team representative</w:t>
            </w:r>
          </w:p>
        </w:tc>
        <w:tc>
          <w:tcPr>
            <w:tcW w:w="3118" w:type="dxa"/>
          </w:tcPr>
          <w:p w14:paraId="0A76CC3D" w14:textId="77777777" w:rsidR="00724DA5" w:rsidRPr="00724DA5" w:rsidRDefault="00724DA5" w:rsidP="00FE6175">
            <w:pPr>
              <w:spacing w:before="40" w:after="40" w:line="276" w:lineRule="auto"/>
              <w:rPr>
                <w:rFonts w:cs="Arial"/>
              </w:rPr>
            </w:pPr>
            <w:r w:rsidRPr="00724DA5">
              <w:rPr>
                <w:rFonts w:cs="Arial"/>
              </w:rPr>
              <w:t>Support and endorse the work of the local project teams</w:t>
            </w:r>
          </w:p>
        </w:tc>
      </w:tr>
      <w:tr w:rsidR="00724DA5" w:rsidRPr="00664F87" w14:paraId="42E73E99" w14:textId="77777777" w:rsidTr="00FE6175">
        <w:trPr>
          <w:trHeight w:val="227"/>
          <w:jc w:val="center"/>
        </w:trPr>
        <w:tc>
          <w:tcPr>
            <w:tcW w:w="2547" w:type="dxa"/>
          </w:tcPr>
          <w:p w14:paraId="519B3D79" w14:textId="77777777" w:rsidR="00724DA5" w:rsidRPr="00724DA5" w:rsidRDefault="00724DA5" w:rsidP="00FE6175">
            <w:pPr>
              <w:spacing w:before="40" w:after="40" w:line="276" w:lineRule="auto"/>
              <w:rPr>
                <w:rFonts w:cs="Arial"/>
              </w:rPr>
            </w:pPr>
            <w:r w:rsidRPr="00724DA5">
              <w:rPr>
                <w:rFonts w:cs="Arial"/>
              </w:rPr>
              <w:t>University of Otago:</w:t>
            </w:r>
          </w:p>
          <w:p w14:paraId="4B921E2A" w14:textId="77777777" w:rsidR="00724DA5" w:rsidRPr="00724DA5" w:rsidRDefault="00724DA5" w:rsidP="00FE6175">
            <w:pPr>
              <w:pStyle w:val="ListParagraph"/>
              <w:numPr>
                <w:ilvl w:val="0"/>
                <w:numId w:val="9"/>
              </w:numPr>
              <w:spacing w:before="40" w:after="40" w:line="276" w:lineRule="auto"/>
            </w:pPr>
            <w:r w:rsidRPr="00724DA5">
              <w:t>Rehabilitation teaching and research unit</w:t>
            </w:r>
          </w:p>
          <w:p w14:paraId="3F9C1344" w14:textId="77777777" w:rsidR="00724DA5" w:rsidRPr="00724DA5" w:rsidRDefault="00724DA5" w:rsidP="00FE6175">
            <w:pPr>
              <w:pStyle w:val="ListParagraph"/>
              <w:numPr>
                <w:ilvl w:val="0"/>
                <w:numId w:val="9"/>
              </w:numPr>
              <w:spacing w:before="40" w:after="40" w:line="276" w:lineRule="auto"/>
            </w:pPr>
            <w:r w:rsidRPr="00724DA5">
              <w:t>Centre of health, activity and rehabilitation research</w:t>
            </w:r>
          </w:p>
          <w:p w14:paraId="619BE1A8" w14:textId="77777777" w:rsidR="00724DA5" w:rsidRPr="00724DA5" w:rsidRDefault="00724DA5" w:rsidP="00FE6175">
            <w:pPr>
              <w:pStyle w:val="ListParagraph"/>
              <w:numPr>
                <w:ilvl w:val="0"/>
                <w:numId w:val="9"/>
              </w:numPr>
              <w:spacing w:before="40" w:after="40" w:line="276" w:lineRule="auto"/>
            </w:pPr>
            <w:proofErr w:type="spellStart"/>
            <w:r w:rsidRPr="00724DA5">
              <w:t>Ngāi</w:t>
            </w:r>
            <w:proofErr w:type="spellEnd"/>
            <w:r w:rsidRPr="00724DA5">
              <w:t xml:space="preserve"> </w:t>
            </w:r>
            <w:proofErr w:type="spellStart"/>
            <w:r w:rsidRPr="00724DA5">
              <w:t>Tahu</w:t>
            </w:r>
            <w:proofErr w:type="spellEnd"/>
            <w:r w:rsidRPr="00724DA5">
              <w:t xml:space="preserve"> Māori health research unity</w:t>
            </w:r>
          </w:p>
          <w:p w14:paraId="342CCE96" w14:textId="77777777" w:rsidR="00724DA5" w:rsidRPr="00724DA5" w:rsidRDefault="00724DA5" w:rsidP="00FE6175">
            <w:pPr>
              <w:pStyle w:val="ListParagraph"/>
              <w:numPr>
                <w:ilvl w:val="0"/>
                <w:numId w:val="9"/>
              </w:numPr>
              <w:spacing w:before="40" w:after="40" w:line="276" w:lineRule="auto"/>
            </w:pPr>
            <w:r w:rsidRPr="00724DA5">
              <w:t>Injury prevention research unit</w:t>
            </w:r>
          </w:p>
        </w:tc>
        <w:tc>
          <w:tcPr>
            <w:tcW w:w="1276" w:type="dxa"/>
          </w:tcPr>
          <w:p w14:paraId="35FE2131" w14:textId="77777777" w:rsidR="00724DA5" w:rsidRPr="00724DA5" w:rsidRDefault="00724DA5" w:rsidP="00FE6175">
            <w:pPr>
              <w:spacing w:before="40" w:after="40" w:line="276" w:lineRule="auto"/>
              <w:rPr>
                <w:rFonts w:cs="Arial"/>
              </w:rPr>
            </w:pPr>
            <w:r w:rsidRPr="00724DA5">
              <w:rPr>
                <w:rFonts w:cs="Arial"/>
              </w:rPr>
              <w:t>Low</w:t>
            </w:r>
          </w:p>
        </w:tc>
        <w:tc>
          <w:tcPr>
            <w:tcW w:w="2693" w:type="dxa"/>
          </w:tcPr>
          <w:p w14:paraId="714C2053" w14:textId="078CA076" w:rsidR="00724DA5" w:rsidRPr="00724DA5" w:rsidRDefault="00724DA5" w:rsidP="00FE6175">
            <w:pPr>
              <w:spacing w:before="40" w:after="40" w:line="276" w:lineRule="auto"/>
              <w:rPr>
                <w:rFonts w:cs="Arial"/>
              </w:rPr>
            </w:pPr>
            <w:r w:rsidRPr="00724DA5">
              <w:rPr>
                <w:rFonts w:cs="Arial"/>
              </w:rPr>
              <w:t xml:space="preserve">The </w:t>
            </w:r>
            <w:r w:rsidR="00A140FB">
              <w:rPr>
                <w:rFonts w:cs="Arial"/>
              </w:rPr>
              <w:t>university</w:t>
            </w:r>
            <w:r w:rsidR="00A140FB" w:rsidRPr="00724DA5">
              <w:rPr>
                <w:rFonts w:cs="Arial"/>
              </w:rPr>
              <w:t xml:space="preserve"> </w:t>
            </w:r>
            <w:r w:rsidRPr="00724DA5">
              <w:rPr>
                <w:rFonts w:cs="Arial"/>
              </w:rPr>
              <w:t>will be kept informed of the project, via comm</w:t>
            </w:r>
            <w:r w:rsidR="00A140FB">
              <w:rPr>
                <w:rFonts w:cs="Arial"/>
              </w:rPr>
              <w:t>unication</w:t>
            </w:r>
            <w:r w:rsidRPr="00724DA5">
              <w:rPr>
                <w:rFonts w:cs="Arial"/>
              </w:rPr>
              <w:t xml:space="preserve">s as per the plan below, and their work will in turn inform both the national and local projects </w:t>
            </w:r>
          </w:p>
        </w:tc>
        <w:tc>
          <w:tcPr>
            <w:tcW w:w="3118" w:type="dxa"/>
          </w:tcPr>
          <w:p w14:paraId="108113F4" w14:textId="77777777" w:rsidR="00724DA5" w:rsidRPr="00724DA5" w:rsidRDefault="00724DA5" w:rsidP="00FE6175">
            <w:pPr>
              <w:spacing w:before="40" w:after="40" w:line="276" w:lineRule="auto"/>
              <w:rPr>
                <w:rFonts w:cs="Arial"/>
              </w:rPr>
            </w:pPr>
            <w:r w:rsidRPr="00724DA5">
              <w:rPr>
                <w:rFonts w:cs="Arial"/>
              </w:rPr>
              <w:t>Inform the work at both national and local levels</w:t>
            </w:r>
          </w:p>
        </w:tc>
      </w:tr>
    </w:tbl>
    <w:p w14:paraId="2E6F3382" w14:textId="672543CD" w:rsidR="00E374E5" w:rsidRPr="00664F87" w:rsidRDefault="00E374E5" w:rsidP="00D019C5">
      <w:pPr>
        <w:pStyle w:val="Heading1"/>
        <w:rPr>
          <w:bCs/>
        </w:rPr>
      </w:pPr>
      <w:bookmarkStart w:id="27" w:name="_Toc59006087"/>
      <w:r w:rsidRPr="00664F87">
        <w:t>Communication</w:t>
      </w:r>
      <w:r w:rsidR="00A140FB">
        <w:t>s</w:t>
      </w:r>
      <w:r w:rsidRPr="00664F87">
        <w:t xml:space="preserve"> plan</w:t>
      </w:r>
      <w:bookmarkEnd w:id="2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678"/>
        <w:gridCol w:w="3057"/>
        <w:gridCol w:w="1720"/>
        <w:gridCol w:w="1413"/>
      </w:tblGrid>
      <w:tr w:rsidR="0093228F" w:rsidRPr="00664F87" w14:paraId="0BC3548C" w14:textId="77777777" w:rsidTr="0093228F">
        <w:trPr>
          <w:cantSplit/>
          <w:trHeight w:val="254"/>
          <w:tblHeader/>
        </w:trPr>
        <w:tc>
          <w:tcPr>
            <w:tcW w:w="1701" w:type="dxa"/>
            <w:shd w:val="clear" w:color="auto" w:fill="DBE5F1" w:themeFill="accent1" w:themeFillTint="33"/>
            <w:vAlign w:val="center"/>
          </w:tcPr>
          <w:p w14:paraId="35928E32" w14:textId="77777777" w:rsidR="0093228F" w:rsidRPr="00724DA5" w:rsidRDefault="0093228F" w:rsidP="00724DA5">
            <w:pPr>
              <w:pStyle w:val="TableHeadings"/>
              <w:spacing w:before="40" w:after="40" w:line="240" w:lineRule="auto"/>
              <w:rPr>
                <w:rFonts w:cs="Arial"/>
                <w:sz w:val="22"/>
                <w:szCs w:val="22"/>
              </w:rPr>
            </w:pPr>
            <w:r w:rsidRPr="00724DA5">
              <w:rPr>
                <w:rFonts w:cs="Arial"/>
                <w:sz w:val="22"/>
                <w:szCs w:val="22"/>
              </w:rPr>
              <w:t>Tool</w:t>
            </w:r>
          </w:p>
        </w:tc>
        <w:tc>
          <w:tcPr>
            <w:tcW w:w="1701" w:type="dxa"/>
            <w:tcBorders>
              <w:right w:val="single" w:sz="8" w:space="0" w:color="auto"/>
            </w:tcBorders>
            <w:shd w:val="clear" w:color="auto" w:fill="DBE5F1" w:themeFill="accent1" w:themeFillTint="33"/>
            <w:vAlign w:val="center"/>
          </w:tcPr>
          <w:p w14:paraId="5265D640" w14:textId="77777777" w:rsidR="0093228F" w:rsidRPr="00724DA5" w:rsidRDefault="0093228F" w:rsidP="00724DA5">
            <w:pPr>
              <w:pStyle w:val="BodyText"/>
              <w:spacing w:before="40" w:after="40" w:line="240" w:lineRule="auto"/>
              <w:rPr>
                <w:b/>
              </w:rPr>
            </w:pPr>
            <w:r w:rsidRPr="00724DA5">
              <w:rPr>
                <w:b/>
              </w:rPr>
              <w:t>Audience</w:t>
            </w:r>
          </w:p>
        </w:tc>
        <w:tc>
          <w:tcPr>
            <w:tcW w:w="3119" w:type="dxa"/>
            <w:tcBorders>
              <w:left w:val="single" w:sz="8" w:space="0" w:color="auto"/>
            </w:tcBorders>
            <w:shd w:val="clear" w:color="auto" w:fill="DBE5F1" w:themeFill="accent1" w:themeFillTint="33"/>
            <w:vAlign w:val="center"/>
          </w:tcPr>
          <w:p w14:paraId="27D93709" w14:textId="77777777" w:rsidR="0093228F" w:rsidRPr="00724DA5" w:rsidRDefault="0093228F" w:rsidP="00724DA5">
            <w:pPr>
              <w:pStyle w:val="BodyText"/>
              <w:spacing w:before="40" w:after="40" w:line="240" w:lineRule="auto"/>
              <w:rPr>
                <w:b/>
              </w:rPr>
            </w:pPr>
            <w:r w:rsidRPr="00724DA5">
              <w:rPr>
                <w:b/>
              </w:rPr>
              <w:t>Purpose</w:t>
            </w:r>
          </w:p>
        </w:tc>
        <w:tc>
          <w:tcPr>
            <w:tcW w:w="1701" w:type="dxa"/>
            <w:shd w:val="clear" w:color="auto" w:fill="DBE5F1" w:themeFill="accent1" w:themeFillTint="33"/>
            <w:vAlign w:val="center"/>
          </w:tcPr>
          <w:p w14:paraId="53210951" w14:textId="77777777" w:rsidR="0093228F" w:rsidRPr="00724DA5" w:rsidRDefault="0093228F" w:rsidP="00724DA5">
            <w:pPr>
              <w:pStyle w:val="BodyText"/>
              <w:spacing w:before="40" w:after="40" w:line="240" w:lineRule="auto"/>
              <w:rPr>
                <w:b/>
              </w:rPr>
            </w:pPr>
            <w:r w:rsidRPr="00724DA5">
              <w:rPr>
                <w:b/>
              </w:rPr>
              <w:t>Responsibility</w:t>
            </w:r>
          </w:p>
        </w:tc>
        <w:tc>
          <w:tcPr>
            <w:tcW w:w="1417" w:type="dxa"/>
            <w:shd w:val="clear" w:color="auto" w:fill="DBE5F1" w:themeFill="accent1" w:themeFillTint="33"/>
            <w:vAlign w:val="center"/>
          </w:tcPr>
          <w:p w14:paraId="356F5958" w14:textId="77777777" w:rsidR="0093228F" w:rsidRPr="00724DA5" w:rsidRDefault="0093228F" w:rsidP="00724DA5">
            <w:pPr>
              <w:pStyle w:val="BodyText"/>
              <w:spacing w:before="40" w:after="40" w:line="240" w:lineRule="auto"/>
              <w:rPr>
                <w:b/>
              </w:rPr>
            </w:pPr>
            <w:r w:rsidRPr="00724DA5">
              <w:rPr>
                <w:b/>
              </w:rPr>
              <w:t>Frequency</w:t>
            </w:r>
          </w:p>
        </w:tc>
      </w:tr>
      <w:tr w:rsidR="0093228F" w:rsidRPr="00664F87" w14:paraId="7E582ADD" w14:textId="77777777" w:rsidTr="0093228F">
        <w:trPr>
          <w:cantSplit/>
          <w:trHeight w:val="567"/>
        </w:trPr>
        <w:tc>
          <w:tcPr>
            <w:tcW w:w="1701" w:type="dxa"/>
            <w:shd w:val="clear" w:color="auto" w:fill="auto"/>
          </w:tcPr>
          <w:p w14:paraId="5F8F2E96" w14:textId="77777777" w:rsidR="0093228F" w:rsidRPr="00724DA5" w:rsidRDefault="0093228F" w:rsidP="00FE6175">
            <w:pPr>
              <w:pStyle w:val="BodyText"/>
              <w:spacing w:before="40" w:after="40"/>
            </w:pPr>
            <w:r w:rsidRPr="00724DA5">
              <w:t>Commission and Network websites</w:t>
            </w:r>
          </w:p>
        </w:tc>
        <w:tc>
          <w:tcPr>
            <w:tcW w:w="1701" w:type="dxa"/>
            <w:tcBorders>
              <w:right w:val="single" w:sz="8" w:space="0" w:color="auto"/>
            </w:tcBorders>
            <w:shd w:val="clear" w:color="auto" w:fill="auto"/>
          </w:tcPr>
          <w:p w14:paraId="12FB2562" w14:textId="77777777" w:rsidR="0093228F" w:rsidRPr="00724DA5" w:rsidRDefault="0093228F" w:rsidP="00FE6175">
            <w:pPr>
              <w:pStyle w:val="BodyText"/>
              <w:spacing w:before="40" w:after="40"/>
            </w:pPr>
            <w:r w:rsidRPr="00724DA5">
              <w:t>Public, consumers and sector</w:t>
            </w:r>
          </w:p>
        </w:tc>
        <w:tc>
          <w:tcPr>
            <w:tcW w:w="3119" w:type="dxa"/>
            <w:tcBorders>
              <w:left w:val="single" w:sz="8" w:space="0" w:color="auto"/>
            </w:tcBorders>
            <w:shd w:val="clear" w:color="auto" w:fill="auto"/>
          </w:tcPr>
          <w:p w14:paraId="47D5E1DD" w14:textId="77777777" w:rsidR="0093228F" w:rsidRPr="00724DA5" w:rsidRDefault="0093228F" w:rsidP="00FE6175">
            <w:pPr>
              <w:pStyle w:val="BodyText"/>
              <w:numPr>
                <w:ilvl w:val="0"/>
                <w:numId w:val="4"/>
              </w:numPr>
              <w:spacing w:before="40" w:after="40"/>
            </w:pPr>
            <w:r w:rsidRPr="00724DA5">
              <w:t>Pages should include background and current information</w:t>
            </w:r>
          </w:p>
          <w:p w14:paraId="7346BD24" w14:textId="77777777" w:rsidR="0093228F" w:rsidRPr="00724DA5" w:rsidRDefault="0093228F" w:rsidP="00FE6175">
            <w:pPr>
              <w:pStyle w:val="BodyText"/>
              <w:numPr>
                <w:ilvl w:val="0"/>
                <w:numId w:val="4"/>
              </w:numPr>
              <w:spacing w:before="40" w:after="40"/>
            </w:pPr>
            <w:r w:rsidRPr="00724DA5">
              <w:t>Updates should include information focusing on ‘in the moment’ developments or best practice examples</w:t>
            </w:r>
          </w:p>
        </w:tc>
        <w:tc>
          <w:tcPr>
            <w:tcW w:w="1701" w:type="dxa"/>
            <w:shd w:val="clear" w:color="auto" w:fill="auto"/>
          </w:tcPr>
          <w:p w14:paraId="7BD2F075" w14:textId="77777777" w:rsidR="0093228F" w:rsidRPr="00724DA5" w:rsidRDefault="0093228F" w:rsidP="00FE6175">
            <w:pPr>
              <w:pStyle w:val="BodyText"/>
              <w:spacing w:before="40" w:after="40"/>
            </w:pPr>
            <w:r w:rsidRPr="00724DA5">
              <w:t>Project coordinator</w:t>
            </w:r>
          </w:p>
        </w:tc>
        <w:tc>
          <w:tcPr>
            <w:tcW w:w="1417" w:type="dxa"/>
            <w:shd w:val="clear" w:color="auto" w:fill="auto"/>
          </w:tcPr>
          <w:p w14:paraId="665FA55F" w14:textId="77777777" w:rsidR="0093228F" w:rsidRPr="00724DA5" w:rsidRDefault="0093228F" w:rsidP="00FE6175">
            <w:pPr>
              <w:pStyle w:val="BodyText"/>
              <w:spacing w:before="40" w:after="40"/>
            </w:pPr>
            <w:r w:rsidRPr="00724DA5">
              <w:t>Six-weekly</w:t>
            </w:r>
          </w:p>
        </w:tc>
      </w:tr>
      <w:tr w:rsidR="0093228F" w:rsidRPr="00664F87" w14:paraId="53225CF9" w14:textId="77777777" w:rsidTr="0093228F">
        <w:trPr>
          <w:cantSplit/>
          <w:trHeight w:val="567"/>
        </w:trPr>
        <w:tc>
          <w:tcPr>
            <w:tcW w:w="1701" w:type="dxa"/>
            <w:shd w:val="clear" w:color="auto" w:fill="auto"/>
          </w:tcPr>
          <w:p w14:paraId="17715C12" w14:textId="1BA6F707" w:rsidR="0093228F" w:rsidRPr="00724DA5" w:rsidRDefault="0093228F" w:rsidP="00FE6175">
            <w:pPr>
              <w:pStyle w:val="BodyText"/>
              <w:spacing w:before="40" w:after="40"/>
            </w:pPr>
            <w:r w:rsidRPr="00724DA5">
              <w:t xml:space="preserve">Commission </w:t>
            </w:r>
            <w:r w:rsidR="00A140FB">
              <w:br/>
            </w:r>
            <w:r w:rsidRPr="00724DA5">
              <w:t xml:space="preserve">e-digest (email) and Network </w:t>
            </w:r>
            <w:proofErr w:type="spellStart"/>
            <w:r w:rsidRPr="00724DA5">
              <w:t>eNewsletter</w:t>
            </w:r>
            <w:proofErr w:type="spellEnd"/>
            <w:r w:rsidRPr="00724DA5">
              <w:t xml:space="preserve"> (email)</w:t>
            </w:r>
          </w:p>
        </w:tc>
        <w:tc>
          <w:tcPr>
            <w:tcW w:w="1701" w:type="dxa"/>
            <w:tcBorders>
              <w:right w:val="single" w:sz="8" w:space="0" w:color="auto"/>
            </w:tcBorders>
            <w:shd w:val="clear" w:color="auto" w:fill="auto"/>
          </w:tcPr>
          <w:p w14:paraId="72E5D4B6" w14:textId="77777777" w:rsidR="0093228F" w:rsidRPr="00724DA5" w:rsidRDefault="0093228F" w:rsidP="00FE6175">
            <w:pPr>
              <w:pStyle w:val="BodyText"/>
              <w:spacing w:before="40" w:after="40"/>
            </w:pPr>
            <w:r w:rsidRPr="00724DA5">
              <w:t>Public, consumers and sector</w:t>
            </w:r>
          </w:p>
        </w:tc>
        <w:tc>
          <w:tcPr>
            <w:tcW w:w="3119" w:type="dxa"/>
            <w:tcBorders>
              <w:left w:val="single" w:sz="8" w:space="0" w:color="auto"/>
            </w:tcBorders>
            <w:shd w:val="clear" w:color="auto" w:fill="auto"/>
          </w:tcPr>
          <w:p w14:paraId="761E3077" w14:textId="3362D1E9" w:rsidR="0093228F" w:rsidRPr="00724DA5" w:rsidRDefault="0093228F" w:rsidP="00FE6175">
            <w:pPr>
              <w:pStyle w:val="BodyText"/>
              <w:spacing w:before="40" w:after="40"/>
            </w:pPr>
            <w:r w:rsidRPr="00724DA5">
              <w:t xml:space="preserve">Inclusion in the e-digest is automatic if new Commission web content is </w:t>
            </w:r>
            <w:r w:rsidR="00A140FB">
              <w:t>published</w:t>
            </w:r>
          </w:p>
        </w:tc>
        <w:tc>
          <w:tcPr>
            <w:tcW w:w="1701" w:type="dxa"/>
            <w:shd w:val="clear" w:color="auto" w:fill="auto"/>
          </w:tcPr>
          <w:p w14:paraId="7F364A3A" w14:textId="77777777" w:rsidR="0093228F" w:rsidRPr="00724DA5" w:rsidRDefault="0093228F" w:rsidP="00FE6175">
            <w:pPr>
              <w:pStyle w:val="BodyText"/>
              <w:spacing w:before="40" w:after="40"/>
            </w:pPr>
            <w:r w:rsidRPr="00724DA5">
              <w:t>Project coordinator</w:t>
            </w:r>
          </w:p>
        </w:tc>
        <w:tc>
          <w:tcPr>
            <w:tcW w:w="1417" w:type="dxa"/>
            <w:shd w:val="clear" w:color="auto" w:fill="auto"/>
          </w:tcPr>
          <w:p w14:paraId="60CA7CCB" w14:textId="77777777" w:rsidR="0093228F" w:rsidRPr="00724DA5" w:rsidRDefault="0093228F" w:rsidP="00FE6175">
            <w:pPr>
              <w:pStyle w:val="BodyText"/>
              <w:spacing w:before="40" w:after="40"/>
            </w:pPr>
            <w:r w:rsidRPr="00724DA5">
              <w:t>Six-weekly</w:t>
            </w:r>
          </w:p>
        </w:tc>
      </w:tr>
      <w:tr w:rsidR="0093228F" w:rsidRPr="00664F87" w14:paraId="26F4A13D" w14:textId="77777777" w:rsidTr="0093228F">
        <w:trPr>
          <w:cantSplit/>
          <w:trHeight w:val="567"/>
        </w:trPr>
        <w:tc>
          <w:tcPr>
            <w:tcW w:w="1701" w:type="dxa"/>
            <w:shd w:val="clear" w:color="auto" w:fill="auto"/>
          </w:tcPr>
          <w:p w14:paraId="6855A581" w14:textId="77777777" w:rsidR="0093228F" w:rsidRPr="00724DA5" w:rsidRDefault="0093228F" w:rsidP="00FE6175">
            <w:pPr>
              <w:pStyle w:val="BodyText"/>
              <w:spacing w:before="40" w:after="40"/>
            </w:pPr>
            <w:r w:rsidRPr="00724DA5">
              <w:lastRenderedPageBreak/>
              <w:t>Letters</w:t>
            </w:r>
          </w:p>
        </w:tc>
        <w:tc>
          <w:tcPr>
            <w:tcW w:w="1701" w:type="dxa"/>
            <w:tcBorders>
              <w:right w:val="single" w:sz="8" w:space="0" w:color="auto"/>
            </w:tcBorders>
            <w:shd w:val="clear" w:color="auto" w:fill="auto"/>
          </w:tcPr>
          <w:p w14:paraId="38BB3907" w14:textId="77777777" w:rsidR="0093228F" w:rsidRPr="00724DA5" w:rsidRDefault="0093228F" w:rsidP="00FE6175">
            <w:pPr>
              <w:pStyle w:val="BodyText"/>
              <w:spacing w:before="40" w:after="40"/>
            </w:pPr>
            <w:r w:rsidRPr="00724DA5">
              <w:t>Targeted to audience such as ACC, chief executives, directors of allied health, quality and risk managers, etc</w:t>
            </w:r>
          </w:p>
        </w:tc>
        <w:tc>
          <w:tcPr>
            <w:tcW w:w="3119" w:type="dxa"/>
            <w:tcBorders>
              <w:left w:val="single" w:sz="8" w:space="0" w:color="auto"/>
            </w:tcBorders>
            <w:shd w:val="clear" w:color="auto" w:fill="auto"/>
          </w:tcPr>
          <w:p w14:paraId="0187A25B" w14:textId="28ABD352" w:rsidR="0093228F" w:rsidRPr="00724DA5" w:rsidRDefault="0093228F" w:rsidP="00FE6175">
            <w:pPr>
              <w:pStyle w:val="BodyText"/>
              <w:numPr>
                <w:ilvl w:val="0"/>
                <w:numId w:val="6"/>
              </w:numPr>
              <w:spacing w:before="40" w:after="40"/>
            </w:pPr>
            <w:r w:rsidRPr="00724DA5">
              <w:t xml:space="preserve">Topic-specific and driven by new developments across the project, </w:t>
            </w:r>
            <w:proofErr w:type="spellStart"/>
            <w:r w:rsidRPr="00724DA5">
              <w:t>eg</w:t>
            </w:r>
            <w:proofErr w:type="spellEnd"/>
            <w:r w:rsidRPr="00724DA5">
              <w:t>, request</w:t>
            </w:r>
            <w:r w:rsidR="00A140FB">
              <w:t>s</w:t>
            </w:r>
            <w:r w:rsidRPr="00724DA5">
              <w:t xml:space="preserve"> for participation</w:t>
            </w:r>
          </w:p>
          <w:p w14:paraId="4B6C243F" w14:textId="77777777" w:rsidR="0093228F" w:rsidRPr="00724DA5" w:rsidRDefault="0093228F" w:rsidP="00FE6175">
            <w:pPr>
              <w:pStyle w:val="BodyText"/>
              <w:numPr>
                <w:ilvl w:val="0"/>
                <w:numId w:val="6"/>
              </w:numPr>
              <w:spacing w:before="40" w:after="40"/>
            </w:pPr>
            <w:r w:rsidRPr="00724DA5">
              <w:t>To be used sparingly</w:t>
            </w:r>
          </w:p>
        </w:tc>
        <w:tc>
          <w:tcPr>
            <w:tcW w:w="1701" w:type="dxa"/>
            <w:shd w:val="clear" w:color="auto" w:fill="auto"/>
          </w:tcPr>
          <w:p w14:paraId="0EB75EA8" w14:textId="77777777" w:rsidR="0093228F" w:rsidRPr="00724DA5" w:rsidRDefault="0093228F" w:rsidP="00FE6175">
            <w:pPr>
              <w:pStyle w:val="BodyText"/>
              <w:spacing w:before="40" w:after="40"/>
            </w:pPr>
            <w:r w:rsidRPr="00724DA5">
              <w:t>Team draft with appropriate sign-off</w:t>
            </w:r>
          </w:p>
        </w:tc>
        <w:tc>
          <w:tcPr>
            <w:tcW w:w="1417" w:type="dxa"/>
            <w:shd w:val="clear" w:color="auto" w:fill="auto"/>
          </w:tcPr>
          <w:p w14:paraId="2BB702D6" w14:textId="77777777" w:rsidR="0093228F" w:rsidRPr="00724DA5" w:rsidRDefault="0093228F" w:rsidP="00FE6175">
            <w:pPr>
              <w:pStyle w:val="BodyText"/>
              <w:spacing w:before="40" w:after="40"/>
            </w:pPr>
            <w:r w:rsidRPr="00724DA5">
              <w:t>As required</w:t>
            </w:r>
          </w:p>
        </w:tc>
      </w:tr>
      <w:tr w:rsidR="0093228F" w:rsidRPr="00664F87" w14:paraId="21B346CB" w14:textId="77777777" w:rsidTr="0093228F">
        <w:trPr>
          <w:cantSplit/>
          <w:trHeight w:val="567"/>
        </w:trPr>
        <w:tc>
          <w:tcPr>
            <w:tcW w:w="1701" w:type="dxa"/>
            <w:shd w:val="clear" w:color="auto" w:fill="auto"/>
          </w:tcPr>
          <w:p w14:paraId="11DA5E4E" w14:textId="77777777" w:rsidR="0093228F" w:rsidRPr="00724DA5" w:rsidRDefault="0093228F" w:rsidP="00FE6175">
            <w:pPr>
              <w:pStyle w:val="BodyText"/>
              <w:spacing w:before="40" w:after="40"/>
            </w:pPr>
            <w:r w:rsidRPr="00724DA5">
              <w:t>Emails</w:t>
            </w:r>
          </w:p>
        </w:tc>
        <w:tc>
          <w:tcPr>
            <w:tcW w:w="1701" w:type="dxa"/>
            <w:tcBorders>
              <w:right w:val="single" w:sz="8" w:space="0" w:color="auto"/>
            </w:tcBorders>
            <w:shd w:val="clear" w:color="auto" w:fill="auto"/>
          </w:tcPr>
          <w:p w14:paraId="01609235" w14:textId="77777777" w:rsidR="0093228F" w:rsidRPr="00724DA5" w:rsidRDefault="0093228F" w:rsidP="00FE6175">
            <w:pPr>
              <w:pStyle w:val="BodyText"/>
              <w:spacing w:before="40" w:after="40"/>
            </w:pPr>
            <w:r w:rsidRPr="00724DA5">
              <w:t>Targeted to audience</w:t>
            </w:r>
          </w:p>
        </w:tc>
        <w:tc>
          <w:tcPr>
            <w:tcW w:w="3119" w:type="dxa"/>
            <w:tcBorders>
              <w:left w:val="single" w:sz="8" w:space="0" w:color="auto"/>
            </w:tcBorders>
            <w:shd w:val="clear" w:color="auto" w:fill="auto"/>
          </w:tcPr>
          <w:p w14:paraId="70D5B3BF" w14:textId="4BBFF2E3" w:rsidR="0093228F" w:rsidRPr="00724DA5" w:rsidRDefault="0093228F" w:rsidP="00FE6175">
            <w:pPr>
              <w:pStyle w:val="BodyText"/>
              <w:spacing w:before="40" w:after="40"/>
            </w:pPr>
            <w:r w:rsidRPr="00724DA5">
              <w:t xml:space="preserve">Topic-specific and driven by new developments from the projects, </w:t>
            </w:r>
            <w:proofErr w:type="spellStart"/>
            <w:r w:rsidRPr="00724DA5">
              <w:t>eg</w:t>
            </w:r>
            <w:proofErr w:type="spellEnd"/>
            <w:r w:rsidRPr="00724DA5">
              <w:t>, request</w:t>
            </w:r>
            <w:r w:rsidR="00A140FB">
              <w:t>s</w:t>
            </w:r>
            <w:r w:rsidRPr="00724DA5">
              <w:t xml:space="preserve"> for advice, requests for speaking slots, sending papers for meetings</w:t>
            </w:r>
          </w:p>
        </w:tc>
        <w:tc>
          <w:tcPr>
            <w:tcW w:w="1701" w:type="dxa"/>
            <w:shd w:val="clear" w:color="auto" w:fill="auto"/>
          </w:tcPr>
          <w:p w14:paraId="515DA4F1" w14:textId="77777777" w:rsidR="0093228F" w:rsidRPr="00724DA5" w:rsidRDefault="0093228F" w:rsidP="00FE6175">
            <w:pPr>
              <w:pStyle w:val="BodyText"/>
              <w:spacing w:before="40" w:after="40"/>
            </w:pPr>
            <w:r w:rsidRPr="00724DA5">
              <w:t>Team draft with appropriate sign-off (if required)</w:t>
            </w:r>
          </w:p>
        </w:tc>
        <w:tc>
          <w:tcPr>
            <w:tcW w:w="1417" w:type="dxa"/>
            <w:shd w:val="clear" w:color="auto" w:fill="auto"/>
          </w:tcPr>
          <w:p w14:paraId="108D8EFD" w14:textId="77777777" w:rsidR="0093228F" w:rsidRPr="00724DA5" w:rsidRDefault="0093228F" w:rsidP="00FE6175">
            <w:pPr>
              <w:pStyle w:val="BodyText"/>
              <w:spacing w:before="40" w:after="40"/>
            </w:pPr>
            <w:r w:rsidRPr="00724DA5">
              <w:t>As required</w:t>
            </w:r>
          </w:p>
        </w:tc>
      </w:tr>
      <w:tr w:rsidR="0093228F" w:rsidRPr="00664F87" w14:paraId="1AC74ED0" w14:textId="77777777" w:rsidTr="0093228F">
        <w:trPr>
          <w:cantSplit/>
          <w:trHeight w:val="567"/>
        </w:trPr>
        <w:tc>
          <w:tcPr>
            <w:tcW w:w="1701" w:type="dxa"/>
            <w:shd w:val="clear" w:color="auto" w:fill="auto"/>
          </w:tcPr>
          <w:p w14:paraId="75AFAD23" w14:textId="77777777" w:rsidR="0093228F" w:rsidRPr="00724DA5" w:rsidRDefault="0093228F" w:rsidP="00FE6175">
            <w:pPr>
              <w:pStyle w:val="BodyText"/>
              <w:spacing w:before="40" w:after="40"/>
            </w:pPr>
            <w:r w:rsidRPr="00724DA5">
              <w:t>Commission blog</w:t>
            </w:r>
          </w:p>
        </w:tc>
        <w:tc>
          <w:tcPr>
            <w:tcW w:w="1701" w:type="dxa"/>
            <w:tcBorders>
              <w:right w:val="single" w:sz="8" w:space="0" w:color="auto"/>
            </w:tcBorders>
            <w:shd w:val="clear" w:color="auto" w:fill="auto"/>
          </w:tcPr>
          <w:p w14:paraId="6F921E49" w14:textId="77777777" w:rsidR="0093228F" w:rsidRPr="00724DA5" w:rsidRDefault="0093228F" w:rsidP="00FE6175">
            <w:pPr>
              <w:pStyle w:val="BodyText"/>
              <w:spacing w:before="40" w:after="40"/>
            </w:pPr>
            <w:r w:rsidRPr="00724DA5">
              <w:t>Public, consumers and sector</w:t>
            </w:r>
          </w:p>
        </w:tc>
        <w:tc>
          <w:tcPr>
            <w:tcW w:w="3119" w:type="dxa"/>
            <w:tcBorders>
              <w:left w:val="single" w:sz="8" w:space="0" w:color="auto"/>
            </w:tcBorders>
            <w:shd w:val="clear" w:color="auto" w:fill="auto"/>
          </w:tcPr>
          <w:p w14:paraId="53A0B90D" w14:textId="77777777" w:rsidR="0093228F" w:rsidRPr="00724DA5" w:rsidRDefault="0093228F" w:rsidP="00FE6175">
            <w:pPr>
              <w:pStyle w:val="BodyText"/>
              <w:spacing w:before="40" w:after="40"/>
            </w:pPr>
            <w:r w:rsidRPr="00724DA5">
              <w:t>Website tool to promote thought-pieces</w:t>
            </w:r>
          </w:p>
        </w:tc>
        <w:tc>
          <w:tcPr>
            <w:tcW w:w="1701" w:type="dxa"/>
            <w:shd w:val="clear" w:color="auto" w:fill="auto"/>
          </w:tcPr>
          <w:p w14:paraId="57E7FC2A" w14:textId="1BC95297" w:rsidR="0093228F" w:rsidRPr="00724DA5" w:rsidRDefault="0093228F" w:rsidP="00FE6175">
            <w:pPr>
              <w:pStyle w:val="BodyText"/>
              <w:spacing w:before="40" w:after="40"/>
            </w:pPr>
            <w:r w:rsidRPr="00724DA5">
              <w:t>Team and EAG members</w:t>
            </w:r>
          </w:p>
        </w:tc>
        <w:tc>
          <w:tcPr>
            <w:tcW w:w="1417" w:type="dxa"/>
            <w:shd w:val="clear" w:color="auto" w:fill="auto"/>
          </w:tcPr>
          <w:p w14:paraId="79C1CC4B" w14:textId="77777777" w:rsidR="0093228F" w:rsidRPr="00724DA5" w:rsidRDefault="0093228F" w:rsidP="00FE6175">
            <w:pPr>
              <w:pStyle w:val="BodyText"/>
              <w:spacing w:before="40" w:after="40"/>
            </w:pPr>
            <w:r w:rsidRPr="00724DA5">
              <w:t>As required</w:t>
            </w:r>
          </w:p>
        </w:tc>
      </w:tr>
      <w:tr w:rsidR="0093228F" w:rsidRPr="00664F87" w14:paraId="0DC7D5EB" w14:textId="77777777" w:rsidTr="0093228F">
        <w:trPr>
          <w:cantSplit/>
          <w:trHeight w:val="567"/>
        </w:trPr>
        <w:tc>
          <w:tcPr>
            <w:tcW w:w="1701" w:type="dxa"/>
            <w:shd w:val="clear" w:color="auto" w:fill="auto"/>
          </w:tcPr>
          <w:p w14:paraId="6B2734E3" w14:textId="77777777" w:rsidR="0093228F" w:rsidRPr="00724DA5" w:rsidRDefault="0093228F" w:rsidP="00FE6175">
            <w:pPr>
              <w:pStyle w:val="BodyText"/>
              <w:spacing w:before="40" w:after="40"/>
            </w:pPr>
            <w:r w:rsidRPr="00724DA5">
              <w:t>Webinars (Zoom) and teleconferences</w:t>
            </w:r>
          </w:p>
        </w:tc>
        <w:tc>
          <w:tcPr>
            <w:tcW w:w="1701" w:type="dxa"/>
            <w:tcBorders>
              <w:right w:val="single" w:sz="8" w:space="0" w:color="auto"/>
            </w:tcBorders>
            <w:shd w:val="clear" w:color="auto" w:fill="auto"/>
          </w:tcPr>
          <w:p w14:paraId="5A24D290" w14:textId="77777777" w:rsidR="0093228F" w:rsidRPr="00724DA5" w:rsidRDefault="0093228F" w:rsidP="00FE6175">
            <w:pPr>
              <w:pStyle w:val="BodyText"/>
              <w:spacing w:before="40" w:after="40"/>
            </w:pPr>
            <w:r w:rsidRPr="00724DA5">
              <w:t xml:space="preserve">Targeted to audiences </w:t>
            </w:r>
          </w:p>
        </w:tc>
        <w:tc>
          <w:tcPr>
            <w:tcW w:w="3119" w:type="dxa"/>
            <w:tcBorders>
              <w:left w:val="single" w:sz="8" w:space="0" w:color="auto"/>
            </w:tcBorders>
            <w:shd w:val="clear" w:color="auto" w:fill="auto"/>
          </w:tcPr>
          <w:p w14:paraId="51AEBFF1" w14:textId="1DD5C3A9" w:rsidR="0093228F" w:rsidRPr="00724DA5" w:rsidRDefault="0093228F" w:rsidP="00FE6175">
            <w:pPr>
              <w:pStyle w:val="BodyText"/>
              <w:numPr>
                <w:ilvl w:val="0"/>
                <w:numId w:val="5"/>
              </w:numPr>
              <w:spacing w:before="40" w:after="40"/>
            </w:pPr>
            <w:r w:rsidRPr="00724DA5">
              <w:t>Engage stakeholders to encourage sharing, learning and discussion</w:t>
            </w:r>
          </w:p>
          <w:p w14:paraId="38067464" w14:textId="77777777" w:rsidR="0093228F" w:rsidRPr="00724DA5" w:rsidRDefault="0093228F" w:rsidP="00FE6175">
            <w:pPr>
              <w:pStyle w:val="BodyText"/>
              <w:numPr>
                <w:ilvl w:val="0"/>
                <w:numId w:val="5"/>
              </w:numPr>
              <w:spacing w:before="40" w:after="40"/>
            </w:pPr>
            <w:r w:rsidRPr="00724DA5">
              <w:t>Can also be used to support development and implementation activities</w:t>
            </w:r>
          </w:p>
        </w:tc>
        <w:tc>
          <w:tcPr>
            <w:tcW w:w="1701" w:type="dxa"/>
            <w:shd w:val="clear" w:color="auto" w:fill="auto"/>
          </w:tcPr>
          <w:p w14:paraId="6AABF31F" w14:textId="77777777" w:rsidR="0093228F" w:rsidRPr="00724DA5" w:rsidRDefault="0093228F" w:rsidP="00FE6175">
            <w:pPr>
              <w:pStyle w:val="BodyText"/>
              <w:spacing w:before="40" w:after="40"/>
            </w:pPr>
            <w:r w:rsidRPr="00724DA5">
              <w:t>Team</w:t>
            </w:r>
          </w:p>
        </w:tc>
        <w:tc>
          <w:tcPr>
            <w:tcW w:w="1417" w:type="dxa"/>
            <w:shd w:val="clear" w:color="auto" w:fill="auto"/>
          </w:tcPr>
          <w:p w14:paraId="619AE173" w14:textId="77777777" w:rsidR="0093228F" w:rsidRPr="00724DA5" w:rsidRDefault="0093228F" w:rsidP="00FE6175">
            <w:pPr>
              <w:pStyle w:val="BodyText"/>
              <w:spacing w:before="40" w:after="40"/>
            </w:pPr>
            <w:r w:rsidRPr="00724DA5">
              <w:t>As required</w:t>
            </w:r>
          </w:p>
        </w:tc>
      </w:tr>
      <w:tr w:rsidR="0093228F" w:rsidRPr="00664F87" w14:paraId="2904EEFC" w14:textId="77777777" w:rsidTr="0093228F">
        <w:trPr>
          <w:cantSplit/>
          <w:trHeight w:val="567"/>
        </w:trPr>
        <w:tc>
          <w:tcPr>
            <w:tcW w:w="1701" w:type="dxa"/>
            <w:shd w:val="clear" w:color="auto" w:fill="auto"/>
          </w:tcPr>
          <w:p w14:paraId="46664361" w14:textId="30762912" w:rsidR="0093228F" w:rsidRPr="00724DA5" w:rsidRDefault="0093228F" w:rsidP="00FE6175">
            <w:pPr>
              <w:pStyle w:val="BodyText"/>
              <w:spacing w:before="40" w:after="40"/>
            </w:pPr>
            <w:r w:rsidRPr="00724DA5">
              <w:t xml:space="preserve">Site visits, </w:t>
            </w:r>
            <w:r w:rsidR="00AA5110">
              <w:br/>
            </w:r>
            <w:r w:rsidRPr="00724DA5">
              <w:t>in-person meetings</w:t>
            </w:r>
          </w:p>
        </w:tc>
        <w:tc>
          <w:tcPr>
            <w:tcW w:w="1701" w:type="dxa"/>
            <w:tcBorders>
              <w:right w:val="single" w:sz="8" w:space="0" w:color="auto"/>
            </w:tcBorders>
            <w:shd w:val="clear" w:color="auto" w:fill="auto"/>
          </w:tcPr>
          <w:p w14:paraId="5C33C41E" w14:textId="77777777" w:rsidR="0093228F" w:rsidRPr="00724DA5" w:rsidRDefault="0093228F" w:rsidP="00FE6175">
            <w:pPr>
              <w:pStyle w:val="BodyText"/>
              <w:spacing w:before="40" w:after="40"/>
            </w:pPr>
            <w:r w:rsidRPr="00724DA5">
              <w:t>Targeted to audiences – often local project teams</w:t>
            </w:r>
          </w:p>
        </w:tc>
        <w:tc>
          <w:tcPr>
            <w:tcW w:w="3119" w:type="dxa"/>
            <w:tcBorders>
              <w:left w:val="single" w:sz="8" w:space="0" w:color="auto"/>
            </w:tcBorders>
            <w:shd w:val="clear" w:color="auto" w:fill="auto"/>
          </w:tcPr>
          <w:p w14:paraId="5C99D7ED" w14:textId="2CBFF207" w:rsidR="0093228F" w:rsidRPr="00724DA5" w:rsidRDefault="0093228F" w:rsidP="00FE6175">
            <w:pPr>
              <w:pStyle w:val="BodyText"/>
              <w:spacing w:before="40" w:after="40"/>
            </w:pPr>
            <w:r w:rsidRPr="00724DA5">
              <w:t xml:space="preserve">In-person </w:t>
            </w:r>
            <w:r w:rsidR="00A140FB">
              <w:t>and</w:t>
            </w:r>
            <w:r w:rsidR="0008416B" w:rsidRPr="00724DA5">
              <w:t xml:space="preserve"> virtual </w:t>
            </w:r>
            <w:r w:rsidRPr="00724DA5">
              <w:t xml:space="preserve">engagement will be required for local project team and to support the implementation of new initiatives </w:t>
            </w:r>
          </w:p>
        </w:tc>
        <w:tc>
          <w:tcPr>
            <w:tcW w:w="1701" w:type="dxa"/>
            <w:shd w:val="clear" w:color="auto" w:fill="auto"/>
          </w:tcPr>
          <w:p w14:paraId="14FD792A" w14:textId="15721A4A" w:rsidR="0093228F" w:rsidRPr="00724DA5" w:rsidRDefault="00B7705D" w:rsidP="00FE6175">
            <w:pPr>
              <w:pStyle w:val="BodyText"/>
              <w:spacing w:before="40" w:after="40"/>
            </w:pPr>
            <w:r w:rsidRPr="00724DA5">
              <w:t xml:space="preserve">Team </w:t>
            </w:r>
          </w:p>
        </w:tc>
        <w:tc>
          <w:tcPr>
            <w:tcW w:w="1417" w:type="dxa"/>
            <w:shd w:val="clear" w:color="auto" w:fill="auto"/>
          </w:tcPr>
          <w:p w14:paraId="5B1E0078" w14:textId="77777777" w:rsidR="0093228F" w:rsidRPr="00724DA5" w:rsidRDefault="0093228F" w:rsidP="00FE6175">
            <w:pPr>
              <w:pStyle w:val="BodyText"/>
              <w:spacing w:before="40" w:after="40"/>
            </w:pPr>
            <w:r w:rsidRPr="00724DA5">
              <w:t>As required</w:t>
            </w:r>
          </w:p>
        </w:tc>
      </w:tr>
      <w:tr w:rsidR="0093228F" w:rsidRPr="00664F87" w14:paraId="640504C1" w14:textId="77777777" w:rsidTr="0093228F">
        <w:trPr>
          <w:cantSplit/>
          <w:trHeight w:val="567"/>
        </w:trPr>
        <w:tc>
          <w:tcPr>
            <w:tcW w:w="1701" w:type="dxa"/>
            <w:shd w:val="clear" w:color="auto" w:fill="auto"/>
          </w:tcPr>
          <w:p w14:paraId="3D5108E5" w14:textId="77777777" w:rsidR="0093228F" w:rsidRPr="00724DA5" w:rsidRDefault="0093228F" w:rsidP="00FE6175">
            <w:pPr>
              <w:pStyle w:val="BodyText"/>
              <w:spacing w:before="40" w:after="40"/>
            </w:pPr>
            <w:r w:rsidRPr="00724DA5">
              <w:t>National and regional meetings</w:t>
            </w:r>
          </w:p>
        </w:tc>
        <w:tc>
          <w:tcPr>
            <w:tcW w:w="1701" w:type="dxa"/>
            <w:tcBorders>
              <w:right w:val="single" w:sz="8" w:space="0" w:color="auto"/>
            </w:tcBorders>
            <w:shd w:val="clear" w:color="auto" w:fill="auto"/>
          </w:tcPr>
          <w:p w14:paraId="68CF20BD" w14:textId="77777777" w:rsidR="0093228F" w:rsidRPr="00724DA5" w:rsidRDefault="0093228F" w:rsidP="00FE6175">
            <w:pPr>
              <w:pStyle w:val="BodyText"/>
              <w:spacing w:before="40" w:after="40"/>
            </w:pPr>
            <w:r w:rsidRPr="00724DA5">
              <w:t xml:space="preserve">Targeted to audiences </w:t>
            </w:r>
          </w:p>
        </w:tc>
        <w:tc>
          <w:tcPr>
            <w:tcW w:w="3119" w:type="dxa"/>
            <w:tcBorders>
              <w:left w:val="single" w:sz="8" w:space="0" w:color="auto"/>
            </w:tcBorders>
            <w:shd w:val="clear" w:color="auto" w:fill="auto"/>
          </w:tcPr>
          <w:p w14:paraId="6D27F3E9" w14:textId="77777777" w:rsidR="0093228F" w:rsidRPr="00724DA5" w:rsidRDefault="0093228F" w:rsidP="00FE6175">
            <w:pPr>
              <w:pStyle w:val="BodyText"/>
              <w:spacing w:before="40" w:after="40"/>
            </w:pPr>
            <w:r w:rsidRPr="00724DA5">
              <w:t xml:space="preserve">In-person networking days where representatives are brought together for a specified purpose </w:t>
            </w:r>
          </w:p>
        </w:tc>
        <w:tc>
          <w:tcPr>
            <w:tcW w:w="1701" w:type="dxa"/>
            <w:shd w:val="clear" w:color="auto" w:fill="auto"/>
          </w:tcPr>
          <w:p w14:paraId="30C51826" w14:textId="6F9C8803" w:rsidR="0093228F" w:rsidRPr="00724DA5" w:rsidRDefault="0093228F" w:rsidP="00FE6175">
            <w:pPr>
              <w:pStyle w:val="BodyText"/>
              <w:spacing w:before="40" w:after="40"/>
            </w:pPr>
            <w:r w:rsidRPr="00724DA5">
              <w:t>Tea</w:t>
            </w:r>
            <w:r w:rsidR="00664F87" w:rsidRPr="00724DA5">
              <w:t>m</w:t>
            </w:r>
          </w:p>
        </w:tc>
        <w:tc>
          <w:tcPr>
            <w:tcW w:w="1417" w:type="dxa"/>
            <w:shd w:val="clear" w:color="auto" w:fill="auto"/>
          </w:tcPr>
          <w:p w14:paraId="143C2FDE" w14:textId="77777777" w:rsidR="0093228F" w:rsidRPr="00724DA5" w:rsidRDefault="0093228F" w:rsidP="00FE6175">
            <w:pPr>
              <w:pStyle w:val="BodyText"/>
              <w:spacing w:before="40" w:after="40"/>
            </w:pPr>
            <w:r w:rsidRPr="00724DA5">
              <w:t>As required</w:t>
            </w:r>
          </w:p>
        </w:tc>
      </w:tr>
      <w:tr w:rsidR="0093228F" w:rsidRPr="00664F87" w14:paraId="7317513D" w14:textId="77777777" w:rsidTr="0093228F">
        <w:trPr>
          <w:cantSplit/>
          <w:trHeight w:val="567"/>
        </w:trPr>
        <w:tc>
          <w:tcPr>
            <w:tcW w:w="1701" w:type="dxa"/>
            <w:shd w:val="clear" w:color="auto" w:fill="auto"/>
          </w:tcPr>
          <w:p w14:paraId="2F94474A" w14:textId="77777777" w:rsidR="0093228F" w:rsidRPr="00724DA5" w:rsidRDefault="0093228F" w:rsidP="00FE6175">
            <w:pPr>
              <w:pStyle w:val="BodyText"/>
              <w:spacing w:before="40" w:after="40"/>
            </w:pPr>
            <w:r w:rsidRPr="00724DA5">
              <w:t>Publications</w:t>
            </w:r>
          </w:p>
        </w:tc>
        <w:tc>
          <w:tcPr>
            <w:tcW w:w="1701" w:type="dxa"/>
            <w:tcBorders>
              <w:right w:val="single" w:sz="8" w:space="0" w:color="auto"/>
            </w:tcBorders>
            <w:shd w:val="clear" w:color="auto" w:fill="auto"/>
          </w:tcPr>
          <w:p w14:paraId="667FC04A" w14:textId="77777777" w:rsidR="0093228F" w:rsidRPr="00724DA5" w:rsidRDefault="0093228F" w:rsidP="00FE6175">
            <w:pPr>
              <w:pStyle w:val="BodyText"/>
              <w:spacing w:before="40" w:after="40"/>
            </w:pPr>
            <w:r w:rsidRPr="00724DA5">
              <w:t>Targeted to audiences</w:t>
            </w:r>
          </w:p>
        </w:tc>
        <w:tc>
          <w:tcPr>
            <w:tcW w:w="3119" w:type="dxa"/>
            <w:tcBorders>
              <w:left w:val="single" w:sz="8" w:space="0" w:color="auto"/>
            </w:tcBorders>
            <w:shd w:val="clear" w:color="auto" w:fill="auto"/>
          </w:tcPr>
          <w:p w14:paraId="4E00D1FD" w14:textId="77777777" w:rsidR="0093228F" w:rsidRPr="00724DA5" w:rsidRDefault="0093228F" w:rsidP="00FE6175">
            <w:pPr>
              <w:pStyle w:val="BodyText"/>
              <w:spacing w:before="40" w:after="40"/>
            </w:pPr>
            <w:r w:rsidRPr="00724DA5">
              <w:t>Writing articles for submission to peer-review journals, association/other organisations’ newsletters and other media, such as magazines and television</w:t>
            </w:r>
          </w:p>
        </w:tc>
        <w:tc>
          <w:tcPr>
            <w:tcW w:w="1701" w:type="dxa"/>
            <w:shd w:val="clear" w:color="auto" w:fill="auto"/>
          </w:tcPr>
          <w:p w14:paraId="1084C176" w14:textId="08212B1B" w:rsidR="0093228F" w:rsidRPr="00724DA5" w:rsidRDefault="0093228F" w:rsidP="00FE6175">
            <w:pPr>
              <w:pStyle w:val="BodyText"/>
              <w:spacing w:before="40" w:after="40"/>
            </w:pPr>
            <w:r w:rsidRPr="00724DA5">
              <w:t xml:space="preserve">Team, </w:t>
            </w:r>
            <w:r w:rsidR="00FE6175">
              <w:t>Commission and Network communication team.</w:t>
            </w:r>
          </w:p>
        </w:tc>
        <w:tc>
          <w:tcPr>
            <w:tcW w:w="1417" w:type="dxa"/>
            <w:shd w:val="clear" w:color="auto" w:fill="auto"/>
          </w:tcPr>
          <w:p w14:paraId="4FFE8A95" w14:textId="77777777" w:rsidR="0093228F" w:rsidRPr="00724DA5" w:rsidRDefault="0093228F" w:rsidP="00FE6175">
            <w:pPr>
              <w:pStyle w:val="BodyText"/>
              <w:spacing w:before="40" w:after="40"/>
            </w:pPr>
            <w:r w:rsidRPr="00724DA5">
              <w:t>As required and workstream dependent</w:t>
            </w:r>
          </w:p>
        </w:tc>
      </w:tr>
    </w:tbl>
    <w:p w14:paraId="4548E7F2" w14:textId="55F1A94A" w:rsidR="00CB2BCB" w:rsidRPr="00664F87" w:rsidRDefault="00CB2BCB">
      <w:pPr>
        <w:rPr>
          <w:rFonts w:eastAsiaTheme="majorEastAsia" w:cs="Arial"/>
          <w:b/>
          <w:bCs/>
          <w:color w:val="4F81BD" w:themeColor="accent1"/>
          <w:szCs w:val="26"/>
        </w:rPr>
      </w:pPr>
      <w:r w:rsidRPr="00664F87">
        <w:rPr>
          <w:rFonts w:cs="Arial"/>
        </w:rPr>
        <w:br w:type="page"/>
      </w:r>
    </w:p>
    <w:p w14:paraId="77BCDC13" w14:textId="2631B962" w:rsidR="008C4F36" w:rsidRPr="00664F87" w:rsidRDefault="002F0367" w:rsidP="00D019C5">
      <w:pPr>
        <w:pStyle w:val="Heading1"/>
        <w:rPr>
          <w:bCs/>
        </w:rPr>
      </w:pPr>
      <w:bookmarkStart w:id="28" w:name="_Toc59006088"/>
      <w:r w:rsidRPr="00664F87">
        <w:lastRenderedPageBreak/>
        <w:t xml:space="preserve">Appendix </w:t>
      </w:r>
      <w:r w:rsidR="00972465" w:rsidRPr="00664F87">
        <w:t>1</w:t>
      </w:r>
      <w:r w:rsidRPr="00664F87">
        <w:t xml:space="preserve">: </w:t>
      </w:r>
      <w:r w:rsidR="00972465" w:rsidRPr="00664F87">
        <w:t>Expert advisory group</w:t>
      </w:r>
      <w:bookmarkEnd w:id="28"/>
    </w:p>
    <w:p w14:paraId="51887E21" w14:textId="659F7904" w:rsidR="00972465" w:rsidRPr="00664F87" w:rsidRDefault="00972465" w:rsidP="006E5138">
      <w:r w:rsidRPr="00664F87">
        <w:t xml:space="preserve">The EAG was formed following a June 2020 call for expressions of interest. Membership was oversubscribed so </w:t>
      </w:r>
      <w:r w:rsidR="00ED7054">
        <w:t xml:space="preserve">we followed </w:t>
      </w:r>
      <w:r w:rsidRPr="00664F87">
        <w:t>a robust selection process to ensure</w:t>
      </w:r>
      <w:r w:rsidR="00ED7054">
        <w:t xml:space="preserve"> we had</w:t>
      </w:r>
      <w:r w:rsidRPr="00664F87">
        <w:t xml:space="preserve"> appropriate expertise and representation on the group. It will meet up to four times </w:t>
      </w:r>
      <w:r w:rsidR="00ED7054">
        <w:t>a year</w:t>
      </w:r>
      <w:r w:rsidRPr="00664F87">
        <w:t>.</w:t>
      </w:r>
    </w:p>
    <w:p w14:paraId="4B0E5527" w14:textId="2D4C7EF4" w:rsidR="00972465" w:rsidRPr="00664F87" w:rsidRDefault="00972465" w:rsidP="006E5138">
      <w:r w:rsidRPr="00664F87">
        <w:t xml:space="preserve">Its terms of reference define its purpose as being: </w:t>
      </w:r>
      <w:r w:rsidR="00ED7054">
        <w:t>‘…</w:t>
      </w:r>
      <w:r w:rsidR="00324DFC" w:rsidRPr="00664F87">
        <w:t xml:space="preserve"> a </w:t>
      </w:r>
      <w:r w:rsidR="00ED7054">
        <w:t>“</w:t>
      </w:r>
      <w:r w:rsidR="00324DFC" w:rsidRPr="00664F87">
        <w:t>safe</w:t>
      </w:r>
      <w:r w:rsidR="00ED7054">
        <w:t>”</w:t>
      </w:r>
      <w:r w:rsidR="00324DFC" w:rsidRPr="00664F87">
        <w:t xml:space="preserve"> group that the project team can consult and debate with, in confidence. It will also be an </w:t>
      </w:r>
      <w:r w:rsidR="00ED7054">
        <w:t>“</w:t>
      </w:r>
      <w:r w:rsidR="00324DFC" w:rsidRPr="00664F87">
        <w:t>expert</w:t>
      </w:r>
      <w:r w:rsidR="00ED7054">
        <w:t xml:space="preserve">” </w:t>
      </w:r>
      <w:r w:rsidR="00324DFC" w:rsidRPr="00664F87">
        <w:t>group and members have been appointed because their knowledge and skills are recognised in the sector.</w:t>
      </w:r>
      <w:r w:rsidR="00D019C5">
        <w:t xml:space="preserve"> </w:t>
      </w:r>
      <w:r w:rsidR="00324DFC" w:rsidRPr="00664F87">
        <w:t>Members are from varying parts of the major trauma rehabilitation sector/ patient pathway and in addition to representing these services, they will be expected to utilise their expertise to promote optimising consumer outcome and experience.</w:t>
      </w:r>
      <w:r w:rsidR="00ED7054">
        <w:t>’</w:t>
      </w:r>
    </w:p>
    <w:p w14:paraId="68B02947" w14:textId="17962F09" w:rsidR="00972465" w:rsidRPr="00664F87" w:rsidRDefault="00972465" w:rsidP="006E5138">
      <w:r w:rsidRPr="00664F87">
        <w:t xml:space="preserve">The Commission and the Network would like to thank the EAG members for their efforts and enthusiasm in guiding the work to improve trauma rehabilitation. </w:t>
      </w:r>
      <w:r w:rsidR="00ED7054">
        <w:t>The members include the following:</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293"/>
        <w:gridCol w:w="3940"/>
      </w:tblGrid>
      <w:tr w:rsidR="00972465" w:rsidRPr="00664F87" w14:paraId="6F4CEE25" w14:textId="77777777" w:rsidTr="00C71A2A">
        <w:trPr>
          <w:trHeight w:val="315"/>
        </w:trPr>
        <w:tc>
          <w:tcPr>
            <w:tcW w:w="2547" w:type="dxa"/>
            <w:shd w:val="clear" w:color="auto" w:fill="DBE5F1" w:themeFill="accent1" w:themeFillTint="33"/>
          </w:tcPr>
          <w:p w14:paraId="18DC19DE" w14:textId="77777777" w:rsidR="00972465" w:rsidRPr="00724DA5" w:rsidRDefault="00972465">
            <w:pPr>
              <w:spacing w:before="40" w:after="40"/>
              <w:rPr>
                <w:rFonts w:eastAsia="Times New Roman" w:cs="Arial"/>
                <w:b/>
                <w:bCs/>
                <w:color w:val="000000"/>
                <w:lang w:eastAsia="en-NZ"/>
              </w:rPr>
            </w:pPr>
            <w:r w:rsidRPr="00724DA5">
              <w:rPr>
                <w:rFonts w:eastAsia="Times New Roman" w:cs="Arial"/>
                <w:b/>
                <w:bCs/>
                <w:color w:val="000000"/>
                <w:lang w:eastAsia="en-NZ"/>
              </w:rPr>
              <w:t>Name</w:t>
            </w:r>
          </w:p>
        </w:tc>
        <w:tc>
          <w:tcPr>
            <w:tcW w:w="3293" w:type="dxa"/>
            <w:shd w:val="clear" w:color="auto" w:fill="DBE5F1" w:themeFill="accent1" w:themeFillTint="33"/>
          </w:tcPr>
          <w:p w14:paraId="4ED91CC9" w14:textId="77777777" w:rsidR="00972465" w:rsidRPr="00724DA5" w:rsidRDefault="00972465">
            <w:pPr>
              <w:spacing w:before="40" w:after="40"/>
              <w:rPr>
                <w:rFonts w:eastAsia="Times New Roman" w:cs="Arial"/>
                <w:b/>
                <w:bCs/>
                <w:color w:val="000000"/>
                <w:lang w:eastAsia="en-NZ"/>
              </w:rPr>
            </w:pPr>
            <w:r w:rsidRPr="00724DA5">
              <w:rPr>
                <w:rFonts w:eastAsia="Times New Roman" w:cs="Arial"/>
                <w:b/>
                <w:bCs/>
                <w:color w:val="000000"/>
                <w:lang w:eastAsia="en-NZ"/>
              </w:rPr>
              <w:t>Role</w:t>
            </w:r>
          </w:p>
        </w:tc>
        <w:tc>
          <w:tcPr>
            <w:tcW w:w="3940" w:type="dxa"/>
            <w:shd w:val="clear" w:color="auto" w:fill="DBE5F1" w:themeFill="accent1" w:themeFillTint="33"/>
          </w:tcPr>
          <w:p w14:paraId="7A321B44" w14:textId="77777777" w:rsidR="00972465" w:rsidRPr="00724DA5" w:rsidRDefault="00972465">
            <w:pPr>
              <w:spacing w:before="40" w:after="40"/>
              <w:rPr>
                <w:rFonts w:eastAsia="Times New Roman" w:cs="Arial"/>
                <w:b/>
                <w:bCs/>
                <w:color w:val="000000"/>
                <w:lang w:eastAsia="en-NZ"/>
              </w:rPr>
            </w:pPr>
            <w:r w:rsidRPr="00724DA5">
              <w:rPr>
                <w:rFonts w:eastAsia="Times New Roman" w:cs="Arial"/>
                <w:b/>
                <w:bCs/>
                <w:color w:val="000000"/>
                <w:lang w:eastAsia="en-NZ"/>
              </w:rPr>
              <w:t>Organisation</w:t>
            </w:r>
          </w:p>
        </w:tc>
      </w:tr>
      <w:tr w:rsidR="00D06324" w:rsidRPr="00664F87" w14:paraId="657AA603" w14:textId="77777777" w:rsidTr="00972465">
        <w:trPr>
          <w:trHeight w:val="315"/>
        </w:trPr>
        <w:tc>
          <w:tcPr>
            <w:tcW w:w="2547" w:type="dxa"/>
            <w:shd w:val="clear" w:color="auto" w:fill="auto"/>
          </w:tcPr>
          <w:p w14:paraId="600FB792" w14:textId="0FDE8146" w:rsidR="00D06324" w:rsidRPr="00724DA5" w:rsidRDefault="00D06324" w:rsidP="00FE6175">
            <w:pPr>
              <w:spacing w:before="40" w:after="40"/>
              <w:rPr>
                <w:rFonts w:eastAsia="Times New Roman" w:cs="Arial"/>
                <w:color w:val="000000"/>
                <w:lang w:eastAsia="en-NZ"/>
              </w:rPr>
            </w:pPr>
            <w:r w:rsidRPr="00724DA5">
              <w:rPr>
                <w:rFonts w:eastAsia="Times New Roman" w:cs="Arial"/>
                <w:color w:val="000000"/>
                <w:lang w:eastAsia="en-NZ"/>
              </w:rPr>
              <w:t xml:space="preserve">Alice </w:t>
            </w:r>
            <w:r w:rsidR="000C5490" w:rsidRPr="00724DA5">
              <w:rPr>
                <w:rFonts w:eastAsia="Times New Roman" w:cs="Arial"/>
                <w:color w:val="000000"/>
                <w:lang w:eastAsia="en-NZ"/>
              </w:rPr>
              <w:t>Th</w:t>
            </w:r>
            <w:r w:rsidRPr="00724DA5">
              <w:rPr>
                <w:rFonts w:eastAsia="Times New Roman" w:cs="Arial"/>
                <w:color w:val="000000"/>
                <w:lang w:eastAsia="en-NZ"/>
              </w:rPr>
              <w:t>eadom</w:t>
            </w:r>
          </w:p>
        </w:tc>
        <w:tc>
          <w:tcPr>
            <w:tcW w:w="3293" w:type="dxa"/>
            <w:shd w:val="clear" w:color="auto" w:fill="auto"/>
          </w:tcPr>
          <w:p w14:paraId="56024A1C" w14:textId="77973459" w:rsidR="000C5490" w:rsidRPr="00724DA5" w:rsidRDefault="00D06324">
            <w:pPr>
              <w:spacing w:before="40" w:after="40"/>
              <w:rPr>
                <w:rFonts w:eastAsia="Times New Roman" w:cs="Arial"/>
                <w:color w:val="000000"/>
                <w:lang w:eastAsia="en-NZ"/>
              </w:rPr>
            </w:pPr>
            <w:r w:rsidRPr="00724DA5">
              <w:rPr>
                <w:rFonts w:eastAsia="Times New Roman" w:cs="Arial"/>
                <w:color w:val="000000"/>
                <w:lang w:eastAsia="en-NZ"/>
              </w:rPr>
              <w:t xml:space="preserve">Professor </w:t>
            </w:r>
            <w:r w:rsidR="000C5490" w:rsidRPr="00724DA5">
              <w:rPr>
                <w:rFonts w:eastAsia="Times New Roman" w:cs="Arial"/>
                <w:color w:val="000000"/>
                <w:lang w:eastAsia="en-NZ"/>
              </w:rPr>
              <w:t xml:space="preserve">of psychology </w:t>
            </w:r>
            <w:r w:rsidR="00ED7054">
              <w:rPr>
                <w:rFonts w:eastAsia="Times New Roman" w:cs="Arial"/>
                <w:color w:val="000000"/>
                <w:lang w:eastAsia="en-NZ"/>
              </w:rPr>
              <w:t>and</w:t>
            </w:r>
            <w:r w:rsidR="000C5490" w:rsidRPr="00724DA5">
              <w:rPr>
                <w:rFonts w:eastAsia="Times New Roman" w:cs="Arial"/>
                <w:color w:val="000000"/>
                <w:lang w:eastAsia="en-NZ"/>
              </w:rPr>
              <w:t xml:space="preserve"> researcher</w:t>
            </w:r>
            <w:r w:rsidR="00936FDF">
              <w:rPr>
                <w:rFonts w:eastAsia="Times New Roman" w:cs="Arial"/>
                <w:color w:val="000000"/>
                <w:lang w:eastAsia="en-NZ"/>
              </w:rPr>
              <w:t xml:space="preserve"> and d</w:t>
            </w:r>
            <w:r w:rsidR="00936FDF" w:rsidRPr="00724DA5">
              <w:rPr>
                <w:rFonts w:eastAsia="Times New Roman" w:cs="Arial"/>
                <w:color w:val="000000"/>
                <w:lang w:eastAsia="en-NZ"/>
              </w:rPr>
              <w:t xml:space="preserve">irector of the TBI </w:t>
            </w:r>
            <w:r w:rsidR="00936FDF">
              <w:rPr>
                <w:rFonts w:eastAsia="Times New Roman" w:cs="Arial"/>
                <w:color w:val="000000"/>
                <w:lang w:eastAsia="en-NZ"/>
              </w:rPr>
              <w:t>N</w:t>
            </w:r>
            <w:r w:rsidR="00936FDF" w:rsidRPr="00724DA5">
              <w:rPr>
                <w:rFonts w:eastAsia="Times New Roman" w:cs="Arial"/>
                <w:color w:val="000000"/>
                <w:lang w:eastAsia="en-NZ"/>
              </w:rPr>
              <w:t>etwork</w:t>
            </w:r>
          </w:p>
        </w:tc>
        <w:tc>
          <w:tcPr>
            <w:tcW w:w="3940" w:type="dxa"/>
            <w:shd w:val="clear" w:color="auto" w:fill="auto"/>
          </w:tcPr>
          <w:p w14:paraId="30E1E77E" w14:textId="5CEBB6DD" w:rsidR="00D06324" w:rsidRPr="00724DA5" w:rsidRDefault="000C5490">
            <w:pPr>
              <w:spacing w:before="40" w:after="40"/>
              <w:rPr>
                <w:rFonts w:eastAsia="Times New Roman" w:cs="Arial"/>
                <w:color w:val="000000"/>
                <w:lang w:eastAsia="en-NZ"/>
              </w:rPr>
            </w:pPr>
            <w:r w:rsidRPr="00724DA5">
              <w:rPr>
                <w:rFonts w:eastAsia="Times New Roman" w:cs="Arial"/>
                <w:color w:val="000000"/>
                <w:lang w:eastAsia="en-NZ"/>
              </w:rPr>
              <w:t xml:space="preserve">AUT </w:t>
            </w:r>
          </w:p>
        </w:tc>
      </w:tr>
      <w:tr w:rsidR="00D06324" w:rsidRPr="00664F87" w14:paraId="10C4C31B" w14:textId="77777777" w:rsidTr="00972465">
        <w:trPr>
          <w:trHeight w:val="315"/>
        </w:trPr>
        <w:tc>
          <w:tcPr>
            <w:tcW w:w="2547" w:type="dxa"/>
            <w:shd w:val="clear" w:color="auto" w:fill="auto"/>
          </w:tcPr>
          <w:p w14:paraId="64BE9223" w14:textId="3185D167" w:rsidR="00D06324" w:rsidRPr="00724DA5" w:rsidRDefault="00D06324" w:rsidP="00FE6175">
            <w:pPr>
              <w:spacing w:before="40" w:after="40"/>
              <w:rPr>
                <w:rFonts w:cs="Arial"/>
              </w:rPr>
            </w:pPr>
            <w:r w:rsidRPr="00724DA5">
              <w:rPr>
                <w:rFonts w:eastAsia="Times New Roman" w:cs="Arial"/>
                <w:color w:val="000000"/>
                <w:lang w:eastAsia="en-NZ"/>
              </w:rPr>
              <w:t>Annie Jones</w:t>
            </w:r>
          </w:p>
        </w:tc>
        <w:tc>
          <w:tcPr>
            <w:tcW w:w="3293" w:type="dxa"/>
            <w:shd w:val="clear" w:color="auto" w:fill="auto"/>
          </w:tcPr>
          <w:p w14:paraId="7DF94192" w14:textId="59D33631" w:rsidR="00D06324" w:rsidRPr="00724DA5" w:rsidRDefault="00D06324">
            <w:pPr>
              <w:spacing w:before="40" w:after="40"/>
              <w:rPr>
                <w:rFonts w:eastAsia="Times New Roman" w:cs="Arial"/>
                <w:color w:val="000000"/>
                <w:lang w:eastAsia="en-NZ"/>
              </w:rPr>
            </w:pPr>
            <w:r w:rsidRPr="00724DA5">
              <w:rPr>
                <w:rFonts w:eastAsia="Times New Roman" w:cs="Arial"/>
                <w:color w:val="000000"/>
                <w:lang w:eastAsia="en-NZ"/>
              </w:rPr>
              <w:t xml:space="preserve">Clinical </w:t>
            </w:r>
            <w:r w:rsidR="00ED7054">
              <w:rPr>
                <w:rFonts w:eastAsia="Times New Roman" w:cs="Arial"/>
                <w:color w:val="000000"/>
                <w:lang w:eastAsia="en-NZ"/>
              </w:rPr>
              <w:t>p</w:t>
            </w:r>
            <w:r w:rsidRPr="00724DA5">
              <w:rPr>
                <w:rFonts w:eastAsia="Times New Roman" w:cs="Arial"/>
                <w:color w:val="000000"/>
                <w:lang w:eastAsia="en-NZ"/>
              </w:rPr>
              <w:t>artner</w:t>
            </w:r>
          </w:p>
        </w:tc>
        <w:tc>
          <w:tcPr>
            <w:tcW w:w="3940" w:type="dxa"/>
            <w:shd w:val="clear" w:color="auto" w:fill="auto"/>
          </w:tcPr>
          <w:p w14:paraId="5E557DB7" w14:textId="4049F969" w:rsidR="00D06324" w:rsidRPr="00724DA5" w:rsidRDefault="00D06324">
            <w:pPr>
              <w:spacing w:before="40" w:after="40"/>
              <w:rPr>
                <w:rFonts w:cs="Arial"/>
              </w:rPr>
            </w:pPr>
            <w:r w:rsidRPr="00724DA5">
              <w:rPr>
                <w:rFonts w:eastAsia="Times New Roman" w:cs="Arial"/>
                <w:color w:val="000000"/>
                <w:lang w:eastAsia="en-NZ"/>
              </w:rPr>
              <w:t>ACC</w:t>
            </w:r>
          </w:p>
        </w:tc>
      </w:tr>
      <w:tr w:rsidR="000C5490" w:rsidRPr="00664F87" w14:paraId="2E5E69C5" w14:textId="77777777" w:rsidTr="00972465">
        <w:trPr>
          <w:trHeight w:val="315"/>
        </w:trPr>
        <w:tc>
          <w:tcPr>
            <w:tcW w:w="2547" w:type="dxa"/>
            <w:shd w:val="clear" w:color="auto" w:fill="auto"/>
          </w:tcPr>
          <w:p w14:paraId="70F1D302" w14:textId="78EA719F" w:rsidR="000C5490" w:rsidRPr="00724DA5" w:rsidRDefault="000C5490" w:rsidP="00FE6175">
            <w:pPr>
              <w:spacing w:before="40" w:after="40"/>
              <w:rPr>
                <w:rFonts w:cs="Arial"/>
              </w:rPr>
            </w:pPr>
            <w:r w:rsidRPr="00724DA5">
              <w:rPr>
                <w:rFonts w:eastAsia="Times New Roman" w:cs="Arial"/>
                <w:color w:val="000000"/>
                <w:lang w:eastAsia="en-NZ"/>
              </w:rPr>
              <w:t>Christine Howard-Brown</w:t>
            </w:r>
          </w:p>
        </w:tc>
        <w:tc>
          <w:tcPr>
            <w:tcW w:w="3293" w:type="dxa"/>
            <w:shd w:val="clear" w:color="auto" w:fill="auto"/>
          </w:tcPr>
          <w:p w14:paraId="0838F5E1" w14:textId="16D2E3F3" w:rsidR="000C5490" w:rsidRPr="00724DA5" w:rsidRDefault="00ED7054">
            <w:pPr>
              <w:spacing w:before="40" w:after="40"/>
              <w:rPr>
                <w:rFonts w:eastAsia="Times New Roman" w:cs="Arial"/>
                <w:color w:val="000000"/>
                <w:lang w:eastAsia="en-NZ"/>
              </w:rPr>
            </w:pPr>
            <w:r>
              <w:rPr>
                <w:rFonts w:eastAsia="Times New Roman" w:cs="Arial"/>
                <w:color w:val="000000"/>
                <w:lang w:eastAsia="en-NZ"/>
              </w:rPr>
              <w:t>Chief executive</w:t>
            </w:r>
          </w:p>
        </w:tc>
        <w:tc>
          <w:tcPr>
            <w:tcW w:w="3940" w:type="dxa"/>
            <w:shd w:val="clear" w:color="auto" w:fill="auto"/>
          </w:tcPr>
          <w:p w14:paraId="0C3D7FD9" w14:textId="38BB737B" w:rsidR="000C5490" w:rsidRPr="00724DA5" w:rsidRDefault="00936FDF" w:rsidP="00936FDF">
            <w:pPr>
              <w:spacing w:before="40" w:after="40"/>
              <w:rPr>
                <w:rFonts w:cs="Arial"/>
              </w:rPr>
            </w:pPr>
            <w:r w:rsidRPr="00936FDF">
              <w:rPr>
                <w:rFonts w:eastAsia="Times New Roman" w:cs="Arial"/>
                <w:color w:val="000000"/>
                <w:lang w:eastAsia="en-NZ"/>
              </w:rPr>
              <w:t>Acquired brain injury</w:t>
            </w:r>
            <w:r w:rsidRPr="00936FDF" w:rsidDel="00936FDF">
              <w:rPr>
                <w:rFonts w:eastAsia="Times New Roman" w:cs="Arial"/>
                <w:color w:val="000000"/>
                <w:lang w:eastAsia="en-NZ"/>
              </w:rPr>
              <w:t xml:space="preserve"> </w:t>
            </w:r>
            <w:r w:rsidR="000C5490" w:rsidRPr="00724DA5">
              <w:rPr>
                <w:rFonts w:eastAsia="Times New Roman" w:cs="Arial"/>
                <w:color w:val="000000"/>
                <w:lang w:eastAsia="en-NZ"/>
              </w:rPr>
              <w:t xml:space="preserve">rehabilitation </w:t>
            </w:r>
            <w:r w:rsidR="00ED7054">
              <w:rPr>
                <w:rFonts w:eastAsia="Times New Roman" w:cs="Arial"/>
                <w:color w:val="000000"/>
                <w:lang w:eastAsia="en-NZ"/>
              </w:rPr>
              <w:t>and</w:t>
            </w:r>
            <w:r w:rsidR="000C5490" w:rsidRPr="00724DA5">
              <w:rPr>
                <w:rFonts w:eastAsia="Times New Roman" w:cs="Arial"/>
                <w:color w:val="000000"/>
                <w:lang w:eastAsia="en-NZ"/>
              </w:rPr>
              <w:t xml:space="preserve"> </w:t>
            </w:r>
            <w:r w:rsidR="00ED7054">
              <w:rPr>
                <w:rFonts w:eastAsia="Times New Roman" w:cs="Arial"/>
                <w:color w:val="000000"/>
                <w:lang w:eastAsia="en-NZ"/>
              </w:rPr>
              <w:t>c</w:t>
            </w:r>
            <w:r w:rsidR="000C5490" w:rsidRPr="00724DA5">
              <w:rPr>
                <w:rFonts w:eastAsia="Times New Roman" w:cs="Arial"/>
                <w:color w:val="000000"/>
                <w:lang w:eastAsia="en-NZ"/>
              </w:rPr>
              <w:t xml:space="preserve">hair of </w:t>
            </w:r>
            <w:r w:rsidR="00B67593" w:rsidRPr="00724DA5">
              <w:rPr>
                <w:rFonts w:eastAsia="Times New Roman" w:cs="Arial"/>
                <w:color w:val="000000"/>
                <w:lang w:eastAsia="en-NZ"/>
              </w:rPr>
              <w:t>N</w:t>
            </w:r>
            <w:r w:rsidR="00B67593">
              <w:rPr>
                <w:rFonts w:eastAsia="Times New Roman" w:cs="Arial"/>
                <w:color w:val="000000"/>
                <w:lang w:eastAsia="en-NZ"/>
              </w:rPr>
              <w:t>ew Zealand Rehabilitation Providers Group</w:t>
            </w:r>
          </w:p>
        </w:tc>
      </w:tr>
      <w:tr w:rsidR="000C5490" w:rsidRPr="00664F87" w14:paraId="7C3CCF45" w14:textId="77777777" w:rsidTr="00972465">
        <w:trPr>
          <w:trHeight w:val="315"/>
        </w:trPr>
        <w:tc>
          <w:tcPr>
            <w:tcW w:w="2547" w:type="dxa"/>
            <w:shd w:val="clear" w:color="auto" w:fill="auto"/>
          </w:tcPr>
          <w:p w14:paraId="730DE83E" w14:textId="47B5CE96" w:rsidR="000C5490" w:rsidRPr="00724DA5" w:rsidRDefault="000C5490" w:rsidP="00FE6175">
            <w:pPr>
              <w:spacing w:before="40" w:after="40"/>
              <w:rPr>
                <w:rFonts w:cs="Arial"/>
              </w:rPr>
            </w:pPr>
            <w:r w:rsidRPr="00724DA5">
              <w:rPr>
                <w:rFonts w:eastAsia="Times New Roman" w:cs="Arial"/>
                <w:color w:val="000000"/>
                <w:lang w:eastAsia="en-NZ"/>
              </w:rPr>
              <w:t>Gina Marsden</w:t>
            </w:r>
          </w:p>
        </w:tc>
        <w:tc>
          <w:tcPr>
            <w:tcW w:w="3293" w:type="dxa"/>
            <w:shd w:val="clear" w:color="auto" w:fill="auto"/>
          </w:tcPr>
          <w:p w14:paraId="779388C2" w14:textId="0A49F91F" w:rsidR="000C5490" w:rsidRPr="00724DA5" w:rsidRDefault="000C5490">
            <w:pPr>
              <w:spacing w:before="40" w:after="40"/>
              <w:rPr>
                <w:rFonts w:eastAsia="Times New Roman" w:cs="Arial"/>
                <w:color w:val="000000"/>
                <w:lang w:eastAsia="en-NZ"/>
              </w:rPr>
            </w:pPr>
            <w:r w:rsidRPr="00724DA5">
              <w:rPr>
                <w:rFonts w:eastAsia="Times New Roman" w:cs="Arial"/>
                <w:color w:val="000000"/>
                <w:lang w:eastAsia="en-NZ"/>
              </w:rPr>
              <w:t xml:space="preserve">Trauma </w:t>
            </w:r>
            <w:r w:rsidR="00ED7054">
              <w:rPr>
                <w:rFonts w:eastAsia="Times New Roman" w:cs="Arial"/>
                <w:color w:val="000000"/>
                <w:lang w:eastAsia="en-NZ"/>
              </w:rPr>
              <w:t>n</w:t>
            </w:r>
            <w:r w:rsidRPr="00724DA5">
              <w:rPr>
                <w:rFonts w:eastAsia="Times New Roman" w:cs="Arial"/>
                <w:color w:val="000000"/>
                <w:lang w:eastAsia="en-NZ"/>
              </w:rPr>
              <w:t>urse</w:t>
            </w:r>
          </w:p>
        </w:tc>
        <w:tc>
          <w:tcPr>
            <w:tcW w:w="3940" w:type="dxa"/>
            <w:shd w:val="clear" w:color="auto" w:fill="auto"/>
          </w:tcPr>
          <w:p w14:paraId="71F26C97" w14:textId="6D083E63" w:rsidR="000C5490" w:rsidRPr="00724DA5" w:rsidRDefault="000C5490">
            <w:pPr>
              <w:spacing w:before="40" w:after="40"/>
              <w:rPr>
                <w:rFonts w:cs="Arial"/>
              </w:rPr>
            </w:pPr>
            <w:r w:rsidRPr="00724DA5">
              <w:rPr>
                <w:rFonts w:eastAsia="Times New Roman" w:cs="Arial"/>
                <w:color w:val="000000"/>
                <w:lang w:eastAsia="en-NZ"/>
              </w:rPr>
              <w:t>Waikato DHB</w:t>
            </w:r>
          </w:p>
        </w:tc>
      </w:tr>
      <w:tr w:rsidR="000C5490" w:rsidRPr="00664F87" w14:paraId="54322B00" w14:textId="77777777" w:rsidTr="00972465">
        <w:trPr>
          <w:trHeight w:val="315"/>
        </w:trPr>
        <w:tc>
          <w:tcPr>
            <w:tcW w:w="2547" w:type="dxa"/>
            <w:shd w:val="clear" w:color="auto" w:fill="auto"/>
          </w:tcPr>
          <w:p w14:paraId="39AA1D64" w14:textId="52E6E005" w:rsidR="000C5490" w:rsidRPr="00724DA5" w:rsidRDefault="000C5490" w:rsidP="00FE6175">
            <w:pPr>
              <w:spacing w:before="40" w:after="40"/>
              <w:rPr>
                <w:rFonts w:cs="Arial"/>
              </w:rPr>
            </w:pPr>
            <w:r w:rsidRPr="00724DA5">
              <w:rPr>
                <w:rFonts w:cs="Arial"/>
              </w:rPr>
              <w:t xml:space="preserve">Ian </w:t>
            </w:r>
            <w:r w:rsidR="00ED7054">
              <w:rPr>
                <w:rFonts w:cs="Arial"/>
              </w:rPr>
              <w:t>and</w:t>
            </w:r>
            <w:r w:rsidRPr="00724DA5">
              <w:rPr>
                <w:rFonts w:cs="Arial"/>
              </w:rPr>
              <w:t xml:space="preserve"> Katherine Winson</w:t>
            </w:r>
          </w:p>
        </w:tc>
        <w:tc>
          <w:tcPr>
            <w:tcW w:w="3293" w:type="dxa"/>
            <w:shd w:val="clear" w:color="auto" w:fill="auto"/>
          </w:tcPr>
          <w:p w14:paraId="4E3669E2" w14:textId="7E2CFDC6" w:rsidR="000C5490" w:rsidRPr="00724DA5" w:rsidRDefault="000C5490">
            <w:pPr>
              <w:spacing w:before="40" w:after="40"/>
              <w:rPr>
                <w:rFonts w:eastAsia="Times New Roman" w:cs="Arial"/>
                <w:color w:val="000000"/>
                <w:lang w:eastAsia="en-NZ"/>
              </w:rPr>
            </w:pPr>
            <w:r w:rsidRPr="00724DA5">
              <w:rPr>
                <w:rFonts w:eastAsia="Times New Roman" w:cs="Arial"/>
                <w:color w:val="000000"/>
                <w:lang w:eastAsia="en-NZ"/>
              </w:rPr>
              <w:t xml:space="preserve">Consumer </w:t>
            </w:r>
            <w:r w:rsidR="00ED7054">
              <w:rPr>
                <w:rFonts w:eastAsia="Times New Roman" w:cs="Arial"/>
              </w:rPr>
              <w:t>and</w:t>
            </w:r>
            <w:r w:rsidRPr="00724DA5">
              <w:rPr>
                <w:rFonts w:eastAsia="Times New Roman" w:cs="Arial"/>
              </w:rPr>
              <w:t xml:space="preserve"> whānau representatives</w:t>
            </w:r>
          </w:p>
        </w:tc>
        <w:tc>
          <w:tcPr>
            <w:tcW w:w="3940" w:type="dxa"/>
            <w:shd w:val="clear" w:color="auto" w:fill="auto"/>
          </w:tcPr>
          <w:p w14:paraId="1888D3CD" w14:textId="592197C3" w:rsidR="000C5490" w:rsidRPr="00724DA5" w:rsidRDefault="000C5490">
            <w:pPr>
              <w:spacing w:before="40" w:after="40"/>
              <w:rPr>
                <w:rFonts w:cs="Arial"/>
              </w:rPr>
            </w:pPr>
            <w:r w:rsidRPr="00724DA5">
              <w:rPr>
                <w:rFonts w:cs="Arial"/>
              </w:rPr>
              <w:t>N/A</w:t>
            </w:r>
          </w:p>
        </w:tc>
      </w:tr>
      <w:tr w:rsidR="009726D2" w:rsidRPr="00664F87" w14:paraId="7C221AE4" w14:textId="77777777" w:rsidTr="00972465">
        <w:trPr>
          <w:trHeight w:val="315"/>
        </w:trPr>
        <w:tc>
          <w:tcPr>
            <w:tcW w:w="2547" w:type="dxa"/>
            <w:shd w:val="clear" w:color="auto" w:fill="auto"/>
          </w:tcPr>
          <w:p w14:paraId="7558F7C0" w14:textId="006C9B19"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Jonathan Armstrong</w:t>
            </w:r>
          </w:p>
        </w:tc>
        <w:tc>
          <w:tcPr>
            <w:tcW w:w="3293" w:type="dxa"/>
            <w:shd w:val="clear" w:color="auto" w:fill="auto"/>
          </w:tcPr>
          <w:p w14:paraId="712579C2" w14:textId="58EE59D7"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 xml:space="preserve">Clinical director allied health </w:t>
            </w:r>
            <w:r w:rsidR="00936FDF">
              <w:rPr>
                <w:rFonts w:eastAsia="Times New Roman" w:cs="Arial"/>
                <w:color w:val="000000"/>
                <w:lang w:eastAsia="en-NZ"/>
              </w:rPr>
              <w:t>and</w:t>
            </w:r>
            <w:r w:rsidRPr="00724DA5">
              <w:rPr>
                <w:rFonts w:eastAsia="Times New Roman" w:cs="Arial"/>
                <w:color w:val="000000"/>
                <w:lang w:eastAsia="en-NZ"/>
              </w:rPr>
              <w:t xml:space="preserve"> </w:t>
            </w:r>
            <w:r w:rsidR="00936FDF">
              <w:rPr>
                <w:rFonts w:eastAsia="Times New Roman" w:cs="Arial"/>
                <w:color w:val="000000"/>
                <w:lang w:eastAsia="en-NZ"/>
              </w:rPr>
              <w:t>p</w:t>
            </w:r>
            <w:r w:rsidRPr="00724DA5">
              <w:rPr>
                <w:rFonts w:eastAsia="Times New Roman" w:cs="Arial"/>
                <w:color w:val="000000"/>
                <w:lang w:eastAsia="en-NZ"/>
              </w:rPr>
              <w:t>rofessional leader of occupational therapy</w:t>
            </w:r>
          </w:p>
        </w:tc>
        <w:tc>
          <w:tcPr>
            <w:tcW w:w="3940" w:type="dxa"/>
            <w:shd w:val="clear" w:color="auto" w:fill="auto"/>
          </w:tcPr>
          <w:p w14:paraId="45BCEECD" w14:textId="072A1A3E"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Counties Manukau DHB</w:t>
            </w:r>
          </w:p>
        </w:tc>
      </w:tr>
      <w:tr w:rsidR="009726D2" w:rsidRPr="00664F87" w14:paraId="23D2BF4E" w14:textId="77777777" w:rsidTr="00972465">
        <w:trPr>
          <w:trHeight w:val="630"/>
        </w:trPr>
        <w:tc>
          <w:tcPr>
            <w:tcW w:w="2547" w:type="dxa"/>
            <w:shd w:val="clear" w:color="auto" w:fill="auto"/>
          </w:tcPr>
          <w:p w14:paraId="436E96A9" w14:textId="6B222426"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Kat Quick</w:t>
            </w:r>
          </w:p>
        </w:tc>
        <w:tc>
          <w:tcPr>
            <w:tcW w:w="3293" w:type="dxa"/>
            <w:shd w:val="clear" w:color="auto" w:fill="auto"/>
          </w:tcPr>
          <w:p w14:paraId="0496B8B9" w14:textId="4AF976E7"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 xml:space="preserve">Clinical lead (chair </w:t>
            </w:r>
            <w:r w:rsidR="00936FDF">
              <w:rPr>
                <w:rFonts w:eastAsia="Times New Roman" w:cs="Arial"/>
                <w:color w:val="000000"/>
                <w:lang w:eastAsia="en-NZ"/>
              </w:rPr>
              <w:t>and</w:t>
            </w:r>
            <w:r w:rsidRPr="00724DA5">
              <w:rPr>
                <w:rFonts w:eastAsia="Times New Roman" w:cs="Arial"/>
                <w:color w:val="000000"/>
                <w:lang w:eastAsia="en-NZ"/>
              </w:rPr>
              <w:t xml:space="preserve"> physiotherapist)</w:t>
            </w:r>
          </w:p>
        </w:tc>
        <w:tc>
          <w:tcPr>
            <w:tcW w:w="3940" w:type="dxa"/>
            <w:shd w:val="clear" w:color="auto" w:fill="auto"/>
          </w:tcPr>
          <w:p w14:paraId="25395731" w14:textId="4B67B53D" w:rsidR="009726D2" w:rsidRPr="00724DA5" w:rsidRDefault="009726D2">
            <w:pPr>
              <w:spacing w:before="40" w:after="40"/>
              <w:rPr>
                <w:rFonts w:eastAsia="Times New Roman" w:cs="Arial"/>
                <w:color w:val="000000"/>
                <w:lang w:eastAsia="en-NZ"/>
              </w:rPr>
            </w:pPr>
            <w:r w:rsidRPr="00724DA5">
              <w:rPr>
                <w:rFonts w:cs="Arial"/>
                <w:color w:val="000000"/>
              </w:rPr>
              <w:t>Health Quality &amp; Safety Commission</w:t>
            </w:r>
          </w:p>
        </w:tc>
      </w:tr>
      <w:tr w:rsidR="009726D2" w:rsidRPr="00664F87" w14:paraId="0BC281E5" w14:textId="77777777" w:rsidTr="00FE6175">
        <w:trPr>
          <w:trHeight w:val="340"/>
        </w:trPr>
        <w:tc>
          <w:tcPr>
            <w:tcW w:w="2547" w:type="dxa"/>
            <w:shd w:val="clear" w:color="auto" w:fill="auto"/>
          </w:tcPr>
          <w:p w14:paraId="49CF6E1E" w14:textId="53869B6B" w:rsidR="009726D2" w:rsidRPr="00724DA5" w:rsidRDefault="009726D2">
            <w:pPr>
              <w:spacing w:before="40" w:after="40"/>
              <w:rPr>
                <w:rFonts w:eastAsia="Times New Roman" w:cs="Arial"/>
              </w:rPr>
            </w:pPr>
            <w:r w:rsidRPr="00724DA5">
              <w:rPr>
                <w:rFonts w:eastAsia="Times New Roman" w:cs="Arial"/>
              </w:rPr>
              <w:t>Lee Taniwha</w:t>
            </w:r>
          </w:p>
        </w:tc>
        <w:tc>
          <w:tcPr>
            <w:tcW w:w="3293" w:type="dxa"/>
            <w:shd w:val="clear" w:color="auto" w:fill="auto"/>
          </w:tcPr>
          <w:p w14:paraId="35C04825" w14:textId="35BC7B92" w:rsidR="009726D2" w:rsidRPr="00724DA5" w:rsidRDefault="009726D2">
            <w:pPr>
              <w:spacing w:before="40" w:after="40"/>
              <w:rPr>
                <w:rFonts w:eastAsia="Times New Roman" w:cs="Arial"/>
              </w:rPr>
            </w:pPr>
            <w:r w:rsidRPr="00724DA5">
              <w:rPr>
                <w:rFonts w:eastAsia="Times New Roman" w:cs="Arial"/>
              </w:rPr>
              <w:t xml:space="preserve">Māori </w:t>
            </w:r>
            <w:r w:rsidRPr="00724DA5">
              <w:rPr>
                <w:rFonts w:cs="Arial"/>
              </w:rPr>
              <w:t>consumer representative</w:t>
            </w:r>
          </w:p>
        </w:tc>
        <w:tc>
          <w:tcPr>
            <w:tcW w:w="3940" w:type="dxa"/>
            <w:shd w:val="clear" w:color="auto" w:fill="auto"/>
          </w:tcPr>
          <w:p w14:paraId="2C9C85B7" w14:textId="41789299"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N/A</w:t>
            </w:r>
          </w:p>
        </w:tc>
      </w:tr>
      <w:tr w:rsidR="009726D2" w:rsidRPr="00664F87" w14:paraId="5A6D9CE8" w14:textId="77777777" w:rsidTr="00972465">
        <w:trPr>
          <w:trHeight w:val="630"/>
        </w:trPr>
        <w:tc>
          <w:tcPr>
            <w:tcW w:w="2547" w:type="dxa"/>
            <w:shd w:val="clear" w:color="auto" w:fill="auto"/>
          </w:tcPr>
          <w:p w14:paraId="6701D845" w14:textId="657F45A4" w:rsidR="009726D2" w:rsidRPr="00724DA5" w:rsidRDefault="009726D2">
            <w:pPr>
              <w:spacing w:before="40" w:after="40"/>
              <w:rPr>
                <w:rFonts w:eastAsia="Times New Roman" w:cs="Arial"/>
                <w:color w:val="000000"/>
                <w:lang w:eastAsia="en-NZ"/>
              </w:rPr>
            </w:pPr>
            <w:r w:rsidRPr="00724DA5">
              <w:rPr>
                <w:rFonts w:eastAsia="Times New Roman" w:cs="Arial"/>
              </w:rPr>
              <w:t>Martin Chadwick</w:t>
            </w:r>
          </w:p>
        </w:tc>
        <w:tc>
          <w:tcPr>
            <w:tcW w:w="3293" w:type="dxa"/>
            <w:shd w:val="clear" w:color="auto" w:fill="auto"/>
          </w:tcPr>
          <w:p w14:paraId="4CD2AD1A" w14:textId="5F6D965D" w:rsidR="009726D2" w:rsidRPr="00724DA5" w:rsidRDefault="009726D2">
            <w:pPr>
              <w:spacing w:before="40" w:after="40"/>
              <w:rPr>
                <w:rFonts w:eastAsia="Times New Roman" w:cs="Arial"/>
                <w:color w:val="000000"/>
                <w:lang w:eastAsia="en-NZ"/>
              </w:rPr>
            </w:pPr>
            <w:r w:rsidRPr="00724DA5">
              <w:rPr>
                <w:rFonts w:eastAsia="Times New Roman" w:cs="Arial"/>
              </w:rPr>
              <w:t>Chief allied health professions officer</w:t>
            </w:r>
          </w:p>
        </w:tc>
        <w:tc>
          <w:tcPr>
            <w:tcW w:w="3940" w:type="dxa"/>
            <w:shd w:val="clear" w:color="auto" w:fill="auto"/>
          </w:tcPr>
          <w:p w14:paraId="494796B6" w14:textId="2E620C27"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Ministry of Health</w:t>
            </w:r>
          </w:p>
        </w:tc>
      </w:tr>
      <w:tr w:rsidR="009726D2" w:rsidRPr="00664F87" w14:paraId="62B40F8D" w14:textId="77777777" w:rsidTr="000C5490">
        <w:trPr>
          <w:trHeight w:val="315"/>
        </w:trPr>
        <w:tc>
          <w:tcPr>
            <w:tcW w:w="2547" w:type="dxa"/>
            <w:shd w:val="clear" w:color="auto" w:fill="auto"/>
          </w:tcPr>
          <w:p w14:paraId="3A29537D" w14:textId="7C734D49" w:rsidR="009726D2" w:rsidRPr="00724DA5" w:rsidRDefault="009726D2">
            <w:pPr>
              <w:spacing w:before="40" w:after="40"/>
              <w:rPr>
                <w:rFonts w:eastAsia="Times New Roman" w:cs="Arial"/>
                <w:color w:val="000000"/>
                <w:lang w:eastAsia="en-NZ"/>
              </w:rPr>
            </w:pPr>
            <w:r w:rsidRPr="00724DA5">
              <w:rPr>
                <w:rFonts w:cs="Arial"/>
                <w:color w:val="000000"/>
              </w:rPr>
              <w:t>Paul McBride</w:t>
            </w:r>
          </w:p>
        </w:tc>
        <w:tc>
          <w:tcPr>
            <w:tcW w:w="3293" w:type="dxa"/>
            <w:shd w:val="clear" w:color="auto" w:fill="auto"/>
          </w:tcPr>
          <w:p w14:paraId="5E74A8C4" w14:textId="6E68F555" w:rsidR="009726D2" w:rsidRPr="00724DA5" w:rsidRDefault="009726D2">
            <w:pPr>
              <w:spacing w:before="40" w:after="40"/>
              <w:rPr>
                <w:rFonts w:eastAsia="Times New Roman" w:cs="Arial"/>
                <w:color w:val="000000"/>
                <w:lang w:eastAsia="en-NZ"/>
              </w:rPr>
            </w:pPr>
            <w:r w:rsidRPr="00724DA5">
              <w:rPr>
                <w:rFonts w:cs="Arial"/>
                <w:color w:val="000000"/>
              </w:rPr>
              <w:t>Data scientist</w:t>
            </w:r>
          </w:p>
        </w:tc>
        <w:tc>
          <w:tcPr>
            <w:tcW w:w="3940" w:type="dxa"/>
            <w:shd w:val="clear" w:color="auto" w:fill="auto"/>
          </w:tcPr>
          <w:p w14:paraId="3C7B568C" w14:textId="4B98BBFC" w:rsidR="009726D2" w:rsidRPr="00724DA5" w:rsidRDefault="009726D2">
            <w:pPr>
              <w:spacing w:before="40" w:after="40"/>
              <w:rPr>
                <w:rFonts w:eastAsia="Times New Roman" w:cs="Arial"/>
                <w:color w:val="000000"/>
                <w:lang w:eastAsia="en-NZ"/>
              </w:rPr>
            </w:pPr>
            <w:r w:rsidRPr="00724DA5">
              <w:rPr>
                <w:rFonts w:cs="Arial"/>
                <w:color w:val="000000"/>
              </w:rPr>
              <w:t>Health Quality &amp; Safety Commission</w:t>
            </w:r>
          </w:p>
        </w:tc>
      </w:tr>
      <w:tr w:rsidR="009726D2" w:rsidRPr="00664F87" w14:paraId="5CFE166F" w14:textId="77777777" w:rsidTr="00972465">
        <w:trPr>
          <w:trHeight w:val="236"/>
        </w:trPr>
        <w:tc>
          <w:tcPr>
            <w:tcW w:w="2547" w:type="dxa"/>
            <w:shd w:val="clear" w:color="auto" w:fill="auto"/>
          </w:tcPr>
          <w:p w14:paraId="5B56B2B6" w14:textId="7F1010DE" w:rsidR="009726D2" w:rsidRPr="00724DA5" w:rsidRDefault="009726D2">
            <w:pPr>
              <w:spacing w:before="40" w:after="40"/>
              <w:rPr>
                <w:rFonts w:cs="Arial"/>
                <w:lang w:val="mi-NZ"/>
              </w:rPr>
            </w:pPr>
            <w:r w:rsidRPr="00724DA5">
              <w:rPr>
                <w:rFonts w:cs="Arial"/>
                <w:lang w:val="mi-NZ"/>
              </w:rPr>
              <w:t>Roxanne Waru</w:t>
            </w:r>
          </w:p>
        </w:tc>
        <w:tc>
          <w:tcPr>
            <w:tcW w:w="3293" w:type="dxa"/>
            <w:shd w:val="clear" w:color="auto" w:fill="auto"/>
          </w:tcPr>
          <w:p w14:paraId="2812E070" w14:textId="4D7CE404" w:rsidR="009726D2" w:rsidRPr="00724DA5" w:rsidRDefault="009726D2">
            <w:pPr>
              <w:spacing w:before="40" w:after="40"/>
              <w:rPr>
                <w:rFonts w:cs="Arial"/>
                <w:lang w:val="mi-NZ"/>
              </w:rPr>
            </w:pPr>
            <w:r w:rsidRPr="00724DA5">
              <w:rPr>
                <w:rFonts w:cs="Arial"/>
                <w:lang w:val="mi-NZ"/>
              </w:rPr>
              <w:t>Occupational therapist</w:t>
            </w:r>
          </w:p>
        </w:tc>
        <w:tc>
          <w:tcPr>
            <w:tcW w:w="3940" w:type="dxa"/>
            <w:shd w:val="clear" w:color="auto" w:fill="auto"/>
          </w:tcPr>
          <w:p w14:paraId="7738E6E0" w14:textId="5F53680A" w:rsidR="009726D2" w:rsidRPr="00724DA5" w:rsidRDefault="009726D2">
            <w:pPr>
              <w:spacing w:before="40" w:after="40"/>
              <w:rPr>
                <w:rFonts w:eastAsia="Times New Roman" w:cs="Arial"/>
                <w:color w:val="000000"/>
                <w:lang w:eastAsia="en-NZ"/>
              </w:rPr>
            </w:pPr>
            <w:r w:rsidRPr="00724DA5">
              <w:rPr>
                <w:rFonts w:cs="Arial"/>
              </w:rPr>
              <w:t>Ng</w:t>
            </w:r>
            <w:r w:rsidRPr="00724DA5">
              <w:rPr>
                <w:rFonts w:cs="Arial"/>
                <w:lang w:val="mi-NZ"/>
              </w:rPr>
              <w:t xml:space="preserve">ā Pou Mana </w:t>
            </w:r>
            <w:r w:rsidR="00936FDF" w:rsidRPr="00724DA5">
              <w:rPr>
                <w:rFonts w:cs="Arial"/>
                <w:lang w:val="mi-NZ"/>
              </w:rPr>
              <w:t>tangata whe</w:t>
            </w:r>
            <w:r w:rsidRPr="00724DA5">
              <w:rPr>
                <w:rFonts w:cs="Arial"/>
                <w:lang w:val="mi-NZ"/>
              </w:rPr>
              <w:t xml:space="preserve">nua </w:t>
            </w:r>
            <w:r w:rsidR="00936FDF">
              <w:rPr>
                <w:rFonts w:cs="Arial"/>
                <w:lang w:val="mi-NZ"/>
              </w:rPr>
              <w:t>and</w:t>
            </w:r>
            <w:r w:rsidRPr="00724DA5">
              <w:rPr>
                <w:rFonts w:cs="Arial"/>
                <w:lang w:val="mi-NZ"/>
              </w:rPr>
              <w:t xml:space="preserve"> Geneva Gains</w:t>
            </w:r>
          </w:p>
        </w:tc>
      </w:tr>
      <w:tr w:rsidR="009726D2" w:rsidRPr="00664F87" w14:paraId="7A4BDA2A" w14:textId="77777777" w:rsidTr="00972465">
        <w:trPr>
          <w:trHeight w:val="236"/>
        </w:trPr>
        <w:tc>
          <w:tcPr>
            <w:tcW w:w="2547" w:type="dxa"/>
            <w:shd w:val="clear" w:color="auto" w:fill="auto"/>
          </w:tcPr>
          <w:p w14:paraId="0080167A" w14:textId="1E7F2CD9" w:rsidR="009726D2" w:rsidRPr="00724DA5" w:rsidRDefault="009726D2">
            <w:pPr>
              <w:spacing w:before="40" w:after="40"/>
              <w:rPr>
                <w:rFonts w:cs="Arial"/>
                <w:lang w:val="mi-NZ"/>
              </w:rPr>
            </w:pPr>
            <w:r w:rsidRPr="00724DA5">
              <w:rPr>
                <w:rFonts w:cs="Arial"/>
                <w:color w:val="000000"/>
              </w:rPr>
              <w:t>Sandy Ngov</w:t>
            </w:r>
          </w:p>
        </w:tc>
        <w:tc>
          <w:tcPr>
            <w:tcW w:w="3293" w:type="dxa"/>
            <w:shd w:val="clear" w:color="auto" w:fill="auto"/>
          </w:tcPr>
          <w:p w14:paraId="4CEAF959" w14:textId="0FE84997" w:rsidR="009726D2" w:rsidRPr="00724DA5" w:rsidRDefault="009726D2">
            <w:pPr>
              <w:spacing w:before="40" w:after="40"/>
              <w:rPr>
                <w:rFonts w:cs="Arial"/>
                <w:lang w:val="mi-NZ"/>
              </w:rPr>
            </w:pPr>
            <w:r w:rsidRPr="00724DA5">
              <w:rPr>
                <w:rFonts w:cs="Arial"/>
                <w:color w:val="000000"/>
              </w:rPr>
              <w:t>Project coordinator</w:t>
            </w:r>
          </w:p>
        </w:tc>
        <w:tc>
          <w:tcPr>
            <w:tcW w:w="3940" w:type="dxa"/>
            <w:shd w:val="clear" w:color="auto" w:fill="auto"/>
          </w:tcPr>
          <w:p w14:paraId="6D6C998E" w14:textId="5D5BE7A4" w:rsidR="009726D2" w:rsidRPr="00724DA5" w:rsidRDefault="009726D2">
            <w:pPr>
              <w:spacing w:before="40" w:after="40"/>
              <w:rPr>
                <w:rFonts w:eastAsia="Times New Roman" w:cs="Arial"/>
                <w:color w:val="000000"/>
                <w:lang w:eastAsia="en-NZ"/>
              </w:rPr>
            </w:pPr>
            <w:r w:rsidRPr="00724DA5">
              <w:rPr>
                <w:rFonts w:cs="Arial"/>
                <w:color w:val="000000"/>
              </w:rPr>
              <w:t>Health Quality &amp; Safety Commission</w:t>
            </w:r>
          </w:p>
        </w:tc>
      </w:tr>
      <w:tr w:rsidR="009726D2" w:rsidRPr="00664F87" w14:paraId="3DC38BC9" w14:textId="77777777" w:rsidTr="00972465">
        <w:trPr>
          <w:trHeight w:val="236"/>
        </w:trPr>
        <w:tc>
          <w:tcPr>
            <w:tcW w:w="2547" w:type="dxa"/>
            <w:shd w:val="clear" w:color="auto" w:fill="auto"/>
          </w:tcPr>
          <w:p w14:paraId="2C5F105B" w14:textId="1F04C924" w:rsidR="009726D2" w:rsidRPr="00724DA5" w:rsidRDefault="009726D2">
            <w:pPr>
              <w:spacing w:before="40" w:after="40"/>
              <w:rPr>
                <w:rFonts w:cs="Arial"/>
                <w:lang w:val="mi-NZ"/>
              </w:rPr>
            </w:pPr>
            <w:r w:rsidRPr="00724DA5">
              <w:rPr>
                <w:rFonts w:eastAsia="Times New Roman" w:cs="Arial"/>
                <w:color w:val="000000"/>
                <w:lang w:eastAsia="en-NZ"/>
              </w:rPr>
              <w:t>Dr Sarah Hawkins</w:t>
            </w:r>
          </w:p>
        </w:tc>
        <w:tc>
          <w:tcPr>
            <w:tcW w:w="3293" w:type="dxa"/>
            <w:shd w:val="clear" w:color="auto" w:fill="auto"/>
          </w:tcPr>
          <w:p w14:paraId="56034315" w14:textId="15A52ABF" w:rsidR="009726D2" w:rsidRPr="00724DA5" w:rsidRDefault="009726D2">
            <w:pPr>
              <w:spacing w:before="40" w:after="40"/>
              <w:rPr>
                <w:rFonts w:cs="Arial"/>
                <w:lang w:val="mi-NZ"/>
              </w:rPr>
            </w:pPr>
            <w:r w:rsidRPr="00724DA5">
              <w:rPr>
                <w:rFonts w:eastAsia="Times New Roman" w:cs="Arial"/>
                <w:color w:val="000000"/>
                <w:lang w:eastAsia="en-NZ"/>
              </w:rPr>
              <w:t>Rehabilitation physician</w:t>
            </w:r>
          </w:p>
        </w:tc>
        <w:tc>
          <w:tcPr>
            <w:tcW w:w="3940" w:type="dxa"/>
            <w:shd w:val="clear" w:color="auto" w:fill="auto"/>
          </w:tcPr>
          <w:p w14:paraId="5631562B" w14:textId="1DCB2598"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 xml:space="preserve">Canterbury DHB </w:t>
            </w:r>
            <w:r w:rsidR="00B45128">
              <w:rPr>
                <w:rFonts w:eastAsia="Times New Roman" w:cs="Arial"/>
                <w:color w:val="000000"/>
                <w:lang w:eastAsia="en-NZ"/>
              </w:rPr>
              <w:t>and</w:t>
            </w:r>
            <w:r w:rsidRPr="00724DA5">
              <w:rPr>
                <w:rFonts w:eastAsia="Times New Roman" w:cs="Arial"/>
                <w:color w:val="000000"/>
                <w:lang w:eastAsia="en-NZ"/>
              </w:rPr>
              <w:t xml:space="preserve"> Southern Rehab</w:t>
            </w:r>
          </w:p>
        </w:tc>
      </w:tr>
      <w:tr w:rsidR="009726D2" w:rsidRPr="00664F87" w14:paraId="056892B9" w14:textId="77777777" w:rsidTr="00972465">
        <w:trPr>
          <w:trHeight w:val="236"/>
        </w:trPr>
        <w:tc>
          <w:tcPr>
            <w:tcW w:w="2547" w:type="dxa"/>
            <w:shd w:val="clear" w:color="auto" w:fill="auto"/>
          </w:tcPr>
          <w:p w14:paraId="5250ECF2" w14:textId="5042DDB3" w:rsidR="009726D2" w:rsidRPr="00724DA5" w:rsidRDefault="009726D2">
            <w:pPr>
              <w:spacing w:before="40" w:after="40"/>
              <w:rPr>
                <w:rFonts w:cs="Arial"/>
                <w:lang w:val="mi-NZ"/>
              </w:rPr>
            </w:pPr>
            <w:r w:rsidRPr="00724DA5">
              <w:rPr>
                <w:rFonts w:cs="Arial"/>
                <w:lang w:val="mi-NZ"/>
              </w:rPr>
              <w:t>Sarah Shannon</w:t>
            </w:r>
          </w:p>
        </w:tc>
        <w:tc>
          <w:tcPr>
            <w:tcW w:w="3293" w:type="dxa"/>
            <w:shd w:val="clear" w:color="auto" w:fill="auto"/>
          </w:tcPr>
          <w:p w14:paraId="059ED410" w14:textId="53DA8FD2" w:rsidR="009726D2" w:rsidRPr="00724DA5" w:rsidRDefault="009726D2">
            <w:pPr>
              <w:spacing w:before="40" w:after="40"/>
              <w:rPr>
                <w:rFonts w:cs="Arial"/>
                <w:lang w:val="mi-NZ"/>
              </w:rPr>
            </w:pPr>
            <w:r w:rsidRPr="00724DA5">
              <w:rPr>
                <w:rFonts w:cs="Arial"/>
                <w:lang w:val="mi-NZ"/>
              </w:rPr>
              <w:t xml:space="preserve">Physiotherapy </w:t>
            </w:r>
            <w:r w:rsidR="00B45128" w:rsidRPr="00724DA5">
              <w:rPr>
                <w:rFonts w:cs="Arial"/>
                <w:lang w:val="mi-NZ"/>
              </w:rPr>
              <w:t>clinical l</w:t>
            </w:r>
            <w:r w:rsidRPr="00724DA5">
              <w:rPr>
                <w:rFonts w:cs="Arial"/>
                <w:lang w:val="mi-NZ"/>
              </w:rPr>
              <w:t>ead</w:t>
            </w:r>
          </w:p>
        </w:tc>
        <w:tc>
          <w:tcPr>
            <w:tcW w:w="3940" w:type="dxa"/>
            <w:shd w:val="clear" w:color="auto" w:fill="auto"/>
          </w:tcPr>
          <w:p w14:paraId="393A1C9D" w14:textId="61F17921"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Bay of Plenty DHB</w:t>
            </w:r>
          </w:p>
        </w:tc>
      </w:tr>
      <w:tr w:rsidR="009726D2" w:rsidRPr="00664F87" w14:paraId="2588E65D" w14:textId="77777777" w:rsidTr="00EF4D44">
        <w:trPr>
          <w:trHeight w:val="340"/>
        </w:trPr>
        <w:tc>
          <w:tcPr>
            <w:tcW w:w="2547" w:type="dxa"/>
            <w:shd w:val="clear" w:color="000000" w:fill="FFFFFF"/>
          </w:tcPr>
          <w:p w14:paraId="1807321D" w14:textId="441DC96D"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Sean Gray</w:t>
            </w:r>
          </w:p>
        </w:tc>
        <w:tc>
          <w:tcPr>
            <w:tcW w:w="3293" w:type="dxa"/>
            <w:shd w:val="clear" w:color="auto" w:fill="auto"/>
          </w:tcPr>
          <w:p w14:paraId="671A44FF" w14:textId="6A97C9D4"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CEO</w:t>
            </w:r>
          </w:p>
        </w:tc>
        <w:tc>
          <w:tcPr>
            <w:tcW w:w="3940" w:type="dxa"/>
            <w:shd w:val="clear" w:color="auto" w:fill="auto"/>
          </w:tcPr>
          <w:p w14:paraId="75D5C8E5" w14:textId="4A13ED92"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NZ A</w:t>
            </w:r>
            <w:r w:rsidR="00B45128" w:rsidRPr="00724DA5">
              <w:rPr>
                <w:rFonts w:eastAsia="Times New Roman" w:cs="Arial"/>
                <w:color w:val="000000"/>
                <w:lang w:eastAsia="en-NZ"/>
              </w:rPr>
              <w:t>rtificial Limb Service</w:t>
            </w:r>
          </w:p>
        </w:tc>
      </w:tr>
      <w:tr w:rsidR="009726D2" w:rsidRPr="00664F87" w14:paraId="28562DA2" w14:textId="77777777" w:rsidTr="00972465">
        <w:trPr>
          <w:trHeight w:val="315"/>
        </w:trPr>
        <w:tc>
          <w:tcPr>
            <w:tcW w:w="2547" w:type="dxa"/>
            <w:shd w:val="clear" w:color="000000" w:fill="FFFFFF"/>
          </w:tcPr>
          <w:p w14:paraId="0FFA4A4A" w14:textId="7CB41B3E"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Siobhan Isles</w:t>
            </w:r>
          </w:p>
        </w:tc>
        <w:tc>
          <w:tcPr>
            <w:tcW w:w="3293" w:type="dxa"/>
            <w:shd w:val="clear" w:color="auto" w:fill="auto"/>
          </w:tcPr>
          <w:p w14:paraId="1000BDD2" w14:textId="24860306"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Programme manager</w:t>
            </w:r>
          </w:p>
        </w:tc>
        <w:tc>
          <w:tcPr>
            <w:tcW w:w="3940" w:type="dxa"/>
            <w:shd w:val="clear" w:color="auto" w:fill="auto"/>
          </w:tcPr>
          <w:p w14:paraId="077ED8F7" w14:textId="442ECD6E"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National Trauma Network</w:t>
            </w:r>
          </w:p>
        </w:tc>
      </w:tr>
      <w:tr w:rsidR="009726D2" w:rsidRPr="00664F87" w14:paraId="06F315EB" w14:textId="77777777" w:rsidTr="00972465">
        <w:trPr>
          <w:trHeight w:val="315"/>
        </w:trPr>
        <w:tc>
          <w:tcPr>
            <w:tcW w:w="2547" w:type="dxa"/>
            <w:shd w:val="clear" w:color="000000" w:fill="FFFFFF"/>
          </w:tcPr>
          <w:p w14:paraId="490AE56C" w14:textId="77777777" w:rsidR="009726D2" w:rsidRPr="00724DA5" w:rsidRDefault="009726D2" w:rsidP="00FE6175">
            <w:pPr>
              <w:spacing w:before="40" w:after="40"/>
              <w:rPr>
                <w:rFonts w:eastAsia="Times New Roman" w:cs="Arial"/>
              </w:rPr>
            </w:pPr>
            <w:r w:rsidRPr="00724DA5">
              <w:rPr>
                <w:rFonts w:cs="Arial"/>
              </w:rPr>
              <w:lastRenderedPageBreak/>
              <w:t>Dr Subramanya Adiga</w:t>
            </w:r>
          </w:p>
          <w:p w14:paraId="0EED5506" w14:textId="72B99DE6" w:rsidR="009726D2" w:rsidRPr="00724DA5" w:rsidRDefault="009726D2">
            <w:pPr>
              <w:spacing w:before="40" w:after="40"/>
              <w:rPr>
                <w:rFonts w:eastAsia="Times New Roman" w:cs="Arial"/>
                <w:color w:val="000000"/>
                <w:lang w:eastAsia="en-NZ"/>
              </w:rPr>
            </w:pPr>
          </w:p>
        </w:tc>
        <w:tc>
          <w:tcPr>
            <w:tcW w:w="3293" w:type="dxa"/>
            <w:shd w:val="clear" w:color="auto" w:fill="auto"/>
          </w:tcPr>
          <w:p w14:paraId="41E38E70" w14:textId="29FFF000"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 xml:space="preserve">Rehabilitation consultant </w:t>
            </w:r>
            <w:r w:rsidR="00B45128">
              <w:rPr>
                <w:rFonts w:eastAsia="Times New Roman" w:cs="Arial"/>
                <w:color w:val="000000"/>
                <w:lang w:eastAsia="en-NZ"/>
              </w:rPr>
              <w:t>and</w:t>
            </w:r>
            <w:r w:rsidRPr="00724DA5">
              <w:rPr>
                <w:rFonts w:eastAsia="Times New Roman" w:cs="Arial"/>
                <w:color w:val="000000"/>
                <w:lang w:eastAsia="en-NZ"/>
              </w:rPr>
              <w:t xml:space="preserve"> member of </w:t>
            </w:r>
            <w:r w:rsidRPr="00724DA5">
              <w:rPr>
                <w:rFonts w:cs="Arial"/>
              </w:rPr>
              <w:t xml:space="preserve">Northern </w:t>
            </w:r>
            <w:r w:rsidR="00132A69">
              <w:rPr>
                <w:rFonts w:cs="Arial"/>
              </w:rPr>
              <w:t>R</w:t>
            </w:r>
            <w:r w:rsidRPr="00724DA5">
              <w:rPr>
                <w:rFonts w:cs="Arial"/>
              </w:rPr>
              <w:t>egion trauma network</w:t>
            </w:r>
          </w:p>
        </w:tc>
        <w:tc>
          <w:tcPr>
            <w:tcW w:w="3940" w:type="dxa"/>
            <w:shd w:val="clear" w:color="auto" w:fill="auto"/>
          </w:tcPr>
          <w:p w14:paraId="51DC2E8F" w14:textId="024BEB31" w:rsidR="009726D2" w:rsidRPr="00724DA5" w:rsidRDefault="009726D2">
            <w:pPr>
              <w:spacing w:before="40" w:after="40"/>
              <w:rPr>
                <w:rFonts w:eastAsia="Times New Roman" w:cs="Arial"/>
                <w:color w:val="000000"/>
                <w:lang w:eastAsia="en-NZ"/>
              </w:rPr>
            </w:pPr>
            <w:r w:rsidRPr="00724DA5">
              <w:rPr>
                <w:rFonts w:cs="Arial"/>
              </w:rPr>
              <w:t>Counties Manukau DHB</w:t>
            </w:r>
          </w:p>
        </w:tc>
      </w:tr>
      <w:tr w:rsidR="009726D2" w:rsidRPr="00664F87" w14:paraId="2DCBE5A9" w14:textId="77777777" w:rsidTr="00972465">
        <w:trPr>
          <w:trHeight w:val="315"/>
        </w:trPr>
        <w:tc>
          <w:tcPr>
            <w:tcW w:w="2547" w:type="dxa"/>
            <w:shd w:val="clear" w:color="000000" w:fill="FFFFFF"/>
          </w:tcPr>
          <w:p w14:paraId="2DC92D8D" w14:textId="384369BF" w:rsidR="009726D2" w:rsidRPr="00724DA5" w:rsidRDefault="009726D2">
            <w:pPr>
              <w:spacing w:before="40" w:after="40"/>
              <w:rPr>
                <w:rFonts w:cs="Arial"/>
                <w:lang w:val="mi-NZ"/>
              </w:rPr>
            </w:pPr>
            <w:r w:rsidRPr="00724DA5">
              <w:rPr>
                <w:rFonts w:eastAsia="Times New Roman" w:cs="Arial"/>
                <w:color w:val="000000"/>
                <w:lang w:eastAsia="en-NZ"/>
              </w:rPr>
              <w:t>Te Rina Ruru</w:t>
            </w:r>
          </w:p>
        </w:tc>
        <w:tc>
          <w:tcPr>
            <w:tcW w:w="3293" w:type="dxa"/>
            <w:shd w:val="clear" w:color="auto" w:fill="auto"/>
          </w:tcPr>
          <w:p w14:paraId="19E53C9D" w14:textId="0D3CA0A0" w:rsidR="009726D2" w:rsidRPr="00724DA5" w:rsidRDefault="009726D2">
            <w:pPr>
              <w:spacing w:before="40" w:after="40"/>
              <w:rPr>
                <w:rFonts w:cs="Arial"/>
                <w:lang w:val="mi-NZ"/>
              </w:rPr>
            </w:pPr>
            <w:r w:rsidRPr="00724DA5">
              <w:rPr>
                <w:rFonts w:eastAsia="Times New Roman" w:cs="Arial"/>
              </w:rPr>
              <w:t xml:space="preserve">Māori whānau </w:t>
            </w:r>
            <w:r w:rsidRPr="00724DA5">
              <w:rPr>
                <w:rFonts w:cs="Arial"/>
              </w:rPr>
              <w:t xml:space="preserve">consumer representative </w:t>
            </w:r>
          </w:p>
        </w:tc>
        <w:tc>
          <w:tcPr>
            <w:tcW w:w="3940" w:type="dxa"/>
            <w:shd w:val="clear" w:color="auto" w:fill="auto"/>
          </w:tcPr>
          <w:p w14:paraId="0A5303F8" w14:textId="156BA61E" w:rsidR="009726D2" w:rsidRPr="00724DA5" w:rsidRDefault="009726D2">
            <w:pPr>
              <w:spacing w:before="40" w:after="40"/>
              <w:rPr>
                <w:rFonts w:eastAsia="Times New Roman" w:cs="Arial"/>
                <w:color w:val="000000"/>
                <w:lang w:eastAsia="en-NZ"/>
              </w:rPr>
            </w:pPr>
            <w:r w:rsidRPr="00724DA5">
              <w:rPr>
                <w:rFonts w:cs="Arial"/>
              </w:rPr>
              <w:t>Co-</w:t>
            </w:r>
            <w:r w:rsidR="00ED7054">
              <w:rPr>
                <w:rFonts w:cs="Arial"/>
              </w:rPr>
              <w:t>f</w:t>
            </w:r>
            <w:r w:rsidRPr="00724DA5">
              <w:rPr>
                <w:rFonts w:cs="Arial"/>
              </w:rPr>
              <w:t>ounder of</w:t>
            </w:r>
            <w:r w:rsidR="00B45128">
              <w:rPr>
                <w:rFonts w:cs="Arial"/>
              </w:rPr>
              <w:t xml:space="preserve"> C</w:t>
            </w:r>
            <w:r w:rsidRPr="00724DA5">
              <w:rPr>
                <w:rFonts w:cs="Arial"/>
              </w:rPr>
              <w:t>amp Unity Charitable Trust</w:t>
            </w:r>
          </w:p>
        </w:tc>
      </w:tr>
      <w:tr w:rsidR="009726D2" w:rsidRPr="00664F87" w14:paraId="52ACB9EC" w14:textId="77777777" w:rsidTr="00972465">
        <w:trPr>
          <w:trHeight w:val="315"/>
        </w:trPr>
        <w:tc>
          <w:tcPr>
            <w:tcW w:w="2547" w:type="dxa"/>
            <w:shd w:val="clear" w:color="000000" w:fill="FFFFFF"/>
          </w:tcPr>
          <w:p w14:paraId="4CA74ABC" w14:textId="09733C25" w:rsidR="009726D2" w:rsidRPr="00724DA5" w:rsidRDefault="009726D2">
            <w:pPr>
              <w:spacing w:before="40" w:after="40"/>
              <w:rPr>
                <w:rFonts w:eastAsia="Times New Roman" w:cs="Arial"/>
                <w:color w:val="000000"/>
                <w:lang w:eastAsia="en-NZ"/>
              </w:rPr>
            </w:pPr>
            <w:r w:rsidRPr="00724DA5">
              <w:rPr>
                <w:rFonts w:cs="Arial"/>
                <w:lang w:val="mi-NZ"/>
              </w:rPr>
              <w:t>Tim Dunn</w:t>
            </w:r>
          </w:p>
        </w:tc>
        <w:tc>
          <w:tcPr>
            <w:tcW w:w="3293" w:type="dxa"/>
            <w:shd w:val="clear" w:color="auto" w:fill="auto"/>
          </w:tcPr>
          <w:p w14:paraId="48EAF6D2" w14:textId="24D6FABC" w:rsidR="009726D2" w:rsidRPr="00724DA5" w:rsidRDefault="009726D2">
            <w:pPr>
              <w:spacing w:before="40" w:after="40"/>
              <w:rPr>
                <w:rFonts w:eastAsia="Times New Roman" w:cs="Arial"/>
                <w:color w:val="000000"/>
                <w:lang w:eastAsia="en-NZ"/>
              </w:rPr>
            </w:pPr>
            <w:r w:rsidRPr="00724DA5">
              <w:rPr>
                <w:rFonts w:cs="Arial"/>
                <w:lang w:val="mi-NZ"/>
              </w:rPr>
              <w:t>Associate director of allied health</w:t>
            </w:r>
          </w:p>
        </w:tc>
        <w:tc>
          <w:tcPr>
            <w:tcW w:w="3940" w:type="dxa"/>
            <w:shd w:val="clear" w:color="auto" w:fill="auto"/>
          </w:tcPr>
          <w:p w14:paraId="790BBF09" w14:textId="5DD096C7" w:rsidR="009726D2" w:rsidRPr="00724DA5" w:rsidRDefault="009726D2">
            <w:pPr>
              <w:spacing w:before="40" w:after="40"/>
              <w:rPr>
                <w:rFonts w:eastAsia="Times New Roman" w:cs="Arial"/>
                <w:color w:val="000000"/>
                <w:lang w:eastAsia="en-NZ"/>
              </w:rPr>
            </w:pPr>
            <w:proofErr w:type="spellStart"/>
            <w:r w:rsidRPr="00724DA5">
              <w:rPr>
                <w:rFonts w:eastAsia="Times New Roman" w:cs="Arial"/>
                <w:color w:val="000000"/>
                <w:lang w:eastAsia="en-NZ"/>
              </w:rPr>
              <w:t>Mid</w:t>
            </w:r>
            <w:r w:rsidR="00B45128">
              <w:rPr>
                <w:rFonts w:eastAsia="Times New Roman" w:cs="Arial"/>
                <w:color w:val="000000"/>
                <w:lang w:eastAsia="en-NZ"/>
              </w:rPr>
              <w:t>C</w:t>
            </w:r>
            <w:r w:rsidRPr="00724DA5">
              <w:rPr>
                <w:rFonts w:eastAsia="Times New Roman" w:cs="Arial"/>
                <w:color w:val="000000"/>
                <w:lang w:eastAsia="en-NZ"/>
              </w:rPr>
              <w:t>entral</w:t>
            </w:r>
            <w:proofErr w:type="spellEnd"/>
            <w:r w:rsidRPr="00724DA5">
              <w:rPr>
                <w:rFonts w:eastAsia="Times New Roman" w:cs="Arial"/>
                <w:color w:val="000000"/>
                <w:lang w:eastAsia="en-NZ"/>
              </w:rPr>
              <w:t xml:space="preserve"> DHB</w:t>
            </w:r>
          </w:p>
        </w:tc>
      </w:tr>
      <w:tr w:rsidR="009726D2" w:rsidRPr="00664F87" w14:paraId="5932892D" w14:textId="77777777" w:rsidTr="00972465">
        <w:trPr>
          <w:trHeight w:val="315"/>
        </w:trPr>
        <w:tc>
          <w:tcPr>
            <w:tcW w:w="2547" w:type="dxa"/>
            <w:shd w:val="clear" w:color="000000" w:fill="FFFFFF"/>
          </w:tcPr>
          <w:p w14:paraId="6C0F7286" w14:textId="36A74601"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Trish Fredericksen</w:t>
            </w:r>
          </w:p>
        </w:tc>
        <w:tc>
          <w:tcPr>
            <w:tcW w:w="3293" w:type="dxa"/>
            <w:shd w:val="clear" w:color="auto" w:fill="auto"/>
          </w:tcPr>
          <w:p w14:paraId="27A966E8" w14:textId="4A355E64"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Client service manager</w:t>
            </w:r>
          </w:p>
        </w:tc>
        <w:tc>
          <w:tcPr>
            <w:tcW w:w="3940" w:type="dxa"/>
            <w:shd w:val="clear" w:color="auto" w:fill="auto"/>
          </w:tcPr>
          <w:p w14:paraId="28DD9F3C" w14:textId="7C730DD9" w:rsidR="009726D2" w:rsidRPr="00724DA5" w:rsidRDefault="009726D2">
            <w:pPr>
              <w:spacing w:before="40" w:after="40"/>
              <w:rPr>
                <w:rFonts w:eastAsia="Times New Roman" w:cs="Arial"/>
                <w:color w:val="000000"/>
                <w:lang w:eastAsia="en-NZ"/>
              </w:rPr>
            </w:pPr>
            <w:r w:rsidRPr="00724DA5">
              <w:rPr>
                <w:rFonts w:eastAsia="Times New Roman" w:cs="Arial"/>
                <w:color w:val="000000"/>
                <w:lang w:eastAsia="en-NZ"/>
              </w:rPr>
              <w:t>ACC, Dunedin</w:t>
            </w:r>
          </w:p>
        </w:tc>
      </w:tr>
      <w:bookmarkEnd w:id="1"/>
    </w:tbl>
    <w:p w14:paraId="36FCBC99" w14:textId="77777777" w:rsidR="00972465" w:rsidRPr="00664F87" w:rsidRDefault="00972465" w:rsidP="00972465">
      <w:pPr>
        <w:rPr>
          <w:rFonts w:cs="Arial"/>
        </w:rPr>
      </w:pPr>
    </w:p>
    <w:sectPr w:rsidR="00972465" w:rsidRPr="00664F87" w:rsidSect="003259C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ADF6D" w14:textId="77777777" w:rsidR="001F09B2" w:rsidRDefault="001F09B2" w:rsidP="005D63BC">
      <w:pPr>
        <w:spacing w:after="0" w:line="240" w:lineRule="auto"/>
      </w:pPr>
      <w:r>
        <w:separator/>
      </w:r>
    </w:p>
  </w:endnote>
  <w:endnote w:type="continuationSeparator" w:id="0">
    <w:p w14:paraId="441E46E4" w14:textId="77777777" w:rsidR="001F09B2" w:rsidRDefault="001F09B2" w:rsidP="005D63BC">
      <w:pPr>
        <w:spacing w:after="0" w:line="240" w:lineRule="auto"/>
      </w:pPr>
      <w:r>
        <w:continuationSeparator/>
      </w:r>
    </w:p>
  </w:endnote>
  <w:endnote w:type="continuationNotice" w:id="1">
    <w:p w14:paraId="036011A7" w14:textId="77777777" w:rsidR="001F09B2" w:rsidRDefault="001F0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07575"/>
      <w:docPartObj>
        <w:docPartGallery w:val="Page Numbers (Bottom of Page)"/>
        <w:docPartUnique/>
      </w:docPartObj>
    </w:sdtPr>
    <w:sdtEndPr/>
    <w:sdtContent>
      <w:p w14:paraId="024DB0D7" w14:textId="44A4CA44" w:rsidR="001F09B2" w:rsidRPr="00D019C5" w:rsidRDefault="001F09B2" w:rsidP="00D019C5">
        <w:pPr>
          <w:pStyle w:val="Footer"/>
        </w:pPr>
        <w:r w:rsidRPr="00D019C5">
          <w:rPr>
            <w:sz w:val="18"/>
            <w:szCs w:val="18"/>
          </w:rPr>
          <w:t>Trauma programme project plan:</w:t>
        </w:r>
        <w:r>
          <w:rPr>
            <w:sz w:val="18"/>
            <w:szCs w:val="18"/>
          </w:rPr>
          <w:t xml:space="preserve"> M</w:t>
        </w:r>
        <w:r w:rsidRPr="00D019C5">
          <w:rPr>
            <w:sz w:val="18"/>
            <w:szCs w:val="18"/>
          </w:rPr>
          <w:t>ajor trauma rehabilitation</w:t>
        </w:r>
        <w:r>
          <w:rPr>
            <w:sz w:val="18"/>
            <w:szCs w:val="18"/>
          </w:rPr>
          <w:t xml:space="preserve"> | Health Quality &amp; Safety Commission 2020</w:t>
        </w:r>
        <w:r>
          <w:rPr>
            <w:sz w:val="18"/>
            <w:szCs w:val="18"/>
          </w:rPr>
          <w:tab/>
        </w:r>
        <w:r>
          <w:rPr>
            <w:sz w:val="18"/>
            <w:szCs w:val="18"/>
          </w:rPr>
          <w:tab/>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220B6" w14:textId="77777777" w:rsidR="001F09B2" w:rsidRDefault="001F09B2" w:rsidP="005D63BC">
      <w:pPr>
        <w:spacing w:after="0" w:line="240" w:lineRule="auto"/>
      </w:pPr>
      <w:r>
        <w:separator/>
      </w:r>
    </w:p>
  </w:footnote>
  <w:footnote w:type="continuationSeparator" w:id="0">
    <w:p w14:paraId="60010599" w14:textId="77777777" w:rsidR="001F09B2" w:rsidRDefault="001F09B2" w:rsidP="005D63BC">
      <w:pPr>
        <w:spacing w:after="0" w:line="240" w:lineRule="auto"/>
      </w:pPr>
      <w:r>
        <w:continuationSeparator/>
      </w:r>
    </w:p>
  </w:footnote>
  <w:footnote w:type="continuationNotice" w:id="1">
    <w:p w14:paraId="22CB1CEB" w14:textId="77777777" w:rsidR="001F09B2" w:rsidRDefault="001F09B2">
      <w:pPr>
        <w:spacing w:after="0" w:line="240" w:lineRule="auto"/>
      </w:pPr>
    </w:p>
  </w:footnote>
  <w:footnote w:id="2">
    <w:p w14:paraId="275B9561" w14:textId="28BABE03" w:rsidR="001F09B2" w:rsidRPr="00485F98" w:rsidRDefault="001F09B2">
      <w:pPr>
        <w:pStyle w:val="FootnoteText"/>
        <w:rPr>
          <w:lang w:val="mi-NZ"/>
        </w:rPr>
      </w:pPr>
      <w:r>
        <w:rPr>
          <w:rStyle w:val="FootnoteReference"/>
        </w:rPr>
        <w:footnoteRef/>
      </w:r>
      <w:r>
        <w:t xml:space="preserve"> This has also been used as the definition of ‘major trauma’ for the purposes of this project.</w:t>
      </w:r>
    </w:p>
  </w:footnote>
  <w:footnote w:id="3">
    <w:p w14:paraId="33C0A455" w14:textId="20C0119D" w:rsidR="001F09B2" w:rsidRPr="00075C34" w:rsidRDefault="001F09B2" w:rsidP="00D621B0">
      <w:pPr>
        <w:pStyle w:val="FootnoteText"/>
        <w:rPr>
          <w:lang w:val="mi-NZ"/>
        </w:rPr>
      </w:pPr>
      <w:r>
        <w:rPr>
          <w:rStyle w:val="FootnoteReference"/>
        </w:rPr>
        <w:footnoteRef/>
      </w:r>
      <w:r>
        <w:t xml:space="preserve"> </w:t>
      </w:r>
      <w:hyperlink r:id="rId1" w:history="1">
        <w:r w:rsidRPr="00042937">
          <w:rPr>
            <w:rStyle w:val="Hyperlink"/>
          </w:rPr>
          <w:t>www.hqsc.govt.nz/our-programmes/partners-in-care/work-programmes/co-design</w:t>
        </w:r>
      </w:hyperlink>
    </w:p>
  </w:footnote>
  <w:footnote w:id="4">
    <w:p w14:paraId="67C0285A" w14:textId="56FDD5B3" w:rsidR="001F09B2" w:rsidRPr="002C03F3" w:rsidRDefault="001F09B2" w:rsidP="003E5D28">
      <w:pPr>
        <w:pStyle w:val="FootnoteText"/>
      </w:pPr>
      <w:r>
        <w:rPr>
          <w:rStyle w:val="FootnoteReference"/>
        </w:rPr>
        <w:footnoteRef/>
      </w:r>
      <w:r>
        <w:t xml:space="preserve"> A collaborative involves bringing regional project teams together for three in-person learning sessions over the course of a year. The focus of the sessions is learning from each other and recognised experts in the topic area and learning QI methodologies (tools and techniques). The teams take the learning ‘home’ and work on their projects between each learning session – known as the ‘action period’. Support during action periods is provided by the national project team and peers through Zoom meetings, online forums and on-site mentoring visits. The end products/outputs are written summaries of the projects that others can learn from and replicate to resolve similar issues (see </w:t>
      </w:r>
      <w:hyperlink r:id="rId2" w:history="1">
        <w:r w:rsidRPr="00E1016C">
          <w:rPr>
            <w:rStyle w:val="Hyperlink"/>
            <w:i/>
          </w:rPr>
          <w:t>The Breakthrough Series – IHI’s Collaborative Model for Achieving Breakthrough Improvement</w:t>
        </w:r>
      </w:hyperlink>
      <w:r>
        <w:t>).</w:t>
      </w:r>
    </w:p>
  </w:footnote>
  <w:footnote w:id="5">
    <w:p w14:paraId="001ADBC2" w14:textId="06C9B0BD" w:rsidR="00132A69" w:rsidRDefault="00132A69" w:rsidP="00132A69">
      <w:pPr>
        <w:pStyle w:val="FootnoteText"/>
      </w:pPr>
      <w:r>
        <w:rPr>
          <w:rStyle w:val="FootnoteReference"/>
        </w:rPr>
        <w:footnoteRef/>
      </w:r>
      <w:r>
        <w:t xml:space="preserve"> </w:t>
      </w:r>
      <w:r>
        <w:t>World Health Organization 12-item Disability Assessment Schedule (WHODAS II) and the 5-level EQ-5D (EQ-5D-5L).</w:t>
      </w:r>
      <w:r>
        <w:t xml:space="preserve"> </w:t>
      </w:r>
      <w:r>
        <w:t xml:space="preserve">These tools assess functional recovery, disability and health status.  </w:t>
      </w:r>
    </w:p>
  </w:footnote>
  <w:footnote w:id="6">
    <w:p w14:paraId="5880F9D1" w14:textId="0A778FCE" w:rsidR="001F09B2" w:rsidRDefault="001F09B2">
      <w:pPr>
        <w:pStyle w:val="FootnoteText"/>
      </w:pPr>
      <w:r>
        <w:rPr>
          <w:rStyle w:val="FootnoteReference"/>
        </w:rPr>
        <w:footnoteRef/>
      </w:r>
      <w:r>
        <w:t xml:space="preserve"> </w:t>
      </w:r>
      <w:hyperlink r:id="rId3" w:history="1">
        <w:r w:rsidRPr="00853A3B">
          <w:rPr>
            <w:rStyle w:val="Hyperlink"/>
          </w:rPr>
          <w:t>www.hqsc.govt.nz/publications-and-resources/publication/4048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11B4F" w14:textId="77777777" w:rsidR="001F09B2" w:rsidRDefault="001F09B2" w:rsidP="00386C26">
    <w:pPr>
      <w:pStyle w:val="Header"/>
    </w:pPr>
  </w:p>
  <w:p w14:paraId="141CB162" w14:textId="77777777" w:rsidR="001F09B2" w:rsidRPr="00DF4A71" w:rsidRDefault="001F09B2" w:rsidP="00DF4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2F6"/>
    <w:multiLevelType w:val="hybridMultilevel"/>
    <w:tmpl w:val="B9241DA8"/>
    <w:lvl w:ilvl="0" w:tplc="1409000F">
      <w:start w:val="1"/>
      <w:numFmt w:val="decimal"/>
      <w:lvlText w:val="%1."/>
      <w:lvlJc w:val="left"/>
      <w:pPr>
        <w:ind w:left="363" w:hanging="360"/>
      </w:pPr>
      <w:rPr>
        <w:rFonts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 w15:restartNumberingAfterBreak="0">
    <w:nsid w:val="01820487"/>
    <w:multiLevelType w:val="hybridMultilevel"/>
    <w:tmpl w:val="9BDE42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1F074F3"/>
    <w:multiLevelType w:val="hybridMultilevel"/>
    <w:tmpl w:val="BFF229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651752"/>
    <w:multiLevelType w:val="hybridMultilevel"/>
    <w:tmpl w:val="A078C3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1505728"/>
    <w:multiLevelType w:val="hybridMultilevel"/>
    <w:tmpl w:val="E1A06C3C"/>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5673DF5"/>
    <w:multiLevelType w:val="hybridMultilevel"/>
    <w:tmpl w:val="463CDF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8321C4"/>
    <w:multiLevelType w:val="hybridMultilevel"/>
    <w:tmpl w:val="111A5F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B704BDC"/>
    <w:multiLevelType w:val="hybridMultilevel"/>
    <w:tmpl w:val="D30C03C8"/>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011126"/>
    <w:multiLevelType w:val="hybridMultilevel"/>
    <w:tmpl w:val="3620E0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B20F70"/>
    <w:multiLevelType w:val="hybridMultilevel"/>
    <w:tmpl w:val="CDA82A6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83E1698"/>
    <w:multiLevelType w:val="hybridMultilevel"/>
    <w:tmpl w:val="E6781C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9C5CFC"/>
    <w:multiLevelType w:val="hybridMultilevel"/>
    <w:tmpl w:val="F09A08F2"/>
    <w:lvl w:ilvl="0" w:tplc="79AADEB4">
      <w:start w:val="1"/>
      <w:numFmt w:val="bullet"/>
      <w:pStyle w:val="ListParagraph"/>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0F60922"/>
    <w:multiLevelType w:val="hybridMultilevel"/>
    <w:tmpl w:val="250218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17D3895"/>
    <w:multiLevelType w:val="hybridMultilevel"/>
    <w:tmpl w:val="F01E4B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5F23BC0"/>
    <w:multiLevelType w:val="hybridMultilevel"/>
    <w:tmpl w:val="33DE34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7D406BA"/>
    <w:multiLevelType w:val="hybridMultilevel"/>
    <w:tmpl w:val="65828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957572"/>
    <w:multiLevelType w:val="hybridMultilevel"/>
    <w:tmpl w:val="D03E500C"/>
    <w:lvl w:ilvl="0" w:tplc="D376EEE8">
      <w:start w:val="1"/>
      <w:numFmt w:val="decimal"/>
      <w:lvlText w:val="%1."/>
      <w:lvlJc w:val="left"/>
      <w:pPr>
        <w:ind w:left="284" w:hanging="28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B6D011B"/>
    <w:multiLevelType w:val="hybridMultilevel"/>
    <w:tmpl w:val="48E60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4AC3C76"/>
    <w:multiLevelType w:val="hybridMultilevel"/>
    <w:tmpl w:val="7DD27E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A041CD0"/>
    <w:multiLevelType w:val="hybridMultilevel"/>
    <w:tmpl w:val="3822DE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BA26A28"/>
    <w:multiLevelType w:val="hybridMultilevel"/>
    <w:tmpl w:val="86087E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D262B4F"/>
    <w:multiLevelType w:val="hybridMultilevel"/>
    <w:tmpl w:val="6BA88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3F010C2"/>
    <w:multiLevelType w:val="hybridMultilevel"/>
    <w:tmpl w:val="3A821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E676CB"/>
    <w:multiLevelType w:val="hybridMultilevel"/>
    <w:tmpl w:val="23F84B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F801787"/>
    <w:multiLevelType w:val="hybridMultilevel"/>
    <w:tmpl w:val="856E4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
  </w:num>
  <w:num w:numId="4">
    <w:abstractNumId w:val="20"/>
  </w:num>
  <w:num w:numId="5">
    <w:abstractNumId w:val="13"/>
  </w:num>
  <w:num w:numId="6">
    <w:abstractNumId w:val="18"/>
  </w:num>
  <w:num w:numId="7">
    <w:abstractNumId w:val="23"/>
  </w:num>
  <w:num w:numId="8">
    <w:abstractNumId w:val="3"/>
  </w:num>
  <w:num w:numId="9">
    <w:abstractNumId w:val="19"/>
  </w:num>
  <w:num w:numId="10">
    <w:abstractNumId w:val="6"/>
  </w:num>
  <w:num w:numId="11">
    <w:abstractNumId w:val="0"/>
  </w:num>
  <w:num w:numId="12">
    <w:abstractNumId w:val="11"/>
  </w:num>
  <w:num w:numId="13">
    <w:abstractNumId w:val="4"/>
  </w:num>
  <w:num w:numId="14">
    <w:abstractNumId w:val="7"/>
  </w:num>
  <w:num w:numId="15">
    <w:abstractNumId w:val="15"/>
  </w:num>
  <w:num w:numId="16">
    <w:abstractNumId w:val="9"/>
  </w:num>
  <w:num w:numId="17">
    <w:abstractNumId w:val="12"/>
  </w:num>
  <w:num w:numId="18">
    <w:abstractNumId w:val="22"/>
  </w:num>
  <w:num w:numId="19">
    <w:abstractNumId w:val="24"/>
  </w:num>
  <w:num w:numId="20">
    <w:abstractNumId w:val="10"/>
  </w:num>
  <w:num w:numId="21">
    <w:abstractNumId w:val="11"/>
  </w:num>
  <w:num w:numId="22">
    <w:abstractNumId w:val="17"/>
  </w:num>
  <w:num w:numId="23">
    <w:abstractNumId w:val="5"/>
  </w:num>
  <w:num w:numId="24">
    <w:abstractNumId w:val="11"/>
  </w:num>
  <w:num w:numId="25">
    <w:abstractNumId w:val="11"/>
  </w:num>
  <w:num w:numId="26">
    <w:abstractNumId w:val="11"/>
  </w:num>
  <w:num w:numId="27">
    <w:abstractNumId w:val="2"/>
  </w:num>
  <w:num w:numId="28">
    <w:abstractNumId w:val="21"/>
  </w:num>
  <w:num w:numId="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29"/>
    <w:rsid w:val="0000039E"/>
    <w:rsid w:val="00001BFF"/>
    <w:rsid w:val="000028A5"/>
    <w:rsid w:val="00004BAD"/>
    <w:rsid w:val="00005310"/>
    <w:rsid w:val="00011118"/>
    <w:rsid w:val="00016BA9"/>
    <w:rsid w:val="000179EF"/>
    <w:rsid w:val="00020791"/>
    <w:rsid w:val="00020CFC"/>
    <w:rsid w:val="0002118F"/>
    <w:rsid w:val="000253B9"/>
    <w:rsid w:val="000270BF"/>
    <w:rsid w:val="00031CE8"/>
    <w:rsid w:val="0003218A"/>
    <w:rsid w:val="00033D88"/>
    <w:rsid w:val="00034368"/>
    <w:rsid w:val="000359D1"/>
    <w:rsid w:val="00035E39"/>
    <w:rsid w:val="000361E3"/>
    <w:rsid w:val="000367A7"/>
    <w:rsid w:val="00040469"/>
    <w:rsid w:val="000408EE"/>
    <w:rsid w:val="00042621"/>
    <w:rsid w:val="000474C4"/>
    <w:rsid w:val="000500BF"/>
    <w:rsid w:val="00051484"/>
    <w:rsid w:val="00053F4F"/>
    <w:rsid w:val="0005440E"/>
    <w:rsid w:val="00054793"/>
    <w:rsid w:val="00055EB4"/>
    <w:rsid w:val="00061221"/>
    <w:rsid w:val="00062563"/>
    <w:rsid w:val="00062BF2"/>
    <w:rsid w:val="00062ECB"/>
    <w:rsid w:val="000648AB"/>
    <w:rsid w:val="00066BF2"/>
    <w:rsid w:val="00067808"/>
    <w:rsid w:val="000719B4"/>
    <w:rsid w:val="00074A27"/>
    <w:rsid w:val="00074CE8"/>
    <w:rsid w:val="00075C34"/>
    <w:rsid w:val="00077F9E"/>
    <w:rsid w:val="000838C2"/>
    <w:rsid w:val="0008416B"/>
    <w:rsid w:val="00090340"/>
    <w:rsid w:val="00091453"/>
    <w:rsid w:val="000922CE"/>
    <w:rsid w:val="00094015"/>
    <w:rsid w:val="0009440B"/>
    <w:rsid w:val="00095AAF"/>
    <w:rsid w:val="00095CB1"/>
    <w:rsid w:val="000A2CBE"/>
    <w:rsid w:val="000A6ED9"/>
    <w:rsid w:val="000B0EE2"/>
    <w:rsid w:val="000B2785"/>
    <w:rsid w:val="000B3021"/>
    <w:rsid w:val="000B3E88"/>
    <w:rsid w:val="000B442A"/>
    <w:rsid w:val="000B4861"/>
    <w:rsid w:val="000B4C15"/>
    <w:rsid w:val="000B6D34"/>
    <w:rsid w:val="000C168A"/>
    <w:rsid w:val="000C1BB6"/>
    <w:rsid w:val="000C24BB"/>
    <w:rsid w:val="000C5490"/>
    <w:rsid w:val="000C5B71"/>
    <w:rsid w:val="000C6110"/>
    <w:rsid w:val="000C65F0"/>
    <w:rsid w:val="000C7FD3"/>
    <w:rsid w:val="000D1688"/>
    <w:rsid w:val="000D1A1B"/>
    <w:rsid w:val="000D2EC7"/>
    <w:rsid w:val="000D45E7"/>
    <w:rsid w:val="000D5D66"/>
    <w:rsid w:val="000D6FAF"/>
    <w:rsid w:val="000D7A53"/>
    <w:rsid w:val="000E0300"/>
    <w:rsid w:val="000E3822"/>
    <w:rsid w:val="000E4601"/>
    <w:rsid w:val="000E5809"/>
    <w:rsid w:val="000E7C6E"/>
    <w:rsid w:val="000F05FB"/>
    <w:rsid w:val="000F2012"/>
    <w:rsid w:val="000F3449"/>
    <w:rsid w:val="000F61F2"/>
    <w:rsid w:val="000F62A1"/>
    <w:rsid w:val="000F68CB"/>
    <w:rsid w:val="001043D7"/>
    <w:rsid w:val="00107F35"/>
    <w:rsid w:val="0011013A"/>
    <w:rsid w:val="00110AC4"/>
    <w:rsid w:val="00110B6A"/>
    <w:rsid w:val="001138D4"/>
    <w:rsid w:val="001146F0"/>
    <w:rsid w:val="00114CEF"/>
    <w:rsid w:val="00115C5E"/>
    <w:rsid w:val="001213E3"/>
    <w:rsid w:val="001222D0"/>
    <w:rsid w:val="00122777"/>
    <w:rsid w:val="001232FE"/>
    <w:rsid w:val="001233F6"/>
    <w:rsid w:val="00132A69"/>
    <w:rsid w:val="00136350"/>
    <w:rsid w:val="00140937"/>
    <w:rsid w:val="00140FD0"/>
    <w:rsid w:val="00142539"/>
    <w:rsid w:val="00142817"/>
    <w:rsid w:val="00142D5E"/>
    <w:rsid w:val="0014317E"/>
    <w:rsid w:val="00144C73"/>
    <w:rsid w:val="00146B29"/>
    <w:rsid w:val="00152088"/>
    <w:rsid w:val="00152CCF"/>
    <w:rsid w:val="00153305"/>
    <w:rsid w:val="0015332B"/>
    <w:rsid w:val="00155BAB"/>
    <w:rsid w:val="0015752F"/>
    <w:rsid w:val="00161FD0"/>
    <w:rsid w:val="00162AB2"/>
    <w:rsid w:val="00165437"/>
    <w:rsid w:val="0016757D"/>
    <w:rsid w:val="00172F09"/>
    <w:rsid w:val="00173D47"/>
    <w:rsid w:val="00176798"/>
    <w:rsid w:val="00177E2E"/>
    <w:rsid w:val="001800BA"/>
    <w:rsid w:val="00181FF2"/>
    <w:rsid w:val="00182CB6"/>
    <w:rsid w:val="001841C6"/>
    <w:rsid w:val="00184D5F"/>
    <w:rsid w:val="00184D66"/>
    <w:rsid w:val="00185226"/>
    <w:rsid w:val="00186D85"/>
    <w:rsid w:val="00187EE9"/>
    <w:rsid w:val="001902A3"/>
    <w:rsid w:val="00190303"/>
    <w:rsid w:val="00191858"/>
    <w:rsid w:val="00191AB4"/>
    <w:rsid w:val="00193CF5"/>
    <w:rsid w:val="001959EE"/>
    <w:rsid w:val="001A23E9"/>
    <w:rsid w:val="001B0C3A"/>
    <w:rsid w:val="001B2D19"/>
    <w:rsid w:val="001B323B"/>
    <w:rsid w:val="001B7986"/>
    <w:rsid w:val="001B7F47"/>
    <w:rsid w:val="001C5EA5"/>
    <w:rsid w:val="001C7386"/>
    <w:rsid w:val="001C78C8"/>
    <w:rsid w:val="001E270C"/>
    <w:rsid w:val="001E455C"/>
    <w:rsid w:val="001E4A9A"/>
    <w:rsid w:val="001E6257"/>
    <w:rsid w:val="001E6496"/>
    <w:rsid w:val="001E693A"/>
    <w:rsid w:val="001E6D2B"/>
    <w:rsid w:val="001E7BC8"/>
    <w:rsid w:val="001F09B2"/>
    <w:rsid w:val="001F0B8C"/>
    <w:rsid w:val="001F1427"/>
    <w:rsid w:val="001F1ABB"/>
    <w:rsid w:val="001F317E"/>
    <w:rsid w:val="001F3FEE"/>
    <w:rsid w:val="001F468F"/>
    <w:rsid w:val="001F5839"/>
    <w:rsid w:val="002009ED"/>
    <w:rsid w:val="00200CEB"/>
    <w:rsid w:val="002017FC"/>
    <w:rsid w:val="00203F6D"/>
    <w:rsid w:val="00205565"/>
    <w:rsid w:val="00205F5F"/>
    <w:rsid w:val="00206711"/>
    <w:rsid w:val="00206FA1"/>
    <w:rsid w:val="00207C92"/>
    <w:rsid w:val="0021088A"/>
    <w:rsid w:val="00210EA7"/>
    <w:rsid w:val="00214245"/>
    <w:rsid w:val="0021424D"/>
    <w:rsid w:val="00214903"/>
    <w:rsid w:val="002155E0"/>
    <w:rsid w:val="002164B0"/>
    <w:rsid w:val="00217D77"/>
    <w:rsid w:val="002208CD"/>
    <w:rsid w:val="00222D35"/>
    <w:rsid w:val="00224407"/>
    <w:rsid w:val="00224C13"/>
    <w:rsid w:val="00224DC9"/>
    <w:rsid w:val="002256E1"/>
    <w:rsid w:val="00226396"/>
    <w:rsid w:val="00227D1C"/>
    <w:rsid w:val="0023003F"/>
    <w:rsid w:val="002302BB"/>
    <w:rsid w:val="0023613D"/>
    <w:rsid w:val="002366E9"/>
    <w:rsid w:val="0023681B"/>
    <w:rsid w:val="00242093"/>
    <w:rsid w:val="002440A2"/>
    <w:rsid w:val="00244E71"/>
    <w:rsid w:val="00245AD5"/>
    <w:rsid w:val="00247AFD"/>
    <w:rsid w:val="002513CC"/>
    <w:rsid w:val="002514F9"/>
    <w:rsid w:val="002527F6"/>
    <w:rsid w:val="00252FFE"/>
    <w:rsid w:val="002530AD"/>
    <w:rsid w:val="002545A0"/>
    <w:rsid w:val="002547CE"/>
    <w:rsid w:val="002617AC"/>
    <w:rsid w:val="0026504E"/>
    <w:rsid w:val="00266417"/>
    <w:rsid w:val="0026651A"/>
    <w:rsid w:val="00267D06"/>
    <w:rsid w:val="002704C5"/>
    <w:rsid w:val="00270F16"/>
    <w:rsid w:val="00271991"/>
    <w:rsid w:val="0027287E"/>
    <w:rsid w:val="00273758"/>
    <w:rsid w:val="00276D44"/>
    <w:rsid w:val="00276E73"/>
    <w:rsid w:val="00277791"/>
    <w:rsid w:val="00281FC6"/>
    <w:rsid w:val="002855D6"/>
    <w:rsid w:val="00286399"/>
    <w:rsid w:val="00287414"/>
    <w:rsid w:val="00287F41"/>
    <w:rsid w:val="00290276"/>
    <w:rsid w:val="00290BE2"/>
    <w:rsid w:val="00292A59"/>
    <w:rsid w:val="00295D06"/>
    <w:rsid w:val="002978BA"/>
    <w:rsid w:val="002A03C4"/>
    <w:rsid w:val="002A07E4"/>
    <w:rsid w:val="002A0FC9"/>
    <w:rsid w:val="002A17E7"/>
    <w:rsid w:val="002A5EA9"/>
    <w:rsid w:val="002A76BD"/>
    <w:rsid w:val="002A7725"/>
    <w:rsid w:val="002B23F3"/>
    <w:rsid w:val="002B3DDF"/>
    <w:rsid w:val="002B4495"/>
    <w:rsid w:val="002B4569"/>
    <w:rsid w:val="002B4D92"/>
    <w:rsid w:val="002C03F3"/>
    <w:rsid w:val="002C31FA"/>
    <w:rsid w:val="002C3E2A"/>
    <w:rsid w:val="002C4E30"/>
    <w:rsid w:val="002C530B"/>
    <w:rsid w:val="002D15E2"/>
    <w:rsid w:val="002D1EB1"/>
    <w:rsid w:val="002D1F27"/>
    <w:rsid w:val="002D3165"/>
    <w:rsid w:val="002D321F"/>
    <w:rsid w:val="002D79B0"/>
    <w:rsid w:val="002E0933"/>
    <w:rsid w:val="002E0984"/>
    <w:rsid w:val="002E0EB1"/>
    <w:rsid w:val="002E352A"/>
    <w:rsid w:val="002E5543"/>
    <w:rsid w:val="002F0367"/>
    <w:rsid w:val="002F1154"/>
    <w:rsid w:val="002F3FD1"/>
    <w:rsid w:val="002F6F0F"/>
    <w:rsid w:val="003003AF"/>
    <w:rsid w:val="0030108E"/>
    <w:rsid w:val="00304374"/>
    <w:rsid w:val="0030470B"/>
    <w:rsid w:val="003050B5"/>
    <w:rsid w:val="00306723"/>
    <w:rsid w:val="00306885"/>
    <w:rsid w:val="0030781C"/>
    <w:rsid w:val="00307C6F"/>
    <w:rsid w:val="00310955"/>
    <w:rsid w:val="003109CB"/>
    <w:rsid w:val="00310A5C"/>
    <w:rsid w:val="00311D6A"/>
    <w:rsid w:val="00313DED"/>
    <w:rsid w:val="00314F34"/>
    <w:rsid w:val="00316607"/>
    <w:rsid w:val="0032103D"/>
    <w:rsid w:val="00322944"/>
    <w:rsid w:val="0032475B"/>
    <w:rsid w:val="00324DFC"/>
    <w:rsid w:val="003259CF"/>
    <w:rsid w:val="00326B41"/>
    <w:rsid w:val="00326DC0"/>
    <w:rsid w:val="00326E41"/>
    <w:rsid w:val="00327D22"/>
    <w:rsid w:val="003309E2"/>
    <w:rsid w:val="003316CC"/>
    <w:rsid w:val="00332D52"/>
    <w:rsid w:val="00340A17"/>
    <w:rsid w:val="003425DB"/>
    <w:rsid w:val="00343DFF"/>
    <w:rsid w:val="003478D7"/>
    <w:rsid w:val="00351BA3"/>
    <w:rsid w:val="0035217C"/>
    <w:rsid w:val="003534C8"/>
    <w:rsid w:val="00353F18"/>
    <w:rsid w:val="0036122F"/>
    <w:rsid w:val="0036199C"/>
    <w:rsid w:val="00361AA9"/>
    <w:rsid w:val="00362DF4"/>
    <w:rsid w:val="00363A90"/>
    <w:rsid w:val="00363B78"/>
    <w:rsid w:val="00370A0C"/>
    <w:rsid w:val="00370E60"/>
    <w:rsid w:val="003721AC"/>
    <w:rsid w:val="00374058"/>
    <w:rsid w:val="0037509D"/>
    <w:rsid w:val="00375861"/>
    <w:rsid w:val="00381FB3"/>
    <w:rsid w:val="00383BED"/>
    <w:rsid w:val="00386502"/>
    <w:rsid w:val="00386677"/>
    <w:rsid w:val="00386C26"/>
    <w:rsid w:val="003877FA"/>
    <w:rsid w:val="0038780B"/>
    <w:rsid w:val="00390F13"/>
    <w:rsid w:val="00391BBE"/>
    <w:rsid w:val="003940F4"/>
    <w:rsid w:val="00396B21"/>
    <w:rsid w:val="00396BFF"/>
    <w:rsid w:val="003A016A"/>
    <w:rsid w:val="003A0536"/>
    <w:rsid w:val="003A3FD3"/>
    <w:rsid w:val="003A5090"/>
    <w:rsid w:val="003A6F06"/>
    <w:rsid w:val="003A7B78"/>
    <w:rsid w:val="003B11D4"/>
    <w:rsid w:val="003B14DC"/>
    <w:rsid w:val="003B2C26"/>
    <w:rsid w:val="003B3030"/>
    <w:rsid w:val="003B50CD"/>
    <w:rsid w:val="003B6303"/>
    <w:rsid w:val="003B7180"/>
    <w:rsid w:val="003C1E39"/>
    <w:rsid w:val="003C1E6A"/>
    <w:rsid w:val="003C2878"/>
    <w:rsid w:val="003C378D"/>
    <w:rsid w:val="003C453F"/>
    <w:rsid w:val="003C4EC1"/>
    <w:rsid w:val="003C59F0"/>
    <w:rsid w:val="003C7AF9"/>
    <w:rsid w:val="003D15EC"/>
    <w:rsid w:val="003D382D"/>
    <w:rsid w:val="003D4FF5"/>
    <w:rsid w:val="003E3691"/>
    <w:rsid w:val="003E5D28"/>
    <w:rsid w:val="003F0F4C"/>
    <w:rsid w:val="003F3AEA"/>
    <w:rsid w:val="003F702D"/>
    <w:rsid w:val="003F7C4D"/>
    <w:rsid w:val="003F7E69"/>
    <w:rsid w:val="00400448"/>
    <w:rsid w:val="004004DF"/>
    <w:rsid w:val="0040460D"/>
    <w:rsid w:val="00404E3B"/>
    <w:rsid w:val="00405571"/>
    <w:rsid w:val="00407EB0"/>
    <w:rsid w:val="00413928"/>
    <w:rsid w:val="00415D64"/>
    <w:rsid w:val="004172AC"/>
    <w:rsid w:val="00421EA0"/>
    <w:rsid w:val="00421EB7"/>
    <w:rsid w:val="0042276D"/>
    <w:rsid w:val="00422FF1"/>
    <w:rsid w:val="004239B4"/>
    <w:rsid w:val="004243D5"/>
    <w:rsid w:val="004255AE"/>
    <w:rsid w:val="00431FDD"/>
    <w:rsid w:val="00432585"/>
    <w:rsid w:val="004332CD"/>
    <w:rsid w:val="00433908"/>
    <w:rsid w:val="00436049"/>
    <w:rsid w:val="00436A92"/>
    <w:rsid w:val="004374AD"/>
    <w:rsid w:val="00437A27"/>
    <w:rsid w:val="0044126F"/>
    <w:rsid w:val="00442006"/>
    <w:rsid w:val="00443963"/>
    <w:rsid w:val="00443B68"/>
    <w:rsid w:val="004502DA"/>
    <w:rsid w:val="004509C3"/>
    <w:rsid w:val="00452FAD"/>
    <w:rsid w:val="00453DDF"/>
    <w:rsid w:val="00453F0A"/>
    <w:rsid w:val="004570F2"/>
    <w:rsid w:val="004630CD"/>
    <w:rsid w:val="00464041"/>
    <w:rsid w:val="00465E39"/>
    <w:rsid w:val="00466F80"/>
    <w:rsid w:val="004671AB"/>
    <w:rsid w:val="0046782F"/>
    <w:rsid w:val="00467E41"/>
    <w:rsid w:val="00471DC3"/>
    <w:rsid w:val="004744AA"/>
    <w:rsid w:val="00477190"/>
    <w:rsid w:val="00483ED4"/>
    <w:rsid w:val="00485F98"/>
    <w:rsid w:val="004873D7"/>
    <w:rsid w:val="00487586"/>
    <w:rsid w:val="00491E55"/>
    <w:rsid w:val="00492854"/>
    <w:rsid w:val="00493F53"/>
    <w:rsid w:val="004960B6"/>
    <w:rsid w:val="00496AB1"/>
    <w:rsid w:val="004A02B8"/>
    <w:rsid w:val="004A04A2"/>
    <w:rsid w:val="004A1107"/>
    <w:rsid w:val="004A1A0F"/>
    <w:rsid w:val="004A6FE6"/>
    <w:rsid w:val="004B0270"/>
    <w:rsid w:val="004B0BDD"/>
    <w:rsid w:val="004B2468"/>
    <w:rsid w:val="004B2619"/>
    <w:rsid w:val="004B3365"/>
    <w:rsid w:val="004B536A"/>
    <w:rsid w:val="004B5A53"/>
    <w:rsid w:val="004B742F"/>
    <w:rsid w:val="004C0C08"/>
    <w:rsid w:val="004C17E0"/>
    <w:rsid w:val="004C2F79"/>
    <w:rsid w:val="004C3F0C"/>
    <w:rsid w:val="004C4E2D"/>
    <w:rsid w:val="004C74FC"/>
    <w:rsid w:val="004C7C7A"/>
    <w:rsid w:val="004D1DFB"/>
    <w:rsid w:val="004D3532"/>
    <w:rsid w:val="004E057C"/>
    <w:rsid w:val="004E0D81"/>
    <w:rsid w:val="004E1D76"/>
    <w:rsid w:val="004E1E8A"/>
    <w:rsid w:val="004E3047"/>
    <w:rsid w:val="004E3B2D"/>
    <w:rsid w:val="004E4632"/>
    <w:rsid w:val="004E4DF7"/>
    <w:rsid w:val="004E5D25"/>
    <w:rsid w:val="004F30E0"/>
    <w:rsid w:val="004F3B40"/>
    <w:rsid w:val="004F3E63"/>
    <w:rsid w:val="004F453D"/>
    <w:rsid w:val="004F4C5D"/>
    <w:rsid w:val="004F73B0"/>
    <w:rsid w:val="00504CCB"/>
    <w:rsid w:val="00507F8C"/>
    <w:rsid w:val="0051114A"/>
    <w:rsid w:val="005117E1"/>
    <w:rsid w:val="00511D37"/>
    <w:rsid w:val="00512C6C"/>
    <w:rsid w:val="005140EE"/>
    <w:rsid w:val="00514585"/>
    <w:rsid w:val="00517904"/>
    <w:rsid w:val="00520437"/>
    <w:rsid w:val="00521981"/>
    <w:rsid w:val="00522B57"/>
    <w:rsid w:val="00522D2D"/>
    <w:rsid w:val="00527277"/>
    <w:rsid w:val="005317D1"/>
    <w:rsid w:val="00533213"/>
    <w:rsid w:val="005341F7"/>
    <w:rsid w:val="0054237C"/>
    <w:rsid w:val="00542568"/>
    <w:rsid w:val="005444F9"/>
    <w:rsid w:val="00544E2F"/>
    <w:rsid w:val="00546906"/>
    <w:rsid w:val="00550A33"/>
    <w:rsid w:val="00551DB0"/>
    <w:rsid w:val="00551E33"/>
    <w:rsid w:val="00551E5C"/>
    <w:rsid w:val="005540B1"/>
    <w:rsid w:val="00555039"/>
    <w:rsid w:val="0055516A"/>
    <w:rsid w:val="00555563"/>
    <w:rsid w:val="00555836"/>
    <w:rsid w:val="00556F6C"/>
    <w:rsid w:val="00557E29"/>
    <w:rsid w:val="00562542"/>
    <w:rsid w:val="00562A78"/>
    <w:rsid w:val="00563F5D"/>
    <w:rsid w:val="00564456"/>
    <w:rsid w:val="0056789F"/>
    <w:rsid w:val="00570864"/>
    <w:rsid w:val="005712DB"/>
    <w:rsid w:val="00571368"/>
    <w:rsid w:val="00575255"/>
    <w:rsid w:val="00576E9E"/>
    <w:rsid w:val="00577CFB"/>
    <w:rsid w:val="0058165F"/>
    <w:rsid w:val="00584FD3"/>
    <w:rsid w:val="00585D91"/>
    <w:rsid w:val="005876D1"/>
    <w:rsid w:val="00587B3B"/>
    <w:rsid w:val="00590CD9"/>
    <w:rsid w:val="00593224"/>
    <w:rsid w:val="00595551"/>
    <w:rsid w:val="00596EA4"/>
    <w:rsid w:val="005A067F"/>
    <w:rsid w:val="005A34E9"/>
    <w:rsid w:val="005A7066"/>
    <w:rsid w:val="005A73FD"/>
    <w:rsid w:val="005A7457"/>
    <w:rsid w:val="005B45D2"/>
    <w:rsid w:val="005B487A"/>
    <w:rsid w:val="005B5A56"/>
    <w:rsid w:val="005B64C6"/>
    <w:rsid w:val="005B6D62"/>
    <w:rsid w:val="005B70B7"/>
    <w:rsid w:val="005C096B"/>
    <w:rsid w:val="005C0F36"/>
    <w:rsid w:val="005C2BA2"/>
    <w:rsid w:val="005C398F"/>
    <w:rsid w:val="005C5900"/>
    <w:rsid w:val="005D1B74"/>
    <w:rsid w:val="005D227F"/>
    <w:rsid w:val="005D56C6"/>
    <w:rsid w:val="005D63BC"/>
    <w:rsid w:val="005D67FE"/>
    <w:rsid w:val="005E2874"/>
    <w:rsid w:val="005E382B"/>
    <w:rsid w:val="005E4559"/>
    <w:rsid w:val="005E5ED1"/>
    <w:rsid w:val="005F0D38"/>
    <w:rsid w:val="005F2ED8"/>
    <w:rsid w:val="005F590F"/>
    <w:rsid w:val="00600B0D"/>
    <w:rsid w:val="00601CD0"/>
    <w:rsid w:val="006036E3"/>
    <w:rsid w:val="00605AAB"/>
    <w:rsid w:val="006064B9"/>
    <w:rsid w:val="00611793"/>
    <w:rsid w:val="0061391A"/>
    <w:rsid w:val="00616FCB"/>
    <w:rsid w:val="0061776C"/>
    <w:rsid w:val="0061789C"/>
    <w:rsid w:val="00617E0D"/>
    <w:rsid w:val="006209EC"/>
    <w:rsid w:val="00626DBD"/>
    <w:rsid w:val="00626E18"/>
    <w:rsid w:val="00626ED0"/>
    <w:rsid w:val="006271E3"/>
    <w:rsid w:val="00627680"/>
    <w:rsid w:val="006348FF"/>
    <w:rsid w:val="00635344"/>
    <w:rsid w:val="00636DBC"/>
    <w:rsid w:val="006444E9"/>
    <w:rsid w:val="00644ADF"/>
    <w:rsid w:val="00644FB7"/>
    <w:rsid w:val="00650880"/>
    <w:rsid w:val="00650B1E"/>
    <w:rsid w:val="006510D9"/>
    <w:rsid w:val="00651878"/>
    <w:rsid w:val="00652781"/>
    <w:rsid w:val="00652831"/>
    <w:rsid w:val="0065287E"/>
    <w:rsid w:val="00655A8C"/>
    <w:rsid w:val="00657F2F"/>
    <w:rsid w:val="0066019E"/>
    <w:rsid w:val="0066031B"/>
    <w:rsid w:val="00660B94"/>
    <w:rsid w:val="00661B6B"/>
    <w:rsid w:val="00662FE9"/>
    <w:rsid w:val="00663B40"/>
    <w:rsid w:val="00664F87"/>
    <w:rsid w:val="00665948"/>
    <w:rsid w:val="00666189"/>
    <w:rsid w:val="00666BC7"/>
    <w:rsid w:val="006703BD"/>
    <w:rsid w:val="006718F8"/>
    <w:rsid w:val="00671D42"/>
    <w:rsid w:val="00676F3A"/>
    <w:rsid w:val="00677178"/>
    <w:rsid w:val="006850C1"/>
    <w:rsid w:val="00686F7F"/>
    <w:rsid w:val="00687779"/>
    <w:rsid w:val="00694E45"/>
    <w:rsid w:val="006A1C64"/>
    <w:rsid w:val="006A23D3"/>
    <w:rsid w:val="006A3071"/>
    <w:rsid w:val="006A3A51"/>
    <w:rsid w:val="006A447C"/>
    <w:rsid w:val="006A60E7"/>
    <w:rsid w:val="006A652D"/>
    <w:rsid w:val="006A6AB7"/>
    <w:rsid w:val="006B2C9F"/>
    <w:rsid w:val="006B3E7B"/>
    <w:rsid w:val="006B7926"/>
    <w:rsid w:val="006C00C0"/>
    <w:rsid w:val="006C1583"/>
    <w:rsid w:val="006C1C37"/>
    <w:rsid w:val="006C64A1"/>
    <w:rsid w:val="006C67E1"/>
    <w:rsid w:val="006D318B"/>
    <w:rsid w:val="006D3365"/>
    <w:rsid w:val="006E1CCD"/>
    <w:rsid w:val="006E1E8C"/>
    <w:rsid w:val="006E214A"/>
    <w:rsid w:val="006E24EB"/>
    <w:rsid w:val="006E2999"/>
    <w:rsid w:val="006E3025"/>
    <w:rsid w:val="006E3ED6"/>
    <w:rsid w:val="006E41BC"/>
    <w:rsid w:val="006E5138"/>
    <w:rsid w:val="006E5D01"/>
    <w:rsid w:val="006F4972"/>
    <w:rsid w:val="006F55B5"/>
    <w:rsid w:val="006F6C29"/>
    <w:rsid w:val="006F6F1E"/>
    <w:rsid w:val="006F7CD8"/>
    <w:rsid w:val="00702008"/>
    <w:rsid w:val="007030D9"/>
    <w:rsid w:val="00703E48"/>
    <w:rsid w:val="007068D1"/>
    <w:rsid w:val="00713920"/>
    <w:rsid w:val="00713E32"/>
    <w:rsid w:val="00720553"/>
    <w:rsid w:val="00722D09"/>
    <w:rsid w:val="007230A3"/>
    <w:rsid w:val="00724DA5"/>
    <w:rsid w:val="00727728"/>
    <w:rsid w:val="00732ADA"/>
    <w:rsid w:val="00733D96"/>
    <w:rsid w:val="0073425E"/>
    <w:rsid w:val="00736D46"/>
    <w:rsid w:val="0074445A"/>
    <w:rsid w:val="0074592A"/>
    <w:rsid w:val="0075007A"/>
    <w:rsid w:val="007512CE"/>
    <w:rsid w:val="00752806"/>
    <w:rsid w:val="00753FAA"/>
    <w:rsid w:val="007542E0"/>
    <w:rsid w:val="007550BB"/>
    <w:rsid w:val="00756052"/>
    <w:rsid w:val="00756599"/>
    <w:rsid w:val="0076082E"/>
    <w:rsid w:val="00760CA7"/>
    <w:rsid w:val="00760CD3"/>
    <w:rsid w:val="0076170A"/>
    <w:rsid w:val="00765B82"/>
    <w:rsid w:val="00767262"/>
    <w:rsid w:val="00771B42"/>
    <w:rsid w:val="00772A92"/>
    <w:rsid w:val="00773F86"/>
    <w:rsid w:val="00776162"/>
    <w:rsid w:val="007770EB"/>
    <w:rsid w:val="00777260"/>
    <w:rsid w:val="0078003C"/>
    <w:rsid w:val="00780D8D"/>
    <w:rsid w:val="007814C2"/>
    <w:rsid w:val="007814F8"/>
    <w:rsid w:val="00781F18"/>
    <w:rsid w:val="00783AD4"/>
    <w:rsid w:val="007840E6"/>
    <w:rsid w:val="0078466F"/>
    <w:rsid w:val="007871E7"/>
    <w:rsid w:val="0079221A"/>
    <w:rsid w:val="00792BF0"/>
    <w:rsid w:val="00793B8E"/>
    <w:rsid w:val="00795220"/>
    <w:rsid w:val="00795587"/>
    <w:rsid w:val="00795C0B"/>
    <w:rsid w:val="00797B90"/>
    <w:rsid w:val="007A5BEA"/>
    <w:rsid w:val="007A6AFA"/>
    <w:rsid w:val="007A6C78"/>
    <w:rsid w:val="007A748B"/>
    <w:rsid w:val="007B09AF"/>
    <w:rsid w:val="007B1B04"/>
    <w:rsid w:val="007B37F6"/>
    <w:rsid w:val="007B39BA"/>
    <w:rsid w:val="007B3FDE"/>
    <w:rsid w:val="007B5FB8"/>
    <w:rsid w:val="007C1135"/>
    <w:rsid w:val="007C2FF6"/>
    <w:rsid w:val="007C7DD8"/>
    <w:rsid w:val="007D2027"/>
    <w:rsid w:val="007E5F8D"/>
    <w:rsid w:val="007E6610"/>
    <w:rsid w:val="007E733B"/>
    <w:rsid w:val="007E7DF7"/>
    <w:rsid w:val="007F172D"/>
    <w:rsid w:val="007F4797"/>
    <w:rsid w:val="00800953"/>
    <w:rsid w:val="00802613"/>
    <w:rsid w:val="008029E0"/>
    <w:rsid w:val="00802D47"/>
    <w:rsid w:val="00806295"/>
    <w:rsid w:val="00806A9B"/>
    <w:rsid w:val="00810307"/>
    <w:rsid w:val="008144C0"/>
    <w:rsid w:val="00814696"/>
    <w:rsid w:val="00815C9E"/>
    <w:rsid w:val="00821253"/>
    <w:rsid w:val="00821CDB"/>
    <w:rsid w:val="0082231E"/>
    <w:rsid w:val="00822965"/>
    <w:rsid w:val="0082571D"/>
    <w:rsid w:val="0082602D"/>
    <w:rsid w:val="008303C8"/>
    <w:rsid w:val="008303DE"/>
    <w:rsid w:val="0083411A"/>
    <w:rsid w:val="008373AA"/>
    <w:rsid w:val="00840043"/>
    <w:rsid w:val="00841690"/>
    <w:rsid w:val="00845811"/>
    <w:rsid w:val="00846C08"/>
    <w:rsid w:val="0084725B"/>
    <w:rsid w:val="008505C0"/>
    <w:rsid w:val="00850FD0"/>
    <w:rsid w:val="0085300E"/>
    <w:rsid w:val="008541D1"/>
    <w:rsid w:val="00855F46"/>
    <w:rsid w:val="0086006B"/>
    <w:rsid w:val="00860B83"/>
    <w:rsid w:val="00861E01"/>
    <w:rsid w:val="00864248"/>
    <w:rsid w:val="00864E1A"/>
    <w:rsid w:val="00865B5D"/>
    <w:rsid w:val="00871670"/>
    <w:rsid w:val="0087696E"/>
    <w:rsid w:val="008778B2"/>
    <w:rsid w:val="0088207E"/>
    <w:rsid w:val="0088250D"/>
    <w:rsid w:val="00884988"/>
    <w:rsid w:val="0088643E"/>
    <w:rsid w:val="008950BD"/>
    <w:rsid w:val="008A1697"/>
    <w:rsid w:val="008B0A33"/>
    <w:rsid w:val="008B6889"/>
    <w:rsid w:val="008B6CF3"/>
    <w:rsid w:val="008B6D5D"/>
    <w:rsid w:val="008C4F36"/>
    <w:rsid w:val="008C595F"/>
    <w:rsid w:val="008C67CD"/>
    <w:rsid w:val="008C713C"/>
    <w:rsid w:val="008C71EF"/>
    <w:rsid w:val="008D096D"/>
    <w:rsid w:val="008D0A91"/>
    <w:rsid w:val="008D0FA5"/>
    <w:rsid w:val="008D33FC"/>
    <w:rsid w:val="008D3EA7"/>
    <w:rsid w:val="008D5007"/>
    <w:rsid w:val="008D51CE"/>
    <w:rsid w:val="008E18CB"/>
    <w:rsid w:val="008E2029"/>
    <w:rsid w:val="008E30ED"/>
    <w:rsid w:val="008E3A93"/>
    <w:rsid w:val="008E4004"/>
    <w:rsid w:val="008E4649"/>
    <w:rsid w:val="008E7264"/>
    <w:rsid w:val="008F5822"/>
    <w:rsid w:val="008F65FA"/>
    <w:rsid w:val="008F74FC"/>
    <w:rsid w:val="0090259B"/>
    <w:rsid w:val="0090349B"/>
    <w:rsid w:val="0090422D"/>
    <w:rsid w:val="009062B8"/>
    <w:rsid w:val="009063B6"/>
    <w:rsid w:val="00906CAB"/>
    <w:rsid w:val="00906D83"/>
    <w:rsid w:val="009073AA"/>
    <w:rsid w:val="00912074"/>
    <w:rsid w:val="00914060"/>
    <w:rsid w:val="00914B15"/>
    <w:rsid w:val="00915891"/>
    <w:rsid w:val="00915A75"/>
    <w:rsid w:val="00916EA6"/>
    <w:rsid w:val="00917CFA"/>
    <w:rsid w:val="00917D50"/>
    <w:rsid w:val="00921968"/>
    <w:rsid w:val="009220BD"/>
    <w:rsid w:val="0092341B"/>
    <w:rsid w:val="00923FD7"/>
    <w:rsid w:val="00924281"/>
    <w:rsid w:val="00925D25"/>
    <w:rsid w:val="00926614"/>
    <w:rsid w:val="00926B0D"/>
    <w:rsid w:val="009270D3"/>
    <w:rsid w:val="00927523"/>
    <w:rsid w:val="00927795"/>
    <w:rsid w:val="00930A4D"/>
    <w:rsid w:val="0093228F"/>
    <w:rsid w:val="00932F50"/>
    <w:rsid w:val="00933A99"/>
    <w:rsid w:val="00935235"/>
    <w:rsid w:val="009356C0"/>
    <w:rsid w:val="0093637A"/>
    <w:rsid w:val="00936478"/>
    <w:rsid w:val="00936FDF"/>
    <w:rsid w:val="009378FC"/>
    <w:rsid w:val="0094101F"/>
    <w:rsid w:val="0094103E"/>
    <w:rsid w:val="00941450"/>
    <w:rsid w:val="00947634"/>
    <w:rsid w:val="00947FAD"/>
    <w:rsid w:val="0095059F"/>
    <w:rsid w:val="00950E68"/>
    <w:rsid w:val="009521EE"/>
    <w:rsid w:val="009542CF"/>
    <w:rsid w:val="00954FF5"/>
    <w:rsid w:val="00960045"/>
    <w:rsid w:val="009604F1"/>
    <w:rsid w:val="009628E4"/>
    <w:rsid w:val="00965531"/>
    <w:rsid w:val="00966878"/>
    <w:rsid w:val="0097000B"/>
    <w:rsid w:val="00971BF6"/>
    <w:rsid w:val="00972465"/>
    <w:rsid w:val="009726D2"/>
    <w:rsid w:val="00973E29"/>
    <w:rsid w:val="009777A6"/>
    <w:rsid w:val="00982C56"/>
    <w:rsid w:val="00982EAA"/>
    <w:rsid w:val="009846F3"/>
    <w:rsid w:val="00984710"/>
    <w:rsid w:val="00984DC4"/>
    <w:rsid w:val="00985A10"/>
    <w:rsid w:val="00991B10"/>
    <w:rsid w:val="00991CEE"/>
    <w:rsid w:val="00992B73"/>
    <w:rsid w:val="009940EE"/>
    <w:rsid w:val="0099747F"/>
    <w:rsid w:val="009A0A34"/>
    <w:rsid w:val="009A35A7"/>
    <w:rsid w:val="009A3E47"/>
    <w:rsid w:val="009A4CF3"/>
    <w:rsid w:val="009A5F5A"/>
    <w:rsid w:val="009A65F5"/>
    <w:rsid w:val="009B334D"/>
    <w:rsid w:val="009B3B98"/>
    <w:rsid w:val="009B78A9"/>
    <w:rsid w:val="009B7A3E"/>
    <w:rsid w:val="009C14B1"/>
    <w:rsid w:val="009C2291"/>
    <w:rsid w:val="009C3E3F"/>
    <w:rsid w:val="009C5E56"/>
    <w:rsid w:val="009C62F7"/>
    <w:rsid w:val="009C66F3"/>
    <w:rsid w:val="009C6A7B"/>
    <w:rsid w:val="009C753F"/>
    <w:rsid w:val="009C7801"/>
    <w:rsid w:val="009C7C4E"/>
    <w:rsid w:val="009D0465"/>
    <w:rsid w:val="009D0912"/>
    <w:rsid w:val="009D19A5"/>
    <w:rsid w:val="009D25E8"/>
    <w:rsid w:val="009D3FCD"/>
    <w:rsid w:val="009D5706"/>
    <w:rsid w:val="009E22A0"/>
    <w:rsid w:val="009E4D98"/>
    <w:rsid w:val="009E6FA0"/>
    <w:rsid w:val="009E7390"/>
    <w:rsid w:val="009E78AD"/>
    <w:rsid w:val="009F1FB5"/>
    <w:rsid w:val="009F5A21"/>
    <w:rsid w:val="009F66EA"/>
    <w:rsid w:val="009F7A99"/>
    <w:rsid w:val="00A00740"/>
    <w:rsid w:val="00A02E56"/>
    <w:rsid w:val="00A03109"/>
    <w:rsid w:val="00A04898"/>
    <w:rsid w:val="00A054BD"/>
    <w:rsid w:val="00A06A6F"/>
    <w:rsid w:val="00A06D54"/>
    <w:rsid w:val="00A0779E"/>
    <w:rsid w:val="00A140FB"/>
    <w:rsid w:val="00A141E3"/>
    <w:rsid w:val="00A16605"/>
    <w:rsid w:val="00A203E8"/>
    <w:rsid w:val="00A23A8E"/>
    <w:rsid w:val="00A24A99"/>
    <w:rsid w:val="00A254BC"/>
    <w:rsid w:val="00A26BD6"/>
    <w:rsid w:val="00A27721"/>
    <w:rsid w:val="00A31A08"/>
    <w:rsid w:val="00A32C8B"/>
    <w:rsid w:val="00A33D82"/>
    <w:rsid w:val="00A34CB3"/>
    <w:rsid w:val="00A34F6B"/>
    <w:rsid w:val="00A37613"/>
    <w:rsid w:val="00A37F37"/>
    <w:rsid w:val="00A4250A"/>
    <w:rsid w:val="00A455FE"/>
    <w:rsid w:val="00A50AB2"/>
    <w:rsid w:val="00A52CF5"/>
    <w:rsid w:val="00A53511"/>
    <w:rsid w:val="00A55BBB"/>
    <w:rsid w:val="00A55CD6"/>
    <w:rsid w:val="00A57762"/>
    <w:rsid w:val="00A60E38"/>
    <w:rsid w:val="00A610BF"/>
    <w:rsid w:val="00A6213A"/>
    <w:rsid w:val="00A63CBC"/>
    <w:rsid w:val="00A65DD4"/>
    <w:rsid w:val="00A66E2C"/>
    <w:rsid w:val="00A67961"/>
    <w:rsid w:val="00A679EE"/>
    <w:rsid w:val="00A67F92"/>
    <w:rsid w:val="00A712EF"/>
    <w:rsid w:val="00A71A20"/>
    <w:rsid w:val="00A7224F"/>
    <w:rsid w:val="00A80507"/>
    <w:rsid w:val="00A874A6"/>
    <w:rsid w:val="00A87D87"/>
    <w:rsid w:val="00A9001A"/>
    <w:rsid w:val="00A90BA7"/>
    <w:rsid w:val="00AA0321"/>
    <w:rsid w:val="00AA0DE5"/>
    <w:rsid w:val="00AA1DEF"/>
    <w:rsid w:val="00AA5110"/>
    <w:rsid w:val="00AA6726"/>
    <w:rsid w:val="00AA7690"/>
    <w:rsid w:val="00AB20E6"/>
    <w:rsid w:val="00AB2316"/>
    <w:rsid w:val="00AB5C2F"/>
    <w:rsid w:val="00AB71C4"/>
    <w:rsid w:val="00AC087F"/>
    <w:rsid w:val="00AC2890"/>
    <w:rsid w:val="00AC3938"/>
    <w:rsid w:val="00AD0CBE"/>
    <w:rsid w:val="00AD514E"/>
    <w:rsid w:val="00AD5484"/>
    <w:rsid w:val="00AD5E33"/>
    <w:rsid w:val="00AD6DE2"/>
    <w:rsid w:val="00AE120E"/>
    <w:rsid w:val="00AE1AA7"/>
    <w:rsid w:val="00AE59C0"/>
    <w:rsid w:val="00AE6F2C"/>
    <w:rsid w:val="00AF3193"/>
    <w:rsid w:val="00AF3AFC"/>
    <w:rsid w:val="00AF498D"/>
    <w:rsid w:val="00AF5D11"/>
    <w:rsid w:val="00B0115D"/>
    <w:rsid w:val="00B0367F"/>
    <w:rsid w:val="00B04A4D"/>
    <w:rsid w:val="00B05D24"/>
    <w:rsid w:val="00B06CFF"/>
    <w:rsid w:val="00B10559"/>
    <w:rsid w:val="00B15951"/>
    <w:rsid w:val="00B16646"/>
    <w:rsid w:val="00B169AE"/>
    <w:rsid w:val="00B178B8"/>
    <w:rsid w:val="00B27761"/>
    <w:rsid w:val="00B302CA"/>
    <w:rsid w:val="00B3403F"/>
    <w:rsid w:val="00B3679B"/>
    <w:rsid w:val="00B37C26"/>
    <w:rsid w:val="00B415D4"/>
    <w:rsid w:val="00B45128"/>
    <w:rsid w:val="00B4775B"/>
    <w:rsid w:val="00B51486"/>
    <w:rsid w:val="00B5390F"/>
    <w:rsid w:val="00B54399"/>
    <w:rsid w:val="00B550C6"/>
    <w:rsid w:val="00B621CA"/>
    <w:rsid w:val="00B62D1B"/>
    <w:rsid w:val="00B6444F"/>
    <w:rsid w:val="00B64959"/>
    <w:rsid w:val="00B67593"/>
    <w:rsid w:val="00B7037E"/>
    <w:rsid w:val="00B75201"/>
    <w:rsid w:val="00B7705D"/>
    <w:rsid w:val="00B81DD1"/>
    <w:rsid w:val="00B8285D"/>
    <w:rsid w:val="00B85013"/>
    <w:rsid w:val="00B85CEE"/>
    <w:rsid w:val="00B85D2A"/>
    <w:rsid w:val="00B86AF1"/>
    <w:rsid w:val="00B86C9D"/>
    <w:rsid w:val="00B901E7"/>
    <w:rsid w:val="00B90996"/>
    <w:rsid w:val="00B928FA"/>
    <w:rsid w:val="00B956CC"/>
    <w:rsid w:val="00B9672B"/>
    <w:rsid w:val="00B9743E"/>
    <w:rsid w:val="00BA2B2A"/>
    <w:rsid w:val="00BA328D"/>
    <w:rsid w:val="00BA4484"/>
    <w:rsid w:val="00BB0480"/>
    <w:rsid w:val="00BB1BE6"/>
    <w:rsid w:val="00BB1E11"/>
    <w:rsid w:val="00BB2284"/>
    <w:rsid w:val="00BB5623"/>
    <w:rsid w:val="00BC00C0"/>
    <w:rsid w:val="00BC1ACD"/>
    <w:rsid w:val="00BC2365"/>
    <w:rsid w:val="00BC3CDB"/>
    <w:rsid w:val="00BC69BE"/>
    <w:rsid w:val="00BC7CA8"/>
    <w:rsid w:val="00BC7DA2"/>
    <w:rsid w:val="00BD0073"/>
    <w:rsid w:val="00BD217C"/>
    <w:rsid w:val="00BD456B"/>
    <w:rsid w:val="00BD473A"/>
    <w:rsid w:val="00BD58AE"/>
    <w:rsid w:val="00BD5A05"/>
    <w:rsid w:val="00BD78C1"/>
    <w:rsid w:val="00BD7D47"/>
    <w:rsid w:val="00BE2334"/>
    <w:rsid w:val="00BE3900"/>
    <w:rsid w:val="00BE717C"/>
    <w:rsid w:val="00BF0A62"/>
    <w:rsid w:val="00BF1A65"/>
    <w:rsid w:val="00BF4241"/>
    <w:rsid w:val="00BF59F1"/>
    <w:rsid w:val="00BF7317"/>
    <w:rsid w:val="00C01B09"/>
    <w:rsid w:val="00C01EDC"/>
    <w:rsid w:val="00C049A0"/>
    <w:rsid w:val="00C0669E"/>
    <w:rsid w:val="00C10CB1"/>
    <w:rsid w:val="00C11A02"/>
    <w:rsid w:val="00C120A5"/>
    <w:rsid w:val="00C1271E"/>
    <w:rsid w:val="00C13590"/>
    <w:rsid w:val="00C13C4C"/>
    <w:rsid w:val="00C15661"/>
    <w:rsid w:val="00C15C88"/>
    <w:rsid w:val="00C15E87"/>
    <w:rsid w:val="00C16A6F"/>
    <w:rsid w:val="00C2024F"/>
    <w:rsid w:val="00C2213F"/>
    <w:rsid w:val="00C22535"/>
    <w:rsid w:val="00C2455D"/>
    <w:rsid w:val="00C24660"/>
    <w:rsid w:val="00C3149D"/>
    <w:rsid w:val="00C327BA"/>
    <w:rsid w:val="00C32D3E"/>
    <w:rsid w:val="00C33A44"/>
    <w:rsid w:val="00C33FD2"/>
    <w:rsid w:val="00C40F0E"/>
    <w:rsid w:val="00C41183"/>
    <w:rsid w:val="00C41B6E"/>
    <w:rsid w:val="00C42134"/>
    <w:rsid w:val="00C42FC8"/>
    <w:rsid w:val="00C44C05"/>
    <w:rsid w:val="00C45A9B"/>
    <w:rsid w:val="00C461CA"/>
    <w:rsid w:val="00C47CFA"/>
    <w:rsid w:val="00C5085B"/>
    <w:rsid w:val="00C50ADA"/>
    <w:rsid w:val="00C51AB0"/>
    <w:rsid w:val="00C52889"/>
    <w:rsid w:val="00C60381"/>
    <w:rsid w:val="00C61B97"/>
    <w:rsid w:val="00C62284"/>
    <w:rsid w:val="00C66885"/>
    <w:rsid w:val="00C71A2A"/>
    <w:rsid w:val="00C7239C"/>
    <w:rsid w:val="00C74E4A"/>
    <w:rsid w:val="00C81652"/>
    <w:rsid w:val="00C8256C"/>
    <w:rsid w:val="00C878DD"/>
    <w:rsid w:val="00C90A2B"/>
    <w:rsid w:val="00C9123F"/>
    <w:rsid w:val="00C935F7"/>
    <w:rsid w:val="00C9441F"/>
    <w:rsid w:val="00C94D67"/>
    <w:rsid w:val="00CA3626"/>
    <w:rsid w:val="00CA3C87"/>
    <w:rsid w:val="00CA3E77"/>
    <w:rsid w:val="00CA7A91"/>
    <w:rsid w:val="00CB029A"/>
    <w:rsid w:val="00CB1AE1"/>
    <w:rsid w:val="00CB2BCB"/>
    <w:rsid w:val="00CB3F8E"/>
    <w:rsid w:val="00CB5EF1"/>
    <w:rsid w:val="00CB65CE"/>
    <w:rsid w:val="00CB6B67"/>
    <w:rsid w:val="00CB6E11"/>
    <w:rsid w:val="00CB6FEF"/>
    <w:rsid w:val="00CC18FE"/>
    <w:rsid w:val="00CC3F29"/>
    <w:rsid w:val="00CC3F64"/>
    <w:rsid w:val="00CC49E5"/>
    <w:rsid w:val="00CD11BC"/>
    <w:rsid w:val="00CD27C6"/>
    <w:rsid w:val="00CD2B25"/>
    <w:rsid w:val="00CD3DD2"/>
    <w:rsid w:val="00CD41CB"/>
    <w:rsid w:val="00CD5EEF"/>
    <w:rsid w:val="00CD613E"/>
    <w:rsid w:val="00CE1714"/>
    <w:rsid w:val="00CE18D3"/>
    <w:rsid w:val="00CE22E3"/>
    <w:rsid w:val="00CE2EFD"/>
    <w:rsid w:val="00CE4677"/>
    <w:rsid w:val="00CE539A"/>
    <w:rsid w:val="00CF06EB"/>
    <w:rsid w:val="00CF3BB9"/>
    <w:rsid w:val="00CF4D71"/>
    <w:rsid w:val="00CF6122"/>
    <w:rsid w:val="00D00E53"/>
    <w:rsid w:val="00D019C5"/>
    <w:rsid w:val="00D01AB5"/>
    <w:rsid w:val="00D0450A"/>
    <w:rsid w:val="00D04D1E"/>
    <w:rsid w:val="00D05D81"/>
    <w:rsid w:val="00D06324"/>
    <w:rsid w:val="00D07F02"/>
    <w:rsid w:val="00D1045E"/>
    <w:rsid w:val="00D11E5F"/>
    <w:rsid w:val="00D13B5F"/>
    <w:rsid w:val="00D1411C"/>
    <w:rsid w:val="00D153D0"/>
    <w:rsid w:val="00D16A38"/>
    <w:rsid w:val="00D21267"/>
    <w:rsid w:val="00D244C0"/>
    <w:rsid w:val="00D2649D"/>
    <w:rsid w:val="00D26AC1"/>
    <w:rsid w:val="00D27DD6"/>
    <w:rsid w:val="00D3143A"/>
    <w:rsid w:val="00D32272"/>
    <w:rsid w:val="00D33794"/>
    <w:rsid w:val="00D33A12"/>
    <w:rsid w:val="00D36EE9"/>
    <w:rsid w:val="00D4148F"/>
    <w:rsid w:val="00D41F89"/>
    <w:rsid w:val="00D51F0F"/>
    <w:rsid w:val="00D51F5A"/>
    <w:rsid w:val="00D53794"/>
    <w:rsid w:val="00D53C53"/>
    <w:rsid w:val="00D53F88"/>
    <w:rsid w:val="00D56721"/>
    <w:rsid w:val="00D567B6"/>
    <w:rsid w:val="00D606C0"/>
    <w:rsid w:val="00D6086D"/>
    <w:rsid w:val="00D621B0"/>
    <w:rsid w:val="00D6541C"/>
    <w:rsid w:val="00D656B0"/>
    <w:rsid w:val="00D65FBB"/>
    <w:rsid w:val="00D70837"/>
    <w:rsid w:val="00D75C85"/>
    <w:rsid w:val="00D75CD0"/>
    <w:rsid w:val="00D76FE2"/>
    <w:rsid w:val="00D7781B"/>
    <w:rsid w:val="00D82FD2"/>
    <w:rsid w:val="00D8493D"/>
    <w:rsid w:val="00D85D4C"/>
    <w:rsid w:val="00D925DA"/>
    <w:rsid w:val="00D946C2"/>
    <w:rsid w:val="00D94E2C"/>
    <w:rsid w:val="00D95A6B"/>
    <w:rsid w:val="00D96D62"/>
    <w:rsid w:val="00D973BA"/>
    <w:rsid w:val="00D973FD"/>
    <w:rsid w:val="00DA0991"/>
    <w:rsid w:val="00DA2A8F"/>
    <w:rsid w:val="00DA7C1D"/>
    <w:rsid w:val="00DB094A"/>
    <w:rsid w:val="00DB3C48"/>
    <w:rsid w:val="00DB3DA0"/>
    <w:rsid w:val="00DC2C2F"/>
    <w:rsid w:val="00DC2EA7"/>
    <w:rsid w:val="00DC549E"/>
    <w:rsid w:val="00DC616F"/>
    <w:rsid w:val="00DC7D1D"/>
    <w:rsid w:val="00DD02DB"/>
    <w:rsid w:val="00DD089E"/>
    <w:rsid w:val="00DD0E7D"/>
    <w:rsid w:val="00DD1EF7"/>
    <w:rsid w:val="00DD2742"/>
    <w:rsid w:val="00DD3ED7"/>
    <w:rsid w:val="00DD59FD"/>
    <w:rsid w:val="00DD6FFB"/>
    <w:rsid w:val="00DE3C81"/>
    <w:rsid w:val="00DE4A99"/>
    <w:rsid w:val="00DE4C37"/>
    <w:rsid w:val="00DE5024"/>
    <w:rsid w:val="00DE5A47"/>
    <w:rsid w:val="00DE6DC3"/>
    <w:rsid w:val="00DF181D"/>
    <w:rsid w:val="00DF1AE1"/>
    <w:rsid w:val="00DF2114"/>
    <w:rsid w:val="00DF33D9"/>
    <w:rsid w:val="00DF384F"/>
    <w:rsid w:val="00DF4A71"/>
    <w:rsid w:val="00DF4B7F"/>
    <w:rsid w:val="00DF569D"/>
    <w:rsid w:val="00E021C9"/>
    <w:rsid w:val="00E04225"/>
    <w:rsid w:val="00E044EC"/>
    <w:rsid w:val="00E0460B"/>
    <w:rsid w:val="00E0587A"/>
    <w:rsid w:val="00E06656"/>
    <w:rsid w:val="00E1016C"/>
    <w:rsid w:val="00E112A8"/>
    <w:rsid w:val="00E145BF"/>
    <w:rsid w:val="00E17591"/>
    <w:rsid w:val="00E176C7"/>
    <w:rsid w:val="00E17B6C"/>
    <w:rsid w:val="00E17C5C"/>
    <w:rsid w:val="00E20F69"/>
    <w:rsid w:val="00E21273"/>
    <w:rsid w:val="00E2149D"/>
    <w:rsid w:val="00E21B4C"/>
    <w:rsid w:val="00E2510E"/>
    <w:rsid w:val="00E251BA"/>
    <w:rsid w:val="00E26C5B"/>
    <w:rsid w:val="00E27194"/>
    <w:rsid w:val="00E2760B"/>
    <w:rsid w:val="00E3020A"/>
    <w:rsid w:val="00E3119D"/>
    <w:rsid w:val="00E32061"/>
    <w:rsid w:val="00E36956"/>
    <w:rsid w:val="00E374E5"/>
    <w:rsid w:val="00E37C62"/>
    <w:rsid w:val="00E41B16"/>
    <w:rsid w:val="00E44C97"/>
    <w:rsid w:val="00E45F57"/>
    <w:rsid w:val="00E47AC3"/>
    <w:rsid w:val="00E505A8"/>
    <w:rsid w:val="00E53702"/>
    <w:rsid w:val="00E55CAF"/>
    <w:rsid w:val="00E5735E"/>
    <w:rsid w:val="00E57381"/>
    <w:rsid w:val="00E57DE6"/>
    <w:rsid w:val="00E60FE6"/>
    <w:rsid w:val="00E61208"/>
    <w:rsid w:val="00E649D6"/>
    <w:rsid w:val="00E67E22"/>
    <w:rsid w:val="00E67F20"/>
    <w:rsid w:val="00E70A78"/>
    <w:rsid w:val="00E71169"/>
    <w:rsid w:val="00E734EA"/>
    <w:rsid w:val="00E73748"/>
    <w:rsid w:val="00E755A3"/>
    <w:rsid w:val="00E76CA6"/>
    <w:rsid w:val="00E801C0"/>
    <w:rsid w:val="00E80264"/>
    <w:rsid w:val="00E80DEC"/>
    <w:rsid w:val="00E83176"/>
    <w:rsid w:val="00E8325D"/>
    <w:rsid w:val="00E83732"/>
    <w:rsid w:val="00E83EDA"/>
    <w:rsid w:val="00E84855"/>
    <w:rsid w:val="00E851CD"/>
    <w:rsid w:val="00E876F4"/>
    <w:rsid w:val="00E87C7C"/>
    <w:rsid w:val="00E90138"/>
    <w:rsid w:val="00E907FA"/>
    <w:rsid w:val="00E91807"/>
    <w:rsid w:val="00E91BB3"/>
    <w:rsid w:val="00E9295D"/>
    <w:rsid w:val="00E957BE"/>
    <w:rsid w:val="00E96591"/>
    <w:rsid w:val="00EA4F8E"/>
    <w:rsid w:val="00EA713A"/>
    <w:rsid w:val="00EB1F95"/>
    <w:rsid w:val="00EB39B7"/>
    <w:rsid w:val="00EB3AA6"/>
    <w:rsid w:val="00EB4A7D"/>
    <w:rsid w:val="00EB4F9B"/>
    <w:rsid w:val="00EB558A"/>
    <w:rsid w:val="00EB5F66"/>
    <w:rsid w:val="00EB62C3"/>
    <w:rsid w:val="00EB698B"/>
    <w:rsid w:val="00EB797F"/>
    <w:rsid w:val="00EC500E"/>
    <w:rsid w:val="00ED041E"/>
    <w:rsid w:val="00ED0DE3"/>
    <w:rsid w:val="00ED0E24"/>
    <w:rsid w:val="00ED14FA"/>
    <w:rsid w:val="00ED2227"/>
    <w:rsid w:val="00ED2E08"/>
    <w:rsid w:val="00ED604C"/>
    <w:rsid w:val="00ED7054"/>
    <w:rsid w:val="00ED75AE"/>
    <w:rsid w:val="00EE4207"/>
    <w:rsid w:val="00EE4D32"/>
    <w:rsid w:val="00EE6002"/>
    <w:rsid w:val="00EE6C50"/>
    <w:rsid w:val="00EF1E05"/>
    <w:rsid w:val="00EF4D44"/>
    <w:rsid w:val="00F00F14"/>
    <w:rsid w:val="00F0123A"/>
    <w:rsid w:val="00F022B7"/>
    <w:rsid w:val="00F0544E"/>
    <w:rsid w:val="00F063DD"/>
    <w:rsid w:val="00F07F2F"/>
    <w:rsid w:val="00F10437"/>
    <w:rsid w:val="00F112CA"/>
    <w:rsid w:val="00F12149"/>
    <w:rsid w:val="00F14B03"/>
    <w:rsid w:val="00F14E55"/>
    <w:rsid w:val="00F211AF"/>
    <w:rsid w:val="00F237A5"/>
    <w:rsid w:val="00F26105"/>
    <w:rsid w:val="00F268B1"/>
    <w:rsid w:val="00F2777D"/>
    <w:rsid w:val="00F31769"/>
    <w:rsid w:val="00F34392"/>
    <w:rsid w:val="00F34CB6"/>
    <w:rsid w:val="00F36136"/>
    <w:rsid w:val="00F36CEA"/>
    <w:rsid w:val="00F37523"/>
    <w:rsid w:val="00F376A9"/>
    <w:rsid w:val="00F40732"/>
    <w:rsid w:val="00F45B14"/>
    <w:rsid w:val="00F505E8"/>
    <w:rsid w:val="00F50ACC"/>
    <w:rsid w:val="00F50C3A"/>
    <w:rsid w:val="00F55042"/>
    <w:rsid w:val="00F613C4"/>
    <w:rsid w:val="00F619A7"/>
    <w:rsid w:val="00F619F3"/>
    <w:rsid w:val="00F64328"/>
    <w:rsid w:val="00F66801"/>
    <w:rsid w:val="00F66E39"/>
    <w:rsid w:val="00F72DEC"/>
    <w:rsid w:val="00F73428"/>
    <w:rsid w:val="00F74A4E"/>
    <w:rsid w:val="00F75872"/>
    <w:rsid w:val="00F76531"/>
    <w:rsid w:val="00F76F1B"/>
    <w:rsid w:val="00F774EF"/>
    <w:rsid w:val="00F81D1E"/>
    <w:rsid w:val="00F8496E"/>
    <w:rsid w:val="00F8512F"/>
    <w:rsid w:val="00F91970"/>
    <w:rsid w:val="00F93B7F"/>
    <w:rsid w:val="00F94183"/>
    <w:rsid w:val="00F943ED"/>
    <w:rsid w:val="00F9457B"/>
    <w:rsid w:val="00F953F8"/>
    <w:rsid w:val="00FA206F"/>
    <w:rsid w:val="00FA2A11"/>
    <w:rsid w:val="00FA3BEF"/>
    <w:rsid w:val="00FA5E59"/>
    <w:rsid w:val="00FB35C8"/>
    <w:rsid w:val="00FB3F21"/>
    <w:rsid w:val="00FB44E3"/>
    <w:rsid w:val="00FB5993"/>
    <w:rsid w:val="00FB6DCF"/>
    <w:rsid w:val="00FC1F67"/>
    <w:rsid w:val="00FC267F"/>
    <w:rsid w:val="00FC50C6"/>
    <w:rsid w:val="00FC7E11"/>
    <w:rsid w:val="00FD0BE7"/>
    <w:rsid w:val="00FD1961"/>
    <w:rsid w:val="00FD4D24"/>
    <w:rsid w:val="00FD50BB"/>
    <w:rsid w:val="00FD6FCF"/>
    <w:rsid w:val="00FE2D51"/>
    <w:rsid w:val="00FE31F9"/>
    <w:rsid w:val="00FE596C"/>
    <w:rsid w:val="00FE6175"/>
    <w:rsid w:val="00FE77F0"/>
    <w:rsid w:val="00FF1D8A"/>
    <w:rsid w:val="00FF1DFC"/>
    <w:rsid w:val="00FF223B"/>
    <w:rsid w:val="00FF4AB7"/>
    <w:rsid w:val="00FF5F64"/>
    <w:rsid w:val="00FF7B30"/>
    <w:rsid w:val="3B1541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A6698F"/>
  <w15:docId w15:val="{37A174F8-1169-4FE6-99C4-CA5E662A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138"/>
    <w:pPr>
      <w:spacing w:after="120"/>
    </w:pPr>
    <w:rPr>
      <w:rFonts w:ascii="Arial" w:hAnsi="Arial"/>
    </w:rPr>
  </w:style>
  <w:style w:type="paragraph" w:styleId="Heading1">
    <w:name w:val="heading 1"/>
    <w:basedOn w:val="Normal"/>
    <w:next w:val="Normal"/>
    <w:link w:val="Heading1Char"/>
    <w:uiPriority w:val="9"/>
    <w:qFormat/>
    <w:rsid w:val="00D019C5"/>
    <w:pPr>
      <w:keepNext/>
      <w:keepLines/>
      <w:spacing w:before="360" w:after="240" w:line="259" w:lineRule="auto"/>
      <w:outlineLvl w:val="0"/>
    </w:pPr>
    <w:rPr>
      <w:rFonts w:cs="Arial"/>
      <w:b/>
      <w:sz w:val="36"/>
      <w:szCs w:val="28"/>
    </w:rPr>
  </w:style>
  <w:style w:type="paragraph" w:styleId="Heading2">
    <w:name w:val="heading 2"/>
    <w:basedOn w:val="Normal"/>
    <w:next w:val="Normal"/>
    <w:link w:val="Heading2Char"/>
    <w:uiPriority w:val="9"/>
    <w:unhideWhenUsed/>
    <w:qFormat/>
    <w:rsid w:val="00D019C5"/>
    <w:pPr>
      <w:spacing w:before="240" w:line="240" w:lineRule="auto"/>
      <w:jc w:val="both"/>
      <w:outlineLvl w:val="1"/>
    </w:pPr>
    <w:rPr>
      <w:rFonts w:eastAsiaTheme="majorEastAsia" w:cs="Arial"/>
      <w:b/>
      <w:bCs/>
      <w:i/>
      <w:iCs/>
      <w:sz w:val="24"/>
      <w:szCs w:val="24"/>
    </w:rPr>
  </w:style>
  <w:style w:type="paragraph" w:styleId="Heading3">
    <w:name w:val="heading 3"/>
    <w:basedOn w:val="Normal"/>
    <w:next w:val="Normal"/>
    <w:link w:val="Heading3Char"/>
    <w:uiPriority w:val="9"/>
    <w:unhideWhenUsed/>
    <w:qFormat/>
    <w:rsid w:val="00D019C5"/>
    <w:pPr>
      <w:spacing w:before="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
    <w:basedOn w:val="Normal"/>
    <w:link w:val="ListParagraphChar"/>
    <w:uiPriority w:val="34"/>
    <w:qFormat/>
    <w:rsid w:val="00D019C5"/>
    <w:pPr>
      <w:numPr>
        <w:numId w:val="12"/>
      </w:numPr>
      <w:spacing w:after="60"/>
    </w:pPr>
    <w:rPr>
      <w:rFonts w:cs="Arial"/>
    </w:rPr>
  </w:style>
  <w:style w:type="character" w:customStyle="1" w:styleId="Heading1Char">
    <w:name w:val="Heading 1 Char"/>
    <w:basedOn w:val="DefaultParagraphFont"/>
    <w:link w:val="Heading1"/>
    <w:uiPriority w:val="9"/>
    <w:rsid w:val="00D019C5"/>
    <w:rPr>
      <w:rFonts w:ascii="Arial" w:hAnsi="Arial" w:cs="Arial"/>
      <w:b/>
      <w:sz w:val="36"/>
      <w:szCs w:val="28"/>
    </w:rPr>
  </w:style>
  <w:style w:type="paragraph" w:styleId="Header">
    <w:name w:val="header"/>
    <w:basedOn w:val="Normal"/>
    <w:link w:val="HeaderChar"/>
    <w:unhideWhenUsed/>
    <w:rsid w:val="005D63BC"/>
    <w:pPr>
      <w:tabs>
        <w:tab w:val="center" w:pos="4513"/>
        <w:tab w:val="right" w:pos="9026"/>
      </w:tabs>
      <w:spacing w:after="0" w:line="240" w:lineRule="auto"/>
    </w:pPr>
  </w:style>
  <w:style w:type="character" w:customStyle="1" w:styleId="HeaderChar">
    <w:name w:val="Header Char"/>
    <w:basedOn w:val="DefaultParagraphFont"/>
    <w:link w:val="Header"/>
    <w:rsid w:val="005D63BC"/>
  </w:style>
  <w:style w:type="paragraph" w:styleId="Footer">
    <w:name w:val="footer"/>
    <w:basedOn w:val="Normal"/>
    <w:link w:val="FooterChar"/>
    <w:uiPriority w:val="99"/>
    <w:unhideWhenUsed/>
    <w:rsid w:val="005D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BC"/>
  </w:style>
  <w:style w:type="paragraph" w:styleId="FootnoteText">
    <w:name w:val="footnote text"/>
    <w:basedOn w:val="Normal"/>
    <w:link w:val="FootnoteTextChar"/>
    <w:uiPriority w:val="99"/>
    <w:semiHidden/>
    <w:unhideWhenUsed/>
    <w:rsid w:val="005C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96B"/>
    <w:rPr>
      <w:sz w:val="20"/>
      <w:szCs w:val="20"/>
    </w:rPr>
  </w:style>
  <w:style w:type="character" w:styleId="FootnoteReference">
    <w:name w:val="footnote reference"/>
    <w:basedOn w:val="DefaultParagraphFont"/>
    <w:uiPriority w:val="99"/>
    <w:semiHidden/>
    <w:unhideWhenUsed/>
    <w:rsid w:val="005C096B"/>
    <w:rPr>
      <w:vertAlign w:val="superscript"/>
    </w:rPr>
  </w:style>
  <w:style w:type="character" w:customStyle="1" w:styleId="Heading2Char">
    <w:name w:val="Heading 2 Char"/>
    <w:basedOn w:val="DefaultParagraphFont"/>
    <w:link w:val="Heading2"/>
    <w:uiPriority w:val="9"/>
    <w:rsid w:val="00D019C5"/>
    <w:rPr>
      <w:rFonts w:ascii="Arial" w:eastAsiaTheme="majorEastAsia" w:hAnsi="Arial" w:cs="Arial"/>
      <w:b/>
      <w:bCs/>
      <w:i/>
      <w:iCs/>
      <w:sz w:val="24"/>
      <w:szCs w:val="24"/>
    </w:rPr>
  </w:style>
  <w:style w:type="paragraph" w:styleId="BalloonText">
    <w:name w:val="Balloon Text"/>
    <w:basedOn w:val="Normal"/>
    <w:link w:val="BalloonTextChar"/>
    <w:uiPriority w:val="99"/>
    <w:semiHidden/>
    <w:unhideWhenUsed/>
    <w:rsid w:val="0080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295"/>
    <w:rPr>
      <w:rFonts w:ascii="Segoe UI" w:hAnsi="Segoe UI" w:cs="Segoe UI"/>
      <w:sz w:val="18"/>
      <w:szCs w:val="18"/>
    </w:rPr>
  </w:style>
  <w:style w:type="character" w:styleId="CommentReference">
    <w:name w:val="annotation reference"/>
    <w:basedOn w:val="DefaultParagraphFont"/>
    <w:unhideWhenUsed/>
    <w:rsid w:val="00206FA1"/>
    <w:rPr>
      <w:sz w:val="16"/>
      <w:szCs w:val="16"/>
    </w:rPr>
  </w:style>
  <w:style w:type="paragraph" w:styleId="CommentText">
    <w:name w:val="annotation text"/>
    <w:basedOn w:val="Normal"/>
    <w:link w:val="CommentTextChar"/>
    <w:unhideWhenUsed/>
    <w:rsid w:val="00206FA1"/>
    <w:pPr>
      <w:spacing w:line="240" w:lineRule="auto"/>
    </w:pPr>
    <w:rPr>
      <w:sz w:val="20"/>
      <w:szCs w:val="20"/>
    </w:rPr>
  </w:style>
  <w:style w:type="character" w:customStyle="1" w:styleId="CommentTextChar">
    <w:name w:val="Comment Text Char"/>
    <w:basedOn w:val="DefaultParagraphFont"/>
    <w:link w:val="CommentText"/>
    <w:rsid w:val="00206FA1"/>
    <w:rPr>
      <w:sz w:val="20"/>
      <w:szCs w:val="20"/>
    </w:rPr>
  </w:style>
  <w:style w:type="paragraph" w:styleId="CommentSubject">
    <w:name w:val="annotation subject"/>
    <w:basedOn w:val="CommentText"/>
    <w:next w:val="CommentText"/>
    <w:link w:val="CommentSubjectChar"/>
    <w:uiPriority w:val="99"/>
    <w:semiHidden/>
    <w:unhideWhenUsed/>
    <w:rsid w:val="00206FA1"/>
    <w:rPr>
      <w:b/>
      <w:bCs/>
    </w:rPr>
  </w:style>
  <w:style w:type="character" w:customStyle="1" w:styleId="CommentSubjectChar">
    <w:name w:val="Comment Subject Char"/>
    <w:basedOn w:val="CommentTextChar"/>
    <w:link w:val="CommentSubject"/>
    <w:uiPriority w:val="99"/>
    <w:semiHidden/>
    <w:rsid w:val="00206FA1"/>
    <w:rPr>
      <w:b/>
      <w:bCs/>
      <w:sz w:val="20"/>
      <w:szCs w:val="20"/>
    </w:rPr>
  </w:style>
  <w:style w:type="character" w:styleId="Hyperlink">
    <w:name w:val="Hyperlink"/>
    <w:basedOn w:val="DefaultParagraphFont"/>
    <w:uiPriority w:val="99"/>
    <w:unhideWhenUsed/>
    <w:rsid w:val="00276E73"/>
    <w:rPr>
      <w:color w:val="0000FF"/>
      <w:u w:val="single"/>
    </w:rPr>
  </w:style>
  <w:style w:type="paragraph" w:styleId="Revision">
    <w:name w:val="Revision"/>
    <w:hidden/>
    <w:uiPriority w:val="99"/>
    <w:semiHidden/>
    <w:rsid w:val="0085300E"/>
    <w:pPr>
      <w:spacing w:after="0" w:line="240" w:lineRule="auto"/>
    </w:pPr>
  </w:style>
  <w:style w:type="character" w:customStyle="1" w:styleId="ListParagraphChar">
    <w:name w:val="List Paragraph Char"/>
    <w:aliases w:val="Bullet Normal Char"/>
    <w:basedOn w:val="DefaultParagraphFont"/>
    <w:link w:val="ListParagraph"/>
    <w:uiPriority w:val="34"/>
    <w:locked/>
    <w:rsid w:val="00D019C5"/>
    <w:rPr>
      <w:rFonts w:ascii="Arial" w:hAnsi="Arial" w:cs="Arial"/>
    </w:rPr>
  </w:style>
  <w:style w:type="paragraph" w:styleId="TOCHeading">
    <w:name w:val="TOC Heading"/>
    <w:basedOn w:val="Heading1"/>
    <w:next w:val="Normal"/>
    <w:uiPriority w:val="39"/>
    <w:unhideWhenUsed/>
    <w:qFormat/>
    <w:rsid w:val="00107F35"/>
    <w:pPr>
      <w:spacing w:before="240" w:after="0"/>
      <w:outlineLvl w:val="9"/>
    </w:pPr>
    <w:rPr>
      <w:b w:val="0"/>
      <w:bCs/>
      <w:sz w:val="32"/>
      <w:szCs w:val="32"/>
      <w:lang w:val="en-US"/>
    </w:rPr>
  </w:style>
  <w:style w:type="paragraph" w:styleId="TOC1">
    <w:name w:val="toc 1"/>
    <w:basedOn w:val="Normal"/>
    <w:next w:val="Normal"/>
    <w:autoRedefine/>
    <w:uiPriority w:val="39"/>
    <w:unhideWhenUsed/>
    <w:rsid w:val="00972465"/>
    <w:pPr>
      <w:tabs>
        <w:tab w:val="right" w:leader="dot" w:pos="9628"/>
      </w:tabs>
      <w:spacing w:after="100"/>
    </w:pPr>
    <w:rPr>
      <w:rFonts w:eastAsia="Calibri" w:cs="Arial"/>
      <w:noProof/>
    </w:rPr>
  </w:style>
  <w:style w:type="paragraph" w:styleId="TOC2">
    <w:name w:val="toc 2"/>
    <w:basedOn w:val="Normal"/>
    <w:next w:val="Normal"/>
    <w:autoRedefine/>
    <w:uiPriority w:val="39"/>
    <w:unhideWhenUsed/>
    <w:rsid w:val="00107F35"/>
    <w:pPr>
      <w:spacing w:after="100"/>
      <w:ind w:left="220"/>
    </w:pPr>
  </w:style>
  <w:style w:type="paragraph" w:styleId="BodyText">
    <w:name w:val="Body Text"/>
    <w:basedOn w:val="Normal"/>
    <w:link w:val="BodyTextChar"/>
    <w:uiPriority w:val="1"/>
    <w:qFormat/>
    <w:rsid w:val="00107F35"/>
    <w:pPr>
      <w:widowControl w:val="0"/>
    </w:pPr>
    <w:rPr>
      <w:rFonts w:eastAsia="Arial" w:cs="Arial"/>
    </w:rPr>
  </w:style>
  <w:style w:type="character" w:customStyle="1" w:styleId="BodyTextChar">
    <w:name w:val="Body Text Char"/>
    <w:basedOn w:val="DefaultParagraphFont"/>
    <w:link w:val="BodyText"/>
    <w:uiPriority w:val="1"/>
    <w:rsid w:val="00107F35"/>
    <w:rPr>
      <w:rFonts w:ascii="Arial" w:eastAsia="Arial" w:hAnsi="Arial" w:cs="Arial"/>
    </w:rPr>
  </w:style>
  <w:style w:type="table" w:customStyle="1" w:styleId="TableGrid1">
    <w:name w:val="Table Grid1"/>
    <w:basedOn w:val="TableNormal"/>
    <w:next w:val="TableGrid"/>
    <w:uiPriority w:val="59"/>
    <w:rsid w:val="00C52889"/>
    <w:pPr>
      <w:spacing w:after="0" w:line="240" w:lineRule="auto"/>
    </w:pPr>
    <w:rPr>
      <w:rFonts w:ascii="Arial" w:eastAsia="Times New Roman" w:hAnsi="Arial" w:cs="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rsid w:val="0093228F"/>
    <w:pPr>
      <w:spacing w:after="0" w:line="280" w:lineRule="atLeast"/>
    </w:pPr>
    <w:rPr>
      <w:rFonts w:eastAsia="Times New Roman" w:cs="Times New Roman"/>
      <w:b/>
      <w:sz w:val="20"/>
      <w:szCs w:val="24"/>
      <w:lang w:eastAsia="en-GB"/>
    </w:rPr>
  </w:style>
  <w:style w:type="character" w:customStyle="1" w:styleId="Heading3Char">
    <w:name w:val="Heading 3 Char"/>
    <w:basedOn w:val="DefaultParagraphFont"/>
    <w:link w:val="Heading3"/>
    <w:uiPriority w:val="9"/>
    <w:rsid w:val="00D019C5"/>
    <w:rPr>
      <w:rFonts w:ascii="Arial" w:hAnsi="Arial"/>
      <w:b/>
      <w:bCs/>
    </w:rPr>
  </w:style>
  <w:style w:type="character" w:styleId="UnresolvedMention">
    <w:name w:val="Unresolved Mention"/>
    <w:basedOn w:val="DefaultParagraphFont"/>
    <w:uiPriority w:val="99"/>
    <w:semiHidden/>
    <w:unhideWhenUsed/>
    <w:rsid w:val="00D621B0"/>
    <w:rPr>
      <w:color w:val="605E5C"/>
      <w:shd w:val="clear" w:color="auto" w:fill="E1DFDD"/>
    </w:rPr>
  </w:style>
  <w:style w:type="paragraph" w:styleId="TOC3">
    <w:name w:val="toc 3"/>
    <w:basedOn w:val="Normal"/>
    <w:next w:val="Normal"/>
    <w:autoRedefine/>
    <w:uiPriority w:val="39"/>
    <w:unhideWhenUsed/>
    <w:rsid w:val="009A3E47"/>
    <w:pPr>
      <w:spacing w:after="100"/>
      <w:ind w:left="440"/>
    </w:pPr>
  </w:style>
  <w:style w:type="paragraph" w:styleId="EndnoteText">
    <w:name w:val="endnote text"/>
    <w:basedOn w:val="Normal"/>
    <w:link w:val="EndnoteTextChar"/>
    <w:uiPriority w:val="99"/>
    <w:semiHidden/>
    <w:unhideWhenUsed/>
    <w:rsid w:val="00004B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4BAD"/>
    <w:rPr>
      <w:rFonts w:ascii="Arial" w:hAnsi="Arial"/>
      <w:sz w:val="20"/>
      <w:szCs w:val="20"/>
    </w:rPr>
  </w:style>
  <w:style w:type="character" w:styleId="EndnoteReference">
    <w:name w:val="endnote reference"/>
    <w:basedOn w:val="DefaultParagraphFont"/>
    <w:uiPriority w:val="99"/>
    <w:semiHidden/>
    <w:unhideWhenUsed/>
    <w:rsid w:val="00004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81776">
      <w:bodyDiv w:val="1"/>
      <w:marLeft w:val="0"/>
      <w:marRight w:val="0"/>
      <w:marTop w:val="0"/>
      <w:marBottom w:val="0"/>
      <w:divBdr>
        <w:top w:val="none" w:sz="0" w:space="0" w:color="auto"/>
        <w:left w:val="none" w:sz="0" w:space="0" w:color="auto"/>
        <w:bottom w:val="none" w:sz="0" w:space="0" w:color="auto"/>
        <w:right w:val="none" w:sz="0" w:space="0" w:color="auto"/>
      </w:divBdr>
      <w:divsChild>
        <w:div w:id="1924872287">
          <w:marLeft w:val="0"/>
          <w:marRight w:val="0"/>
          <w:marTop w:val="0"/>
          <w:marBottom w:val="0"/>
          <w:divBdr>
            <w:top w:val="none" w:sz="0" w:space="0" w:color="auto"/>
            <w:left w:val="none" w:sz="0" w:space="0" w:color="auto"/>
            <w:bottom w:val="none" w:sz="0" w:space="0" w:color="auto"/>
            <w:right w:val="none" w:sz="0" w:space="0" w:color="auto"/>
          </w:divBdr>
          <w:divsChild>
            <w:div w:id="1940796236">
              <w:marLeft w:val="0"/>
              <w:marRight w:val="0"/>
              <w:marTop w:val="0"/>
              <w:marBottom w:val="0"/>
              <w:divBdr>
                <w:top w:val="none" w:sz="0" w:space="0" w:color="auto"/>
                <w:left w:val="none" w:sz="0" w:space="0" w:color="auto"/>
                <w:bottom w:val="none" w:sz="0" w:space="0" w:color="auto"/>
                <w:right w:val="none" w:sz="0" w:space="0" w:color="auto"/>
              </w:divBdr>
              <w:divsChild>
                <w:div w:id="913976716">
                  <w:marLeft w:val="0"/>
                  <w:marRight w:val="0"/>
                  <w:marTop w:val="0"/>
                  <w:marBottom w:val="0"/>
                  <w:divBdr>
                    <w:top w:val="none" w:sz="0" w:space="0" w:color="auto"/>
                    <w:left w:val="none" w:sz="0" w:space="0" w:color="auto"/>
                    <w:bottom w:val="none" w:sz="0" w:space="0" w:color="auto"/>
                    <w:right w:val="none" w:sz="0" w:space="0" w:color="auto"/>
                  </w:divBdr>
                  <w:divsChild>
                    <w:div w:id="12794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5625">
      <w:bodyDiv w:val="1"/>
      <w:marLeft w:val="0"/>
      <w:marRight w:val="0"/>
      <w:marTop w:val="0"/>
      <w:marBottom w:val="0"/>
      <w:divBdr>
        <w:top w:val="none" w:sz="0" w:space="0" w:color="auto"/>
        <w:left w:val="none" w:sz="0" w:space="0" w:color="auto"/>
        <w:bottom w:val="none" w:sz="0" w:space="0" w:color="auto"/>
        <w:right w:val="none" w:sz="0" w:space="0" w:color="auto"/>
      </w:divBdr>
    </w:div>
    <w:div w:id="1248345254">
      <w:bodyDiv w:val="1"/>
      <w:marLeft w:val="0"/>
      <w:marRight w:val="0"/>
      <w:marTop w:val="0"/>
      <w:marBottom w:val="0"/>
      <w:divBdr>
        <w:top w:val="none" w:sz="0" w:space="0" w:color="auto"/>
        <w:left w:val="none" w:sz="0" w:space="0" w:color="auto"/>
        <w:bottom w:val="none" w:sz="0" w:space="0" w:color="auto"/>
        <w:right w:val="none" w:sz="0" w:space="0" w:color="auto"/>
      </w:divBdr>
    </w:div>
    <w:div w:id="1471708824">
      <w:bodyDiv w:val="1"/>
      <w:marLeft w:val="0"/>
      <w:marRight w:val="0"/>
      <w:marTop w:val="0"/>
      <w:marBottom w:val="0"/>
      <w:divBdr>
        <w:top w:val="none" w:sz="0" w:space="0" w:color="auto"/>
        <w:left w:val="none" w:sz="0" w:space="0" w:color="auto"/>
        <w:bottom w:val="none" w:sz="0" w:space="0" w:color="auto"/>
        <w:right w:val="none" w:sz="0" w:space="0" w:color="auto"/>
      </w:divBdr>
    </w:div>
    <w:div w:id="1723745372">
      <w:bodyDiv w:val="1"/>
      <w:marLeft w:val="0"/>
      <w:marRight w:val="0"/>
      <w:marTop w:val="0"/>
      <w:marBottom w:val="0"/>
      <w:divBdr>
        <w:top w:val="none" w:sz="0" w:space="0" w:color="auto"/>
        <w:left w:val="none" w:sz="0" w:space="0" w:color="auto"/>
        <w:bottom w:val="none" w:sz="0" w:space="0" w:color="auto"/>
        <w:right w:val="none" w:sz="0" w:space="0" w:color="auto"/>
      </w:divBdr>
      <w:divsChild>
        <w:div w:id="1128548737">
          <w:marLeft w:val="274"/>
          <w:marRight w:val="0"/>
          <w:marTop w:val="150"/>
          <w:marBottom w:val="0"/>
          <w:divBdr>
            <w:top w:val="none" w:sz="0" w:space="0" w:color="auto"/>
            <w:left w:val="none" w:sz="0" w:space="0" w:color="auto"/>
            <w:bottom w:val="none" w:sz="0" w:space="0" w:color="auto"/>
            <w:right w:val="none" w:sz="0" w:space="0" w:color="auto"/>
          </w:divBdr>
        </w:div>
        <w:div w:id="1553232248">
          <w:marLeft w:val="806"/>
          <w:marRight w:val="0"/>
          <w:marTop w:val="75"/>
          <w:marBottom w:val="0"/>
          <w:divBdr>
            <w:top w:val="none" w:sz="0" w:space="0" w:color="auto"/>
            <w:left w:val="none" w:sz="0" w:space="0" w:color="auto"/>
            <w:bottom w:val="none" w:sz="0" w:space="0" w:color="auto"/>
            <w:right w:val="none" w:sz="0" w:space="0" w:color="auto"/>
          </w:divBdr>
        </w:div>
        <w:div w:id="1504854934">
          <w:marLeft w:val="806"/>
          <w:marRight w:val="0"/>
          <w:marTop w:val="75"/>
          <w:marBottom w:val="0"/>
          <w:divBdr>
            <w:top w:val="none" w:sz="0" w:space="0" w:color="auto"/>
            <w:left w:val="none" w:sz="0" w:space="0" w:color="auto"/>
            <w:bottom w:val="none" w:sz="0" w:space="0" w:color="auto"/>
            <w:right w:val="none" w:sz="0" w:space="0" w:color="auto"/>
          </w:divBdr>
        </w:div>
        <w:div w:id="1633514642">
          <w:marLeft w:val="806"/>
          <w:marRight w:val="0"/>
          <w:marTop w:val="75"/>
          <w:marBottom w:val="0"/>
          <w:divBdr>
            <w:top w:val="none" w:sz="0" w:space="0" w:color="auto"/>
            <w:left w:val="none" w:sz="0" w:space="0" w:color="auto"/>
            <w:bottom w:val="none" w:sz="0" w:space="0" w:color="auto"/>
            <w:right w:val="none" w:sz="0" w:space="0" w:color="auto"/>
          </w:divBdr>
        </w:div>
        <w:div w:id="311714005">
          <w:marLeft w:val="806"/>
          <w:marRight w:val="0"/>
          <w:marTop w:val="75"/>
          <w:marBottom w:val="0"/>
          <w:divBdr>
            <w:top w:val="none" w:sz="0" w:space="0" w:color="auto"/>
            <w:left w:val="none" w:sz="0" w:space="0" w:color="auto"/>
            <w:bottom w:val="none" w:sz="0" w:space="0" w:color="auto"/>
            <w:right w:val="none" w:sz="0" w:space="0" w:color="auto"/>
          </w:divBdr>
        </w:div>
        <w:div w:id="59450496">
          <w:marLeft w:val="274"/>
          <w:marRight w:val="0"/>
          <w:marTop w:val="150"/>
          <w:marBottom w:val="0"/>
          <w:divBdr>
            <w:top w:val="none" w:sz="0" w:space="0" w:color="auto"/>
            <w:left w:val="none" w:sz="0" w:space="0" w:color="auto"/>
            <w:bottom w:val="none" w:sz="0" w:space="0" w:color="auto"/>
            <w:right w:val="none" w:sz="0" w:space="0" w:color="auto"/>
          </w:divBdr>
        </w:div>
        <w:div w:id="1791506937">
          <w:marLeft w:val="806"/>
          <w:marRight w:val="0"/>
          <w:marTop w:val="75"/>
          <w:marBottom w:val="0"/>
          <w:divBdr>
            <w:top w:val="none" w:sz="0" w:space="0" w:color="auto"/>
            <w:left w:val="none" w:sz="0" w:space="0" w:color="auto"/>
            <w:bottom w:val="none" w:sz="0" w:space="0" w:color="auto"/>
            <w:right w:val="none" w:sz="0" w:space="0" w:color="auto"/>
          </w:divBdr>
        </w:div>
        <w:div w:id="130707378">
          <w:marLeft w:val="806"/>
          <w:marRight w:val="0"/>
          <w:marTop w:val="75"/>
          <w:marBottom w:val="0"/>
          <w:divBdr>
            <w:top w:val="none" w:sz="0" w:space="0" w:color="auto"/>
            <w:left w:val="none" w:sz="0" w:space="0" w:color="auto"/>
            <w:bottom w:val="none" w:sz="0" w:space="0" w:color="auto"/>
            <w:right w:val="none" w:sz="0" w:space="0" w:color="auto"/>
          </w:divBdr>
        </w:div>
        <w:div w:id="1776637216">
          <w:marLeft w:val="806"/>
          <w:marRight w:val="0"/>
          <w:marTop w:val="75"/>
          <w:marBottom w:val="0"/>
          <w:divBdr>
            <w:top w:val="none" w:sz="0" w:space="0" w:color="auto"/>
            <w:left w:val="none" w:sz="0" w:space="0" w:color="auto"/>
            <w:bottom w:val="none" w:sz="0" w:space="0" w:color="auto"/>
            <w:right w:val="none" w:sz="0" w:space="0" w:color="auto"/>
          </w:divBdr>
        </w:div>
        <w:div w:id="2107530392">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majortrauma.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help@majortrauma.nz" TargetMode="External"/><Relationship Id="rId2" Type="http://schemas.openxmlformats.org/officeDocument/2006/relationships/customXml" Target="../customXml/item2.xml"/><Relationship Id="rId16" Type="http://schemas.openxmlformats.org/officeDocument/2006/relationships/hyperlink" Target="http://www.hqsc.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hqsc.govt.nz/publications-and-resources/publication/4048" TargetMode="External"/><Relationship Id="rId2" Type="http://schemas.openxmlformats.org/officeDocument/2006/relationships/hyperlink" Target="http://www.ihi.org/resources/Pages/IHIWhitePapers/TheBreakthroughSeriesIHIsCollaborativeModelforAchievingBreakthroughImprovement.aspx" TargetMode="External"/><Relationship Id="rId1" Type="http://schemas.openxmlformats.org/officeDocument/2006/relationships/hyperlink" Target="http://www.hqsc.govt.nz/our-programmes/partners-in-care/work-programmes/co-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81A89977FE848D4D8CB9CD8A957E99EE" ma:contentTypeVersion="31" ma:contentTypeDescription="Use this content type to classify and store documents on HQSC DMS website" ma:contentTypeScope="" ma:versionID="f5dbad8b50be2866e11fb4c50f32c357">
  <xsd:schema xmlns:xsd="http://www.w3.org/2001/XMLSchema" xmlns:xs="http://www.w3.org/2001/XMLSchema" xmlns:p="http://schemas.microsoft.com/office/2006/metadata/properties" xmlns:ns3="ffe6d714-e736-42ad-a8fb-173e0c9c1a5d" xmlns:ns4="bef9904b-9bca-4a1b-aca3-78dad2044d15" targetNamespace="http://schemas.microsoft.com/office/2006/metadata/properties" ma:root="true" ma:fieldsID="f0f81f96e2c72009fd7591b8977d4d86" ns3:_="" ns4:_="">
    <xsd:import namespace="ffe6d714-e736-42ad-a8fb-173e0c9c1a5d"/>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6d714-e736-42ad-a8fb-173e0c9c1a5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C10E-BB86-4C87-93B8-A44B9B397D17}">
  <ds:schemaRefs>
    <ds:schemaRef ds:uri="http://schemas.microsoft.com/sharepoint/v3/contenttype/forms"/>
  </ds:schemaRefs>
</ds:datastoreItem>
</file>

<file path=customXml/itemProps2.xml><?xml version="1.0" encoding="utf-8"?>
<ds:datastoreItem xmlns:ds="http://schemas.openxmlformats.org/officeDocument/2006/customXml" ds:itemID="{3AE66E26-470C-42C4-8E4E-9BB7E82494F0}">
  <ds:schemaRefs>
    <ds:schemaRef ds:uri="http://schemas.microsoft.com/office/2006/metadata/properties"/>
    <ds:schemaRef ds:uri="http://purl.org/dc/terms/"/>
    <ds:schemaRef ds:uri="http://purl.org/dc/dcmitype/"/>
    <ds:schemaRef ds:uri="http://www.w3.org/XML/1998/namespace"/>
    <ds:schemaRef ds:uri="http://purl.org/dc/elements/1.1/"/>
    <ds:schemaRef ds:uri="7195f19f-1c08-4647-b11c-ef8ab36169e7"/>
    <ds:schemaRef ds:uri="http://schemas.microsoft.com/office/2006/documentManagement/types"/>
    <ds:schemaRef ds:uri="http://schemas.microsoft.com/office/infopath/2007/PartnerControls"/>
    <ds:schemaRef ds:uri="http://schemas.openxmlformats.org/package/2006/metadata/core-properties"/>
    <ds:schemaRef ds:uri="bef9904b-9bca-4a1b-aca3-78dad2044d15"/>
  </ds:schemaRefs>
</ds:datastoreItem>
</file>

<file path=customXml/itemProps3.xml><?xml version="1.0" encoding="utf-8"?>
<ds:datastoreItem xmlns:ds="http://schemas.openxmlformats.org/officeDocument/2006/customXml" ds:itemID="{988B23EF-FC31-42AB-ADFE-A3137FE00F79}"/>
</file>

<file path=customXml/itemProps4.xml><?xml version="1.0" encoding="utf-8"?>
<ds:datastoreItem xmlns:ds="http://schemas.openxmlformats.org/officeDocument/2006/customXml" ds:itemID="{A9F01436-830E-48EB-9CD4-750DF3993874}">
  <ds:schemaRefs>
    <ds:schemaRef ds:uri="Microsoft.SharePoint.Taxonomy.ContentTypeSync"/>
  </ds:schemaRefs>
</ds:datastoreItem>
</file>

<file path=customXml/itemProps5.xml><?xml version="1.0" encoding="utf-8"?>
<ds:datastoreItem xmlns:ds="http://schemas.openxmlformats.org/officeDocument/2006/customXml" ds:itemID="{6C5455E5-D670-4B2A-9E99-79866DF7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4195</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Health Quality Saftey Commission</Company>
  <LinksUpToDate>false</LinksUpToDate>
  <CharactersWithSpaces>28056</CharactersWithSpaces>
  <SharedDoc>false</SharedDoc>
  <HLinks>
    <vt:vector size="126" baseType="variant">
      <vt:variant>
        <vt:i4>7929970</vt:i4>
      </vt:variant>
      <vt:variant>
        <vt:i4>105</vt:i4>
      </vt:variant>
      <vt:variant>
        <vt:i4>0</vt:i4>
      </vt:variant>
      <vt:variant>
        <vt:i4>5</vt:i4>
      </vt:variant>
      <vt:variant>
        <vt:lpwstr>http://www.majortrauma.nz/</vt:lpwstr>
      </vt:variant>
      <vt:variant>
        <vt:lpwstr/>
      </vt:variant>
      <vt:variant>
        <vt:i4>262178</vt:i4>
      </vt:variant>
      <vt:variant>
        <vt:i4>102</vt:i4>
      </vt:variant>
      <vt:variant>
        <vt:i4>0</vt:i4>
      </vt:variant>
      <vt:variant>
        <vt:i4>5</vt:i4>
      </vt:variant>
      <vt:variant>
        <vt:lpwstr>mailto:help@majortrauma.nz</vt:lpwstr>
      </vt:variant>
      <vt:variant>
        <vt:lpwstr/>
      </vt:variant>
      <vt:variant>
        <vt:i4>4456455</vt:i4>
      </vt:variant>
      <vt:variant>
        <vt:i4>99</vt:i4>
      </vt:variant>
      <vt:variant>
        <vt:i4>0</vt:i4>
      </vt:variant>
      <vt:variant>
        <vt:i4>5</vt:i4>
      </vt:variant>
      <vt:variant>
        <vt:lpwstr>http://www.hqsc.govt.nz/</vt:lpwstr>
      </vt:variant>
      <vt:variant>
        <vt:lpwstr/>
      </vt:variant>
      <vt:variant>
        <vt:i4>1310780</vt:i4>
      </vt:variant>
      <vt:variant>
        <vt:i4>92</vt:i4>
      </vt:variant>
      <vt:variant>
        <vt:i4>0</vt:i4>
      </vt:variant>
      <vt:variant>
        <vt:i4>5</vt:i4>
      </vt:variant>
      <vt:variant>
        <vt:lpwstr/>
      </vt:variant>
      <vt:variant>
        <vt:lpwstr>_Toc55822337</vt:lpwstr>
      </vt:variant>
      <vt:variant>
        <vt:i4>1376316</vt:i4>
      </vt:variant>
      <vt:variant>
        <vt:i4>86</vt:i4>
      </vt:variant>
      <vt:variant>
        <vt:i4>0</vt:i4>
      </vt:variant>
      <vt:variant>
        <vt:i4>5</vt:i4>
      </vt:variant>
      <vt:variant>
        <vt:lpwstr/>
      </vt:variant>
      <vt:variant>
        <vt:lpwstr>_Toc55822336</vt:lpwstr>
      </vt:variant>
      <vt:variant>
        <vt:i4>1441852</vt:i4>
      </vt:variant>
      <vt:variant>
        <vt:i4>80</vt:i4>
      </vt:variant>
      <vt:variant>
        <vt:i4>0</vt:i4>
      </vt:variant>
      <vt:variant>
        <vt:i4>5</vt:i4>
      </vt:variant>
      <vt:variant>
        <vt:lpwstr/>
      </vt:variant>
      <vt:variant>
        <vt:lpwstr>_Toc55822335</vt:lpwstr>
      </vt:variant>
      <vt:variant>
        <vt:i4>1507388</vt:i4>
      </vt:variant>
      <vt:variant>
        <vt:i4>74</vt:i4>
      </vt:variant>
      <vt:variant>
        <vt:i4>0</vt:i4>
      </vt:variant>
      <vt:variant>
        <vt:i4>5</vt:i4>
      </vt:variant>
      <vt:variant>
        <vt:lpwstr/>
      </vt:variant>
      <vt:variant>
        <vt:lpwstr>_Toc55822334</vt:lpwstr>
      </vt:variant>
      <vt:variant>
        <vt:i4>1048636</vt:i4>
      </vt:variant>
      <vt:variant>
        <vt:i4>68</vt:i4>
      </vt:variant>
      <vt:variant>
        <vt:i4>0</vt:i4>
      </vt:variant>
      <vt:variant>
        <vt:i4>5</vt:i4>
      </vt:variant>
      <vt:variant>
        <vt:lpwstr/>
      </vt:variant>
      <vt:variant>
        <vt:lpwstr>_Toc55822333</vt:lpwstr>
      </vt:variant>
      <vt:variant>
        <vt:i4>1114172</vt:i4>
      </vt:variant>
      <vt:variant>
        <vt:i4>62</vt:i4>
      </vt:variant>
      <vt:variant>
        <vt:i4>0</vt:i4>
      </vt:variant>
      <vt:variant>
        <vt:i4>5</vt:i4>
      </vt:variant>
      <vt:variant>
        <vt:lpwstr/>
      </vt:variant>
      <vt:variant>
        <vt:lpwstr>_Toc55822332</vt:lpwstr>
      </vt:variant>
      <vt:variant>
        <vt:i4>1179708</vt:i4>
      </vt:variant>
      <vt:variant>
        <vt:i4>56</vt:i4>
      </vt:variant>
      <vt:variant>
        <vt:i4>0</vt:i4>
      </vt:variant>
      <vt:variant>
        <vt:i4>5</vt:i4>
      </vt:variant>
      <vt:variant>
        <vt:lpwstr/>
      </vt:variant>
      <vt:variant>
        <vt:lpwstr>_Toc55822331</vt:lpwstr>
      </vt:variant>
      <vt:variant>
        <vt:i4>1245244</vt:i4>
      </vt:variant>
      <vt:variant>
        <vt:i4>50</vt:i4>
      </vt:variant>
      <vt:variant>
        <vt:i4>0</vt:i4>
      </vt:variant>
      <vt:variant>
        <vt:i4>5</vt:i4>
      </vt:variant>
      <vt:variant>
        <vt:lpwstr/>
      </vt:variant>
      <vt:variant>
        <vt:lpwstr>_Toc55822330</vt:lpwstr>
      </vt:variant>
      <vt:variant>
        <vt:i4>1703997</vt:i4>
      </vt:variant>
      <vt:variant>
        <vt:i4>44</vt:i4>
      </vt:variant>
      <vt:variant>
        <vt:i4>0</vt:i4>
      </vt:variant>
      <vt:variant>
        <vt:i4>5</vt:i4>
      </vt:variant>
      <vt:variant>
        <vt:lpwstr/>
      </vt:variant>
      <vt:variant>
        <vt:lpwstr>_Toc55822329</vt:lpwstr>
      </vt:variant>
      <vt:variant>
        <vt:i4>1769533</vt:i4>
      </vt:variant>
      <vt:variant>
        <vt:i4>38</vt:i4>
      </vt:variant>
      <vt:variant>
        <vt:i4>0</vt:i4>
      </vt:variant>
      <vt:variant>
        <vt:i4>5</vt:i4>
      </vt:variant>
      <vt:variant>
        <vt:lpwstr/>
      </vt:variant>
      <vt:variant>
        <vt:lpwstr>_Toc55822328</vt:lpwstr>
      </vt:variant>
      <vt:variant>
        <vt:i4>1310781</vt:i4>
      </vt:variant>
      <vt:variant>
        <vt:i4>32</vt:i4>
      </vt:variant>
      <vt:variant>
        <vt:i4>0</vt:i4>
      </vt:variant>
      <vt:variant>
        <vt:i4>5</vt:i4>
      </vt:variant>
      <vt:variant>
        <vt:lpwstr/>
      </vt:variant>
      <vt:variant>
        <vt:lpwstr>_Toc55822327</vt:lpwstr>
      </vt:variant>
      <vt:variant>
        <vt:i4>1376317</vt:i4>
      </vt:variant>
      <vt:variant>
        <vt:i4>26</vt:i4>
      </vt:variant>
      <vt:variant>
        <vt:i4>0</vt:i4>
      </vt:variant>
      <vt:variant>
        <vt:i4>5</vt:i4>
      </vt:variant>
      <vt:variant>
        <vt:lpwstr/>
      </vt:variant>
      <vt:variant>
        <vt:lpwstr>_Toc55822326</vt:lpwstr>
      </vt:variant>
      <vt:variant>
        <vt:i4>1441853</vt:i4>
      </vt:variant>
      <vt:variant>
        <vt:i4>20</vt:i4>
      </vt:variant>
      <vt:variant>
        <vt:i4>0</vt:i4>
      </vt:variant>
      <vt:variant>
        <vt:i4>5</vt:i4>
      </vt:variant>
      <vt:variant>
        <vt:lpwstr/>
      </vt:variant>
      <vt:variant>
        <vt:lpwstr>_Toc55822325</vt:lpwstr>
      </vt:variant>
      <vt:variant>
        <vt:i4>1507389</vt:i4>
      </vt:variant>
      <vt:variant>
        <vt:i4>14</vt:i4>
      </vt:variant>
      <vt:variant>
        <vt:i4>0</vt:i4>
      </vt:variant>
      <vt:variant>
        <vt:i4>5</vt:i4>
      </vt:variant>
      <vt:variant>
        <vt:lpwstr/>
      </vt:variant>
      <vt:variant>
        <vt:lpwstr>_Toc55822324</vt:lpwstr>
      </vt:variant>
      <vt:variant>
        <vt:i4>1048637</vt:i4>
      </vt:variant>
      <vt:variant>
        <vt:i4>8</vt:i4>
      </vt:variant>
      <vt:variant>
        <vt:i4>0</vt:i4>
      </vt:variant>
      <vt:variant>
        <vt:i4>5</vt:i4>
      </vt:variant>
      <vt:variant>
        <vt:lpwstr/>
      </vt:variant>
      <vt:variant>
        <vt:lpwstr>_Toc55822323</vt:lpwstr>
      </vt:variant>
      <vt:variant>
        <vt:i4>1114173</vt:i4>
      </vt:variant>
      <vt:variant>
        <vt:i4>2</vt:i4>
      </vt:variant>
      <vt:variant>
        <vt:i4>0</vt:i4>
      </vt:variant>
      <vt:variant>
        <vt:i4>5</vt:i4>
      </vt:variant>
      <vt:variant>
        <vt:lpwstr/>
      </vt:variant>
      <vt:variant>
        <vt:lpwstr>_Toc55822322</vt:lpwstr>
      </vt:variant>
      <vt:variant>
        <vt:i4>6619183</vt:i4>
      </vt:variant>
      <vt:variant>
        <vt:i4>3</vt:i4>
      </vt:variant>
      <vt:variant>
        <vt:i4>0</vt:i4>
      </vt:variant>
      <vt:variant>
        <vt:i4>5</vt:i4>
      </vt:variant>
      <vt:variant>
        <vt:lpwstr>https://www.hqsc.govt.nz/our-programmes/partners-in-care/work-programmes/co-design/</vt:lpwstr>
      </vt:variant>
      <vt:variant>
        <vt:lpwstr/>
      </vt:variant>
      <vt:variant>
        <vt:i4>6619183</vt:i4>
      </vt:variant>
      <vt:variant>
        <vt:i4>0</vt:i4>
      </vt:variant>
      <vt:variant>
        <vt:i4>0</vt:i4>
      </vt:variant>
      <vt:variant>
        <vt:i4>5</vt:i4>
      </vt:variant>
      <vt:variant>
        <vt:lpwstr>https://www.hqsc.govt.nz/our-programmes/partners-in-care/work-programmes/co-design/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Forbes</dc:creator>
  <cp:lastModifiedBy>Jocasta Whittingham</cp:lastModifiedBy>
  <cp:revision>6</cp:revision>
  <cp:lastPrinted>2020-12-17T01:26:00Z</cp:lastPrinted>
  <dcterms:created xsi:type="dcterms:W3CDTF">2020-12-17T01:17:00Z</dcterms:created>
  <dcterms:modified xsi:type="dcterms:W3CDTF">2020-12-17T01:27:00Z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0x010100464BB556B3337A48846236E9064FB9CC010081A89977FE848D4D8CB9CD8A957E99EE</vt:lpwstr>
  </property>
</Properties>
</file>