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179" w14:textId="7523DC33" w:rsidR="005B1027" w:rsidRPr="00975D41" w:rsidRDefault="00EC47E1" w:rsidP="00A34587">
      <w:pPr>
        <w:pStyle w:val="BodyText"/>
        <w:spacing w:before="7"/>
        <w:ind w:left="142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Healthcare-associated infection</w:t>
      </w:r>
      <w:r w:rsidR="6545493F" w:rsidRPr="00975D41">
        <w:rPr>
          <w:b/>
          <w:bCs/>
          <w:sz w:val="28"/>
          <w:szCs w:val="28"/>
          <w:u w:val="none"/>
        </w:rPr>
        <w:t xml:space="preserve"> </w:t>
      </w:r>
      <w:r w:rsidR="008B7EA8" w:rsidRPr="00975D41">
        <w:rPr>
          <w:b/>
          <w:bCs/>
          <w:sz w:val="28"/>
          <w:szCs w:val="28"/>
          <w:u w:val="none"/>
        </w:rPr>
        <w:t xml:space="preserve">Severity Assessment Code (SAC) </w:t>
      </w:r>
      <w:r w:rsidR="00853239">
        <w:rPr>
          <w:b/>
          <w:bCs/>
          <w:sz w:val="28"/>
          <w:szCs w:val="28"/>
          <w:u w:val="none"/>
        </w:rPr>
        <w:t>e</w:t>
      </w:r>
      <w:r w:rsidR="00853239" w:rsidRPr="00975D41">
        <w:rPr>
          <w:b/>
          <w:bCs/>
          <w:sz w:val="28"/>
          <w:szCs w:val="28"/>
          <w:u w:val="none"/>
        </w:rPr>
        <w:t>xamples</w:t>
      </w:r>
      <w:r w:rsidR="00853239">
        <w:rPr>
          <w:b/>
          <w:bCs/>
          <w:sz w:val="28"/>
          <w:szCs w:val="28"/>
          <w:u w:val="none"/>
        </w:rPr>
        <w:t xml:space="preserve"> </w:t>
      </w:r>
      <w:r w:rsidR="00C00151">
        <w:rPr>
          <w:b/>
          <w:bCs/>
          <w:sz w:val="28"/>
          <w:szCs w:val="28"/>
          <w:u w:val="none"/>
        </w:rPr>
        <w:t>202</w:t>
      </w:r>
      <w:r w:rsidR="006845DF">
        <w:rPr>
          <w:b/>
          <w:bCs/>
          <w:sz w:val="28"/>
          <w:szCs w:val="28"/>
          <w:u w:val="none"/>
        </w:rPr>
        <w:t>2</w:t>
      </w:r>
      <w:r w:rsidR="00F10CFC">
        <w:rPr>
          <w:b/>
          <w:bCs/>
          <w:sz w:val="28"/>
          <w:szCs w:val="28"/>
          <w:u w:val="none"/>
        </w:rPr>
        <w:t>–</w:t>
      </w:r>
      <w:r w:rsidR="00C00151">
        <w:rPr>
          <w:b/>
          <w:bCs/>
          <w:sz w:val="28"/>
          <w:szCs w:val="28"/>
          <w:u w:val="none"/>
        </w:rPr>
        <w:t>2</w:t>
      </w:r>
      <w:r w:rsidR="006845DF">
        <w:rPr>
          <w:b/>
          <w:bCs/>
          <w:sz w:val="28"/>
          <w:szCs w:val="28"/>
          <w:u w:val="none"/>
        </w:rPr>
        <w:t>3</w:t>
      </w:r>
    </w:p>
    <w:p w14:paraId="3777DCBA" w14:textId="77777777" w:rsidR="00C00151" w:rsidRDefault="00762020" w:rsidP="00B16AA5">
      <w:pPr>
        <w:spacing w:before="240" w:after="60" w:line="276" w:lineRule="auto"/>
        <w:ind w:left="142" w:right="309"/>
        <w:rPr>
          <w:rFonts w:eastAsia="Times New Roman"/>
          <w:color w:val="000000" w:themeColor="text1"/>
        </w:rPr>
      </w:pPr>
      <w:r w:rsidRPr="00762020">
        <w:rPr>
          <w:rFonts w:eastAsia="Times New Roman"/>
          <w:color w:val="000000" w:themeColor="text1"/>
        </w:rPr>
        <w:t>This list is for guidance only. All events should be rated on actual outcome for the consumer</w:t>
      </w:r>
      <w:r w:rsidR="004E58CE">
        <w:rPr>
          <w:rFonts w:eastAsia="Times New Roman"/>
          <w:color w:val="000000" w:themeColor="text1"/>
        </w:rPr>
        <w:t>.</w:t>
      </w:r>
    </w:p>
    <w:p w14:paraId="0C5BA975" w14:textId="23E16E31" w:rsidR="00E207B0" w:rsidRPr="00695291" w:rsidRDefault="00C00151" w:rsidP="00B16AA5">
      <w:pPr>
        <w:spacing w:before="37" w:after="60" w:line="276" w:lineRule="auto"/>
        <w:ind w:left="142" w:right="309"/>
        <w:rPr>
          <w:sz w:val="16"/>
          <w:szCs w:val="16"/>
        </w:rPr>
      </w:pPr>
      <w:r>
        <w:t xml:space="preserve">See also the Always Report and Review </w:t>
      </w:r>
      <w:r w:rsidR="008C0ED2">
        <w:t>l</w:t>
      </w:r>
      <w:r>
        <w:t xml:space="preserve">ist </w:t>
      </w:r>
      <w:r w:rsidR="00814490">
        <w:t>2021</w:t>
      </w:r>
      <w:r w:rsidR="00F97BFD">
        <w:t>–</w:t>
      </w:r>
      <w:r w:rsidR="00814490">
        <w:t xml:space="preserve">22 </w:t>
      </w:r>
      <w:r>
        <w:t xml:space="preserve">and the </w:t>
      </w:r>
      <w:r w:rsidR="00AB4CC4">
        <w:t>Severity Assessment Code (</w:t>
      </w:r>
      <w:r>
        <w:t>SAC</w:t>
      </w:r>
      <w:r w:rsidR="00AB4CC4">
        <w:t>)</w:t>
      </w:r>
      <w:r>
        <w:t xml:space="preserve"> </w:t>
      </w:r>
      <w:r w:rsidR="009C72D1">
        <w:t>rating and triage tool for adverse event reporting</w:t>
      </w:r>
      <w:r w:rsidR="004E58CE">
        <w:t>.</w:t>
      </w:r>
      <w:r w:rsidR="008F342F">
        <w:rPr>
          <w:rStyle w:val="FootnoteReference"/>
        </w:rPr>
        <w:footnoteReference w:id="2"/>
      </w:r>
    </w:p>
    <w:tbl>
      <w:tblPr>
        <w:tblW w:w="1560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8"/>
        <w:gridCol w:w="3969"/>
        <w:gridCol w:w="3969"/>
        <w:gridCol w:w="3969"/>
      </w:tblGrid>
      <w:tr w:rsidR="009F3E0A" w:rsidRPr="00106847" w14:paraId="45A5DB9F" w14:textId="77777777" w:rsidTr="006856F6">
        <w:trPr>
          <w:trHeight w:val="686"/>
        </w:trPr>
        <w:tc>
          <w:tcPr>
            <w:tcW w:w="3698" w:type="dxa"/>
            <w:shd w:val="clear" w:color="auto" w:fill="FF0000"/>
          </w:tcPr>
          <w:p w14:paraId="3380B7D5" w14:textId="247ADC07" w:rsidR="009F3E0A" w:rsidRPr="00106847" w:rsidRDefault="009F3E0A" w:rsidP="005420A9">
            <w:pPr>
              <w:pStyle w:val="TableParagraph"/>
              <w:ind w:left="586" w:right="576" w:firstLine="0"/>
              <w:jc w:val="center"/>
              <w:rPr>
                <w:b/>
              </w:rPr>
            </w:pPr>
            <w:r w:rsidRPr="00C77D1E">
              <w:rPr>
                <w:b/>
                <w:color w:val="FFFFFF" w:themeColor="background1"/>
              </w:rPr>
              <w:t>SAC 1</w:t>
            </w:r>
            <w:r w:rsidR="005420A9">
              <w:rPr>
                <w:b/>
                <w:color w:val="FFFFFF" w:themeColor="background1"/>
              </w:rPr>
              <w:br/>
            </w:r>
            <w:r w:rsidRPr="00106847">
              <w:rPr>
                <w:b/>
                <w:color w:val="FFFFFF"/>
              </w:rPr>
              <w:t>Death or permanent severe loss of function</w:t>
            </w:r>
          </w:p>
        </w:tc>
        <w:tc>
          <w:tcPr>
            <w:tcW w:w="3969" w:type="dxa"/>
            <w:shd w:val="clear" w:color="auto" w:fill="FF9900"/>
          </w:tcPr>
          <w:p w14:paraId="6C194769" w14:textId="77777777" w:rsidR="009F3E0A" w:rsidRPr="00C77D1E" w:rsidRDefault="009F3E0A" w:rsidP="00C77D1E">
            <w:pPr>
              <w:pStyle w:val="TableParagraph"/>
              <w:ind w:left="586" w:right="576" w:firstLine="0"/>
              <w:jc w:val="center"/>
              <w:rPr>
                <w:b/>
                <w:color w:val="FFFFFF" w:themeColor="background1"/>
              </w:rPr>
            </w:pPr>
            <w:r w:rsidRPr="00C77D1E">
              <w:rPr>
                <w:b/>
                <w:color w:val="FFFFFF" w:themeColor="background1"/>
              </w:rPr>
              <w:t>SAC 2</w:t>
            </w:r>
          </w:p>
          <w:p w14:paraId="20D5699A" w14:textId="77777777" w:rsidR="009F3E0A" w:rsidRPr="00106847" w:rsidRDefault="009F3E0A" w:rsidP="009F3E0A">
            <w:pPr>
              <w:pStyle w:val="TableParagraph"/>
              <w:spacing w:before="0" w:after="120"/>
              <w:ind w:left="153" w:right="-6" w:firstLine="0"/>
              <w:jc w:val="center"/>
              <w:rPr>
                <w:b/>
              </w:rPr>
            </w:pPr>
            <w:r w:rsidRPr="00106847">
              <w:rPr>
                <w:b/>
                <w:color w:val="FFFFFF"/>
              </w:rPr>
              <w:t>Permanent major or temporary severe loss of function</w:t>
            </w:r>
          </w:p>
        </w:tc>
        <w:tc>
          <w:tcPr>
            <w:tcW w:w="3969" w:type="dxa"/>
            <w:shd w:val="clear" w:color="auto" w:fill="FBCE0B"/>
          </w:tcPr>
          <w:p w14:paraId="3641067F" w14:textId="77777777" w:rsidR="009F3E0A" w:rsidRPr="00106847" w:rsidRDefault="009F3E0A" w:rsidP="005420A9">
            <w:pPr>
              <w:pStyle w:val="TableParagraph"/>
              <w:ind w:left="138" w:firstLine="0"/>
              <w:jc w:val="center"/>
              <w:rPr>
                <w:b/>
                <w:color w:val="FFFFFF"/>
              </w:rPr>
            </w:pPr>
            <w:r w:rsidRPr="00C77D1E">
              <w:rPr>
                <w:b/>
              </w:rPr>
              <w:t>SAC 3</w:t>
            </w:r>
            <w:r w:rsidR="005420A9">
              <w:rPr>
                <w:b/>
              </w:rPr>
              <w:br/>
            </w:r>
            <w:r w:rsidRPr="00C77D1E">
              <w:rPr>
                <w:b/>
              </w:rPr>
              <w:t>Permanent moderate or temporary major loss of function</w:t>
            </w:r>
          </w:p>
        </w:tc>
        <w:tc>
          <w:tcPr>
            <w:tcW w:w="3969" w:type="dxa"/>
            <w:shd w:val="clear" w:color="auto" w:fill="92D050"/>
          </w:tcPr>
          <w:p w14:paraId="77A30FE6" w14:textId="77777777" w:rsidR="009F3E0A" w:rsidRPr="00106847" w:rsidRDefault="009F3E0A" w:rsidP="005420A9">
            <w:pPr>
              <w:pStyle w:val="TableParagraph"/>
              <w:spacing w:before="60"/>
              <w:ind w:left="153" w:right="-6" w:hanging="357"/>
              <w:jc w:val="center"/>
              <w:rPr>
                <w:b/>
                <w:color w:val="FFFFFF"/>
              </w:rPr>
            </w:pPr>
            <w:r w:rsidRPr="0090695E">
              <w:rPr>
                <w:b/>
              </w:rPr>
              <w:t>SAC 4</w:t>
            </w:r>
            <w:r w:rsidR="005420A9" w:rsidRPr="0090695E">
              <w:rPr>
                <w:b/>
              </w:rPr>
              <w:br/>
            </w:r>
            <w:r w:rsidRPr="0090695E">
              <w:rPr>
                <w:b/>
              </w:rPr>
              <w:t xml:space="preserve">Requiring increased level of care </w:t>
            </w:r>
          </w:p>
        </w:tc>
      </w:tr>
      <w:tr w:rsidR="009F3E0A" w:rsidRPr="00106847" w14:paraId="4854D38C" w14:textId="77777777" w:rsidTr="008F342F">
        <w:trPr>
          <w:trHeight w:val="5849"/>
        </w:trPr>
        <w:tc>
          <w:tcPr>
            <w:tcW w:w="3698" w:type="dxa"/>
          </w:tcPr>
          <w:p w14:paraId="06E7405A" w14:textId="77777777" w:rsidR="009F3E0A" w:rsidRDefault="009F3E0A" w:rsidP="008F342F">
            <w:pPr>
              <w:spacing w:before="120" w:after="40" w:line="264" w:lineRule="auto"/>
              <w:ind w:left="107" w:right="235"/>
              <w:rPr>
                <w:b/>
                <w:bCs/>
              </w:rPr>
            </w:pPr>
            <w:r>
              <w:t xml:space="preserve">Healthcare-associated infection resulting in </w:t>
            </w:r>
            <w:r w:rsidRPr="0095299D">
              <w:rPr>
                <w:b/>
                <w:bCs/>
              </w:rPr>
              <w:t>sepsis-related</w:t>
            </w:r>
            <w:r w:rsidR="00F91296">
              <w:rPr>
                <w:b/>
                <w:bCs/>
              </w:rPr>
              <w:t>*</w:t>
            </w:r>
            <w:r w:rsidRPr="0095299D">
              <w:rPr>
                <w:b/>
                <w:bCs/>
              </w:rPr>
              <w:t xml:space="preserve"> death or permanent disability</w:t>
            </w:r>
            <w:r>
              <w:rPr>
                <w:b/>
                <w:bCs/>
              </w:rPr>
              <w:t>.</w:t>
            </w:r>
          </w:p>
          <w:p w14:paraId="709C6B26" w14:textId="77777777" w:rsidR="009F3E0A" w:rsidRPr="001D1F34" w:rsidRDefault="009F3E0A" w:rsidP="008F342F">
            <w:pPr>
              <w:spacing w:after="40" w:line="264" w:lineRule="auto"/>
              <w:ind w:left="107" w:right="235"/>
            </w:pPr>
            <w:r w:rsidRPr="001D1F34">
              <w:t>For example:</w:t>
            </w:r>
          </w:p>
          <w:p w14:paraId="3BC78252" w14:textId="77777777" w:rsidR="009F3E0A" w:rsidRDefault="00E77D6C" w:rsidP="008F342F">
            <w:pPr>
              <w:numPr>
                <w:ilvl w:val="0"/>
                <w:numId w:val="4"/>
              </w:numPr>
              <w:spacing w:after="40" w:line="264" w:lineRule="auto"/>
              <w:ind w:right="235"/>
            </w:pPr>
            <w:r>
              <w:t>s</w:t>
            </w:r>
            <w:r w:rsidR="009F3E0A">
              <w:t>epsis-related death</w:t>
            </w:r>
          </w:p>
          <w:p w14:paraId="6FDF64D2" w14:textId="77777777" w:rsidR="009F3E0A" w:rsidRDefault="00E77D6C" w:rsidP="008F342F">
            <w:pPr>
              <w:numPr>
                <w:ilvl w:val="0"/>
                <w:numId w:val="4"/>
              </w:numPr>
              <w:spacing w:after="40" w:line="264" w:lineRule="auto"/>
              <w:ind w:right="235"/>
            </w:pPr>
            <w:r>
              <w:t>a</w:t>
            </w:r>
            <w:r w:rsidR="009F3E0A">
              <w:t xml:space="preserve">mputation of limb following </w:t>
            </w:r>
            <w:r>
              <w:t>surgical site infection</w:t>
            </w:r>
          </w:p>
          <w:p w14:paraId="682BAEBE" w14:textId="77777777" w:rsidR="009F3E0A" w:rsidRDefault="00E77D6C" w:rsidP="008F342F">
            <w:pPr>
              <w:widowControl/>
              <w:numPr>
                <w:ilvl w:val="0"/>
                <w:numId w:val="4"/>
              </w:numPr>
              <w:autoSpaceDE/>
              <w:autoSpaceDN/>
              <w:spacing w:after="40" w:line="264" w:lineRule="auto"/>
              <w:ind w:right="242"/>
            </w:pPr>
            <w:r>
              <w:t>b</w:t>
            </w:r>
            <w:r w:rsidR="009F3E0A">
              <w:t>lindness following eye procedure infection</w:t>
            </w:r>
            <w:r>
              <w:t>.</w:t>
            </w:r>
          </w:p>
          <w:p w14:paraId="6EDBA2EF" w14:textId="77777777" w:rsidR="009F3E0A" w:rsidRPr="006C1E4D" w:rsidRDefault="009F3E0A" w:rsidP="008F342F">
            <w:pPr>
              <w:spacing w:after="40" w:line="264" w:lineRule="auto"/>
            </w:pPr>
          </w:p>
        </w:tc>
        <w:tc>
          <w:tcPr>
            <w:tcW w:w="3969" w:type="dxa"/>
          </w:tcPr>
          <w:p w14:paraId="7B06AAF3" w14:textId="49C50AC4" w:rsidR="009F3E0A" w:rsidRPr="00CD73B9" w:rsidRDefault="009F3E0A" w:rsidP="008F342F">
            <w:pPr>
              <w:spacing w:before="80" w:after="40" w:line="264" w:lineRule="auto"/>
              <w:ind w:left="180" w:right="235"/>
              <w:rPr>
                <w:rFonts w:eastAsia="Times New Roman"/>
                <w:color w:val="000000" w:themeColor="text1"/>
              </w:rPr>
            </w:pPr>
            <w:r>
              <w:t xml:space="preserve">Healthcare-associated infection </w:t>
            </w:r>
            <w:r w:rsidRPr="00CD73B9">
              <w:rPr>
                <w:rFonts w:eastAsia="Times New Roman"/>
                <w:color w:val="000000" w:themeColor="text1"/>
              </w:rPr>
              <w:t xml:space="preserve">leading </w:t>
            </w:r>
            <w:r w:rsidRPr="00693FFD">
              <w:rPr>
                <w:rFonts w:eastAsia="Times New Roman"/>
                <w:b/>
                <w:bCs/>
                <w:color w:val="000000" w:themeColor="text1"/>
              </w:rPr>
              <w:t>to ICU/HDU/1:1 care, or unplanned transfer to another hospital for higher acuity care</w:t>
            </w:r>
          </w:p>
          <w:p w14:paraId="49D91D7E" w14:textId="77777777" w:rsidR="009F3E0A" w:rsidRDefault="009F3E0A" w:rsidP="008F342F">
            <w:pPr>
              <w:spacing w:after="40" w:line="264" w:lineRule="auto"/>
              <w:ind w:left="170" w:right="235"/>
              <w:rPr>
                <w:rFonts w:eastAsia="Times New Roman"/>
                <w:color w:val="000000" w:themeColor="text1"/>
              </w:rPr>
            </w:pPr>
            <w:r w:rsidRPr="00CD73B9">
              <w:rPr>
                <w:rFonts w:eastAsia="Times New Roman"/>
                <w:color w:val="000000" w:themeColor="text1"/>
              </w:rPr>
              <w:t>OR</w:t>
            </w:r>
          </w:p>
          <w:p w14:paraId="294D564C" w14:textId="77777777" w:rsidR="009F3E0A" w:rsidRPr="00EC0ED7" w:rsidRDefault="009F3E0A" w:rsidP="008F342F">
            <w:pPr>
              <w:spacing w:after="40" w:line="264" w:lineRule="auto"/>
              <w:ind w:left="170" w:right="235"/>
              <w:rPr>
                <w:rFonts w:eastAsia="Times New Roman"/>
                <w:b/>
                <w:bCs/>
                <w:color w:val="000000" w:themeColor="text1"/>
              </w:rPr>
            </w:pPr>
            <w:r w:rsidRPr="00EC0ED7">
              <w:rPr>
                <w:rFonts w:eastAsia="Times New Roman"/>
                <w:b/>
                <w:bCs/>
                <w:color w:val="000000" w:themeColor="text1"/>
              </w:rPr>
              <w:t xml:space="preserve">other major complication of </w:t>
            </w:r>
            <w:r w:rsidRPr="00EC0ED7">
              <w:rPr>
                <w:b/>
                <w:bCs/>
              </w:rPr>
              <w:t>healthcare-associated</w:t>
            </w:r>
            <w:r w:rsidRPr="00EC0ED7">
              <w:rPr>
                <w:rFonts w:eastAsia="Times New Roman"/>
                <w:b/>
                <w:bCs/>
                <w:color w:val="000000" w:themeColor="text1"/>
              </w:rPr>
              <w:t xml:space="preserve"> infection</w:t>
            </w:r>
            <w:r w:rsidR="002D780B">
              <w:rPr>
                <w:rFonts w:eastAsia="Times New Roman"/>
                <w:b/>
                <w:bCs/>
                <w:color w:val="000000" w:themeColor="text1"/>
              </w:rPr>
              <w:t>.</w:t>
            </w:r>
          </w:p>
          <w:p w14:paraId="16F46E30" w14:textId="77777777" w:rsidR="009F3E0A" w:rsidRPr="001D1F34" w:rsidRDefault="009F3E0A" w:rsidP="008F342F">
            <w:pPr>
              <w:spacing w:after="40" w:line="264" w:lineRule="auto"/>
              <w:ind w:left="170" w:right="235"/>
              <w:rPr>
                <w:rFonts w:eastAsia="Times New Roman"/>
                <w:color w:val="000000" w:themeColor="text1"/>
              </w:rPr>
            </w:pPr>
            <w:r w:rsidRPr="001D1F34">
              <w:rPr>
                <w:rFonts w:eastAsia="Times New Roman"/>
                <w:color w:val="000000" w:themeColor="text1"/>
              </w:rPr>
              <w:t>For example:</w:t>
            </w:r>
          </w:p>
          <w:p w14:paraId="3A33F357" w14:textId="77777777" w:rsidR="009F3E0A" w:rsidRPr="00CD73B9" w:rsidRDefault="009F3E0A" w:rsidP="008F342F">
            <w:pPr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rFonts w:eastAsia="Times New Roman"/>
                <w:color w:val="000000" w:themeColor="text1"/>
              </w:rPr>
            </w:pPr>
            <w:r w:rsidRPr="00CD73B9">
              <w:rPr>
                <w:rFonts w:eastAsia="Times New Roman"/>
                <w:color w:val="000000" w:themeColor="text1"/>
              </w:rPr>
              <w:t>sepsis leading to organ failure and/or requiring vasopressor support</w:t>
            </w:r>
          </w:p>
          <w:p w14:paraId="760B2A84" w14:textId="77777777" w:rsidR="009F3E0A" w:rsidRPr="00CD73B9" w:rsidRDefault="00FF6B80" w:rsidP="008F342F">
            <w:pPr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surgical procedure to remove infected prosthetic material with subsequent reimplantation, </w:t>
            </w:r>
            <w:proofErr w:type="spellStart"/>
            <w:r w:rsidR="009F3E0A" w:rsidRPr="00CD73B9">
              <w:rPr>
                <w:rFonts w:eastAsia="Times New Roman"/>
                <w:color w:val="000000" w:themeColor="text1"/>
              </w:rPr>
              <w:t>eg</w:t>
            </w:r>
            <w:proofErr w:type="spellEnd"/>
            <w:r w:rsidR="009F3E0A">
              <w:rPr>
                <w:rFonts w:eastAsia="Times New Roman"/>
                <w:color w:val="000000" w:themeColor="text1"/>
              </w:rPr>
              <w:t>,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prosthetic joints, </w:t>
            </w:r>
            <w:proofErr w:type="spellStart"/>
            <w:r w:rsidR="008706AF">
              <w:rPr>
                <w:rFonts w:eastAsia="Times New Roman"/>
                <w:color w:val="000000" w:themeColor="text1"/>
              </w:rPr>
              <w:t>v</w:t>
            </w:r>
            <w:r w:rsidR="008706AF" w:rsidRPr="00F21371">
              <w:rPr>
                <w:rFonts w:eastAsia="Times New Roman"/>
                <w:color w:val="000000" w:themeColor="text1"/>
              </w:rPr>
              <w:t>entriculo</w:t>
            </w:r>
            <w:proofErr w:type="spellEnd"/>
            <w:r w:rsidR="00F21371" w:rsidRPr="00F21371">
              <w:rPr>
                <w:rFonts w:eastAsia="Times New Roman"/>
                <w:color w:val="000000" w:themeColor="text1"/>
              </w:rPr>
              <w:t xml:space="preserve">- </w:t>
            </w:r>
            <w:r w:rsidR="008706AF" w:rsidRPr="00F21371">
              <w:rPr>
                <w:rFonts w:eastAsia="Times New Roman"/>
                <w:color w:val="000000" w:themeColor="text1"/>
              </w:rPr>
              <w:t>peritoneal</w:t>
            </w:r>
            <w:r w:rsidR="008706AF" w:rsidRPr="00CD73B9">
              <w:rPr>
                <w:rFonts w:eastAsia="Times New Roman"/>
                <w:color w:val="000000" w:themeColor="text1"/>
              </w:rPr>
              <w:t xml:space="preserve"> </w:t>
            </w:r>
            <w:r w:rsidR="008706AF">
              <w:rPr>
                <w:rFonts w:eastAsia="Times New Roman"/>
                <w:color w:val="000000" w:themeColor="text1"/>
              </w:rPr>
              <w:t>(</w:t>
            </w:r>
            <w:r w:rsidR="009F3E0A" w:rsidRPr="00CD73B9">
              <w:rPr>
                <w:rFonts w:eastAsia="Times New Roman"/>
                <w:color w:val="000000" w:themeColor="text1"/>
              </w:rPr>
              <w:t>VP</w:t>
            </w:r>
            <w:r w:rsidR="008706AF">
              <w:rPr>
                <w:rFonts w:eastAsia="Times New Roman"/>
                <w:color w:val="000000" w:themeColor="text1"/>
              </w:rPr>
              <w:t>)</w:t>
            </w:r>
            <w:r w:rsidR="009F3E0A" w:rsidRPr="00CD73B9">
              <w:rPr>
                <w:rFonts w:eastAsia="Times New Roman"/>
                <w:color w:val="000000" w:themeColor="text1"/>
              </w:rPr>
              <w:t xml:space="preserve"> shunts, vascular grafts</w:t>
            </w:r>
          </w:p>
          <w:p w14:paraId="256B08F5" w14:textId="77777777" w:rsidR="009F3E0A" w:rsidRPr="00CD73B9" w:rsidRDefault="00FF6B80" w:rsidP="008F342F">
            <w:pPr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p</w:t>
            </w:r>
            <w:r w:rsidR="009F3E0A" w:rsidRPr="00CD73B9">
              <w:rPr>
                <w:rFonts w:eastAsia="Times New Roman"/>
                <w:color w:val="000000" w:themeColor="text1"/>
              </w:rPr>
              <w:t>acemaker</w:t>
            </w:r>
            <w:r w:rsidR="002B5F7B">
              <w:rPr>
                <w:rFonts w:eastAsia="Times New Roman"/>
                <w:color w:val="000000" w:themeColor="text1"/>
              </w:rPr>
              <w:t>-</w:t>
            </w:r>
            <w:r w:rsidR="009F3E0A" w:rsidRPr="00CD73B9">
              <w:rPr>
                <w:rFonts w:eastAsia="Times New Roman"/>
                <w:color w:val="000000" w:themeColor="text1"/>
              </w:rPr>
              <w:t>related endocarditis</w:t>
            </w:r>
          </w:p>
          <w:p w14:paraId="1643745A" w14:textId="77777777" w:rsidR="009F3E0A" w:rsidRPr="00013646" w:rsidRDefault="00FF6B80" w:rsidP="008F342F">
            <w:pPr>
              <w:pStyle w:val="ListParagraph"/>
              <w:numPr>
                <w:ilvl w:val="0"/>
                <w:numId w:val="4"/>
              </w:numPr>
              <w:spacing w:after="40" w:line="264" w:lineRule="auto"/>
              <w:ind w:left="585" w:right="235"/>
              <w:rPr>
                <w:color w:val="000000"/>
              </w:rPr>
            </w:pPr>
            <w:r>
              <w:rPr>
                <w:rFonts w:eastAsia="Times New Roman"/>
                <w:color w:val="000000" w:themeColor="text1"/>
              </w:rPr>
              <w:t>h</w:t>
            </w:r>
            <w:r w:rsidR="009F3E0A" w:rsidRPr="00CD73B9">
              <w:rPr>
                <w:rFonts w:eastAsia="Times New Roman"/>
                <w:color w:val="000000" w:themeColor="text1"/>
              </w:rPr>
              <w:t>ospital-acquired pneumonia requiring ventilation</w:t>
            </w:r>
            <w:r>
              <w:rPr>
                <w:rFonts w:eastAsia="Times New Roman"/>
                <w:color w:val="000000" w:themeColor="text1"/>
              </w:rPr>
              <w:t>.</w:t>
            </w:r>
            <w:r w:rsidR="009F3E0A">
              <w:rPr>
                <w:rFonts w:eastAsia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14:paraId="34D34FE7" w14:textId="77777777" w:rsidR="00C87C56" w:rsidRDefault="00B20BCD" w:rsidP="008F342F">
            <w:pPr>
              <w:spacing w:before="120" w:after="40" w:line="264" w:lineRule="auto"/>
              <w:ind w:left="107" w:right="235"/>
            </w:pPr>
            <w:r>
              <w:t xml:space="preserve">Healthcare-associated infection </w:t>
            </w:r>
            <w:r w:rsidR="00C87C56">
              <w:t xml:space="preserve">that </w:t>
            </w:r>
            <w:r w:rsidR="00C87C56" w:rsidRPr="007107E9">
              <w:rPr>
                <w:b/>
                <w:bCs/>
              </w:rPr>
              <w:t>requires surgical or other significant intervention</w:t>
            </w:r>
            <w:r w:rsidR="0074138A">
              <w:rPr>
                <w:b/>
                <w:bCs/>
              </w:rPr>
              <w:t xml:space="preserve"> </w:t>
            </w:r>
            <w:r w:rsidR="00C87C56">
              <w:t xml:space="preserve">or </w:t>
            </w:r>
            <w:r w:rsidR="00C87C56" w:rsidRPr="00654FA8">
              <w:rPr>
                <w:b/>
                <w:bCs/>
              </w:rPr>
              <w:t xml:space="preserve">readmission for management of </w:t>
            </w:r>
            <w:r w:rsidRPr="00654FA8">
              <w:rPr>
                <w:b/>
                <w:bCs/>
              </w:rPr>
              <w:t>healthcare-associated infection</w:t>
            </w:r>
            <w:r>
              <w:t xml:space="preserve"> </w:t>
            </w:r>
            <w:r w:rsidR="00C87C56">
              <w:t xml:space="preserve">not requiring </w:t>
            </w:r>
            <w:r w:rsidR="00C87C56" w:rsidRPr="00564AC9">
              <w:rPr>
                <w:b/>
                <w:bCs/>
              </w:rPr>
              <w:t>ICU/HDU/1:1 care</w:t>
            </w:r>
            <w:r w:rsidR="002D780B">
              <w:rPr>
                <w:b/>
                <w:bCs/>
              </w:rPr>
              <w:t>.</w:t>
            </w:r>
            <w:r w:rsidR="00C87C56">
              <w:t xml:space="preserve"> </w:t>
            </w:r>
          </w:p>
          <w:p w14:paraId="29AD1508" w14:textId="77777777" w:rsidR="00C87C56" w:rsidRPr="001D1F34" w:rsidRDefault="005847BE" w:rsidP="008F342F">
            <w:pPr>
              <w:spacing w:after="40" w:line="264" w:lineRule="auto"/>
              <w:ind w:left="107" w:right="235"/>
            </w:pPr>
            <w:r w:rsidRPr="001D1F34">
              <w:t>For example:</w:t>
            </w:r>
          </w:p>
          <w:p w14:paraId="700C8BA6" w14:textId="2A437779" w:rsidR="00C87C56" w:rsidRPr="002D780B" w:rsidRDefault="0019333C" w:rsidP="008F342F">
            <w:pPr>
              <w:numPr>
                <w:ilvl w:val="0"/>
                <w:numId w:val="4"/>
              </w:numPr>
              <w:spacing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c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entral or peripheral venous catheter bloodstream infection </w:t>
            </w:r>
          </w:p>
          <w:p w14:paraId="2C5664E7" w14:textId="4EAADF02" w:rsidR="00C87C56" w:rsidRPr="00DC3959" w:rsidRDefault="00DC3959" w:rsidP="00DC3959">
            <w:pPr>
              <w:numPr>
                <w:ilvl w:val="0"/>
                <w:numId w:val="4"/>
              </w:numPr>
              <w:spacing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 w:rsidRPr="00DC3959">
              <w:rPr>
                <w:rFonts w:eastAsia="Times New Roman"/>
                <w:color w:val="000000" w:themeColor="text1"/>
              </w:rPr>
              <w:t>prosthetic joint infection resulting in prolonged IV antibiotics</w:t>
            </w:r>
          </w:p>
          <w:p w14:paraId="0969C6AA" w14:textId="05D62C7D" w:rsidR="00C87C56" w:rsidRPr="002D780B" w:rsidRDefault="0019333C" w:rsidP="008F342F">
            <w:pPr>
              <w:numPr>
                <w:ilvl w:val="0"/>
                <w:numId w:val="4"/>
              </w:numPr>
              <w:spacing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r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eadmission for surgical or non-surgical management of </w:t>
            </w:r>
            <w:r w:rsidR="002D780B" w:rsidRPr="002D780B">
              <w:rPr>
                <w:rFonts w:eastAsia="Times New Roman"/>
                <w:color w:val="000000" w:themeColor="text1"/>
              </w:rPr>
              <w:t xml:space="preserve">healthcare-associated infection </w:t>
            </w:r>
            <w:r w:rsidR="00C87C56" w:rsidRPr="002D780B">
              <w:rPr>
                <w:rFonts w:eastAsia="Times New Roman"/>
                <w:color w:val="000000" w:themeColor="text1"/>
              </w:rPr>
              <w:t>(not ICU/HDU/1:1 care)</w:t>
            </w:r>
          </w:p>
          <w:p w14:paraId="39F72BF1" w14:textId="777045D8" w:rsidR="009F3E0A" w:rsidRDefault="0019333C" w:rsidP="008F342F">
            <w:pPr>
              <w:numPr>
                <w:ilvl w:val="0"/>
                <w:numId w:val="4"/>
              </w:numPr>
              <w:spacing w:after="40" w:line="264" w:lineRule="auto"/>
              <w:ind w:left="471" w:right="235"/>
            </w:pPr>
            <w:r>
              <w:rPr>
                <w:rFonts w:eastAsia="Times New Roman"/>
                <w:color w:val="000000" w:themeColor="text1"/>
              </w:rPr>
              <w:t>u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rosepsis following urinary tract manipulation, </w:t>
            </w:r>
            <w:proofErr w:type="spellStart"/>
            <w:r w:rsidR="00C87C56" w:rsidRPr="002D780B">
              <w:rPr>
                <w:rFonts w:eastAsia="Times New Roman"/>
                <w:color w:val="000000" w:themeColor="text1"/>
              </w:rPr>
              <w:t>eg</w:t>
            </w:r>
            <w:proofErr w:type="spellEnd"/>
            <w:r w:rsidR="00FF691B" w:rsidRPr="002D780B">
              <w:rPr>
                <w:rFonts w:eastAsia="Times New Roman"/>
                <w:color w:val="000000" w:themeColor="text1"/>
              </w:rPr>
              <w:t>,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 after </w:t>
            </w:r>
            <w:r w:rsidR="00EC0B23" w:rsidRPr="00700AEA">
              <w:rPr>
                <w:rFonts w:eastAsia="Times New Roman"/>
                <w:color w:val="000000" w:themeColor="text1"/>
              </w:rPr>
              <w:t>transrectal ultrasound</w:t>
            </w:r>
            <w:r w:rsidR="00EC0B23" w:rsidRPr="002D780B">
              <w:rPr>
                <w:rFonts w:eastAsia="Times New Roman"/>
                <w:color w:val="000000" w:themeColor="text1"/>
              </w:rPr>
              <w:t xml:space="preserve"> </w:t>
            </w:r>
            <w:r w:rsidR="00EC0B23">
              <w:rPr>
                <w:rFonts w:eastAsia="Times New Roman"/>
                <w:color w:val="000000" w:themeColor="text1"/>
              </w:rPr>
              <w:t>(</w:t>
            </w:r>
            <w:r w:rsidR="00C87C56" w:rsidRPr="002D780B">
              <w:rPr>
                <w:rFonts w:eastAsia="Times New Roman"/>
                <w:color w:val="000000" w:themeColor="text1"/>
              </w:rPr>
              <w:t>TRUS</w:t>
            </w:r>
            <w:r w:rsidR="00EC0B23">
              <w:rPr>
                <w:rFonts w:eastAsia="Times New Roman"/>
                <w:color w:val="000000" w:themeColor="text1"/>
              </w:rPr>
              <w:t>)</w:t>
            </w:r>
            <w:r w:rsidR="00C87C56" w:rsidRPr="002D780B">
              <w:rPr>
                <w:rFonts w:eastAsia="Times New Roman"/>
                <w:color w:val="000000" w:themeColor="text1"/>
              </w:rPr>
              <w:t xml:space="preserve"> biopsy or catheteri</w:t>
            </w:r>
            <w:r w:rsidR="00FF691B" w:rsidRPr="002D780B">
              <w:rPr>
                <w:rFonts w:eastAsia="Times New Roman"/>
                <w:color w:val="000000" w:themeColor="text1"/>
              </w:rPr>
              <w:t>s</w:t>
            </w:r>
            <w:r w:rsidR="00C87C56" w:rsidRPr="002D780B">
              <w:rPr>
                <w:rFonts w:eastAsia="Times New Roman"/>
                <w:color w:val="000000" w:themeColor="text1"/>
              </w:rPr>
              <w:t>ation</w:t>
            </w:r>
            <w:r w:rsidR="00FF6B80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5A5DA1A1" w14:textId="77777777" w:rsidR="007F69CB" w:rsidRDefault="001363D8" w:rsidP="008F342F">
            <w:pPr>
              <w:spacing w:before="120" w:after="40" w:line="264" w:lineRule="auto"/>
              <w:ind w:left="107" w:right="235"/>
            </w:pPr>
            <w:r>
              <w:t xml:space="preserve">Healthcare-associated infection </w:t>
            </w:r>
            <w:r w:rsidR="007F69CB">
              <w:t xml:space="preserve">requiring additional </w:t>
            </w:r>
            <w:r w:rsidR="007F69CB" w:rsidRPr="00FF691B">
              <w:rPr>
                <w:b/>
                <w:bCs/>
              </w:rPr>
              <w:t>non-surgical management</w:t>
            </w:r>
            <w:r w:rsidR="007F69CB">
              <w:t xml:space="preserve"> only (</w:t>
            </w:r>
            <w:proofErr w:type="spellStart"/>
            <w:r w:rsidR="007F69CB">
              <w:t>eg</w:t>
            </w:r>
            <w:proofErr w:type="spellEnd"/>
            <w:r w:rsidR="00FF691B">
              <w:t>,</w:t>
            </w:r>
            <w:r w:rsidR="007F69CB">
              <w:t xml:space="preserve"> antimicrobial therapy) and resulting in minimal harm</w:t>
            </w:r>
            <w:r w:rsidR="002D780B">
              <w:t>.</w:t>
            </w:r>
            <w:r w:rsidR="007F69CB">
              <w:t xml:space="preserve"> </w:t>
            </w:r>
          </w:p>
          <w:p w14:paraId="550E789A" w14:textId="77777777" w:rsidR="00FF691B" w:rsidRPr="001D1F34" w:rsidRDefault="00FF691B" w:rsidP="008F342F">
            <w:pPr>
              <w:spacing w:after="40" w:line="264" w:lineRule="auto"/>
              <w:ind w:left="107" w:right="235"/>
            </w:pPr>
            <w:r w:rsidRPr="001D1F34">
              <w:t>For example:</w:t>
            </w:r>
          </w:p>
          <w:p w14:paraId="273580FE" w14:textId="77777777" w:rsidR="007F69CB" w:rsidRPr="002D780B" w:rsidRDefault="0019333C" w:rsidP="008F342F">
            <w:pPr>
              <w:numPr>
                <w:ilvl w:val="0"/>
                <w:numId w:val="4"/>
              </w:numPr>
              <w:spacing w:before="80"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evice-related </w:t>
            </w:r>
            <w:r w:rsidR="00FF691B" w:rsidRPr="002D780B">
              <w:rPr>
                <w:rFonts w:eastAsia="Times New Roman"/>
                <w:color w:val="000000" w:themeColor="text1"/>
              </w:rPr>
              <w:t xml:space="preserve">healthcare-associated infection, </w:t>
            </w:r>
            <w:proofErr w:type="spellStart"/>
            <w:r w:rsidR="00FF691B" w:rsidRPr="002D780B">
              <w:rPr>
                <w:rFonts w:eastAsia="Times New Roman"/>
                <w:color w:val="000000" w:themeColor="text1"/>
              </w:rPr>
              <w:t>eg</w:t>
            </w:r>
            <w:proofErr w:type="spellEnd"/>
            <w:r w:rsidR="00FF691B" w:rsidRPr="002D780B">
              <w:rPr>
                <w:rFonts w:eastAsia="Times New Roman"/>
                <w:color w:val="000000" w:themeColor="text1"/>
              </w:rPr>
              <w:t>,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 peripheral </w:t>
            </w:r>
            <w:r w:rsidR="00CB0DB0">
              <w:rPr>
                <w:rFonts w:eastAsia="Times New Roman"/>
                <w:color w:val="000000" w:themeColor="text1"/>
              </w:rPr>
              <w:t>intravenous</w:t>
            </w:r>
            <w:r w:rsidR="007F69CB" w:rsidRPr="002D780B">
              <w:rPr>
                <w:rFonts w:eastAsia="Times New Roman"/>
                <w:color w:val="000000" w:themeColor="text1"/>
              </w:rPr>
              <w:t xml:space="preserve"> catheter </w:t>
            </w:r>
            <w:proofErr w:type="gramStart"/>
            <w:r w:rsidR="007F69CB" w:rsidRPr="002D780B">
              <w:rPr>
                <w:rFonts w:eastAsia="Times New Roman"/>
                <w:color w:val="000000" w:themeColor="text1"/>
              </w:rPr>
              <w:t>exit</w:t>
            </w:r>
            <w:proofErr w:type="gramEnd"/>
            <w:r w:rsidR="007F69CB" w:rsidRPr="002D780B">
              <w:rPr>
                <w:rFonts w:eastAsia="Times New Roman"/>
                <w:color w:val="000000" w:themeColor="text1"/>
              </w:rPr>
              <w:t xml:space="preserve"> site infection</w:t>
            </w:r>
          </w:p>
          <w:p w14:paraId="4AA249F8" w14:textId="77777777" w:rsidR="007F69CB" w:rsidRPr="002D780B" w:rsidRDefault="0019333C" w:rsidP="008F342F">
            <w:pPr>
              <w:numPr>
                <w:ilvl w:val="0"/>
                <w:numId w:val="4"/>
              </w:numPr>
              <w:spacing w:before="80" w:after="40" w:line="264" w:lineRule="auto"/>
              <w:ind w:left="471" w:right="235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h</w:t>
            </w:r>
            <w:r w:rsidR="007F69CB" w:rsidRPr="002D780B">
              <w:rPr>
                <w:rFonts w:eastAsia="Times New Roman"/>
                <w:color w:val="000000" w:themeColor="text1"/>
              </w:rPr>
              <w:t>ospital-acquired norovirus, respiratory infection</w:t>
            </w:r>
          </w:p>
          <w:p w14:paraId="4EFC83B0" w14:textId="720710F9" w:rsidR="009F3E0A" w:rsidRDefault="0019333C" w:rsidP="008F342F">
            <w:pPr>
              <w:numPr>
                <w:ilvl w:val="0"/>
                <w:numId w:val="4"/>
              </w:numPr>
              <w:spacing w:before="80" w:after="40" w:line="264" w:lineRule="auto"/>
              <w:ind w:left="471" w:right="235"/>
            </w:pPr>
            <w:r>
              <w:rPr>
                <w:rFonts w:eastAsia="Times New Roman"/>
                <w:color w:val="000000" w:themeColor="text1"/>
              </w:rPr>
              <w:t>h</w:t>
            </w:r>
            <w:r w:rsidR="007F69CB" w:rsidRPr="002D780B">
              <w:rPr>
                <w:rFonts w:eastAsia="Times New Roman"/>
                <w:color w:val="000000" w:themeColor="text1"/>
              </w:rPr>
              <w:t>ospital-acquired infection with a drug</w:t>
            </w:r>
            <w:r w:rsidR="00FF691B" w:rsidRPr="002D780B">
              <w:rPr>
                <w:rFonts w:eastAsia="Times New Roman"/>
                <w:color w:val="000000" w:themeColor="text1"/>
              </w:rPr>
              <w:t>-</w:t>
            </w:r>
            <w:r w:rsidR="007F69CB" w:rsidRPr="002D780B">
              <w:rPr>
                <w:rFonts w:eastAsia="Times New Roman"/>
                <w:color w:val="000000" w:themeColor="text1"/>
              </w:rPr>
              <w:t>resistant organism</w:t>
            </w:r>
            <w:r w:rsidR="00A8516F">
              <w:rPr>
                <w:rFonts w:eastAsia="Times New Roman"/>
                <w:color w:val="000000" w:themeColor="text1"/>
              </w:rPr>
              <w:t>.</w:t>
            </w:r>
          </w:p>
        </w:tc>
      </w:tr>
    </w:tbl>
    <w:p w14:paraId="79448F2D" w14:textId="77777777" w:rsidR="00F91296" w:rsidRDefault="30527439" w:rsidP="4FF73488">
      <w:pPr>
        <w:spacing w:before="120" w:after="120"/>
        <w:ind w:left="142"/>
        <w:rPr>
          <w:sz w:val="20"/>
          <w:szCs w:val="20"/>
        </w:rPr>
      </w:pPr>
      <w:r w:rsidRPr="4FF73488">
        <w:rPr>
          <w:sz w:val="20"/>
          <w:szCs w:val="20"/>
        </w:rPr>
        <w:t xml:space="preserve">* Sepsis definition = </w:t>
      </w:r>
      <w:r w:rsidR="60A42AE9" w:rsidRPr="4FF73488">
        <w:rPr>
          <w:sz w:val="20"/>
          <w:szCs w:val="20"/>
        </w:rPr>
        <w:t xml:space="preserve">refer to </w:t>
      </w:r>
      <w:r w:rsidR="5F723015" w:rsidRPr="4FF73488">
        <w:rPr>
          <w:sz w:val="20"/>
          <w:szCs w:val="20"/>
        </w:rPr>
        <w:t>organisational sepsis definition</w:t>
      </w:r>
      <w:r w:rsidR="3587889F" w:rsidRPr="4FF73488">
        <w:rPr>
          <w:sz w:val="20"/>
          <w:szCs w:val="20"/>
        </w:rPr>
        <w:t>s</w:t>
      </w:r>
      <w:r w:rsidR="5F723015" w:rsidRPr="4FF73488">
        <w:rPr>
          <w:sz w:val="20"/>
          <w:szCs w:val="20"/>
        </w:rPr>
        <w:t xml:space="preserve"> </w:t>
      </w:r>
    </w:p>
    <w:p w14:paraId="5635B213" w14:textId="792593FD" w:rsidR="00EE1DE1" w:rsidRPr="00F91296" w:rsidRDefault="00AE45F0" w:rsidP="00F91296">
      <w:pPr>
        <w:spacing w:before="120" w:after="120"/>
        <w:ind w:left="142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C9CB2" wp14:editId="148D6346">
            <wp:simplePos x="0" y="0"/>
            <wp:positionH relativeFrom="margin">
              <wp:align>right</wp:align>
            </wp:positionH>
            <wp:positionV relativeFrom="paragraph">
              <wp:posOffset>-115486</wp:posOffset>
            </wp:positionV>
            <wp:extent cx="1428879" cy="974785"/>
            <wp:effectExtent l="0" t="0" r="0" b="0"/>
            <wp:wrapSquare wrapText="bothSides"/>
            <wp:docPr id="1496975284" name="Picture 149697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79" cy="97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D5F23" w14:textId="0B41DF70" w:rsidR="00E6634A" w:rsidRPr="00F91296" w:rsidRDefault="00F91296" w:rsidP="68D7104C">
      <w:pPr>
        <w:spacing w:before="120" w:after="120"/>
        <w:ind w:left="142"/>
        <w:rPr>
          <w:sz w:val="20"/>
          <w:szCs w:val="20"/>
        </w:rPr>
      </w:pPr>
      <w:r w:rsidRPr="00F9129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B881CE" wp14:editId="1E5863A0">
                <wp:simplePos x="0" y="0"/>
                <wp:positionH relativeFrom="margin">
                  <wp:posOffset>-28135</wp:posOffset>
                </wp:positionH>
                <wp:positionV relativeFrom="paragraph">
                  <wp:posOffset>280670</wp:posOffset>
                </wp:positionV>
                <wp:extent cx="6356350" cy="368935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3182" w14:textId="77777777" w:rsidR="000A6D91" w:rsidRPr="00F91296" w:rsidRDefault="000A6D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1296">
                              <w:rPr>
                                <w:sz w:val="20"/>
                                <w:szCs w:val="20"/>
                              </w:rPr>
                              <w:t xml:space="preserve">Published in </w:t>
                            </w:r>
                            <w:r w:rsidR="00A8516F">
                              <w:rPr>
                                <w:sz w:val="20"/>
                                <w:szCs w:val="20"/>
                              </w:rPr>
                              <w:t>October 2022</w:t>
                            </w:r>
                            <w:r w:rsidRPr="00F91296">
                              <w:rPr>
                                <w:sz w:val="20"/>
                                <w:szCs w:val="20"/>
                              </w:rPr>
                              <w:t xml:space="preserve"> by the Health Quality &amp; Safety Commission, PO Box 25496, Wellington 6146, New Zealand.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/>
        </mc:AlternateContent>
      </w:r>
      <w:r w:rsidR="0EA1EBFC" w:rsidRPr="00F91296">
        <w:rPr>
          <w:sz w:val="20"/>
          <w:szCs w:val="20"/>
        </w:rPr>
        <w:t>Abbreviations:</w:t>
      </w:r>
      <w:r w:rsidR="30527439" w:rsidRPr="00F91296">
        <w:rPr>
          <w:sz w:val="20"/>
          <w:szCs w:val="20"/>
        </w:rPr>
        <w:t xml:space="preserve"> </w:t>
      </w:r>
      <w:r w:rsidR="5079A44F" w:rsidRPr="00F91296">
        <w:rPr>
          <w:sz w:val="20"/>
          <w:szCs w:val="20"/>
        </w:rPr>
        <w:t xml:space="preserve">HDU = high-dependency unit; </w:t>
      </w:r>
      <w:r w:rsidR="7A174158" w:rsidRPr="00F91296">
        <w:rPr>
          <w:sz w:val="20"/>
          <w:szCs w:val="20"/>
        </w:rPr>
        <w:t>ICU = intensive care unit</w:t>
      </w:r>
      <w:r w:rsidR="5079A44F" w:rsidRPr="00F91296">
        <w:rPr>
          <w:sz w:val="20"/>
          <w:szCs w:val="20"/>
        </w:rPr>
        <w:t xml:space="preserve"> </w:t>
      </w:r>
    </w:p>
    <w:sectPr w:rsidR="00E6634A" w:rsidRPr="00F91296" w:rsidSect="008F342F">
      <w:footerReference w:type="default" r:id="rId13"/>
      <w:pgSz w:w="16840" w:h="11910" w:orient="landscape" w:code="9"/>
      <w:pgMar w:top="680" w:right="482" w:bottom="680" w:left="601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CF27" w14:textId="77777777" w:rsidR="009B573B" w:rsidRDefault="009B573B">
      <w:r>
        <w:separator/>
      </w:r>
    </w:p>
  </w:endnote>
  <w:endnote w:type="continuationSeparator" w:id="0">
    <w:p w14:paraId="000E9A02" w14:textId="77777777" w:rsidR="009B573B" w:rsidRDefault="009B573B">
      <w:r>
        <w:continuationSeparator/>
      </w:r>
    </w:p>
  </w:endnote>
  <w:endnote w:type="continuationNotice" w:id="1">
    <w:p w14:paraId="14CB9404" w14:textId="77777777" w:rsidR="009B573B" w:rsidRDefault="009B5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0B6F" w14:textId="77777777" w:rsidR="005B1027" w:rsidRDefault="005B1027" w:rsidP="000A6D91">
    <w:pPr>
      <w:pStyle w:val="BodyText"/>
      <w:spacing w:line="14" w:lineRule="auto"/>
      <w:ind w:left="284" w:firstLine="284"/>
      <w:rPr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1225" w14:textId="77777777" w:rsidR="009B573B" w:rsidRDefault="009B573B">
      <w:r>
        <w:separator/>
      </w:r>
    </w:p>
  </w:footnote>
  <w:footnote w:type="continuationSeparator" w:id="0">
    <w:p w14:paraId="2F227509" w14:textId="77777777" w:rsidR="009B573B" w:rsidRDefault="009B573B">
      <w:r>
        <w:continuationSeparator/>
      </w:r>
    </w:p>
  </w:footnote>
  <w:footnote w:type="continuationNotice" w:id="1">
    <w:p w14:paraId="490F1E46" w14:textId="77777777" w:rsidR="009B573B" w:rsidRDefault="009B573B"/>
  </w:footnote>
  <w:footnote w:id="2">
    <w:p w14:paraId="6BC525E7" w14:textId="77777777" w:rsidR="008F342F" w:rsidRPr="008F342F" w:rsidRDefault="008F342F" w:rsidP="004652E7">
      <w:pPr>
        <w:pStyle w:val="FootnoteText"/>
        <w:ind w:left="142"/>
        <w:rPr>
          <w:sz w:val="18"/>
          <w:szCs w:val="18"/>
        </w:rPr>
      </w:pPr>
      <w:r w:rsidRPr="008F342F">
        <w:rPr>
          <w:rStyle w:val="FootnoteReference"/>
          <w:sz w:val="18"/>
          <w:szCs w:val="18"/>
        </w:rPr>
        <w:footnoteRef/>
      </w:r>
      <w:r w:rsidRPr="008F342F">
        <w:rPr>
          <w:sz w:val="18"/>
          <w:szCs w:val="18"/>
        </w:rPr>
        <w:t xml:space="preserve"> All documents are available here: </w:t>
      </w:r>
      <w:hyperlink r:id="rId1" w:history="1">
        <w:r w:rsidRPr="008F342F">
          <w:rPr>
            <w:rStyle w:val="Hyperlink"/>
            <w:sz w:val="18"/>
            <w:szCs w:val="18"/>
          </w:rPr>
          <w:t>www.hqsc.govt.nz/our-work/system-safety/adverse-events/national-adverse-events-reporting-policy</w:t>
        </w:r>
      </w:hyperlink>
      <w:r w:rsidRPr="008F342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A2C"/>
    <w:multiLevelType w:val="hybridMultilevel"/>
    <w:tmpl w:val="7B5AB83E"/>
    <w:lvl w:ilvl="0" w:tplc="990AB62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B20E13E">
      <w:numFmt w:val="bullet"/>
      <w:lvlText w:val="•"/>
      <w:lvlJc w:val="left"/>
      <w:pPr>
        <w:ind w:left="1183" w:hanging="358"/>
      </w:pPr>
      <w:rPr>
        <w:rFonts w:hint="default"/>
        <w:lang w:val="en-US" w:eastAsia="en-US" w:bidi="en-US"/>
      </w:rPr>
    </w:lvl>
    <w:lvl w:ilvl="2" w:tplc="B2784946">
      <w:numFmt w:val="bullet"/>
      <w:lvlText w:val="•"/>
      <w:lvlJc w:val="left"/>
      <w:pPr>
        <w:ind w:left="1907" w:hanging="358"/>
      </w:pPr>
      <w:rPr>
        <w:rFonts w:hint="default"/>
        <w:lang w:val="en-US" w:eastAsia="en-US" w:bidi="en-US"/>
      </w:rPr>
    </w:lvl>
    <w:lvl w:ilvl="3" w:tplc="91AE59D0">
      <w:numFmt w:val="bullet"/>
      <w:lvlText w:val="•"/>
      <w:lvlJc w:val="left"/>
      <w:pPr>
        <w:ind w:left="2630" w:hanging="358"/>
      </w:pPr>
      <w:rPr>
        <w:rFonts w:hint="default"/>
        <w:lang w:val="en-US" w:eastAsia="en-US" w:bidi="en-US"/>
      </w:rPr>
    </w:lvl>
    <w:lvl w:ilvl="4" w:tplc="10306376">
      <w:numFmt w:val="bullet"/>
      <w:lvlText w:val="•"/>
      <w:lvlJc w:val="left"/>
      <w:pPr>
        <w:ind w:left="3354" w:hanging="358"/>
      </w:pPr>
      <w:rPr>
        <w:rFonts w:hint="default"/>
        <w:lang w:val="en-US" w:eastAsia="en-US" w:bidi="en-US"/>
      </w:rPr>
    </w:lvl>
    <w:lvl w:ilvl="5" w:tplc="41304128">
      <w:numFmt w:val="bullet"/>
      <w:lvlText w:val="•"/>
      <w:lvlJc w:val="left"/>
      <w:pPr>
        <w:ind w:left="4078" w:hanging="358"/>
      </w:pPr>
      <w:rPr>
        <w:rFonts w:hint="default"/>
        <w:lang w:val="en-US" w:eastAsia="en-US" w:bidi="en-US"/>
      </w:rPr>
    </w:lvl>
    <w:lvl w:ilvl="6" w:tplc="150E3146">
      <w:numFmt w:val="bullet"/>
      <w:lvlText w:val="•"/>
      <w:lvlJc w:val="left"/>
      <w:pPr>
        <w:ind w:left="4801" w:hanging="358"/>
      </w:pPr>
      <w:rPr>
        <w:rFonts w:hint="default"/>
        <w:lang w:val="en-US" w:eastAsia="en-US" w:bidi="en-US"/>
      </w:rPr>
    </w:lvl>
    <w:lvl w:ilvl="7" w:tplc="DB5C18D0">
      <w:numFmt w:val="bullet"/>
      <w:lvlText w:val="•"/>
      <w:lvlJc w:val="left"/>
      <w:pPr>
        <w:ind w:left="5525" w:hanging="358"/>
      </w:pPr>
      <w:rPr>
        <w:rFonts w:hint="default"/>
        <w:lang w:val="en-US" w:eastAsia="en-US" w:bidi="en-US"/>
      </w:rPr>
    </w:lvl>
    <w:lvl w:ilvl="8" w:tplc="296C7D64">
      <w:numFmt w:val="bullet"/>
      <w:lvlText w:val="•"/>
      <w:lvlJc w:val="left"/>
      <w:pPr>
        <w:ind w:left="6248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18413B21"/>
    <w:multiLevelType w:val="hybridMultilevel"/>
    <w:tmpl w:val="4FAA7D84"/>
    <w:lvl w:ilvl="0" w:tplc="87BA6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14F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C58C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56A7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C08F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D2F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1AEC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387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B2A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0F14"/>
    <w:multiLevelType w:val="hybridMultilevel"/>
    <w:tmpl w:val="D6007F26"/>
    <w:lvl w:ilvl="0" w:tplc="F54ADF36">
      <w:numFmt w:val="bullet"/>
      <w:lvlText w:val="•"/>
      <w:lvlJc w:val="left"/>
      <w:pPr>
        <w:ind w:left="720" w:hanging="54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3E00FED"/>
    <w:multiLevelType w:val="multilevel"/>
    <w:tmpl w:val="4C1E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56E0E"/>
    <w:multiLevelType w:val="multilevel"/>
    <w:tmpl w:val="B47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C61F2"/>
    <w:multiLevelType w:val="multilevel"/>
    <w:tmpl w:val="85D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62042"/>
    <w:multiLevelType w:val="hybridMultilevel"/>
    <w:tmpl w:val="558A19A6"/>
    <w:lvl w:ilvl="0" w:tplc="7EC4B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166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2480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E0A2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A6EE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CC1C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F80B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6F0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783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31BBE"/>
    <w:multiLevelType w:val="hybridMultilevel"/>
    <w:tmpl w:val="BDFC09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31ED"/>
    <w:multiLevelType w:val="hybridMultilevel"/>
    <w:tmpl w:val="3656DA38"/>
    <w:lvl w:ilvl="0" w:tplc="1150711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F202456">
      <w:numFmt w:val="bullet"/>
      <w:lvlText w:val="•"/>
      <w:lvlJc w:val="left"/>
      <w:pPr>
        <w:ind w:left="1178" w:hanging="358"/>
      </w:pPr>
      <w:rPr>
        <w:rFonts w:hint="default"/>
        <w:lang w:val="en-US" w:eastAsia="en-US" w:bidi="en-US"/>
      </w:rPr>
    </w:lvl>
    <w:lvl w:ilvl="2" w:tplc="6E24C4EC">
      <w:numFmt w:val="bullet"/>
      <w:lvlText w:val="•"/>
      <w:lvlJc w:val="left"/>
      <w:pPr>
        <w:ind w:left="1896" w:hanging="358"/>
      </w:pPr>
      <w:rPr>
        <w:rFonts w:hint="default"/>
        <w:lang w:val="en-US" w:eastAsia="en-US" w:bidi="en-US"/>
      </w:rPr>
    </w:lvl>
    <w:lvl w:ilvl="3" w:tplc="0E508380">
      <w:numFmt w:val="bullet"/>
      <w:lvlText w:val="•"/>
      <w:lvlJc w:val="left"/>
      <w:pPr>
        <w:ind w:left="2615" w:hanging="358"/>
      </w:pPr>
      <w:rPr>
        <w:rFonts w:hint="default"/>
        <w:lang w:val="en-US" w:eastAsia="en-US" w:bidi="en-US"/>
      </w:rPr>
    </w:lvl>
    <w:lvl w:ilvl="4" w:tplc="32F8DF5E">
      <w:numFmt w:val="bullet"/>
      <w:lvlText w:val="•"/>
      <w:lvlJc w:val="left"/>
      <w:pPr>
        <w:ind w:left="3333" w:hanging="358"/>
      </w:pPr>
      <w:rPr>
        <w:rFonts w:hint="default"/>
        <w:lang w:val="en-US" w:eastAsia="en-US" w:bidi="en-US"/>
      </w:rPr>
    </w:lvl>
    <w:lvl w:ilvl="5" w:tplc="97980CD4">
      <w:numFmt w:val="bullet"/>
      <w:lvlText w:val="•"/>
      <w:lvlJc w:val="left"/>
      <w:pPr>
        <w:ind w:left="4052" w:hanging="358"/>
      </w:pPr>
      <w:rPr>
        <w:rFonts w:hint="default"/>
        <w:lang w:val="en-US" w:eastAsia="en-US" w:bidi="en-US"/>
      </w:rPr>
    </w:lvl>
    <w:lvl w:ilvl="6" w:tplc="979A5E68">
      <w:numFmt w:val="bullet"/>
      <w:lvlText w:val="•"/>
      <w:lvlJc w:val="left"/>
      <w:pPr>
        <w:ind w:left="4770" w:hanging="358"/>
      </w:pPr>
      <w:rPr>
        <w:rFonts w:hint="default"/>
        <w:lang w:val="en-US" w:eastAsia="en-US" w:bidi="en-US"/>
      </w:rPr>
    </w:lvl>
    <w:lvl w:ilvl="7" w:tplc="1E8A1EAC">
      <w:numFmt w:val="bullet"/>
      <w:lvlText w:val="•"/>
      <w:lvlJc w:val="left"/>
      <w:pPr>
        <w:ind w:left="5488" w:hanging="358"/>
      </w:pPr>
      <w:rPr>
        <w:rFonts w:hint="default"/>
        <w:lang w:val="en-US" w:eastAsia="en-US" w:bidi="en-US"/>
      </w:rPr>
    </w:lvl>
    <w:lvl w:ilvl="8" w:tplc="F9885C3C">
      <w:numFmt w:val="bullet"/>
      <w:lvlText w:val="•"/>
      <w:lvlJc w:val="left"/>
      <w:pPr>
        <w:ind w:left="6207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5FC13213"/>
    <w:multiLevelType w:val="hybridMultilevel"/>
    <w:tmpl w:val="73CAAAEE"/>
    <w:lvl w:ilvl="0" w:tplc="1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AA61F19"/>
    <w:multiLevelType w:val="hybridMultilevel"/>
    <w:tmpl w:val="6D6AE682"/>
    <w:lvl w:ilvl="0" w:tplc="CBD4FC5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1949C6A">
      <w:numFmt w:val="bullet"/>
      <w:lvlText w:val="•"/>
      <w:lvlJc w:val="left"/>
      <w:pPr>
        <w:ind w:left="1189" w:hanging="358"/>
      </w:pPr>
      <w:rPr>
        <w:rFonts w:hint="default"/>
        <w:lang w:val="en-US" w:eastAsia="en-US" w:bidi="en-US"/>
      </w:rPr>
    </w:lvl>
    <w:lvl w:ilvl="2" w:tplc="20EECE6C">
      <w:numFmt w:val="bullet"/>
      <w:lvlText w:val="•"/>
      <w:lvlJc w:val="left"/>
      <w:pPr>
        <w:ind w:left="1919" w:hanging="358"/>
      </w:pPr>
      <w:rPr>
        <w:rFonts w:hint="default"/>
        <w:lang w:val="en-US" w:eastAsia="en-US" w:bidi="en-US"/>
      </w:rPr>
    </w:lvl>
    <w:lvl w:ilvl="3" w:tplc="805A82A6">
      <w:numFmt w:val="bullet"/>
      <w:lvlText w:val="•"/>
      <w:lvlJc w:val="left"/>
      <w:pPr>
        <w:ind w:left="2649" w:hanging="358"/>
      </w:pPr>
      <w:rPr>
        <w:rFonts w:hint="default"/>
        <w:lang w:val="en-US" w:eastAsia="en-US" w:bidi="en-US"/>
      </w:rPr>
    </w:lvl>
    <w:lvl w:ilvl="4" w:tplc="B0368EFE">
      <w:numFmt w:val="bullet"/>
      <w:lvlText w:val="•"/>
      <w:lvlJc w:val="left"/>
      <w:pPr>
        <w:ind w:left="3379" w:hanging="358"/>
      </w:pPr>
      <w:rPr>
        <w:rFonts w:hint="default"/>
        <w:lang w:val="en-US" w:eastAsia="en-US" w:bidi="en-US"/>
      </w:rPr>
    </w:lvl>
    <w:lvl w:ilvl="5" w:tplc="51AA788A">
      <w:numFmt w:val="bullet"/>
      <w:lvlText w:val="•"/>
      <w:lvlJc w:val="left"/>
      <w:pPr>
        <w:ind w:left="4109" w:hanging="358"/>
      </w:pPr>
      <w:rPr>
        <w:rFonts w:hint="default"/>
        <w:lang w:val="en-US" w:eastAsia="en-US" w:bidi="en-US"/>
      </w:rPr>
    </w:lvl>
    <w:lvl w:ilvl="6" w:tplc="A704F4F0">
      <w:numFmt w:val="bullet"/>
      <w:lvlText w:val="•"/>
      <w:lvlJc w:val="left"/>
      <w:pPr>
        <w:ind w:left="4839" w:hanging="358"/>
      </w:pPr>
      <w:rPr>
        <w:rFonts w:hint="default"/>
        <w:lang w:val="en-US" w:eastAsia="en-US" w:bidi="en-US"/>
      </w:rPr>
    </w:lvl>
    <w:lvl w:ilvl="7" w:tplc="3F54E312">
      <w:numFmt w:val="bullet"/>
      <w:lvlText w:val="•"/>
      <w:lvlJc w:val="left"/>
      <w:pPr>
        <w:ind w:left="5569" w:hanging="358"/>
      </w:pPr>
      <w:rPr>
        <w:rFonts w:hint="default"/>
        <w:lang w:val="en-US" w:eastAsia="en-US" w:bidi="en-US"/>
      </w:rPr>
    </w:lvl>
    <w:lvl w:ilvl="8" w:tplc="E10056A6">
      <w:numFmt w:val="bullet"/>
      <w:lvlText w:val="•"/>
      <w:lvlJc w:val="left"/>
      <w:pPr>
        <w:ind w:left="6299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6F891F82"/>
    <w:multiLevelType w:val="hybridMultilevel"/>
    <w:tmpl w:val="DE445462"/>
    <w:lvl w:ilvl="0" w:tplc="BAEEB328">
      <w:numFmt w:val="bullet"/>
      <w:lvlText w:val=""/>
      <w:lvlJc w:val="left"/>
      <w:pPr>
        <w:ind w:left="467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DA8BA36">
      <w:numFmt w:val="bullet"/>
      <w:lvlText w:val="o"/>
      <w:lvlJc w:val="left"/>
      <w:pPr>
        <w:ind w:left="731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3606DB90">
      <w:numFmt w:val="bullet"/>
      <w:lvlText w:val="•"/>
      <w:lvlJc w:val="left"/>
      <w:pPr>
        <w:ind w:left="1512" w:hanging="284"/>
      </w:pPr>
      <w:rPr>
        <w:rFonts w:hint="default"/>
        <w:lang w:val="en-US" w:eastAsia="en-US" w:bidi="en-US"/>
      </w:rPr>
    </w:lvl>
    <w:lvl w:ilvl="3" w:tplc="E306FED8">
      <w:numFmt w:val="bullet"/>
      <w:lvlText w:val="•"/>
      <w:lvlJc w:val="left"/>
      <w:pPr>
        <w:ind w:left="2285" w:hanging="284"/>
      </w:pPr>
      <w:rPr>
        <w:rFonts w:hint="default"/>
        <w:lang w:val="en-US" w:eastAsia="en-US" w:bidi="en-US"/>
      </w:rPr>
    </w:lvl>
    <w:lvl w:ilvl="4" w:tplc="3B6062A6">
      <w:numFmt w:val="bullet"/>
      <w:lvlText w:val="•"/>
      <w:lvlJc w:val="left"/>
      <w:pPr>
        <w:ind w:left="3058" w:hanging="284"/>
      </w:pPr>
      <w:rPr>
        <w:rFonts w:hint="default"/>
        <w:lang w:val="en-US" w:eastAsia="en-US" w:bidi="en-US"/>
      </w:rPr>
    </w:lvl>
    <w:lvl w:ilvl="5" w:tplc="D7F2E73A">
      <w:numFmt w:val="bullet"/>
      <w:lvlText w:val="•"/>
      <w:lvlJc w:val="left"/>
      <w:pPr>
        <w:ind w:left="3831" w:hanging="284"/>
      </w:pPr>
      <w:rPr>
        <w:rFonts w:hint="default"/>
        <w:lang w:val="en-US" w:eastAsia="en-US" w:bidi="en-US"/>
      </w:rPr>
    </w:lvl>
    <w:lvl w:ilvl="6" w:tplc="3BBE4B5A">
      <w:numFmt w:val="bullet"/>
      <w:lvlText w:val="•"/>
      <w:lvlJc w:val="left"/>
      <w:pPr>
        <w:ind w:left="4604" w:hanging="284"/>
      </w:pPr>
      <w:rPr>
        <w:rFonts w:hint="default"/>
        <w:lang w:val="en-US" w:eastAsia="en-US" w:bidi="en-US"/>
      </w:rPr>
    </w:lvl>
    <w:lvl w:ilvl="7" w:tplc="291C79E4">
      <w:numFmt w:val="bullet"/>
      <w:lvlText w:val="•"/>
      <w:lvlJc w:val="left"/>
      <w:pPr>
        <w:ind w:left="5377" w:hanging="284"/>
      </w:pPr>
      <w:rPr>
        <w:rFonts w:hint="default"/>
        <w:lang w:val="en-US" w:eastAsia="en-US" w:bidi="en-US"/>
      </w:rPr>
    </w:lvl>
    <w:lvl w:ilvl="8" w:tplc="B102286A">
      <w:numFmt w:val="bullet"/>
      <w:lvlText w:val="•"/>
      <w:lvlJc w:val="left"/>
      <w:pPr>
        <w:ind w:left="6150" w:hanging="284"/>
      </w:pPr>
      <w:rPr>
        <w:rFonts w:hint="default"/>
        <w:lang w:val="en-US" w:eastAsia="en-US" w:bidi="en-US"/>
      </w:rPr>
    </w:lvl>
  </w:abstractNum>
  <w:num w:numId="1" w16cid:durableId="929850969">
    <w:abstractNumId w:val="0"/>
  </w:num>
  <w:num w:numId="2" w16cid:durableId="341054299">
    <w:abstractNumId w:val="11"/>
  </w:num>
  <w:num w:numId="3" w16cid:durableId="181942027">
    <w:abstractNumId w:val="8"/>
  </w:num>
  <w:num w:numId="4" w16cid:durableId="998843352">
    <w:abstractNumId w:val="10"/>
  </w:num>
  <w:num w:numId="5" w16cid:durableId="163014479">
    <w:abstractNumId w:val="4"/>
  </w:num>
  <w:num w:numId="6" w16cid:durableId="1055811511">
    <w:abstractNumId w:val="5"/>
  </w:num>
  <w:num w:numId="7" w16cid:durableId="751123375">
    <w:abstractNumId w:val="6"/>
  </w:num>
  <w:num w:numId="8" w16cid:durableId="203098707">
    <w:abstractNumId w:val="1"/>
  </w:num>
  <w:num w:numId="9" w16cid:durableId="883250070">
    <w:abstractNumId w:val="3"/>
  </w:num>
  <w:num w:numId="10" w16cid:durableId="413935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0892121">
    <w:abstractNumId w:val="7"/>
  </w:num>
  <w:num w:numId="12" w16cid:durableId="1290162963">
    <w:abstractNumId w:val="9"/>
  </w:num>
  <w:num w:numId="13" w16cid:durableId="119245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27"/>
    <w:rsid w:val="00013646"/>
    <w:rsid w:val="00013DD2"/>
    <w:rsid w:val="000207C8"/>
    <w:rsid w:val="00023A20"/>
    <w:rsid w:val="00030F8D"/>
    <w:rsid w:val="00041155"/>
    <w:rsid w:val="0006549D"/>
    <w:rsid w:val="0007753E"/>
    <w:rsid w:val="00085173"/>
    <w:rsid w:val="000937B5"/>
    <w:rsid w:val="0009531C"/>
    <w:rsid w:val="000A051B"/>
    <w:rsid w:val="000A6D91"/>
    <w:rsid w:val="000D1587"/>
    <w:rsid w:val="000D3739"/>
    <w:rsid w:val="000D4F4F"/>
    <w:rsid w:val="000D5234"/>
    <w:rsid w:val="000E0EE8"/>
    <w:rsid w:val="000E16E6"/>
    <w:rsid w:val="000E5419"/>
    <w:rsid w:val="000E5FA8"/>
    <w:rsid w:val="000F61D8"/>
    <w:rsid w:val="001024B9"/>
    <w:rsid w:val="00106847"/>
    <w:rsid w:val="00106929"/>
    <w:rsid w:val="00106FC3"/>
    <w:rsid w:val="001137D9"/>
    <w:rsid w:val="00117223"/>
    <w:rsid w:val="0013426D"/>
    <w:rsid w:val="00134CC9"/>
    <w:rsid w:val="001363D8"/>
    <w:rsid w:val="001378C3"/>
    <w:rsid w:val="001409E2"/>
    <w:rsid w:val="00142549"/>
    <w:rsid w:val="00144A1D"/>
    <w:rsid w:val="00157FD9"/>
    <w:rsid w:val="00160D9D"/>
    <w:rsid w:val="00163E59"/>
    <w:rsid w:val="001648E5"/>
    <w:rsid w:val="00171AED"/>
    <w:rsid w:val="00173D49"/>
    <w:rsid w:val="001852D3"/>
    <w:rsid w:val="00191669"/>
    <w:rsid w:val="0019333C"/>
    <w:rsid w:val="001A0728"/>
    <w:rsid w:val="001A4594"/>
    <w:rsid w:val="001A57C9"/>
    <w:rsid w:val="001B0CF8"/>
    <w:rsid w:val="001B14A6"/>
    <w:rsid w:val="001B4186"/>
    <w:rsid w:val="001B6F6E"/>
    <w:rsid w:val="001B71AB"/>
    <w:rsid w:val="001C0948"/>
    <w:rsid w:val="001C43A2"/>
    <w:rsid w:val="001C4E12"/>
    <w:rsid w:val="001C5E0E"/>
    <w:rsid w:val="001D1238"/>
    <w:rsid w:val="001D1F34"/>
    <w:rsid w:val="001D3EF5"/>
    <w:rsid w:val="001F6C15"/>
    <w:rsid w:val="002027C6"/>
    <w:rsid w:val="00204000"/>
    <w:rsid w:val="00206299"/>
    <w:rsid w:val="00231417"/>
    <w:rsid w:val="0023283A"/>
    <w:rsid w:val="002464D6"/>
    <w:rsid w:val="00263A50"/>
    <w:rsid w:val="00265739"/>
    <w:rsid w:val="00270714"/>
    <w:rsid w:val="00272CF0"/>
    <w:rsid w:val="002775F7"/>
    <w:rsid w:val="00281224"/>
    <w:rsid w:val="002836B0"/>
    <w:rsid w:val="00283BC6"/>
    <w:rsid w:val="0029462D"/>
    <w:rsid w:val="002947C1"/>
    <w:rsid w:val="00296DA7"/>
    <w:rsid w:val="00297899"/>
    <w:rsid w:val="002A03FB"/>
    <w:rsid w:val="002A38D1"/>
    <w:rsid w:val="002A6188"/>
    <w:rsid w:val="002B5F7B"/>
    <w:rsid w:val="002C170C"/>
    <w:rsid w:val="002C4152"/>
    <w:rsid w:val="002C43D5"/>
    <w:rsid w:val="002C76F7"/>
    <w:rsid w:val="002D08B2"/>
    <w:rsid w:val="002D70E5"/>
    <w:rsid w:val="002D780B"/>
    <w:rsid w:val="002E212A"/>
    <w:rsid w:val="002E2C8F"/>
    <w:rsid w:val="002E3E16"/>
    <w:rsid w:val="002F1515"/>
    <w:rsid w:val="003101C4"/>
    <w:rsid w:val="00312414"/>
    <w:rsid w:val="0031627A"/>
    <w:rsid w:val="00340681"/>
    <w:rsid w:val="00341C0B"/>
    <w:rsid w:val="00346A04"/>
    <w:rsid w:val="00347376"/>
    <w:rsid w:val="00354594"/>
    <w:rsid w:val="003550E1"/>
    <w:rsid w:val="00357168"/>
    <w:rsid w:val="0035775F"/>
    <w:rsid w:val="00364C50"/>
    <w:rsid w:val="003671AA"/>
    <w:rsid w:val="003725D7"/>
    <w:rsid w:val="00385609"/>
    <w:rsid w:val="003930B8"/>
    <w:rsid w:val="003A62A6"/>
    <w:rsid w:val="003A7AAA"/>
    <w:rsid w:val="003B2709"/>
    <w:rsid w:val="003B2F01"/>
    <w:rsid w:val="003B554F"/>
    <w:rsid w:val="003C1F0D"/>
    <w:rsid w:val="003C4C03"/>
    <w:rsid w:val="003D4B91"/>
    <w:rsid w:val="003D7046"/>
    <w:rsid w:val="003E58DA"/>
    <w:rsid w:val="0042398A"/>
    <w:rsid w:val="004248E7"/>
    <w:rsid w:val="00426571"/>
    <w:rsid w:val="0043549E"/>
    <w:rsid w:val="0044149A"/>
    <w:rsid w:val="0044260D"/>
    <w:rsid w:val="00461F23"/>
    <w:rsid w:val="004652E7"/>
    <w:rsid w:val="00476610"/>
    <w:rsid w:val="00477F1D"/>
    <w:rsid w:val="004814CC"/>
    <w:rsid w:val="00484527"/>
    <w:rsid w:val="00487C63"/>
    <w:rsid w:val="0049444B"/>
    <w:rsid w:val="004A2488"/>
    <w:rsid w:val="004A3D11"/>
    <w:rsid w:val="004A57D0"/>
    <w:rsid w:val="004B06EE"/>
    <w:rsid w:val="004B7C1E"/>
    <w:rsid w:val="004C241A"/>
    <w:rsid w:val="004D1DC0"/>
    <w:rsid w:val="004D37F3"/>
    <w:rsid w:val="004E260E"/>
    <w:rsid w:val="004E58CE"/>
    <w:rsid w:val="004E7997"/>
    <w:rsid w:val="00515C08"/>
    <w:rsid w:val="005219B6"/>
    <w:rsid w:val="00527CB5"/>
    <w:rsid w:val="0053464C"/>
    <w:rsid w:val="00537BD6"/>
    <w:rsid w:val="005420A9"/>
    <w:rsid w:val="00542171"/>
    <w:rsid w:val="00547ED2"/>
    <w:rsid w:val="00551BDF"/>
    <w:rsid w:val="00564AC9"/>
    <w:rsid w:val="00577E2D"/>
    <w:rsid w:val="00577FE8"/>
    <w:rsid w:val="00581FCB"/>
    <w:rsid w:val="005847BE"/>
    <w:rsid w:val="00592F2B"/>
    <w:rsid w:val="005945A0"/>
    <w:rsid w:val="005A5967"/>
    <w:rsid w:val="005B1027"/>
    <w:rsid w:val="005B3F26"/>
    <w:rsid w:val="005C30CC"/>
    <w:rsid w:val="005D32C7"/>
    <w:rsid w:val="005D4A9C"/>
    <w:rsid w:val="005F76EA"/>
    <w:rsid w:val="00603DA7"/>
    <w:rsid w:val="00604E79"/>
    <w:rsid w:val="00610CA1"/>
    <w:rsid w:val="0062096C"/>
    <w:rsid w:val="00626413"/>
    <w:rsid w:val="00630DA9"/>
    <w:rsid w:val="006430C8"/>
    <w:rsid w:val="00644BFF"/>
    <w:rsid w:val="00654FA8"/>
    <w:rsid w:val="00662820"/>
    <w:rsid w:val="0066455E"/>
    <w:rsid w:val="0066676B"/>
    <w:rsid w:val="00670792"/>
    <w:rsid w:val="00673670"/>
    <w:rsid w:val="00681707"/>
    <w:rsid w:val="0068400B"/>
    <w:rsid w:val="006845DF"/>
    <w:rsid w:val="00685287"/>
    <w:rsid w:val="006856F6"/>
    <w:rsid w:val="00685DFE"/>
    <w:rsid w:val="00693FFD"/>
    <w:rsid w:val="00695291"/>
    <w:rsid w:val="006A2B67"/>
    <w:rsid w:val="006A3574"/>
    <w:rsid w:val="006A3963"/>
    <w:rsid w:val="006A75DA"/>
    <w:rsid w:val="006C1E4D"/>
    <w:rsid w:val="006C7169"/>
    <w:rsid w:val="006D2BAB"/>
    <w:rsid w:val="006E58F8"/>
    <w:rsid w:val="006F08A6"/>
    <w:rsid w:val="006F3A48"/>
    <w:rsid w:val="006F6E27"/>
    <w:rsid w:val="00700AEA"/>
    <w:rsid w:val="0070457A"/>
    <w:rsid w:val="00706450"/>
    <w:rsid w:val="007107E9"/>
    <w:rsid w:val="00710D61"/>
    <w:rsid w:val="007138A0"/>
    <w:rsid w:val="00726ABE"/>
    <w:rsid w:val="00727897"/>
    <w:rsid w:val="00740470"/>
    <w:rsid w:val="0074138A"/>
    <w:rsid w:val="00741EC5"/>
    <w:rsid w:val="0075635A"/>
    <w:rsid w:val="00762020"/>
    <w:rsid w:val="00762645"/>
    <w:rsid w:val="00776C51"/>
    <w:rsid w:val="00785397"/>
    <w:rsid w:val="00791D26"/>
    <w:rsid w:val="007A2A71"/>
    <w:rsid w:val="007A4B56"/>
    <w:rsid w:val="007A7EC4"/>
    <w:rsid w:val="007B1213"/>
    <w:rsid w:val="007B49ED"/>
    <w:rsid w:val="007B6C6D"/>
    <w:rsid w:val="007B748C"/>
    <w:rsid w:val="007B7581"/>
    <w:rsid w:val="007C509B"/>
    <w:rsid w:val="007D1011"/>
    <w:rsid w:val="007D785F"/>
    <w:rsid w:val="007E0CE3"/>
    <w:rsid w:val="007E12EC"/>
    <w:rsid w:val="007E7D81"/>
    <w:rsid w:val="007F0884"/>
    <w:rsid w:val="007F3135"/>
    <w:rsid w:val="007F4132"/>
    <w:rsid w:val="007F69CB"/>
    <w:rsid w:val="0080061A"/>
    <w:rsid w:val="00810D8A"/>
    <w:rsid w:val="00814490"/>
    <w:rsid w:val="008174D8"/>
    <w:rsid w:val="00820D28"/>
    <w:rsid w:val="0082597A"/>
    <w:rsid w:val="00833941"/>
    <w:rsid w:val="0083645D"/>
    <w:rsid w:val="008403EF"/>
    <w:rsid w:val="0084223F"/>
    <w:rsid w:val="00844C90"/>
    <w:rsid w:val="008504D4"/>
    <w:rsid w:val="0085158A"/>
    <w:rsid w:val="0085299F"/>
    <w:rsid w:val="00853239"/>
    <w:rsid w:val="00861EB0"/>
    <w:rsid w:val="00862B8B"/>
    <w:rsid w:val="008700A6"/>
    <w:rsid w:val="008706AF"/>
    <w:rsid w:val="00870AFF"/>
    <w:rsid w:val="00871316"/>
    <w:rsid w:val="008829F0"/>
    <w:rsid w:val="008866D1"/>
    <w:rsid w:val="00887BDD"/>
    <w:rsid w:val="0089228A"/>
    <w:rsid w:val="00893396"/>
    <w:rsid w:val="00897360"/>
    <w:rsid w:val="008B7EA8"/>
    <w:rsid w:val="008C0ED2"/>
    <w:rsid w:val="008C5998"/>
    <w:rsid w:val="008C6644"/>
    <w:rsid w:val="008C7DCB"/>
    <w:rsid w:val="008D37F6"/>
    <w:rsid w:val="008F0DB6"/>
    <w:rsid w:val="008F342F"/>
    <w:rsid w:val="009020B0"/>
    <w:rsid w:val="0090695E"/>
    <w:rsid w:val="0091357D"/>
    <w:rsid w:val="009157A1"/>
    <w:rsid w:val="00916266"/>
    <w:rsid w:val="0092051D"/>
    <w:rsid w:val="0092515B"/>
    <w:rsid w:val="009307EF"/>
    <w:rsid w:val="0095108E"/>
    <w:rsid w:val="0095299D"/>
    <w:rsid w:val="00955BE2"/>
    <w:rsid w:val="00956451"/>
    <w:rsid w:val="00956BEE"/>
    <w:rsid w:val="0095777D"/>
    <w:rsid w:val="00972D2B"/>
    <w:rsid w:val="00973278"/>
    <w:rsid w:val="00975D41"/>
    <w:rsid w:val="00981764"/>
    <w:rsid w:val="009A46D3"/>
    <w:rsid w:val="009A5D5A"/>
    <w:rsid w:val="009B573B"/>
    <w:rsid w:val="009C72D1"/>
    <w:rsid w:val="009D4FDC"/>
    <w:rsid w:val="009E3836"/>
    <w:rsid w:val="009F3E0A"/>
    <w:rsid w:val="009F479F"/>
    <w:rsid w:val="009F7F93"/>
    <w:rsid w:val="00A129B2"/>
    <w:rsid w:val="00A129CC"/>
    <w:rsid w:val="00A168F7"/>
    <w:rsid w:val="00A2655A"/>
    <w:rsid w:val="00A315FE"/>
    <w:rsid w:val="00A34587"/>
    <w:rsid w:val="00A36796"/>
    <w:rsid w:val="00A42CC7"/>
    <w:rsid w:val="00A6074F"/>
    <w:rsid w:val="00A772BD"/>
    <w:rsid w:val="00A8516F"/>
    <w:rsid w:val="00A9093F"/>
    <w:rsid w:val="00A90B31"/>
    <w:rsid w:val="00A9409F"/>
    <w:rsid w:val="00AA6990"/>
    <w:rsid w:val="00AA75E9"/>
    <w:rsid w:val="00AB0279"/>
    <w:rsid w:val="00AB02AA"/>
    <w:rsid w:val="00AB4CC4"/>
    <w:rsid w:val="00AB67E8"/>
    <w:rsid w:val="00AC0642"/>
    <w:rsid w:val="00AC16C3"/>
    <w:rsid w:val="00AC1DD1"/>
    <w:rsid w:val="00AC5141"/>
    <w:rsid w:val="00AC6C32"/>
    <w:rsid w:val="00AD22F7"/>
    <w:rsid w:val="00AE2B12"/>
    <w:rsid w:val="00AE45F0"/>
    <w:rsid w:val="00AE5A62"/>
    <w:rsid w:val="00AF1B75"/>
    <w:rsid w:val="00AF4BC3"/>
    <w:rsid w:val="00AF630B"/>
    <w:rsid w:val="00B04CDA"/>
    <w:rsid w:val="00B11674"/>
    <w:rsid w:val="00B16AA5"/>
    <w:rsid w:val="00B20BCD"/>
    <w:rsid w:val="00B223F7"/>
    <w:rsid w:val="00B264E8"/>
    <w:rsid w:val="00B26EF5"/>
    <w:rsid w:val="00B35856"/>
    <w:rsid w:val="00B364D4"/>
    <w:rsid w:val="00B44651"/>
    <w:rsid w:val="00B462B7"/>
    <w:rsid w:val="00B5515E"/>
    <w:rsid w:val="00B631AF"/>
    <w:rsid w:val="00B641B2"/>
    <w:rsid w:val="00B662C6"/>
    <w:rsid w:val="00B865DD"/>
    <w:rsid w:val="00BA0165"/>
    <w:rsid w:val="00BA1918"/>
    <w:rsid w:val="00BA2590"/>
    <w:rsid w:val="00BA3D51"/>
    <w:rsid w:val="00BA699B"/>
    <w:rsid w:val="00BA7AC6"/>
    <w:rsid w:val="00BB09BE"/>
    <w:rsid w:val="00BC5253"/>
    <w:rsid w:val="00BD0A17"/>
    <w:rsid w:val="00BD0CCC"/>
    <w:rsid w:val="00BD0CE5"/>
    <w:rsid w:val="00BD3FF3"/>
    <w:rsid w:val="00BE4F09"/>
    <w:rsid w:val="00BE599E"/>
    <w:rsid w:val="00BF3B85"/>
    <w:rsid w:val="00C00151"/>
    <w:rsid w:val="00C00FBC"/>
    <w:rsid w:val="00C03FC6"/>
    <w:rsid w:val="00C0601B"/>
    <w:rsid w:val="00C066F3"/>
    <w:rsid w:val="00C10CEF"/>
    <w:rsid w:val="00C1282A"/>
    <w:rsid w:val="00C15217"/>
    <w:rsid w:val="00C156DB"/>
    <w:rsid w:val="00C161B3"/>
    <w:rsid w:val="00C16A9D"/>
    <w:rsid w:val="00C25A6C"/>
    <w:rsid w:val="00C27EC1"/>
    <w:rsid w:val="00C3221F"/>
    <w:rsid w:val="00C37088"/>
    <w:rsid w:val="00C3713E"/>
    <w:rsid w:val="00C4015B"/>
    <w:rsid w:val="00C43E0A"/>
    <w:rsid w:val="00C4544E"/>
    <w:rsid w:val="00C659E4"/>
    <w:rsid w:val="00C717B2"/>
    <w:rsid w:val="00C771E8"/>
    <w:rsid w:val="00C77D1E"/>
    <w:rsid w:val="00C82246"/>
    <w:rsid w:val="00C84DD4"/>
    <w:rsid w:val="00C852EC"/>
    <w:rsid w:val="00C87C56"/>
    <w:rsid w:val="00C92C1F"/>
    <w:rsid w:val="00C934F1"/>
    <w:rsid w:val="00C937F5"/>
    <w:rsid w:val="00C94A30"/>
    <w:rsid w:val="00C953AD"/>
    <w:rsid w:val="00C9656B"/>
    <w:rsid w:val="00C9744A"/>
    <w:rsid w:val="00CA1A1F"/>
    <w:rsid w:val="00CA397B"/>
    <w:rsid w:val="00CA39DF"/>
    <w:rsid w:val="00CA5C47"/>
    <w:rsid w:val="00CB0DB0"/>
    <w:rsid w:val="00CB44BD"/>
    <w:rsid w:val="00CC2C5D"/>
    <w:rsid w:val="00CC39FB"/>
    <w:rsid w:val="00CC3ED8"/>
    <w:rsid w:val="00CD27FC"/>
    <w:rsid w:val="00CD2CCA"/>
    <w:rsid w:val="00CD73B9"/>
    <w:rsid w:val="00CE4D69"/>
    <w:rsid w:val="00CF6A29"/>
    <w:rsid w:val="00D00D12"/>
    <w:rsid w:val="00D0451A"/>
    <w:rsid w:val="00D0660A"/>
    <w:rsid w:val="00D1747C"/>
    <w:rsid w:val="00D346C1"/>
    <w:rsid w:val="00D36C67"/>
    <w:rsid w:val="00D47491"/>
    <w:rsid w:val="00D734E9"/>
    <w:rsid w:val="00D7500E"/>
    <w:rsid w:val="00D85E72"/>
    <w:rsid w:val="00D868FC"/>
    <w:rsid w:val="00D9439D"/>
    <w:rsid w:val="00D9646E"/>
    <w:rsid w:val="00DB3C04"/>
    <w:rsid w:val="00DC3959"/>
    <w:rsid w:val="00DD255B"/>
    <w:rsid w:val="00DD29D1"/>
    <w:rsid w:val="00DD7B14"/>
    <w:rsid w:val="00DE2BCB"/>
    <w:rsid w:val="00DE2D65"/>
    <w:rsid w:val="00DE303A"/>
    <w:rsid w:val="00DE7875"/>
    <w:rsid w:val="00E07E54"/>
    <w:rsid w:val="00E207B0"/>
    <w:rsid w:val="00E233D0"/>
    <w:rsid w:val="00E24741"/>
    <w:rsid w:val="00E359B2"/>
    <w:rsid w:val="00E3703F"/>
    <w:rsid w:val="00E45E74"/>
    <w:rsid w:val="00E653BE"/>
    <w:rsid w:val="00E66347"/>
    <w:rsid w:val="00E6634A"/>
    <w:rsid w:val="00E71F66"/>
    <w:rsid w:val="00E71F96"/>
    <w:rsid w:val="00E77D6C"/>
    <w:rsid w:val="00E80239"/>
    <w:rsid w:val="00E84054"/>
    <w:rsid w:val="00EA1C6D"/>
    <w:rsid w:val="00EA5492"/>
    <w:rsid w:val="00EB08B8"/>
    <w:rsid w:val="00EC0B23"/>
    <w:rsid w:val="00EC0ED7"/>
    <w:rsid w:val="00EC39B1"/>
    <w:rsid w:val="00EC47C1"/>
    <w:rsid w:val="00EC47E1"/>
    <w:rsid w:val="00ED4940"/>
    <w:rsid w:val="00EE12C9"/>
    <w:rsid w:val="00EE1DE1"/>
    <w:rsid w:val="00EF6D4E"/>
    <w:rsid w:val="00F0301E"/>
    <w:rsid w:val="00F040A7"/>
    <w:rsid w:val="00F10CFC"/>
    <w:rsid w:val="00F1475F"/>
    <w:rsid w:val="00F21371"/>
    <w:rsid w:val="00F2311D"/>
    <w:rsid w:val="00F30017"/>
    <w:rsid w:val="00F44DC9"/>
    <w:rsid w:val="00F51961"/>
    <w:rsid w:val="00F52B28"/>
    <w:rsid w:val="00F638DC"/>
    <w:rsid w:val="00F71366"/>
    <w:rsid w:val="00F717E2"/>
    <w:rsid w:val="00F71E55"/>
    <w:rsid w:val="00F75303"/>
    <w:rsid w:val="00F82724"/>
    <w:rsid w:val="00F87969"/>
    <w:rsid w:val="00F91296"/>
    <w:rsid w:val="00F94EA8"/>
    <w:rsid w:val="00F97BFD"/>
    <w:rsid w:val="00FA75FC"/>
    <w:rsid w:val="00FB3A93"/>
    <w:rsid w:val="00FC1848"/>
    <w:rsid w:val="00FC5948"/>
    <w:rsid w:val="00FC66A9"/>
    <w:rsid w:val="00FE1DAE"/>
    <w:rsid w:val="00FF00E6"/>
    <w:rsid w:val="00FF1CD2"/>
    <w:rsid w:val="00FF227D"/>
    <w:rsid w:val="00FF691B"/>
    <w:rsid w:val="00FF6B80"/>
    <w:rsid w:val="020D1348"/>
    <w:rsid w:val="02476083"/>
    <w:rsid w:val="033BF47D"/>
    <w:rsid w:val="036BE65C"/>
    <w:rsid w:val="04D7C4DE"/>
    <w:rsid w:val="04F2B2F4"/>
    <w:rsid w:val="07F79FB9"/>
    <w:rsid w:val="095A3DB5"/>
    <w:rsid w:val="098753FA"/>
    <w:rsid w:val="0C75DC85"/>
    <w:rsid w:val="0D4318EF"/>
    <w:rsid w:val="0D8DC131"/>
    <w:rsid w:val="0DE5933D"/>
    <w:rsid w:val="0E91AF68"/>
    <w:rsid w:val="0EA1EBFC"/>
    <w:rsid w:val="0EC89846"/>
    <w:rsid w:val="10058EB8"/>
    <w:rsid w:val="107BF3AF"/>
    <w:rsid w:val="108F75B5"/>
    <w:rsid w:val="10C9428E"/>
    <w:rsid w:val="1180BF73"/>
    <w:rsid w:val="124CF6EF"/>
    <w:rsid w:val="13B39471"/>
    <w:rsid w:val="13F9A774"/>
    <w:rsid w:val="1400E350"/>
    <w:rsid w:val="149BE6CC"/>
    <w:rsid w:val="14BB681D"/>
    <w:rsid w:val="159CB3B1"/>
    <w:rsid w:val="15A9594C"/>
    <w:rsid w:val="1669D764"/>
    <w:rsid w:val="18B1B2DC"/>
    <w:rsid w:val="19E0682B"/>
    <w:rsid w:val="1C579176"/>
    <w:rsid w:val="1CA0688C"/>
    <w:rsid w:val="1CAAB552"/>
    <w:rsid w:val="1E038702"/>
    <w:rsid w:val="1E4156DD"/>
    <w:rsid w:val="1E75A3A0"/>
    <w:rsid w:val="1F325B20"/>
    <w:rsid w:val="1F4D7742"/>
    <w:rsid w:val="1FE25614"/>
    <w:rsid w:val="20823FD9"/>
    <w:rsid w:val="20CE2B81"/>
    <w:rsid w:val="22B380C4"/>
    <w:rsid w:val="2453895E"/>
    <w:rsid w:val="24BD7B2E"/>
    <w:rsid w:val="25C57EAB"/>
    <w:rsid w:val="260FBB73"/>
    <w:rsid w:val="268228C3"/>
    <w:rsid w:val="27F39231"/>
    <w:rsid w:val="296ABF1F"/>
    <w:rsid w:val="297FE636"/>
    <w:rsid w:val="2A5AF3EC"/>
    <w:rsid w:val="2A98EFCE"/>
    <w:rsid w:val="2AEFEDFB"/>
    <w:rsid w:val="2B00E6D9"/>
    <w:rsid w:val="2BE7A789"/>
    <w:rsid w:val="2D0CE6CC"/>
    <w:rsid w:val="2E43E6C2"/>
    <w:rsid w:val="2F859701"/>
    <w:rsid w:val="30527439"/>
    <w:rsid w:val="30EC3CD1"/>
    <w:rsid w:val="314B0848"/>
    <w:rsid w:val="315DD4E2"/>
    <w:rsid w:val="3186573A"/>
    <w:rsid w:val="31E42B21"/>
    <w:rsid w:val="3340EA8C"/>
    <w:rsid w:val="33E923C0"/>
    <w:rsid w:val="351142C0"/>
    <w:rsid w:val="358598E8"/>
    <w:rsid w:val="3587889F"/>
    <w:rsid w:val="3672453B"/>
    <w:rsid w:val="369CB307"/>
    <w:rsid w:val="3768BB7C"/>
    <w:rsid w:val="3857852B"/>
    <w:rsid w:val="3A0CEACF"/>
    <w:rsid w:val="3A24BA55"/>
    <w:rsid w:val="3A73391F"/>
    <w:rsid w:val="3AE93108"/>
    <w:rsid w:val="3C2574F6"/>
    <w:rsid w:val="3CDB629E"/>
    <w:rsid w:val="3D05CD6D"/>
    <w:rsid w:val="3D1AC4E5"/>
    <w:rsid w:val="3D6E2F50"/>
    <w:rsid w:val="403BFF71"/>
    <w:rsid w:val="405265A7"/>
    <w:rsid w:val="40C530FE"/>
    <w:rsid w:val="4102609B"/>
    <w:rsid w:val="417901DF"/>
    <w:rsid w:val="424AE128"/>
    <w:rsid w:val="4261015F"/>
    <w:rsid w:val="43849C45"/>
    <w:rsid w:val="45878EA1"/>
    <w:rsid w:val="46140A17"/>
    <w:rsid w:val="46A295D5"/>
    <w:rsid w:val="471986AE"/>
    <w:rsid w:val="475CAAA7"/>
    <w:rsid w:val="47A44FBC"/>
    <w:rsid w:val="48B645BE"/>
    <w:rsid w:val="49698B44"/>
    <w:rsid w:val="4A92D934"/>
    <w:rsid w:val="4BECA5FD"/>
    <w:rsid w:val="4C33D86B"/>
    <w:rsid w:val="4CE598CC"/>
    <w:rsid w:val="4EB6CDD0"/>
    <w:rsid w:val="4FF73488"/>
    <w:rsid w:val="5079A44F"/>
    <w:rsid w:val="50EE2131"/>
    <w:rsid w:val="516AD4FA"/>
    <w:rsid w:val="53B2A192"/>
    <w:rsid w:val="5425C1F3"/>
    <w:rsid w:val="5556D0E2"/>
    <w:rsid w:val="55DF7019"/>
    <w:rsid w:val="567352B5"/>
    <w:rsid w:val="57A67C7A"/>
    <w:rsid w:val="5812B823"/>
    <w:rsid w:val="582481FD"/>
    <w:rsid w:val="5862607F"/>
    <w:rsid w:val="58A9C1EB"/>
    <w:rsid w:val="5C3887CF"/>
    <w:rsid w:val="5C47A9F6"/>
    <w:rsid w:val="5C9ADCE1"/>
    <w:rsid w:val="5F702891"/>
    <w:rsid w:val="5F723015"/>
    <w:rsid w:val="60A42AE9"/>
    <w:rsid w:val="61B5093D"/>
    <w:rsid w:val="61F01A68"/>
    <w:rsid w:val="6405F473"/>
    <w:rsid w:val="642A7157"/>
    <w:rsid w:val="64922CE5"/>
    <w:rsid w:val="6545493F"/>
    <w:rsid w:val="6588CCE2"/>
    <w:rsid w:val="68D7104C"/>
    <w:rsid w:val="6B85C1D7"/>
    <w:rsid w:val="6B9EEA34"/>
    <w:rsid w:val="6BB1CBFD"/>
    <w:rsid w:val="6C1A69E7"/>
    <w:rsid w:val="6C90451C"/>
    <w:rsid w:val="6CDDCA39"/>
    <w:rsid w:val="6DA88086"/>
    <w:rsid w:val="6FB54363"/>
    <w:rsid w:val="6FC3F023"/>
    <w:rsid w:val="7019C119"/>
    <w:rsid w:val="70A13573"/>
    <w:rsid w:val="70E79C78"/>
    <w:rsid w:val="72186261"/>
    <w:rsid w:val="72F7A1E5"/>
    <w:rsid w:val="73AE2CFE"/>
    <w:rsid w:val="75B0F506"/>
    <w:rsid w:val="7601BBCA"/>
    <w:rsid w:val="764B3DD8"/>
    <w:rsid w:val="768DBAAB"/>
    <w:rsid w:val="795EBD76"/>
    <w:rsid w:val="7981007B"/>
    <w:rsid w:val="79A77B02"/>
    <w:rsid w:val="7A07C937"/>
    <w:rsid w:val="7A174158"/>
    <w:rsid w:val="7ADCDDC2"/>
    <w:rsid w:val="7B594039"/>
    <w:rsid w:val="7D5E6151"/>
    <w:rsid w:val="7E6C5982"/>
    <w:rsid w:val="7E87B39B"/>
    <w:rsid w:val="7EC92C7B"/>
    <w:rsid w:val="7EE0E4A2"/>
    <w:rsid w:val="7F12E05D"/>
    <w:rsid w:val="7F21A665"/>
    <w:rsid w:val="7F236745"/>
    <w:rsid w:val="7F4B4243"/>
    <w:rsid w:val="7F4C0785"/>
    <w:rsid w:val="7F6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867A6"/>
  <w15:docId w15:val="{BFE03A45-5442-4A9C-851B-2098C19E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 w:bidi="en-US"/>
    </w:rPr>
  </w:style>
  <w:style w:type="paragraph" w:styleId="Heading1">
    <w:name w:val="heading 1"/>
    <w:basedOn w:val="Normal"/>
    <w:uiPriority w:val="9"/>
    <w:qFormat/>
    <w:pPr>
      <w:spacing w:before="37"/>
      <w:ind w:left="120" w:hanging="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465" w:hanging="358"/>
    </w:pPr>
  </w:style>
  <w:style w:type="character" w:styleId="CommentReference">
    <w:name w:val="annotation reference"/>
    <w:basedOn w:val="DefaultParagraphFont"/>
    <w:uiPriority w:val="99"/>
    <w:semiHidden/>
    <w:unhideWhenUsed/>
    <w:rsid w:val="00E2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7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7B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7B0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B0"/>
    <w:rPr>
      <w:rFonts w:ascii="Segoe UI" w:eastAsia="Arial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BA1918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62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82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62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820"/>
    <w:rPr>
      <w:rFonts w:ascii="Arial" w:eastAsia="Arial" w:hAnsi="Arial" w:cs="Arial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B44BD"/>
    <w:rPr>
      <w:vertAlign w:val="superscript"/>
    </w:rPr>
  </w:style>
  <w:style w:type="paragraph" w:customStyle="1" w:styleId="Default">
    <w:name w:val="Default"/>
    <w:rsid w:val="00B223F7"/>
    <w:pPr>
      <w:widowControl/>
      <w:adjustRightInd w:val="0"/>
    </w:pPr>
    <w:rPr>
      <w:rFonts w:ascii="Arial" w:hAnsi="Arial" w:cs="Arial"/>
      <w:color w:val="000000"/>
      <w:sz w:val="24"/>
      <w:szCs w:val="24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4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417"/>
    <w:rPr>
      <w:rFonts w:ascii="Arial" w:eastAsia="Arial" w:hAnsi="Arial" w:cs="Arial"/>
      <w:sz w:val="20"/>
      <w:szCs w:val="20"/>
      <w:lang w:val="en-NZ" w:bidi="en-US"/>
    </w:rPr>
  </w:style>
  <w:style w:type="character" w:styleId="Hyperlink">
    <w:name w:val="Hyperlink"/>
    <w:basedOn w:val="DefaultParagraphFont"/>
    <w:uiPriority w:val="99"/>
    <w:unhideWhenUsed/>
    <w:rsid w:val="00A1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our-work/system-safety/adverse-events/national-adverse-events-reporting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A3852939ED594242A350AB013B608251" ma:contentTypeVersion="37" ma:contentTypeDescription="Use this content type to classify and store documents on HQSC DMS website" ma:contentTypeScope="" ma:versionID="4d54d979d2cef0e192617f393b0d6846">
  <xsd:schema xmlns:xsd="http://www.w3.org/2001/XMLSchema" xmlns:xs="http://www.w3.org/2001/XMLSchema" xmlns:p="http://schemas.microsoft.com/office/2006/metadata/properties" xmlns:ns3="abea7b80-e4df-402e-82f2-ca01c919370f" xmlns:ns4="bef9904b-9bca-4a1b-aca3-78dad2044d15" targetNamespace="http://schemas.microsoft.com/office/2006/metadata/properties" ma:root="true" ma:fieldsID="31040ab38d45777a6f1c7170367110ac" ns3:_="" ns4:_="">
    <xsd:import namespace="abea7b80-e4df-402e-82f2-ca01c919370f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Comment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7b80-e4df-402e-82f2-ca01c91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" ma:index="22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abea7b80-e4df-402e-82f2-ca01c919370f" xsi:nil="true"/>
    <lcf76f155ced4ddcb4097134ff3c332f xmlns="abea7b80-e4df-402e-82f2-ca01c919370f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5733-7482-4948-8670-10CFB530F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a7b80-e4df-402e-82f2-ca01c919370f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4524A-6D23-4842-A890-907008B8D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23B6B-4AF1-4D54-8B99-4B7D60217420}">
  <ds:schemaRefs>
    <ds:schemaRef ds:uri="http://schemas.microsoft.com/office/2006/metadata/properties"/>
    <ds:schemaRef ds:uri="http://schemas.microsoft.com/office/infopath/2007/PartnerControls"/>
    <ds:schemaRef ds:uri="abea7b80-e4df-402e-82f2-ca01c919370f"/>
    <ds:schemaRef ds:uri="bef9904b-9bca-4a1b-aca3-78dad2044d15"/>
  </ds:schemaRefs>
</ds:datastoreItem>
</file>

<file path=customXml/itemProps4.xml><?xml version="1.0" encoding="utf-8"?>
<ds:datastoreItem xmlns:ds="http://schemas.openxmlformats.org/officeDocument/2006/customXml" ds:itemID="{DC38E0A4-C257-4337-B992-B1320449C2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B22ECB-FBCE-4524-A336-10625E84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2049</Characters>
  <Application>Microsoft Office Word</Application>
  <DocSecurity>0</DocSecurity>
  <Lines>81</Lines>
  <Paragraphs>38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Severity assessment criteria (SAC) examples</dc:title>
  <dc:creator>Health Quality &amp; Safety Commission</dc:creator>
  <cp:lastModifiedBy>Toni Duder</cp:lastModifiedBy>
  <cp:revision>2</cp:revision>
  <cp:lastPrinted>2021-08-11T23:38:00Z</cp:lastPrinted>
  <dcterms:created xsi:type="dcterms:W3CDTF">2022-10-04T23:57:00Z</dcterms:created>
  <dcterms:modified xsi:type="dcterms:W3CDTF">2022-10-04T23:57:00Z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2020-12-03T00:00:00Z</vt:filetime>
  </property>
  <property fmtid="{D5CDD505-2E9C-101B-9397-08002B2CF9AE}" pid="5" name="ContentTypeId">
    <vt:lpwstr>0x010100464BB556B3337A48846236E9064FB9CC0100A3852939ED594242A350AB013B608251</vt:lpwstr>
  </property>
  <property fmtid="{D5CDD505-2E9C-101B-9397-08002B2CF9AE}" pid="6" name="MediaServiceImageTags">
    <vt:lpwstr/>
  </property>
</Properties>
</file>