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3B9D24" w14:textId="77777777" w:rsidR="00056749" w:rsidRDefault="00056749" w:rsidP="000C47A1">
      <w:pPr>
        <w:pStyle w:val="TOC1"/>
        <w:tabs>
          <w:tab w:val="right" w:leader="dot" w:pos="9465"/>
        </w:tabs>
        <w:jc w:val="center"/>
      </w:pPr>
    </w:p>
    <w:p w14:paraId="188B4D44" w14:textId="4D8E2FBD" w:rsidR="00056749" w:rsidRDefault="00CA6182" w:rsidP="000C47A1">
      <w:pPr>
        <w:pStyle w:val="TOC1"/>
        <w:tabs>
          <w:tab w:val="right" w:leader="dot" w:pos="9465"/>
        </w:tabs>
        <w:jc w:val="center"/>
      </w:pPr>
      <w:r>
        <w:rPr>
          <w:noProof/>
          <w14:ligatures w14:val="standardContextual"/>
        </w:rPr>
        <w:drawing>
          <wp:anchor distT="0" distB="0" distL="114300" distR="114300" simplePos="0" relativeHeight="251658242" behindDoc="1" locked="0" layoutInCell="1" allowOverlap="1" wp14:anchorId="030F3D24" wp14:editId="0B21BFE6">
            <wp:simplePos x="0" y="0"/>
            <wp:positionH relativeFrom="page">
              <wp:posOffset>2743200</wp:posOffset>
            </wp:positionH>
            <wp:positionV relativeFrom="paragraph">
              <wp:posOffset>138521</wp:posOffset>
            </wp:positionV>
            <wp:extent cx="2066925" cy="566169"/>
            <wp:effectExtent l="0" t="0" r="0" b="5715"/>
            <wp:wrapNone/>
            <wp:docPr id="1845648216" name="Picture 4" descr="The Health Quality &amp; Safety Commission Te Tāhū Hauora logo is made up of the words Health Quality &amp; Safety Commission with the words Te Tāhū Hauora underneath. Alongside is a stylised version of a wharenui in a triangle shape, with the tāhū (ridgepole), heke (rafters) and niho taniwha (triangle pattern)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48216" name="Picture 4" descr="The Health Quality &amp; Safety Commission Te Tāhū Hauora logo is made up of the words Health Quality &amp; Safety Commission with the words Te Tāhū Hauora underneath. Alongside is a stylised version of a wharenui in a triangle shape, with the tāhū (ridgepole), heke (rafters) and niho taniwha (triangle pattern) beneath."/>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6925" cy="566169"/>
                    </a:xfrm>
                    <a:prstGeom prst="rect">
                      <a:avLst/>
                    </a:prstGeom>
                  </pic:spPr>
                </pic:pic>
              </a:graphicData>
            </a:graphic>
            <wp14:sizeRelH relativeFrom="page">
              <wp14:pctWidth>0</wp14:pctWidth>
            </wp14:sizeRelH>
            <wp14:sizeRelV relativeFrom="page">
              <wp14:pctHeight>0</wp14:pctHeight>
            </wp14:sizeRelV>
          </wp:anchor>
        </w:drawing>
      </w:r>
    </w:p>
    <w:p w14:paraId="681623A6" w14:textId="77777777" w:rsidR="00056749" w:rsidRDefault="00056749" w:rsidP="000C47A1">
      <w:pPr>
        <w:pStyle w:val="TOC1"/>
        <w:tabs>
          <w:tab w:val="right" w:leader="dot" w:pos="9465"/>
        </w:tabs>
        <w:jc w:val="center"/>
      </w:pPr>
    </w:p>
    <w:p w14:paraId="66A485F5" w14:textId="57E88C28" w:rsidR="00C767A5" w:rsidRDefault="00C767A5" w:rsidP="000C47A1">
      <w:pPr>
        <w:pStyle w:val="TOC1"/>
        <w:tabs>
          <w:tab w:val="right" w:leader="dot" w:pos="9465"/>
        </w:tabs>
        <w:jc w:val="center"/>
      </w:pPr>
    </w:p>
    <w:p w14:paraId="56D3965C" w14:textId="77777777" w:rsidR="001B1CC4" w:rsidRDefault="001B1CC4" w:rsidP="001B1CC4"/>
    <w:p w14:paraId="7819A63E" w14:textId="77777777" w:rsidR="00CA6182" w:rsidRDefault="00CA6182" w:rsidP="00B823ED">
      <w:pPr>
        <w:pStyle w:val="TeThHauorabodytext"/>
        <w:rPr>
          <w:b/>
          <w:bCs/>
          <w:color w:val="293868"/>
          <w:sz w:val="44"/>
          <w:szCs w:val="44"/>
        </w:rPr>
      </w:pPr>
      <w:bookmarkStart w:id="0" w:name="_Toc200405216"/>
      <w:bookmarkStart w:id="1" w:name="_Toc200405410"/>
      <w:bookmarkStart w:id="2" w:name="_Toc200527339"/>
    </w:p>
    <w:p w14:paraId="353C28D9" w14:textId="61D6FFD0" w:rsidR="001B1CC4" w:rsidRPr="00144372" w:rsidRDefault="00504AF1" w:rsidP="715FD8C4">
      <w:pPr>
        <w:pStyle w:val="TeThHauorabodytext"/>
        <w:jc w:val="center"/>
        <w:rPr>
          <w:b/>
          <w:bCs/>
          <w:color w:val="293868"/>
          <w:sz w:val="48"/>
          <w:szCs w:val="48"/>
        </w:rPr>
      </w:pPr>
      <w:r w:rsidRPr="715FD8C4">
        <w:rPr>
          <w:b/>
          <w:bCs/>
          <w:color w:val="293868"/>
          <w:sz w:val="48"/>
          <w:szCs w:val="48"/>
        </w:rPr>
        <w:t>Harm</w:t>
      </w:r>
      <w:r w:rsidR="00557689" w:rsidRPr="715FD8C4">
        <w:rPr>
          <w:b/>
          <w:bCs/>
          <w:color w:val="293868"/>
          <w:sz w:val="48"/>
          <w:szCs w:val="48"/>
        </w:rPr>
        <w:t xml:space="preserve"> </w:t>
      </w:r>
      <w:r w:rsidRPr="715FD8C4">
        <w:rPr>
          <w:b/>
          <w:bCs/>
          <w:color w:val="293868"/>
          <w:sz w:val="48"/>
          <w:szCs w:val="48"/>
        </w:rPr>
        <w:t>(adverse) event</w:t>
      </w:r>
      <w:r w:rsidR="00557689" w:rsidRPr="715FD8C4">
        <w:rPr>
          <w:b/>
          <w:bCs/>
          <w:color w:val="293868"/>
          <w:sz w:val="48"/>
          <w:szCs w:val="48"/>
        </w:rPr>
        <w:t xml:space="preserve"> </w:t>
      </w:r>
      <w:r w:rsidR="00446225" w:rsidRPr="715FD8C4">
        <w:rPr>
          <w:b/>
          <w:bCs/>
          <w:color w:val="293868"/>
          <w:sz w:val="48"/>
          <w:szCs w:val="48"/>
        </w:rPr>
        <w:t xml:space="preserve">submission </w:t>
      </w:r>
      <w:r w:rsidRPr="715FD8C4">
        <w:rPr>
          <w:b/>
          <w:bCs/>
          <w:color w:val="293868"/>
          <w:sz w:val="48"/>
          <w:szCs w:val="48"/>
        </w:rPr>
        <w:t>portal user guide</w:t>
      </w:r>
      <w:r w:rsidR="001B1CC4" w:rsidRPr="715FD8C4">
        <w:rPr>
          <w:b/>
          <w:bCs/>
          <w:color w:val="293868"/>
          <w:sz w:val="48"/>
          <w:szCs w:val="48"/>
        </w:rPr>
        <w:t xml:space="preserve"> 2025</w:t>
      </w:r>
      <w:bookmarkEnd w:id="0"/>
      <w:bookmarkEnd w:id="1"/>
      <w:bookmarkEnd w:id="2"/>
    </w:p>
    <w:p w14:paraId="21C357EF" w14:textId="403E215C" w:rsidR="000A0F83" w:rsidRDefault="00144372">
      <w:pPr>
        <w:spacing w:after="160" w:line="259" w:lineRule="auto"/>
      </w:pPr>
      <w:r>
        <w:rPr>
          <w:b/>
          <w:bCs/>
          <w:noProof/>
          <w:color w:val="293868"/>
          <w:sz w:val="44"/>
          <w:szCs w:val="44"/>
        </w:rPr>
        <w:drawing>
          <wp:anchor distT="0" distB="0" distL="114300" distR="114300" simplePos="0" relativeHeight="251658243" behindDoc="0" locked="0" layoutInCell="1" allowOverlap="1" wp14:anchorId="60EC240B" wp14:editId="4497EEF5">
            <wp:simplePos x="0" y="0"/>
            <wp:positionH relativeFrom="page">
              <wp:align>right</wp:align>
            </wp:positionH>
            <wp:positionV relativeFrom="paragraph">
              <wp:posOffset>687705</wp:posOffset>
            </wp:positionV>
            <wp:extent cx="7553325" cy="5272906"/>
            <wp:effectExtent l="0" t="0" r="0" b="4445"/>
            <wp:wrapNone/>
            <wp:docPr id="1036953457" name="Picture 1" descr="Repeating tohu (Māori design) in light blue and light green against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953457" name="Picture 1" descr="Repeating tohu (Māori design) in light blue and light green against a white backgrou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3325" cy="5272906"/>
                    </a:xfrm>
                    <a:prstGeom prst="rect">
                      <a:avLst/>
                    </a:prstGeom>
                    <a:noFill/>
                  </pic:spPr>
                </pic:pic>
              </a:graphicData>
            </a:graphic>
            <wp14:sizeRelH relativeFrom="page">
              <wp14:pctWidth>0</wp14:pctWidth>
            </wp14:sizeRelH>
            <wp14:sizeRelV relativeFrom="page">
              <wp14:pctHeight>0</wp14:pctHeight>
            </wp14:sizeRelV>
          </wp:anchor>
        </w:drawing>
      </w:r>
      <w:r w:rsidR="000A0F83">
        <w:br w:type="page"/>
      </w:r>
    </w:p>
    <w:p w14:paraId="2A92A86E" w14:textId="60F48EAB" w:rsidR="00C767A5" w:rsidRPr="00F10B41" w:rsidRDefault="00A14A0A" w:rsidP="715FD8C4">
      <w:pPr>
        <w:pStyle w:val="TeThHauorabodytext"/>
        <w:rPr>
          <w:b/>
          <w:bCs/>
          <w:sz w:val="36"/>
          <w:szCs w:val="36"/>
        </w:rPr>
      </w:pPr>
      <w:bookmarkStart w:id="3" w:name="_Toc198197562"/>
      <w:bookmarkStart w:id="4" w:name="_Toc198197643"/>
      <w:bookmarkStart w:id="5" w:name="_Toc200405217"/>
      <w:bookmarkStart w:id="6" w:name="_Toc200405411"/>
      <w:r w:rsidRPr="715FD8C4">
        <w:rPr>
          <w:b/>
          <w:bCs/>
          <w:color w:val="293868"/>
          <w:sz w:val="36"/>
          <w:szCs w:val="36"/>
        </w:rPr>
        <w:lastRenderedPageBreak/>
        <w:t>Contents</w:t>
      </w:r>
      <w:bookmarkEnd w:id="3"/>
      <w:bookmarkEnd w:id="4"/>
      <w:bookmarkEnd w:id="5"/>
      <w:bookmarkEnd w:id="6"/>
      <w:r w:rsidRPr="715FD8C4">
        <w:rPr>
          <w:b/>
          <w:bCs/>
          <w:sz w:val="36"/>
          <w:szCs w:val="36"/>
        </w:rPr>
        <w:t xml:space="preserve"> </w:t>
      </w:r>
      <w:bookmarkStart w:id="7" w:name="_Toc200527340"/>
      <w:r w:rsidR="000A0F83" w:rsidRPr="715FD8C4">
        <w:rPr>
          <w:b/>
          <w:bCs/>
          <w:sz w:val="36"/>
          <w:szCs w:val="36"/>
        </w:rPr>
        <w:t xml:space="preserve"> </w:t>
      </w:r>
      <w:bookmarkEnd w:id="7"/>
    </w:p>
    <w:bookmarkStart w:id="8" w:name="_Toc201658489"/>
    <w:bookmarkStart w:id="9" w:name="_Toc201658520"/>
    <w:bookmarkStart w:id="10" w:name="_Toc201661011"/>
    <w:bookmarkStart w:id="11" w:name="_Toc201661056"/>
    <w:bookmarkStart w:id="12" w:name="_Toc201661290"/>
    <w:bookmarkEnd w:id="8"/>
    <w:bookmarkEnd w:id="9"/>
    <w:bookmarkEnd w:id="10"/>
    <w:bookmarkEnd w:id="11"/>
    <w:bookmarkEnd w:id="12"/>
    <w:p w14:paraId="1EADFEDE" w14:textId="11916FDA" w:rsidR="00D30C65" w:rsidRDefault="00A848F5">
      <w:pPr>
        <w:pStyle w:val="TOC1"/>
        <w:tabs>
          <w:tab w:val="right" w:leader="dot" w:pos="9465"/>
        </w:tabs>
        <w:rPr>
          <w:rFonts w:asciiTheme="minorHAnsi" w:eastAsiaTheme="minorEastAsia" w:hAnsiTheme="minorHAnsi"/>
          <w:noProof/>
          <w:kern w:val="2"/>
          <w:sz w:val="24"/>
          <w:szCs w:val="24"/>
          <w:lang w:eastAsia="en-NZ"/>
          <w14:ligatures w14:val="standardContextual"/>
        </w:rPr>
      </w:pPr>
      <w:r w:rsidRPr="715FD8C4">
        <w:rPr>
          <w:b/>
        </w:rPr>
        <w:fldChar w:fldCharType="begin"/>
      </w:r>
      <w:r>
        <w:rPr>
          <w:b/>
        </w:rPr>
        <w:instrText xml:space="preserve"> TOC \o "1-3" \h \z \u </w:instrText>
      </w:r>
      <w:r w:rsidRPr="715FD8C4">
        <w:rPr>
          <w:b/>
        </w:rPr>
        <w:fldChar w:fldCharType="separate"/>
      </w:r>
      <w:hyperlink w:anchor="_Toc201696023" w:history="1">
        <w:r w:rsidR="00D30C65" w:rsidRPr="004F1F01">
          <w:rPr>
            <w:rStyle w:val="Hyperlink"/>
            <w:noProof/>
          </w:rPr>
          <w:t>Introduction</w:t>
        </w:r>
        <w:r w:rsidR="00D30C65">
          <w:rPr>
            <w:noProof/>
            <w:webHidden/>
          </w:rPr>
          <w:tab/>
        </w:r>
        <w:r w:rsidR="00D30C65">
          <w:rPr>
            <w:noProof/>
            <w:webHidden/>
          </w:rPr>
          <w:fldChar w:fldCharType="begin"/>
        </w:r>
        <w:r w:rsidR="00D30C65">
          <w:rPr>
            <w:noProof/>
            <w:webHidden/>
          </w:rPr>
          <w:instrText xml:space="preserve"> PAGEREF _Toc201696023 \h </w:instrText>
        </w:r>
        <w:r w:rsidR="00D30C65">
          <w:rPr>
            <w:noProof/>
            <w:webHidden/>
          </w:rPr>
        </w:r>
        <w:r w:rsidR="00D30C65">
          <w:rPr>
            <w:noProof/>
            <w:webHidden/>
          </w:rPr>
          <w:fldChar w:fldCharType="separate"/>
        </w:r>
        <w:r w:rsidR="009727B0">
          <w:rPr>
            <w:noProof/>
            <w:webHidden/>
          </w:rPr>
          <w:t>3</w:t>
        </w:r>
        <w:r w:rsidR="00D30C65">
          <w:rPr>
            <w:noProof/>
            <w:webHidden/>
          </w:rPr>
          <w:fldChar w:fldCharType="end"/>
        </w:r>
      </w:hyperlink>
    </w:p>
    <w:p w14:paraId="14175667" w14:textId="685D6036" w:rsidR="00D30C65" w:rsidRDefault="00D30C65">
      <w:pPr>
        <w:pStyle w:val="TOC2"/>
        <w:tabs>
          <w:tab w:val="right" w:leader="dot" w:pos="9465"/>
        </w:tabs>
        <w:rPr>
          <w:rFonts w:asciiTheme="minorHAnsi" w:eastAsiaTheme="minorEastAsia" w:hAnsiTheme="minorHAnsi"/>
          <w:noProof/>
          <w:kern w:val="2"/>
          <w:sz w:val="24"/>
          <w:szCs w:val="24"/>
          <w:lang w:eastAsia="en-NZ"/>
          <w14:ligatures w14:val="standardContextual"/>
        </w:rPr>
      </w:pPr>
      <w:hyperlink w:anchor="_Toc201696024" w:history="1">
        <w:r w:rsidRPr="004F1F01">
          <w:rPr>
            <w:rStyle w:val="Hyperlink"/>
            <w:noProof/>
          </w:rPr>
          <w:t>Support</w:t>
        </w:r>
        <w:r>
          <w:rPr>
            <w:noProof/>
            <w:webHidden/>
          </w:rPr>
          <w:tab/>
        </w:r>
        <w:r>
          <w:rPr>
            <w:noProof/>
            <w:webHidden/>
          </w:rPr>
          <w:fldChar w:fldCharType="begin"/>
        </w:r>
        <w:r>
          <w:rPr>
            <w:noProof/>
            <w:webHidden/>
          </w:rPr>
          <w:instrText xml:space="preserve"> PAGEREF _Toc201696024 \h </w:instrText>
        </w:r>
        <w:r>
          <w:rPr>
            <w:noProof/>
            <w:webHidden/>
          </w:rPr>
        </w:r>
        <w:r>
          <w:rPr>
            <w:noProof/>
            <w:webHidden/>
          </w:rPr>
          <w:fldChar w:fldCharType="separate"/>
        </w:r>
        <w:r w:rsidR="009727B0">
          <w:rPr>
            <w:noProof/>
            <w:webHidden/>
          </w:rPr>
          <w:t>3</w:t>
        </w:r>
        <w:r>
          <w:rPr>
            <w:noProof/>
            <w:webHidden/>
          </w:rPr>
          <w:fldChar w:fldCharType="end"/>
        </w:r>
      </w:hyperlink>
    </w:p>
    <w:p w14:paraId="5E5A7965" w14:textId="136790DD" w:rsidR="00D30C65" w:rsidRDefault="00D30C65">
      <w:pPr>
        <w:pStyle w:val="TOC1"/>
        <w:tabs>
          <w:tab w:val="right" w:leader="dot" w:pos="9465"/>
        </w:tabs>
        <w:rPr>
          <w:rFonts w:asciiTheme="minorHAnsi" w:eastAsiaTheme="minorEastAsia" w:hAnsiTheme="minorHAnsi"/>
          <w:noProof/>
          <w:kern w:val="2"/>
          <w:sz w:val="24"/>
          <w:szCs w:val="24"/>
          <w:lang w:eastAsia="en-NZ"/>
          <w14:ligatures w14:val="standardContextual"/>
        </w:rPr>
      </w:pPr>
      <w:hyperlink w:anchor="_Toc201696025" w:history="1">
        <w:r w:rsidRPr="004F1F01">
          <w:rPr>
            <w:rStyle w:val="Hyperlink"/>
            <w:noProof/>
          </w:rPr>
          <w:t>Accessing the Portal</w:t>
        </w:r>
        <w:r>
          <w:rPr>
            <w:noProof/>
            <w:webHidden/>
          </w:rPr>
          <w:tab/>
        </w:r>
        <w:r>
          <w:rPr>
            <w:noProof/>
            <w:webHidden/>
          </w:rPr>
          <w:fldChar w:fldCharType="begin"/>
        </w:r>
        <w:r>
          <w:rPr>
            <w:noProof/>
            <w:webHidden/>
          </w:rPr>
          <w:instrText xml:space="preserve"> PAGEREF _Toc201696025 \h </w:instrText>
        </w:r>
        <w:r>
          <w:rPr>
            <w:noProof/>
            <w:webHidden/>
          </w:rPr>
        </w:r>
        <w:r>
          <w:rPr>
            <w:noProof/>
            <w:webHidden/>
          </w:rPr>
          <w:fldChar w:fldCharType="separate"/>
        </w:r>
        <w:r w:rsidR="009727B0">
          <w:rPr>
            <w:noProof/>
            <w:webHidden/>
          </w:rPr>
          <w:t>3</w:t>
        </w:r>
        <w:r>
          <w:rPr>
            <w:noProof/>
            <w:webHidden/>
          </w:rPr>
          <w:fldChar w:fldCharType="end"/>
        </w:r>
      </w:hyperlink>
    </w:p>
    <w:p w14:paraId="4FEFF893" w14:textId="68B7500C" w:rsidR="00D30C65" w:rsidRDefault="00D30C65">
      <w:pPr>
        <w:pStyle w:val="TOC1"/>
        <w:tabs>
          <w:tab w:val="right" w:leader="dot" w:pos="9465"/>
        </w:tabs>
        <w:rPr>
          <w:rFonts w:asciiTheme="minorHAnsi" w:eastAsiaTheme="minorEastAsia" w:hAnsiTheme="minorHAnsi"/>
          <w:noProof/>
          <w:kern w:val="2"/>
          <w:sz w:val="24"/>
          <w:szCs w:val="24"/>
          <w:lang w:eastAsia="en-NZ"/>
          <w14:ligatures w14:val="standardContextual"/>
        </w:rPr>
      </w:pPr>
      <w:hyperlink w:anchor="_Toc201696026" w:history="1">
        <w:r w:rsidRPr="004F1F01">
          <w:rPr>
            <w:rStyle w:val="Hyperlink"/>
            <w:noProof/>
          </w:rPr>
          <w:t>Navigating the Portal</w:t>
        </w:r>
        <w:r>
          <w:rPr>
            <w:noProof/>
            <w:webHidden/>
          </w:rPr>
          <w:tab/>
        </w:r>
        <w:r>
          <w:rPr>
            <w:noProof/>
            <w:webHidden/>
          </w:rPr>
          <w:fldChar w:fldCharType="begin"/>
        </w:r>
        <w:r>
          <w:rPr>
            <w:noProof/>
            <w:webHidden/>
          </w:rPr>
          <w:instrText xml:space="preserve"> PAGEREF _Toc201696026 \h </w:instrText>
        </w:r>
        <w:r>
          <w:rPr>
            <w:noProof/>
            <w:webHidden/>
          </w:rPr>
        </w:r>
        <w:r>
          <w:rPr>
            <w:noProof/>
            <w:webHidden/>
          </w:rPr>
          <w:fldChar w:fldCharType="separate"/>
        </w:r>
        <w:r w:rsidR="009727B0">
          <w:rPr>
            <w:noProof/>
            <w:webHidden/>
          </w:rPr>
          <w:t>4</w:t>
        </w:r>
        <w:r>
          <w:rPr>
            <w:noProof/>
            <w:webHidden/>
          </w:rPr>
          <w:fldChar w:fldCharType="end"/>
        </w:r>
      </w:hyperlink>
    </w:p>
    <w:p w14:paraId="441FF3EC" w14:textId="5A7B8F06" w:rsidR="00D30C65" w:rsidRDefault="00D30C65">
      <w:pPr>
        <w:pStyle w:val="TOC1"/>
        <w:tabs>
          <w:tab w:val="right" w:leader="dot" w:pos="9465"/>
        </w:tabs>
        <w:rPr>
          <w:rFonts w:asciiTheme="minorHAnsi" w:eastAsiaTheme="minorEastAsia" w:hAnsiTheme="minorHAnsi"/>
          <w:noProof/>
          <w:kern w:val="2"/>
          <w:sz w:val="24"/>
          <w:szCs w:val="24"/>
          <w:lang w:eastAsia="en-NZ"/>
          <w14:ligatures w14:val="standardContextual"/>
        </w:rPr>
      </w:pPr>
      <w:hyperlink w:anchor="_Toc201696027" w:history="1">
        <w:r w:rsidRPr="004F1F01">
          <w:rPr>
            <w:rStyle w:val="Hyperlink"/>
            <w:noProof/>
          </w:rPr>
          <w:t>Key Sections:</w:t>
        </w:r>
        <w:r>
          <w:rPr>
            <w:noProof/>
            <w:webHidden/>
          </w:rPr>
          <w:tab/>
        </w:r>
        <w:r>
          <w:rPr>
            <w:noProof/>
            <w:webHidden/>
          </w:rPr>
          <w:fldChar w:fldCharType="begin"/>
        </w:r>
        <w:r>
          <w:rPr>
            <w:noProof/>
            <w:webHidden/>
          </w:rPr>
          <w:instrText xml:space="preserve"> PAGEREF _Toc201696027 \h </w:instrText>
        </w:r>
        <w:r>
          <w:rPr>
            <w:noProof/>
            <w:webHidden/>
          </w:rPr>
        </w:r>
        <w:r>
          <w:rPr>
            <w:noProof/>
            <w:webHidden/>
          </w:rPr>
          <w:fldChar w:fldCharType="separate"/>
        </w:r>
        <w:r w:rsidR="009727B0">
          <w:rPr>
            <w:noProof/>
            <w:webHidden/>
          </w:rPr>
          <w:t>4</w:t>
        </w:r>
        <w:r>
          <w:rPr>
            <w:noProof/>
            <w:webHidden/>
          </w:rPr>
          <w:fldChar w:fldCharType="end"/>
        </w:r>
      </w:hyperlink>
    </w:p>
    <w:p w14:paraId="18DD7A61" w14:textId="721C2AB4" w:rsidR="00D30C65" w:rsidRDefault="00D30C65">
      <w:pPr>
        <w:pStyle w:val="TOC2"/>
        <w:tabs>
          <w:tab w:val="right" w:leader="dot" w:pos="9465"/>
        </w:tabs>
        <w:rPr>
          <w:rFonts w:asciiTheme="minorHAnsi" w:eastAsiaTheme="minorEastAsia" w:hAnsiTheme="minorHAnsi"/>
          <w:noProof/>
          <w:kern w:val="2"/>
          <w:sz w:val="24"/>
          <w:szCs w:val="24"/>
          <w:lang w:eastAsia="en-NZ"/>
          <w14:ligatures w14:val="standardContextual"/>
        </w:rPr>
      </w:pPr>
      <w:hyperlink w:anchor="_Toc201696028" w:history="1">
        <w:r w:rsidRPr="004F1F01">
          <w:rPr>
            <w:rStyle w:val="Hyperlink"/>
            <w:noProof/>
          </w:rPr>
          <w:t>Submitting a new harm event</w:t>
        </w:r>
        <w:r>
          <w:rPr>
            <w:noProof/>
            <w:webHidden/>
          </w:rPr>
          <w:tab/>
        </w:r>
        <w:r>
          <w:rPr>
            <w:noProof/>
            <w:webHidden/>
          </w:rPr>
          <w:fldChar w:fldCharType="begin"/>
        </w:r>
        <w:r>
          <w:rPr>
            <w:noProof/>
            <w:webHidden/>
          </w:rPr>
          <w:instrText xml:space="preserve"> PAGEREF _Toc201696028 \h </w:instrText>
        </w:r>
        <w:r>
          <w:rPr>
            <w:noProof/>
            <w:webHidden/>
          </w:rPr>
        </w:r>
        <w:r>
          <w:rPr>
            <w:noProof/>
            <w:webHidden/>
          </w:rPr>
          <w:fldChar w:fldCharType="separate"/>
        </w:r>
        <w:r w:rsidR="009727B0">
          <w:rPr>
            <w:noProof/>
            <w:webHidden/>
          </w:rPr>
          <w:t>5</w:t>
        </w:r>
        <w:r>
          <w:rPr>
            <w:noProof/>
            <w:webHidden/>
          </w:rPr>
          <w:fldChar w:fldCharType="end"/>
        </w:r>
      </w:hyperlink>
    </w:p>
    <w:p w14:paraId="03ACA652" w14:textId="20848A8E" w:rsidR="00D30C65" w:rsidRDefault="00D30C65">
      <w:pPr>
        <w:pStyle w:val="TOC2"/>
        <w:tabs>
          <w:tab w:val="right" w:leader="dot" w:pos="9465"/>
        </w:tabs>
        <w:rPr>
          <w:rFonts w:asciiTheme="minorHAnsi" w:eastAsiaTheme="minorEastAsia" w:hAnsiTheme="minorHAnsi"/>
          <w:noProof/>
          <w:kern w:val="2"/>
          <w:sz w:val="24"/>
          <w:szCs w:val="24"/>
          <w:lang w:eastAsia="en-NZ"/>
          <w14:ligatures w14:val="standardContextual"/>
        </w:rPr>
      </w:pPr>
      <w:hyperlink w:anchor="_Toc201696029" w:history="1">
        <w:r w:rsidRPr="004F1F01">
          <w:rPr>
            <w:rStyle w:val="Hyperlink"/>
            <w:noProof/>
          </w:rPr>
          <w:t>Submitting a Part B for an existing harm event</w:t>
        </w:r>
        <w:r>
          <w:rPr>
            <w:noProof/>
            <w:webHidden/>
          </w:rPr>
          <w:tab/>
        </w:r>
        <w:r>
          <w:rPr>
            <w:noProof/>
            <w:webHidden/>
          </w:rPr>
          <w:fldChar w:fldCharType="begin"/>
        </w:r>
        <w:r>
          <w:rPr>
            <w:noProof/>
            <w:webHidden/>
          </w:rPr>
          <w:instrText xml:space="preserve"> PAGEREF _Toc201696029 \h </w:instrText>
        </w:r>
        <w:r>
          <w:rPr>
            <w:noProof/>
            <w:webHidden/>
          </w:rPr>
        </w:r>
        <w:r>
          <w:rPr>
            <w:noProof/>
            <w:webHidden/>
          </w:rPr>
          <w:fldChar w:fldCharType="separate"/>
        </w:r>
        <w:r w:rsidR="009727B0">
          <w:rPr>
            <w:noProof/>
            <w:webHidden/>
          </w:rPr>
          <w:t>13</w:t>
        </w:r>
        <w:r>
          <w:rPr>
            <w:noProof/>
            <w:webHidden/>
          </w:rPr>
          <w:fldChar w:fldCharType="end"/>
        </w:r>
      </w:hyperlink>
    </w:p>
    <w:p w14:paraId="11754B6B" w14:textId="5B704B67" w:rsidR="00D30C65" w:rsidRDefault="00D30C65">
      <w:pPr>
        <w:pStyle w:val="TOC3"/>
        <w:tabs>
          <w:tab w:val="right" w:leader="dot" w:pos="9465"/>
        </w:tabs>
        <w:rPr>
          <w:rFonts w:asciiTheme="minorHAnsi" w:eastAsiaTheme="minorEastAsia" w:hAnsiTheme="minorHAnsi"/>
          <w:noProof/>
          <w:kern w:val="2"/>
          <w:sz w:val="24"/>
          <w:szCs w:val="24"/>
          <w:lang w:eastAsia="en-NZ"/>
          <w14:ligatures w14:val="standardContextual"/>
        </w:rPr>
      </w:pPr>
      <w:hyperlink w:anchor="_Toc201696030" w:history="1">
        <w:r w:rsidRPr="004F1F01">
          <w:rPr>
            <w:rStyle w:val="Hyperlink"/>
            <w:noProof/>
          </w:rPr>
          <w:t>Where to enter Part B details</w:t>
        </w:r>
        <w:r>
          <w:rPr>
            <w:noProof/>
            <w:webHidden/>
          </w:rPr>
          <w:tab/>
        </w:r>
        <w:r>
          <w:rPr>
            <w:noProof/>
            <w:webHidden/>
          </w:rPr>
          <w:fldChar w:fldCharType="begin"/>
        </w:r>
        <w:r>
          <w:rPr>
            <w:noProof/>
            <w:webHidden/>
          </w:rPr>
          <w:instrText xml:space="preserve"> PAGEREF _Toc201696030 \h </w:instrText>
        </w:r>
        <w:r>
          <w:rPr>
            <w:noProof/>
            <w:webHidden/>
          </w:rPr>
        </w:r>
        <w:r>
          <w:rPr>
            <w:noProof/>
            <w:webHidden/>
          </w:rPr>
          <w:fldChar w:fldCharType="separate"/>
        </w:r>
        <w:r w:rsidR="009727B0">
          <w:rPr>
            <w:noProof/>
            <w:webHidden/>
          </w:rPr>
          <w:t>13</w:t>
        </w:r>
        <w:r>
          <w:rPr>
            <w:noProof/>
            <w:webHidden/>
          </w:rPr>
          <w:fldChar w:fldCharType="end"/>
        </w:r>
      </w:hyperlink>
    </w:p>
    <w:p w14:paraId="5BDB011D" w14:textId="517D5DF6" w:rsidR="00D30C65" w:rsidRDefault="00D30C65">
      <w:pPr>
        <w:pStyle w:val="TOC3"/>
        <w:tabs>
          <w:tab w:val="right" w:leader="dot" w:pos="9465"/>
        </w:tabs>
        <w:rPr>
          <w:rFonts w:asciiTheme="minorHAnsi" w:eastAsiaTheme="minorEastAsia" w:hAnsiTheme="minorHAnsi"/>
          <w:noProof/>
          <w:kern w:val="2"/>
          <w:sz w:val="24"/>
          <w:szCs w:val="24"/>
          <w:lang w:eastAsia="en-NZ"/>
          <w14:ligatures w14:val="standardContextual"/>
        </w:rPr>
      </w:pPr>
      <w:hyperlink w:anchor="_Toc201696031" w:history="1">
        <w:r w:rsidRPr="004F1F01">
          <w:rPr>
            <w:rStyle w:val="Hyperlink"/>
            <w:noProof/>
          </w:rPr>
          <w:t>Filling out the Part B</w:t>
        </w:r>
        <w:r>
          <w:rPr>
            <w:noProof/>
            <w:webHidden/>
          </w:rPr>
          <w:tab/>
        </w:r>
        <w:r>
          <w:rPr>
            <w:noProof/>
            <w:webHidden/>
          </w:rPr>
          <w:fldChar w:fldCharType="begin"/>
        </w:r>
        <w:r>
          <w:rPr>
            <w:noProof/>
            <w:webHidden/>
          </w:rPr>
          <w:instrText xml:space="preserve"> PAGEREF _Toc201696031 \h </w:instrText>
        </w:r>
        <w:r>
          <w:rPr>
            <w:noProof/>
            <w:webHidden/>
          </w:rPr>
        </w:r>
        <w:r>
          <w:rPr>
            <w:noProof/>
            <w:webHidden/>
          </w:rPr>
          <w:fldChar w:fldCharType="separate"/>
        </w:r>
        <w:r w:rsidR="009727B0">
          <w:rPr>
            <w:noProof/>
            <w:webHidden/>
          </w:rPr>
          <w:t>14</w:t>
        </w:r>
        <w:r>
          <w:rPr>
            <w:noProof/>
            <w:webHidden/>
          </w:rPr>
          <w:fldChar w:fldCharType="end"/>
        </w:r>
      </w:hyperlink>
    </w:p>
    <w:p w14:paraId="7BC6AD0B" w14:textId="4D421670" w:rsidR="00D30C65" w:rsidRDefault="00D30C65">
      <w:pPr>
        <w:pStyle w:val="TOC1"/>
        <w:tabs>
          <w:tab w:val="right" w:leader="dot" w:pos="9465"/>
        </w:tabs>
        <w:rPr>
          <w:rFonts w:asciiTheme="minorHAnsi" w:eastAsiaTheme="minorEastAsia" w:hAnsiTheme="minorHAnsi"/>
          <w:noProof/>
          <w:kern w:val="2"/>
          <w:sz w:val="24"/>
          <w:szCs w:val="24"/>
          <w:lang w:eastAsia="en-NZ"/>
          <w14:ligatures w14:val="standardContextual"/>
        </w:rPr>
      </w:pPr>
      <w:hyperlink w:anchor="_Toc201696032" w:history="1">
        <w:r w:rsidRPr="004F1F01">
          <w:rPr>
            <w:rStyle w:val="Hyperlink"/>
            <w:noProof/>
          </w:rPr>
          <w:t>Harm Event List page</w:t>
        </w:r>
        <w:r>
          <w:rPr>
            <w:noProof/>
            <w:webHidden/>
          </w:rPr>
          <w:tab/>
        </w:r>
        <w:r>
          <w:rPr>
            <w:noProof/>
            <w:webHidden/>
          </w:rPr>
          <w:fldChar w:fldCharType="begin"/>
        </w:r>
        <w:r>
          <w:rPr>
            <w:noProof/>
            <w:webHidden/>
          </w:rPr>
          <w:instrText xml:space="preserve"> PAGEREF _Toc201696032 \h </w:instrText>
        </w:r>
        <w:r>
          <w:rPr>
            <w:noProof/>
            <w:webHidden/>
          </w:rPr>
        </w:r>
        <w:r>
          <w:rPr>
            <w:noProof/>
            <w:webHidden/>
          </w:rPr>
          <w:fldChar w:fldCharType="separate"/>
        </w:r>
        <w:r w:rsidR="009727B0">
          <w:rPr>
            <w:noProof/>
            <w:webHidden/>
          </w:rPr>
          <w:t>18</w:t>
        </w:r>
        <w:r>
          <w:rPr>
            <w:noProof/>
            <w:webHidden/>
          </w:rPr>
          <w:fldChar w:fldCharType="end"/>
        </w:r>
      </w:hyperlink>
    </w:p>
    <w:p w14:paraId="0FE97456" w14:textId="3845EA63" w:rsidR="00D30C65" w:rsidRDefault="00D30C65">
      <w:pPr>
        <w:pStyle w:val="TOC2"/>
        <w:tabs>
          <w:tab w:val="right" w:leader="dot" w:pos="9465"/>
        </w:tabs>
        <w:rPr>
          <w:rFonts w:asciiTheme="minorHAnsi" w:eastAsiaTheme="minorEastAsia" w:hAnsiTheme="minorHAnsi"/>
          <w:noProof/>
          <w:kern w:val="2"/>
          <w:sz w:val="24"/>
          <w:szCs w:val="24"/>
          <w:lang w:eastAsia="en-NZ"/>
          <w14:ligatures w14:val="standardContextual"/>
        </w:rPr>
      </w:pPr>
      <w:hyperlink w:anchor="_Toc201696033" w:history="1">
        <w:r w:rsidRPr="004F1F01">
          <w:rPr>
            <w:rStyle w:val="Hyperlink"/>
            <w:noProof/>
          </w:rPr>
          <w:t>View details or edit event details</w:t>
        </w:r>
        <w:r>
          <w:rPr>
            <w:noProof/>
            <w:webHidden/>
          </w:rPr>
          <w:tab/>
        </w:r>
        <w:r>
          <w:rPr>
            <w:noProof/>
            <w:webHidden/>
          </w:rPr>
          <w:fldChar w:fldCharType="begin"/>
        </w:r>
        <w:r>
          <w:rPr>
            <w:noProof/>
            <w:webHidden/>
          </w:rPr>
          <w:instrText xml:space="preserve"> PAGEREF _Toc201696033 \h </w:instrText>
        </w:r>
        <w:r>
          <w:rPr>
            <w:noProof/>
            <w:webHidden/>
          </w:rPr>
        </w:r>
        <w:r>
          <w:rPr>
            <w:noProof/>
            <w:webHidden/>
          </w:rPr>
          <w:fldChar w:fldCharType="separate"/>
        </w:r>
        <w:r w:rsidR="009727B0">
          <w:rPr>
            <w:noProof/>
            <w:webHidden/>
          </w:rPr>
          <w:t>18</w:t>
        </w:r>
        <w:r>
          <w:rPr>
            <w:noProof/>
            <w:webHidden/>
          </w:rPr>
          <w:fldChar w:fldCharType="end"/>
        </w:r>
      </w:hyperlink>
    </w:p>
    <w:p w14:paraId="0A20CC1B" w14:textId="732B79E2" w:rsidR="00D30C65" w:rsidRDefault="00D30C65">
      <w:pPr>
        <w:pStyle w:val="TOC2"/>
        <w:tabs>
          <w:tab w:val="right" w:leader="dot" w:pos="9465"/>
        </w:tabs>
        <w:rPr>
          <w:rFonts w:asciiTheme="minorHAnsi" w:eastAsiaTheme="minorEastAsia" w:hAnsiTheme="minorHAnsi"/>
          <w:noProof/>
          <w:kern w:val="2"/>
          <w:sz w:val="24"/>
          <w:szCs w:val="24"/>
          <w:lang w:eastAsia="en-NZ"/>
          <w14:ligatures w14:val="standardContextual"/>
        </w:rPr>
      </w:pPr>
      <w:hyperlink w:anchor="_Toc201696034" w:history="1">
        <w:r w:rsidRPr="004F1F01">
          <w:rPr>
            <w:rStyle w:val="Hyperlink"/>
            <w:noProof/>
          </w:rPr>
          <w:t>Download data</w:t>
        </w:r>
        <w:r>
          <w:rPr>
            <w:noProof/>
            <w:webHidden/>
          </w:rPr>
          <w:tab/>
        </w:r>
        <w:r>
          <w:rPr>
            <w:noProof/>
            <w:webHidden/>
          </w:rPr>
          <w:fldChar w:fldCharType="begin"/>
        </w:r>
        <w:r>
          <w:rPr>
            <w:noProof/>
            <w:webHidden/>
          </w:rPr>
          <w:instrText xml:space="preserve"> PAGEREF _Toc201696034 \h </w:instrText>
        </w:r>
        <w:r>
          <w:rPr>
            <w:noProof/>
            <w:webHidden/>
          </w:rPr>
        </w:r>
        <w:r>
          <w:rPr>
            <w:noProof/>
            <w:webHidden/>
          </w:rPr>
          <w:fldChar w:fldCharType="separate"/>
        </w:r>
        <w:r w:rsidR="009727B0">
          <w:rPr>
            <w:noProof/>
            <w:webHidden/>
          </w:rPr>
          <w:t>19</w:t>
        </w:r>
        <w:r>
          <w:rPr>
            <w:noProof/>
            <w:webHidden/>
          </w:rPr>
          <w:fldChar w:fldCharType="end"/>
        </w:r>
      </w:hyperlink>
    </w:p>
    <w:p w14:paraId="2742D884" w14:textId="3C732A1E" w:rsidR="00D30C65" w:rsidRDefault="00D30C65">
      <w:pPr>
        <w:pStyle w:val="TOC2"/>
        <w:tabs>
          <w:tab w:val="right" w:leader="dot" w:pos="9465"/>
        </w:tabs>
        <w:rPr>
          <w:rFonts w:asciiTheme="minorHAnsi" w:eastAsiaTheme="minorEastAsia" w:hAnsiTheme="minorHAnsi"/>
          <w:noProof/>
          <w:kern w:val="2"/>
          <w:sz w:val="24"/>
          <w:szCs w:val="24"/>
          <w:lang w:eastAsia="en-NZ"/>
          <w14:ligatures w14:val="standardContextual"/>
        </w:rPr>
      </w:pPr>
      <w:hyperlink w:anchor="_Toc201696035" w:history="1">
        <w:r w:rsidRPr="004F1F01">
          <w:rPr>
            <w:rStyle w:val="Hyperlink"/>
            <w:noProof/>
          </w:rPr>
          <w:t>View more columns</w:t>
        </w:r>
        <w:r>
          <w:rPr>
            <w:noProof/>
            <w:webHidden/>
          </w:rPr>
          <w:tab/>
        </w:r>
        <w:r>
          <w:rPr>
            <w:noProof/>
            <w:webHidden/>
          </w:rPr>
          <w:fldChar w:fldCharType="begin"/>
        </w:r>
        <w:r>
          <w:rPr>
            <w:noProof/>
            <w:webHidden/>
          </w:rPr>
          <w:instrText xml:space="preserve"> PAGEREF _Toc201696035 \h </w:instrText>
        </w:r>
        <w:r>
          <w:rPr>
            <w:noProof/>
            <w:webHidden/>
          </w:rPr>
        </w:r>
        <w:r>
          <w:rPr>
            <w:noProof/>
            <w:webHidden/>
          </w:rPr>
          <w:fldChar w:fldCharType="separate"/>
        </w:r>
        <w:r w:rsidR="009727B0">
          <w:rPr>
            <w:noProof/>
            <w:webHidden/>
          </w:rPr>
          <w:t>20</w:t>
        </w:r>
        <w:r>
          <w:rPr>
            <w:noProof/>
            <w:webHidden/>
          </w:rPr>
          <w:fldChar w:fldCharType="end"/>
        </w:r>
      </w:hyperlink>
    </w:p>
    <w:p w14:paraId="4A78F5FA" w14:textId="561F3464" w:rsidR="00D30C65" w:rsidRDefault="00D30C65">
      <w:pPr>
        <w:pStyle w:val="TOC2"/>
        <w:tabs>
          <w:tab w:val="right" w:leader="dot" w:pos="9465"/>
        </w:tabs>
        <w:rPr>
          <w:rFonts w:asciiTheme="minorHAnsi" w:eastAsiaTheme="minorEastAsia" w:hAnsiTheme="minorHAnsi"/>
          <w:noProof/>
          <w:kern w:val="2"/>
          <w:sz w:val="24"/>
          <w:szCs w:val="24"/>
          <w:lang w:eastAsia="en-NZ"/>
          <w14:ligatures w14:val="standardContextual"/>
        </w:rPr>
      </w:pPr>
      <w:hyperlink w:anchor="_Toc201696036" w:history="1">
        <w:r w:rsidRPr="004F1F01">
          <w:rPr>
            <w:rStyle w:val="Hyperlink"/>
            <w:noProof/>
          </w:rPr>
          <w:t>Filter or sort the data</w:t>
        </w:r>
        <w:r>
          <w:rPr>
            <w:noProof/>
            <w:webHidden/>
          </w:rPr>
          <w:tab/>
        </w:r>
        <w:r>
          <w:rPr>
            <w:noProof/>
            <w:webHidden/>
          </w:rPr>
          <w:fldChar w:fldCharType="begin"/>
        </w:r>
        <w:r>
          <w:rPr>
            <w:noProof/>
            <w:webHidden/>
          </w:rPr>
          <w:instrText xml:space="preserve"> PAGEREF _Toc201696036 \h </w:instrText>
        </w:r>
        <w:r>
          <w:rPr>
            <w:noProof/>
            <w:webHidden/>
          </w:rPr>
        </w:r>
        <w:r>
          <w:rPr>
            <w:noProof/>
            <w:webHidden/>
          </w:rPr>
          <w:fldChar w:fldCharType="separate"/>
        </w:r>
        <w:r w:rsidR="009727B0">
          <w:rPr>
            <w:noProof/>
            <w:webHidden/>
          </w:rPr>
          <w:t>20</w:t>
        </w:r>
        <w:r>
          <w:rPr>
            <w:noProof/>
            <w:webHidden/>
          </w:rPr>
          <w:fldChar w:fldCharType="end"/>
        </w:r>
      </w:hyperlink>
    </w:p>
    <w:p w14:paraId="3B47F652" w14:textId="1D81503D" w:rsidR="00B84B9C" w:rsidRDefault="00A848F5" w:rsidP="002A430C">
      <w:pPr>
        <w:pStyle w:val="TeThHauorabodytext"/>
      </w:pPr>
      <w:r w:rsidRPr="715FD8C4">
        <w:fldChar w:fldCharType="end"/>
      </w:r>
    </w:p>
    <w:p w14:paraId="4E1AF6EE" w14:textId="4847E572" w:rsidR="003B224D" w:rsidRDefault="00306B18" w:rsidP="002A430C">
      <w:pPr>
        <w:pStyle w:val="TeThHauorabodytext"/>
      </w:pPr>
      <w:r w:rsidRPr="00306B18">
        <w:t xml:space="preserve">Published in </w:t>
      </w:r>
      <w:r w:rsidR="004359E0">
        <w:t>March</w:t>
      </w:r>
      <w:r w:rsidR="00CA0B96">
        <w:t xml:space="preserve"> 2026</w:t>
      </w:r>
      <w:r w:rsidRPr="00306B18">
        <w:t xml:space="preserve"> by Health Quality &amp; Safety Commission</w:t>
      </w:r>
      <w:r w:rsidR="006F7D70">
        <w:t xml:space="preserve"> </w:t>
      </w:r>
      <w:r w:rsidR="006F7D70" w:rsidRPr="00306B18">
        <w:t>Te Tāhū Hauora</w:t>
      </w:r>
      <w:r w:rsidRPr="00306B18">
        <w:t xml:space="preserve">, PO Box 25496, Wellington 6146, New Zealand. </w:t>
      </w:r>
    </w:p>
    <w:p w14:paraId="73BD79C8" w14:textId="72D58D93" w:rsidR="003B224D" w:rsidRDefault="00306B18">
      <w:pPr>
        <w:spacing w:after="160" w:line="259" w:lineRule="auto"/>
      </w:pPr>
      <w:r w:rsidRPr="00306B18">
        <w:t xml:space="preserve">This document is available online at: </w:t>
      </w:r>
      <w:hyperlink r:id="rId10" w:history="1">
        <w:r w:rsidRPr="00983E12">
          <w:rPr>
            <w:rStyle w:val="Hyperlink"/>
          </w:rPr>
          <w:t xml:space="preserve">www.hqsc.govt.nz </w:t>
        </w:r>
      </w:hyperlink>
      <w:r w:rsidRPr="00306B18">
        <w:t xml:space="preserve"> </w:t>
      </w:r>
    </w:p>
    <w:p w14:paraId="190A3D54" w14:textId="77777777" w:rsidR="00D96E00" w:rsidRDefault="00306B18">
      <w:pPr>
        <w:spacing w:after="160" w:line="259" w:lineRule="auto"/>
      </w:pPr>
      <w:r w:rsidRPr="00306B18">
        <w:t xml:space="preserve">Contact for enquiries: </w:t>
      </w:r>
      <w:hyperlink r:id="rId11" w:history="1">
        <w:r w:rsidR="00B758CC" w:rsidRPr="009E12DF">
          <w:rPr>
            <w:rStyle w:val="Hyperlink"/>
          </w:rPr>
          <w:t>harm.event@hqsc.govt.nz</w:t>
        </w:r>
      </w:hyperlink>
      <w:r w:rsidRPr="00306B18">
        <w:t xml:space="preserve"> </w:t>
      </w:r>
    </w:p>
    <w:p w14:paraId="624CFDBE" w14:textId="77777777" w:rsidR="00E76B58" w:rsidRPr="004B42A1" w:rsidRDefault="00E76B58" w:rsidP="00E76B58">
      <w:pPr>
        <w:pStyle w:val="BodyText"/>
        <w:spacing w:before="318"/>
      </w:pPr>
      <w:r w:rsidRPr="004B42A1">
        <w:t>Published under Creative Commons License CC BY-NC 4.0. This means you may share and adapt the material provided you give the appropriate</w:t>
      </w:r>
      <w:r w:rsidRPr="004B42A1">
        <w:rPr>
          <w:spacing w:val="-4"/>
        </w:rPr>
        <w:t xml:space="preserve"> </w:t>
      </w:r>
      <w:r w:rsidRPr="004B42A1">
        <w:t>credit,</w:t>
      </w:r>
      <w:r w:rsidRPr="004B42A1">
        <w:rPr>
          <w:spacing w:val="-3"/>
        </w:rPr>
        <w:t xml:space="preserve"> </w:t>
      </w:r>
      <w:r w:rsidRPr="004B42A1">
        <w:t>provide</w:t>
      </w:r>
      <w:r w:rsidRPr="004B42A1">
        <w:rPr>
          <w:spacing w:val="-2"/>
        </w:rPr>
        <w:t xml:space="preserve"> </w:t>
      </w:r>
      <w:r w:rsidRPr="004B42A1">
        <w:t>a</w:t>
      </w:r>
      <w:r w:rsidRPr="004B42A1">
        <w:rPr>
          <w:spacing w:val="-1"/>
        </w:rPr>
        <w:t xml:space="preserve"> </w:t>
      </w:r>
      <w:r w:rsidRPr="004B42A1">
        <w:t>link</w:t>
      </w:r>
      <w:r w:rsidRPr="004B42A1">
        <w:rPr>
          <w:spacing w:val="-4"/>
        </w:rPr>
        <w:t xml:space="preserve"> </w:t>
      </w:r>
      <w:r w:rsidRPr="004B42A1">
        <w:t>to</w:t>
      </w:r>
      <w:r w:rsidRPr="004B42A1">
        <w:rPr>
          <w:spacing w:val="-4"/>
        </w:rPr>
        <w:t xml:space="preserve"> </w:t>
      </w:r>
      <w:r w:rsidRPr="004B42A1">
        <w:t>the</w:t>
      </w:r>
      <w:r w:rsidRPr="004B42A1">
        <w:rPr>
          <w:spacing w:val="-2"/>
        </w:rPr>
        <w:t xml:space="preserve"> </w:t>
      </w:r>
      <w:r w:rsidRPr="004B42A1">
        <w:t>licence,</w:t>
      </w:r>
      <w:r w:rsidRPr="004B42A1">
        <w:rPr>
          <w:spacing w:val="-3"/>
        </w:rPr>
        <w:t xml:space="preserve"> </w:t>
      </w:r>
      <w:r w:rsidRPr="004B42A1">
        <w:t>and</w:t>
      </w:r>
      <w:r w:rsidRPr="004B42A1">
        <w:rPr>
          <w:spacing w:val="-2"/>
        </w:rPr>
        <w:t xml:space="preserve"> </w:t>
      </w:r>
      <w:r w:rsidRPr="004B42A1">
        <w:t>indicate</w:t>
      </w:r>
      <w:r w:rsidRPr="004B42A1">
        <w:rPr>
          <w:spacing w:val="-1"/>
        </w:rPr>
        <w:t xml:space="preserve"> </w:t>
      </w:r>
      <w:r w:rsidRPr="004B42A1">
        <w:t>if</w:t>
      </w:r>
      <w:r w:rsidRPr="004B42A1">
        <w:rPr>
          <w:spacing w:val="-3"/>
        </w:rPr>
        <w:t xml:space="preserve"> </w:t>
      </w:r>
      <w:r w:rsidRPr="004B42A1">
        <w:t>changes</w:t>
      </w:r>
    </w:p>
    <w:p w14:paraId="3EAF5CD5" w14:textId="77777777" w:rsidR="00E76B58" w:rsidRPr="004B42A1" w:rsidRDefault="00E76B58" w:rsidP="00E76B58">
      <w:pPr>
        <w:pStyle w:val="BodyText"/>
        <w:spacing w:line="276" w:lineRule="auto"/>
        <w:ind w:right="1440"/>
      </w:pPr>
      <w:r w:rsidRPr="004B42A1">
        <w:t>were</w:t>
      </w:r>
      <w:r w:rsidRPr="004B42A1">
        <w:rPr>
          <w:spacing w:val="-1"/>
        </w:rPr>
        <w:t xml:space="preserve"> </w:t>
      </w:r>
      <w:r w:rsidRPr="004B42A1">
        <w:t>made.</w:t>
      </w:r>
      <w:r w:rsidRPr="004B42A1">
        <w:rPr>
          <w:spacing w:val="-3"/>
        </w:rPr>
        <w:t xml:space="preserve"> </w:t>
      </w:r>
      <w:r w:rsidRPr="004B42A1">
        <w:t>You</w:t>
      </w:r>
      <w:r w:rsidRPr="004B42A1">
        <w:rPr>
          <w:spacing w:val="-4"/>
        </w:rPr>
        <w:t xml:space="preserve"> </w:t>
      </w:r>
      <w:r w:rsidRPr="004B42A1">
        <w:t>may</w:t>
      </w:r>
      <w:r w:rsidRPr="004B42A1">
        <w:rPr>
          <w:spacing w:val="-2"/>
        </w:rPr>
        <w:t xml:space="preserve"> </w:t>
      </w:r>
      <w:r w:rsidRPr="004B42A1">
        <w:t>not</w:t>
      </w:r>
      <w:r w:rsidRPr="004B42A1">
        <w:rPr>
          <w:spacing w:val="-3"/>
        </w:rPr>
        <w:t xml:space="preserve"> </w:t>
      </w:r>
      <w:r w:rsidRPr="004B42A1">
        <w:t>use</w:t>
      </w:r>
      <w:r w:rsidRPr="004B42A1">
        <w:rPr>
          <w:spacing w:val="-4"/>
        </w:rPr>
        <w:t xml:space="preserve"> </w:t>
      </w:r>
      <w:r w:rsidRPr="004B42A1">
        <w:t>the</w:t>
      </w:r>
      <w:r w:rsidRPr="004B42A1">
        <w:rPr>
          <w:spacing w:val="-4"/>
        </w:rPr>
        <w:t xml:space="preserve"> </w:t>
      </w:r>
      <w:r w:rsidRPr="004B42A1">
        <w:t>material</w:t>
      </w:r>
      <w:r w:rsidRPr="004B42A1">
        <w:rPr>
          <w:spacing w:val="-2"/>
        </w:rPr>
        <w:t xml:space="preserve"> </w:t>
      </w:r>
      <w:r w:rsidRPr="004B42A1">
        <w:t>for</w:t>
      </w:r>
      <w:r w:rsidRPr="004B42A1">
        <w:rPr>
          <w:spacing w:val="-3"/>
        </w:rPr>
        <w:t xml:space="preserve"> </w:t>
      </w:r>
      <w:r w:rsidRPr="004B42A1">
        <w:t>commercial</w:t>
      </w:r>
      <w:r w:rsidRPr="004B42A1">
        <w:rPr>
          <w:spacing w:val="-2"/>
        </w:rPr>
        <w:t xml:space="preserve"> </w:t>
      </w:r>
      <w:r w:rsidRPr="004B42A1">
        <w:t>use. For</w:t>
      </w:r>
      <w:r w:rsidRPr="004B42A1">
        <w:rPr>
          <w:spacing w:val="-3"/>
        </w:rPr>
        <w:t xml:space="preserve"> </w:t>
      </w:r>
      <w:r w:rsidRPr="004B42A1">
        <w:t>more</w:t>
      </w:r>
      <w:r w:rsidRPr="004B42A1">
        <w:rPr>
          <w:spacing w:val="-2"/>
        </w:rPr>
        <w:t xml:space="preserve"> </w:t>
      </w:r>
      <w:r w:rsidRPr="004B42A1">
        <w:t>information</w:t>
      </w:r>
      <w:r w:rsidRPr="004B42A1">
        <w:rPr>
          <w:spacing w:val="-2"/>
        </w:rPr>
        <w:t xml:space="preserve"> </w:t>
      </w:r>
      <w:r w:rsidRPr="004B42A1">
        <w:t xml:space="preserve">about this licence, see: </w:t>
      </w:r>
      <w:hyperlink r:id="rId12">
        <w:r w:rsidRPr="004B42A1">
          <w:rPr>
            <w:color w:val="0000FF"/>
            <w:u w:val="single" w:color="0000FF"/>
          </w:rPr>
          <w:t>https://creativecommons.org/licenses/by-nc-sa/4.0/</w:t>
        </w:r>
      </w:hyperlink>
      <w:r w:rsidRPr="004B42A1">
        <w:t>.</w:t>
      </w:r>
    </w:p>
    <w:p w14:paraId="2F1B5D43" w14:textId="5A33A7F2" w:rsidR="00C767A5" w:rsidRDefault="00BD5C13">
      <w:pPr>
        <w:spacing w:after="160" w:line="259" w:lineRule="auto"/>
        <w:rPr>
          <w:rFonts w:eastAsiaTheme="majorEastAsia" w:cs="Arial"/>
          <w:b/>
          <w:color w:val="293868"/>
          <w:sz w:val="36"/>
          <w:szCs w:val="32"/>
        </w:rPr>
      </w:pPr>
      <w:r>
        <w:rPr>
          <w:noProof/>
        </w:rPr>
        <w:drawing>
          <wp:anchor distT="0" distB="0" distL="114300" distR="114300" simplePos="0" relativeHeight="251658241" behindDoc="1" locked="0" layoutInCell="1" allowOverlap="1" wp14:anchorId="62B717E4" wp14:editId="0C2B4FEF">
            <wp:simplePos x="0" y="0"/>
            <wp:positionH relativeFrom="margin">
              <wp:align>left</wp:align>
            </wp:positionH>
            <wp:positionV relativeFrom="paragraph">
              <wp:posOffset>224790</wp:posOffset>
            </wp:positionV>
            <wp:extent cx="1231265" cy="426720"/>
            <wp:effectExtent l="0" t="0" r="6985" b="0"/>
            <wp:wrapNone/>
            <wp:docPr id="900341987" name="Picture 2" descr="Creative Commons logo, with a grey background, a white circle with the letters CC in it on the left, then a smaller white circle with a stick person it in and the letters BY underneath, then a smaller white circle with a crossed-out dollar symbol on it and the letters NC underneath it, then a smaller white circle with a circular arrow in it and the letters SA underneat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41987" name="Picture 2" descr="Creative Commons logo, with a grey background, a white circle with the letters CC in it on the left, then a smaller white circle with a stick person it in and the letters BY underneath, then a smaller white circle with a crossed-out dollar symbol on it and the letters NC underneath it, then a smaller white circle with a circular arrow in it and the letters SA underneath i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anchor>
        </w:drawing>
      </w:r>
      <w:r w:rsidR="000E6DE9">
        <w:rPr>
          <w:noProof/>
        </w:rPr>
        <w:drawing>
          <wp:anchor distT="0" distB="0" distL="114300" distR="114300" simplePos="0" relativeHeight="251658240" behindDoc="1" locked="0" layoutInCell="1" allowOverlap="1" wp14:anchorId="5F5379CB" wp14:editId="11A91E4D">
            <wp:simplePos x="0" y="0"/>
            <wp:positionH relativeFrom="margin">
              <wp:align>left</wp:align>
            </wp:positionH>
            <wp:positionV relativeFrom="paragraph">
              <wp:posOffset>980440</wp:posOffset>
            </wp:positionV>
            <wp:extent cx="1859280" cy="633730"/>
            <wp:effectExtent l="0" t="0" r="7620" b="0"/>
            <wp:wrapNone/>
            <wp:docPr id="1604044024" name="Picture 1" descr="The New Zealand Government logo is made up the words Te Kāwanatanga o Aotearoa in bold letters alongside it, with New Zealand Government written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044024" name="Picture 1" descr="The New Zealand Government logo is made up the words Te Kāwanatanga o Aotearoa in bold letters alongside it, with New Zealand Government written beneat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9280" cy="633730"/>
                    </a:xfrm>
                    <a:prstGeom prst="rect">
                      <a:avLst/>
                    </a:prstGeom>
                    <a:noFill/>
                  </pic:spPr>
                </pic:pic>
              </a:graphicData>
            </a:graphic>
          </wp:anchor>
        </w:drawing>
      </w:r>
    </w:p>
    <w:p w14:paraId="5A41DF20" w14:textId="77777777" w:rsidR="004252A3" w:rsidRDefault="004252A3">
      <w:pPr>
        <w:spacing w:after="160" w:line="259" w:lineRule="auto"/>
        <w:rPr>
          <w:rFonts w:eastAsiaTheme="majorEastAsia" w:cs="Arial"/>
          <w:b/>
          <w:color w:val="293868"/>
          <w:sz w:val="36"/>
          <w:szCs w:val="32"/>
        </w:rPr>
      </w:pPr>
      <w:r>
        <w:br w:type="page"/>
      </w:r>
    </w:p>
    <w:p w14:paraId="0DF4C4B3" w14:textId="26FD30B2" w:rsidR="00581B96" w:rsidDel="00504AF1" w:rsidRDefault="002B35F2" w:rsidP="00C07F97">
      <w:pPr>
        <w:pStyle w:val="TeThHauorahead1"/>
      </w:pPr>
      <w:bookmarkStart w:id="13" w:name="_Toc201696023"/>
      <w:r>
        <w:lastRenderedPageBreak/>
        <w:t>Introduction</w:t>
      </w:r>
      <w:bookmarkEnd w:id="13"/>
    </w:p>
    <w:p w14:paraId="5800570C" w14:textId="293E89E4" w:rsidR="00E03429" w:rsidRDefault="00E03429" w:rsidP="715FD8C4">
      <w:pPr>
        <w:rPr>
          <w:rFonts w:eastAsiaTheme="minorEastAsia"/>
          <w:b/>
          <w:bCs/>
        </w:rPr>
      </w:pPr>
      <w:bookmarkStart w:id="14" w:name="_Toc198196121"/>
      <w:r>
        <w:t xml:space="preserve">This user guide provides instructions on navigating and using the portal for </w:t>
      </w:r>
      <w:r w:rsidR="000116AB" w:rsidRPr="715FD8C4">
        <w:rPr>
          <w:b/>
          <w:bCs/>
        </w:rPr>
        <w:t>tasks relating to harm (adverse) events</w:t>
      </w:r>
      <w:r w:rsidRPr="715FD8C4">
        <w:rPr>
          <w:rFonts w:eastAsiaTheme="minorEastAsia"/>
          <w:b/>
          <w:bCs/>
        </w:rPr>
        <w:t xml:space="preserve">. It is designed for users who need to enter, update, and review event-related data within the </w:t>
      </w:r>
      <w:r w:rsidR="008509A7" w:rsidRPr="715FD8C4">
        <w:rPr>
          <w:rFonts w:eastAsiaTheme="minorEastAsia"/>
          <w:b/>
          <w:bCs/>
        </w:rPr>
        <w:t>portal</w:t>
      </w:r>
      <w:r w:rsidR="00AB5C85" w:rsidRPr="715FD8C4">
        <w:rPr>
          <w:rFonts w:eastAsiaTheme="minorEastAsia"/>
          <w:b/>
          <w:bCs/>
        </w:rPr>
        <w:t>.</w:t>
      </w:r>
      <w:bookmarkEnd w:id="14"/>
      <w:r w:rsidR="00AB5C85" w:rsidRPr="715FD8C4">
        <w:rPr>
          <w:rFonts w:eastAsiaTheme="minorEastAsia"/>
          <w:b/>
          <w:bCs/>
        </w:rPr>
        <w:t xml:space="preserve"> </w:t>
      </w:r>
    </w:p>
    <w:p w14:paraId="38E51727" w14:textId="77777777" w:rsidR="00A64FE8" w:rsidRPr="002707DC" w:rsidRDefault="00A64FE8" w:rsidP="000116AB">
      <w:pPr>
        <w:pStyle w:val="TeThHauorahead2"/>
      </w:pPr>
      <w:bookmarkStart w:id="15" w:name="_Toc201696024"/>
      <w:r>
        <w:t>Support</w:t>
      </w:r>
      <w:bookmarkEnd w:id="15"/>
    </w:p>
    <w:p w14:paraId="47B61181" w14:textId="52442745" w:rsidR="00A64FE8" w:rsidRDefault="00A64FE8" w:rsidP="00A64FE8">
      <w:pPr>
        <w:pStyle w:val="TeThHauorabodytext"/>
        <w:rPr>
          <w:rStyle w:val="Strong"/>
        </w:rPr>
      </w:pPr>
      <w:r w:rsidRPr="715FD8C4">
        <w:rPr>
          <w:rFonts w:eastAsiaTheme="minorEastAsia"/>
        </w:rPr>
        <w:t xml:space="preserve">For assistance, please </w:t>
      </w:r>
      <w:r w:rsidR="00CA2565" w:rsidRPr="715FD8C4">
        <w:rPr>
          <w:rFonts w:eastAsiaTheme="minorEastAsia"/>
        </w:rPr>
        <w:t>contact</w:t>
      </w:r>
      <w:r w:rsidR="00CA2565">
        <w:t xml:space="preserve"> </w:t>
      </w:r>
      <w:hyperlink r:id="rId15">
        <w:r w:rsidR="00FE39B1" w:rsidRPr="715FD8C4">
          <w:rPr>
            <w:rStyle w:val="Hyperlink"/>
          </w:rPr>
          <w:t>harm.event@hqsc.govt.nz</w:t>
        </w:r>
      </w:hyperlink>
    </w:p>
    <w:p w14:paraId="70CE2857" w14:textId="72ACDAC6" w:rsidR="008326B3" w:rsidRPr="008326B3" w:rsidRDefault="004469EE" w:rsidP="008326B3">
      <w:pPr>
        <w:pStyle w:val="TeThHauorabodytext"/>
        <w:rPr>
          <w:u w:val="single"/>
        </w:rPr>
      </w:pPr>
      <w:r>
        <w:rPr>
          <w:rStyle w:val="Strong"/>
          <w:b w:val="0"/>
          <w:bCs w:val="0"/>
        </w:rPr>
        <w:t>Guidance for applying the</w:t>
      </w:r>
      <w:r w:rsidR="00F65944">
        <w:rPr>
          <w:rStyle w:val="Strong"/>
          <w:b w:val="0"/>
          <w:bCs w:val="0"/>
        </w:rPr>
        <w:t xml:space="preserve"> Healing, Learning and Improving from Harm </w:t>
      </w:r>
      <w:r w:rsidR="00A50FF9">
        <w:rPr>
          <w:rStyle w:val="Strong"/>
          <w:b w:val="0"/>
          <w:bCs w:val="0"/>
        </w:rPr>
        <w:t>P</w:t>
      </w:r>
      <w:r w:rsidR="00F65944">
        <w:rPr>
          <w:rStyle w:val="Strong"/>
          <w:b w:val="0"/>
          <w:bCs w:val="0"/>
        </w:rPr>
        <w:t>olicy</w:t>
      </w:r>
      <w:r>
        <w:rPr>
          <w:rStyle w:val="Strong"/>
          <w:b w:val="0"/>
          <w:bCs w:val="0"/>
        </w:rPr>
        <w:t xml:space="preserve"> is available </w:t>
      </w:r>
      <w:r w:rsidR="003518C0" w:rsidRPr="008326B3">
        <w:rPr>
          <w:rStyle w:val="Strong"/>
          <w:b w:val="0"/>
          <w:bCs w:val="0"/>
        </w:rPr>
        <w:t xml:space="preserve">through the </w:t>
      </w:r>
      <w:hyperlink r:id="rId16" w:history="1">
        <w:r w:rsidR="008326B3" w:rsidRPr="00C421F8">
          <w:rPr>
            <w:rStyle w:val="Hyperlink"/>
          </w:rPr>
          <w:t>Harm (adverse) event submission portal landing page</w:t>
        </w:r>
        <w:r w:rsidR="00C421F8" w:rsidRPr="00C421F8">
          <w:rPr>
            <w:rStyle w:val="Hyperlink"/>
          </w:rPr>
          <w:t>.</w:t>
        </w:r>
      </w:hyperlink>
    </w:p>
    <w:p w14:paraId="30D825D4" w14:textId="3CE92A16" w:rsidR="002707DC" w:rsidRPr="002707DC" w:rsidRDefault="002707DC" w:rsidP="005204CD">
      <w:pPr>
        <w:pStyle w:val="TeThHauorahead1"/>
      </w:pPr>
      <w:bookmarkStart w:id="16" w:name="_Toc201696025"/>
      <w:r w:rsidRPr="002707DC">
        <w:t>Accessing the Portal</w:t>
      </w:r>
      <w:bookmarkEnd w:id="16"/>
    </w:p>
    <w:p w14:paraId="3F29A340" w14:textId="68FDBC7D" w:rsidR="7EFE7500" w:rsidRDefault="5A604D71" w:rsidP="0011E90C">
      <w:r>
        <w:t xml:space="preserve">If it is your first time accessing the </w:t>
      </w:r>
      <w:r w:rsidR="003C109D">
        <w:t>portal,</w:t>
      </w:r>
      <w:r>
        <w:t xml:space="preserve"> please follow the registration guide </w:t>
      </w:r>
      <w:r w:rsidR="004B021E">
        <w:t xml:space="preserve">available through our </w:t>
      </w:r>
      <w:hyperlink r:id="rId17" w:history="1">
        <w:r w:rsidR="004B021E" w:rsidRPr="00ED73F9">
          <w:rPr>
            <w:rStyle w:val="Hyperlink"/>
          </w:rPr>
          <w:t xml:space="preserve">harm </w:t>
        </w:r>
        <w:r w:rsidR="00DD0B41" w:rsidRPr="00ED73F9">
          <w:rPr>
            <w:rStyle w:val="Hyperlink"/>
          </w:rPr>
          <w:t xml:space="preserve">(adverse) </w:t>
        </w:r>
        <w:r w:rsidR="004B021E" w:rsidRPr="00ED73F9">
          <w:rPr>
            <w:rStyle w:val="Hyperlink"/>
          </w:rPr>
          <w:t xml:space="preserve">events </w:t>
        </w:r>
        <w:r w:rsidR="00DD0B41" w:rsidRPr="00ED73F9">
          <w:rPr>
            <w:rStyle w:val="Hyperlink"/>
          </w:rPr>
          <w:t>submission portal</w:t>
        </w:r>
      </w:hyperlink>
      <w:r w:rsidR="00DD0B41">
        <w:t xml:space="preserve"> </w:t>
      </w:r>
      <w:r w:rsidR="004B021E">
        <w:t>landing page.</w:t>
      </w:r>
    </w:p>
    <w:p w14:paraId="19A923FD" w14:textId="4B5323FB" w:rsidR="4EE2EED9" w:rsidRDefault="4EE2EED9" w:rsidP="0011E90C">
      <w:r w:rsidRPr="00564DE1">
        <w:rPr>
          <w:b/>
          <w:bCs/>
        </w:rPr>
        <w:t xml:space="preserve">If you have already set up your </w:t>
      </w:r>
      <w:r w:rsidR="003C109D" w:rsidRPr="00564DE1">
        <w:rPr>
          <w:b/>
          <w:bCs/>
        </w:rPr>
        <w:t>account</w:t>
      </w:r>
      <w:r w:rsidR="003C109D">
        <w:t>,</w:t>
      </w:r>
      <w:r>
        <w:t xml:space="preserve"> then please proceed with the instructions below.</w:t>
      </w:r>
    </w:p>
    <w:p w14:paraId="76A7FFE5" w14:textId="5A647835" w:rsidR="00861690" w:rsidRPr="00C330D3" w:rsidRDefault="6B454E52">
      <w:pPr>
        <w:pStyle w:val="TeThHauorabodytext"/>
        <w:numPr>
          <w:ilvl w:val="0"/>
          <w:numId w:val="40"/>
        </w:numPr>
        <w:rPr>
          <w:rStyle w:val="CommentReference"/>
          <w:sz w:val="22"/>
          <w:szCs w:val="22"/>
        </w:rPr>
      </w:pPr>
      <w:r>
        <w:t>Go to</w:t>
      </w:r>
      <w:r w:rsidR="00B94CE5">
        <w:t xml:space="preserve"> </w:t>
      </w:r>
      <w:hyperlink r:id="rId18" w:tgtFrame="_blank" w:tooltip="https://harmevent.hqsc.govt.nz/signin" w:history="1">
        <w:r w:rsidR="003C42FA" w:rsidRPr="003C42FA">
          <w:rPr>
            <w:rStyle w:val="Hyperlink"/>
          </w:rPr>
          <w:t>https://harmevent.hqsc.govt.nz/SignIn</w:t>
        </w:r>
      </w:hyperlink>
    </w:p>
    <w:p w14:paraId="430B3727" w14:textId="38761292" w:rsidR="00BA37AF" w:rsidRDefault="002707DC" w:rsidP="00C330D3">
      <w:pPr>
        <w:pStyle w:val="TeThHauorabodytext"/>
        <w:numPr>
          <w:ilvl w:val="0"/>
          <w:numId w:val="40"/>
        </w:numPr>
      </w:pPr>
      <w:r>
        <w:t xml:space="preserve">Log in </w:t>
      </w:r>
      <w:r w:rsidR="00241E75">
        <w:t xml:space="preserve">by clicking on the </w:t>
      </w:r>
      <w:r w:rsidR="00FB40F9">
        <w:rPr>
          <w:b/>
          <w:bCs/>
        </w:rPr>
        <w:t>Access the portal</w:t>
      </w:r>
      <w:r w:rsidR="1E3238D9">
        <w:t xml:space="preserve"> </w:t>
      </w:r>
      <w:r w:rsidR="00241E75">
        <w:t>button.</w:t>
      </w:r>
    </w:p>
    <w:p w14:paraId="74992395" w14:textId="79C898D5" w:rsidR="00D700AF" w:rsidRDefault="009422B7" w:rsidP="00976277">
      <w:pPr>
        <w:pStyle w:val="TeThHauorabodytext"/>
      </w:pPr>
      <w:r w:rsidRPr="009422B7">
        <w:rPr>
          <w:noProof/>
        </w:rPr>
        <w:drawing>
          <wp:inline distT="0" distB="0" distL="0" distR="0" wp14:anchorId="1F9C1A84" wp14:editId="4A1C73A9">
            <wp:extent cx="6016625" cy="1409700"/>
            <wp:effectExtent l="0" t="0" r="3175" b="0"/>
            <wp:docPr id="1689215608" name="Picture 1" descr="Screenshot of a login page for Health Quality &amp; Safety Commission Te Tāhū Hauora harm event portal. Page features a welcome message, a black button labeled &quot;Access the portal,&quot; and a red arrow pointing to the button, with a simple white background and minimal naviga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15608" name="Picture 1" descr="Screenshot of a login page for Health Quality &amp; Safety Commission Te Tāhū Hauora harm event portal. Page features a welcome message, a black button labeled &quot;Access the portal,&quot; and a red arrow pointing to the button, with a simple white background and minimal navigation options."/>
                    <pic:cNvPicPr/>
                  </pic:nvPicPr>
                  <pic:blipFill>
                    <a:blip r:embed="rId19"/>
                    <a:stretch>
                      <a:fillRect/>
                    </a:stretch>
                  </pic:blipFill>
                  <pic:spPr>
                    <a:xfrm>
                      <a:off x="0" y="0"/>
                      <a:ext cx="6016625" cy="1409700"/>
                    </a:xfrm>
                    <a:prstGeom prst="rect">
                      <a:avLst/>
                    </a:prstGeom>
                  </pic:spPr>
                </pic:pic>
              </a:graphicData>
            </a:graphic>
          </wp:inline>
        </w:drawing>
      </w:r>
    </w:p>
    <w:p w14:paraId="7EAD9496" w14:textId="77777777" w:rsidR="004252A3" w:rsidRDefault="004252A3">
      <w:pPr>
        <w:spacing w:after="160" w:line="259" w:lineRule="auto"/>
        <w:rPr>
          <w:rFonts w:eastAsiaTheme="majorEastAsia" w:cs="Arial"/>
          <w:b/>
          <w:color w:val="293868"/>
          <w:sz w:val="36"/>
          <w:szCs w:val="32"/>
        </w:rPr>
      </w:pPr>
      <w:r>
        <w:br w:type="page"/>
      </w:r>
    </w:p>
    <w:p w14:paraId="0C3899DC" w14:textId="7B40C409" w:rsidR="002707DC" w:rsidRPr="002707DC" w:rsidRDefault="002707DC" w:rsidP="002238E5">
      <w:pPr>
        <w:pStyle w:val="TeThHauorahead1"/>
      </w:pPr>
      <w:bookmarkStart w:id="17" w:name="_Toc201696026"/>
      <w:r w:rsidRPr="002707DC">
        <w:lastRenderedPageBreak/>
        <w:t>Navigating the Portal</w:t>
      </w:r>
      <w:bookmarkEnd w:id="17"/>
    </w:p>
    <w:p w14:paraId="58CC15E5" w14:textId="462C6AD3" w:rsidR="00B875AB" w:rsidRDefault="00B875AB" w:rsidP="002707DC">
      <w:pPr>
        <w:pStyle w:val="TeThHauorabodytext"/>
      </w:pPr>
      <w:r w:rsidRPr="00B875AB">
        <w:t>After logging in, you will be directed to the main page.</w:t>
      </w:r>
    </w:p>
    <w:tbl>
      <w:tblPr>
        <w:tblStyle w:val="TableGrid"/>
        <w:tblW w:w="0" w:type="auto"/>
        <w:tblLook w:val="04A0" w:firstRow="1" w:lastRow="0" w:firstColumn="1" w:lastColumn="0" w:noHBand="0" w:noVBand="1"/>
      </w:tblPr>
      <w:tblGrid>
        <w:gridCol w:w="9465"/>
      </w:tblGrid>
      <w:tr w:rsidR="00D820D6" w14:paraId="572D13A0" w14:textId="77777777" w:rsidTr="46914A10">
        <w:tc>
          <w:tcPr>
            <w:tcW w:w="9465" w:type="dxa"/>
          </w:tcPr>
          <w:p w14:paraId="5C698556" w14:textId="2CBB272C" w:rsidR="00BA04AE" w:rsidRPr="00BA04AE" w:rsidRDefault="258EFE62" w:rsidP="002707DC">
            <w:pPr>
              <w:pStyle w:val="TeThHauorabodytext"/>
              <w:rPr>
                <w:color w:val="FF0000"/>
              </w:rPr>
            </w:pPr>
            <w:r w:rsidRPr="00F9576C">
              <w:t xml:space="preserve">Note: </w:t>
            </w:r>
            <w:r w:rsidR="5EE5DBAE" w:rsidRPr="00F9576C">
              <w:t>Fields</w:t>
            </w:r>
            <w:r w:rsidRPr="00F9576C">
              <w:t xml:space="preserve"> marked with an asterisk (</w:t>
            </w:r>
            <w:r w:rsidRPr="00C47E4A">
              <w:rPr>
                <w:color w:val="A20000"/>
              </w:rPr>
              <w:t>*</w:t>
            </w:r>
            <w:r w:rsidRPr="00F9576C">
              <w:t>)</w:t>
            </w:r>
            <w:r w:rsidR="00BA04AE" w:rsidRPr="00F9576C">
              <w:t xml:space="preserve"> are mandatory fields</w:t>
            </w:r>
            <w:r w:rsidR="0A564203" w:rsidRPr="00F9576C">
              <w:t xml:space="preserve"> and you will not be able to submit the form until they are </w:t>
            </w:r>
            <w:r w:rsidR="00394361">
              <w:t>completed</w:t>
            </w:r>
            <w:r w:rsidR="1B6ED852" w:rsidRPr="00F9576C">
              <w:t>.</w:t>
            </w:r>
          </w:p>
        </w:tc>
      </w:tr>
    </w:tbl>
    <w:p w14:paraId="2897D34C" w14:textId="77777777" w:rsidR="00600C2D" w:rsidRDefault="00600C2D" w:rsidP="002707DC">
      <w:pPr>
        <w:pStyle w:val="TeThHauorabodytext"/>
        <w:rPr>
          <w:noProof/>
        </w:rPr>
      </w:pPr>
    </w:p>
    <w:p w14:paraId="07CC7722" w14:textId="03C2A1C0" w:rsidR="00B748E1" w:rsidRDefault="00103B26" w:rsidP="002707DC">
      <w:pPr>
        <w:pStyle w:val="TeThHauorabodytext"/>
        <w:rPr>
          <w:noProof/>
        </w:rPr>
      </w:pPr>
      <w:r w:rsidRPr="00103B26">
        <w:rPr>
          <w:noProof/>
        </w:rPr>
        <w:drawing>
          <wp:inline distT="0" distB="0" distL="0" distR="0" wp14:anchorId="5CC401C3" wp14:editId="220BA47F">
            <wp:extent cx="6016625" cy="3045460"/>
            <wp:effectExtent l="0" t="0" r="3175" b="2540"/>
            <wp:docPr id="49469974" name="Picture 1" descr="Screenshot of a web form from Te Tāhū Hauora Health Quality &amp; Safety Commission for submitting harm event details. Form includes fields for facility name, event reference number, event occurrence date, and internal notification date, with instructions to upload within 30 working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9974" name="Picture 1" descr="Screenshot of a web form from Te Tāhū Hauora Health Quality &amp; Safety Commission for submitting harm event details. Form includes fields for facility name, event reference number, event occurrence date, and internal notification date, with instructions to upload within 30 working days."/>
                    <pic:cNvPicPr/>
                  </pic:nvPicPr>
                  <pic:blipFill>
                    <a:blip r:embed="rId20"/>
                    <a:stretch>
                      <a:fillRect/>
                    </a:stretch>
                  </pic:blipFill>
                  <pic:spPr>
                    <a:xfrm>
                      <a:off x="0" y="0"/>
                      <a:ext cx="6016625" cy="3045460"/>
                    </a:xfrm>
                    <a:prstGeom prst="rect">
                      <a:avLst/>
                    </a:prstGeom>
                  </pic:spPr>
                </pic:pic>
              </a:graphicData>
            </a:graphic>
          </wp:inline>
        </w:drawing>
      </w:r>
    </w:p>
    <w:p w14:paraId="4D5759BF" w14:textId="1EAE4E41" w:rsidR="002707DC" w:rsidRPr="002707DC" w:rsidRDefault="002707DC" w:rsidP="003F09DB">
      <w:pPr>
        <w:pStyle w:val="TeThHauorahead1"/>
      </w:pPr>
      <w:bookmarkStart w:id="18" w:name="_Toc201696027"/>
      <w:r w:rsidRPr="002707DC">
        <w:t>Key Sections:</w:t>
      </w:r>
      <w:bookmarkEnd w:id="18"/>
    </w:p>
    <w:p w14:paraId="0E7FFF5B" w14:textId="1F1910C9" w:rsidR="008F707A" w:rsidRPr="006C10C7" w:rsidRDefault="006C3F28" w:rsidP="00E91596">
      <w:bookmarkStart w:id="19" w:name="_Toc198196126"/>
      <w:r>
        <w:t xml:space="preserve">In the </w:t>
      </w:r>
      <w:r w:rsidRPr="715FD8C4">
        <w:rPr>
          <w:b/>
          <w:bCs/>
        </w:rPr>
        <w:t xml:space="preserve">top </w:t>
      </w:r>
      <w:r w:rsidR="004B534E" w:rsidRPr="715FD8C4">
        <w:rPr>
          <w:b/>
          <w:bCs/>
        </w:rPr>
        <w:t xml:space="preserve">right </w:t>
      </w:r>
      <w:r w:rsidRPr="715FD8C4">
        <w:rPr>
          <w:b/>
          <w:bCs/>
        </w:rPr>
        <w:t xml:space="preserve">corner of the </w:t>
      </w:r>
      <w:r w:rsidR="006865C6" w:rsidRPr="715FD8C4">
        <w:rPr>
          <w:b/>
          <w:bCs/>
        </w:rPr>
        <w:t>screen</w:t>
      </w:r>
      <w:r w:rsidR="006865C6">
        <w:t>,</w:t>
      </w:r>
      <w:r>
        <w:t xml:space="preserve"> you will see </w:t>
      </w:r>
      <w:r w:rsidR="00874234">
        <w:t>the</w:t>
      </w:r>
      <w:r>
        <w:t xml:space="preserve"> </w:t>
      </w:r>
      <w:r w:rsidR="009C3B2E">
        <w:t>following</w:t>
      </w:r>
      <w:r w:rsidR="00874234">
        <w:t xml:space="preserve"> two tabs</w:t>
      </w:r>
      <w:r w:rsidR="006865C6">
        <w:t xml:space="preserve"> alongside your username</w:t>
      </w:r>
      <w:r w:rsidR="004B534E" w:rsidRPr="715FD8C4">
        <w:rPr>
          <w:b/>
          <w:bCs/>
        </w:rPr>
        <w:t>:</w:t>
      </w:r>
      <w:bookmarkEnd w:id="19"/>
    </w:p>
    <w:p w14:paraId="2B1AE528" w14:textId="269902AD" w:rsidR="002707DC" w:rsidRPr="002707DC" w:rsidRDefault="00FB4B8D" w:rsidP="002707DC">
      <w:pPr>
        <w:pStyle w:val="TeThHauorabodytext"/>
        <w:numPr>
          <w:ilvl w:val="0"/>
          <w:numId w:val="21"/>
        </w:numPr>
      </w:pPr>
      <w:r>
        <w:rPr>
          <w:b/>
          <w:bCs/>
        </w:rPr>
        <w:t>Submit Harm Event</w:t>
      </w:r>
    </w:p>
    <w:p w14:paraId="6C3550FC" w14:textId="54A3AA54" w:rsidR="0041483B" w:rsidRDefault="00FB4B8D">
      <w:pPr>
        <w:pStyle w:val="TeThHauorabodytext"/>
        <w:numPr>
          <w:ilvl w:val="0"/>
          <w:numId w:val="21"/>
        </w:numPr>
        <w:tabs>
          <w:tab w:val="clear" w:pos="720"/>
        </w:tabs>
        <w:ind w:left="142" w:firstLine="218"/>
      </w:pPr>
      <w:r>
        <w:rPr>
          <w:b/>
          <w:bCs/>
        </w:rPr>
        <w:t>Harm Event List</w:t>
      </w:r>
    </w:p>
    <w:p w14:paraId="7D33AE57" w14:textId="451912C9" w:rsidR="00F06B2C" w:rsidRPr="002707DC" w:rsidRDefault="00273BE6" w:rsidP="00E173EA">
      <w:pPr>
        <w:pStyle w:val="TeThHauorabodytext"/>
        <w:ind w:left="142"/>
      </w:pPr>
      <w:r w:rsidRPr="00273BE6">
        <w:rPr>
          <w:noProof/>
        </w:rPr>
        <w:drawing>
          <wp:inline distT="0" distB="0" distL="0" distR="0" wp14:anchorId="6DF272E5" wp14:editId="605AB1D0">
            <wp:extent cx="6016625" cy="2146300"/>
            <wp:effectExtent l="0" t="0" r="3175" b="6350"/>
            <wp:docPr id="362877739" name="Picture 1" descr="Screenshot of a web form from Te Tāhū Hauora Health Quality &amp; Safety Commission for submitting harm event details. Form includes fields for facility name, event reference number, event occurrence date, and internal notification date, with instructions to upload within 30 working days. Submit Harm Event | Harm Event List is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77739" name="Picture 1" descr="Screenshot of a web form from Te Tāhū Hauora Health Quality &amp; Safety Commission for submitting harm event details. Form includes fields for facility name, event reference number, event occurrence date, and internal notification date, with instructions to upload within 30 working days. Submit Harm Event | Harm Event List is circled in red"/>
                    <pic:cNvPicPr/>
                  </pic:nvPicPr>
                  <pic:blipFill>
                    <a:blip r:embed="rId21"/>
                    <a:stretch>
                      <a:fillRect/>
                    </a:stretch>
                  </pic:blipFill>
                  <pic:spPr>
                    <a:xfrm>
                      <a:off x="0" y="0"/>
                      <a:ext cx="6016625" cy="2146300"/>
                    </a:xfrm>
                    <a:prstGeom prst="rect">
                      <a:avLst/>
                    </a:prstGeom>
                  </pic:spPr>
                </pic:pic>
              </a:graphicData>
            </a:graphic>
          </wp:inline>
        </w:drawing>
      </w:r>
    </w:p>
    <w:p w14:paraId="61A1FF64" w14:textId="77777777" w:rsidR="00F1777A" w:rsidRDefault="00F1777A">
      <w:pPr>
        <w:spacing w:after="160" w:line="259" w:lineRule="auto"/>
        <w:rPr>
          <w:rFonts w:eastAsiaTheme="majorEastAsia" w:cs="Arial"/>
          <w:b/>
          <w:i/>
          <w:color w:val="293868"/>
          <w:sz w:val="28"/>
          <w:szCs w:val="26"/>
        </w:rPr>
      </w:pPr>
      <w:r>
        <w:br w:type="page"/>
      </w:r>
    </w:p>
    <w:p w14:paraId="4791DCF5" w14:textId="48B8A190" w:rsidR="002707DC" w:rsidRDefault="002D4415" w:rsidP="00954AB6">
      <w:pPr>
        <w:pStyle w:val="TeThHauorahead2"/>
      </w:pPr>
      <w:bookmarkStart w:id="20" w:name="_Toc201696028"/>
      <w:r>
        <w:lastRenderedPageBreak/>
        <w:t>Submitting</w:t>
      </w:r>
      <w:r w:rsidR="007D2B60">
        <w:t xml:space="preserve"> a</w:t>
      </w:r>
      <w:r w:rsidR="005023F8">
        <w:t xml:space="preserve"> new</w:t>
      </w:r>
      <w:r w:rsidR="002707DC" w:rsidRPr="002707DC">
        <w:t xml:space="preserve"> </w:t>
      </w:r>
      <w:r w:rsidR="007D2B60">
        <w:t>h</w:t>
      </w:r>
      <w:r w:rsidR="009250F0">
        <w:t xml:space="preserve">arm </w:t>
      </w:r>
      <w:r w:rsidR="00170022">
        <w:t>e</w:t>
      </w:r>
      <w:r w:rsidR="009250F0">
        <w:t>vent</w:t>
      </w:r>
      <w:bookmarkEnd w:id="20"/>
      <w:r w:rsidR="009250F0">
        <w:t xml:space="preserve"> </w:t>
      </w:r>
    </w:p>
    <w:p w14:paraId="088A771A" w14:textId="6752D192" w:rsidR="00AF3815" w:rsidRPr="00961FA5" w:rsidRDefault="00AF3815" w:rsidP="00AF3815">
      <w:pPr>
        <w:pStyle w:val="TeThHauorabodytext"/>
      </w:pPr>
      <w:r>
        <w:t xml:space="preserve">Click the </w:t>
      </w:r>
      <w:r w:rsidRPr="00961FA5">
        <w:rPr>
          <w:b/>
          <w:bCs/>
        </w:rPr>
        <w:t>Submit Harm Event</w:t>
      </w:r>
      <w:r w:rsidR="00961FA5" w:rsidRPr="00961FA5">
        <w:rPr>
          <w:b/>
          <w:bCs/>
        </w:rPr>
        <w:t xml:space="preserve"> </w:t>
      </w:r>
      <w:r w:rsidR="00874234" w:rsidRPr="00874234">
        <w:t>tab</w:t>
      </w:r>
      <w:r w:rsidR="00874234">
        <w:rPr>
          <w:b/>
          <w:bCs/>
        </w:rPr>
        <w:t xml:space="preserve"> </w:t>
      </w:r>
      <w:r w:rsidR="00961FA5">
        <w:t xml:space="preserve">to </w:t>
      </w:r>
      <w:r w:rsidR="00682B4D">
        <w:t xml:space="preserve">submit the events. </w:t>
      </w:r>
    </w:p>
    <w:p w14:paraId="766C5EF2" w14:textId="64918168" w:rsidR="00322A15" w:rsidRPr="00C55AA8" w:rsidRDefault="009F06D2" w:rsidP="00C55AA8">
      <w:r w:rsidRPr="009F06D2">
        <w:rPr>
          <w:noProof/>
        </w:rPr>
        <w:drawing>
          <wp:inline distT="0" distB="0" distL="0" distR="0" wp14:anchorId="3D1E5ED4" wp14:editId="35C203C3">
            <wp:extent cx="6016625" cy="2114550"/>
            <wp:effectExtent l="0" t="0" r="3175" b="0"/>
            <wp:docPr id="793674061" name="Picture 1" descr="Screenshot of a web form from Te Tāhū Hauora Health Quality &amp; Safety Commission for submitting harm event details. Form includes fields for facility name, event reference number, event occurrence date, and internal notification date, with instructions to upload within 30 working days. Submit Harm Event is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74061" name="Picture 1" descr="Screenshot of a web form from Te Tāhū Hauora Health Quality &amp; Safety Commission for submitting harm event details. Form includes fields for facility name, event reference number, event occurrence date, and internal notification date, with instructions to upload within 30 working days. Submit Harm Event is circled in red"/>
                    <pic:cNvPicPr/>
                  </pic:nvPicPr>
                  <pic:blipFill>
                    <a:blip r:embed="rId22"/>
                    <a:stretch>
                      <a:fillRect/>
                    </a:stretch>
                  </pic:blipFill>
                  <pic:spPr>
                    <a:xfrm>
                      <a:off x="0" y="0"/>
                      <a:ext cx="6016625" cy="2114550"/>
                    </a:xfrm>
                    <a:prstGeom prst="rect">
                      <a:avLst/>
                    </a:prstGeom>
                  </pic:spPr>
                </pic:pic>
              </a:graphicData>
            </a:graphic>
          </wp:inline>
        </w:drawing>
      </w:r>
    </w:p>
    <w:p w14:paraId="69CA3B3C" w14:textId="77777777" w:rsidR="00322A15" w:rsidRDefault="00322A15" w:rsidP="002707DC">
      <w:pPr>
        <w:pStyle w:val="TeThHauorabodytext"/>
        <w:rPr>
          <w:b/>
          <w:bCs/>
        </w:rPr>
      </w:pPr>
    </w:p>
    <w:p w14:paraId="4B898301" w14:textId="3F061506" w:rsidR="0061720B" w:rsidRDefault="00FC447A" w:rsidP="715FD8C4">
      <w:pPr>
        <w:spacing w:beforeAutospacing="1" w:afterAutospacing="1" w:line="240" w:lineRule="auto"/>
        <w:rPr>
          <w:rFonts w:eastAsia="Times New Roman" w:cs="Arial"/>
          <w:lang w:eastAsia="en-NZ"/>
        </w:rPr>
      </w:pPr>
      <w:r w:rsidRPr="715FD8C4">
        <w:rPr>
          <w:rFonts w:eastAsia="Times New Roman" w:cs="Arial"/>
          <w:b/>
          <w:bCs/>
          <w:lang w:eastAsia="en-NZ"/>
        </w:rPr>
        <w:t>Facility</w:t>
      </w:r>
      <w:r w:rsidR="00477B58">
        <w:rPr>
          <w:rFonts w:eastAsia="Times New Roman" w:cs="Arial"/>
          <w:b/>
          <w:bCs/>
          <w:lang w:eastAsia="en-NZ"/>
        </w:rPr>
        <w:t>:</w:t>
      </w:r>
      <w:r w:rsidRPr="715FD8C4">
        <w:rPr>
          <w:rFonts w:eastAsia="Times New Roman" w:cs="Arial"/>
          <w:b/>
          <w:bCs/>
          <w:lang w:eastAsia="en-NZ"/>
        </w:rPr>
        <w:t xml:space="preserve"> </w:t>
      </w:r>
      <w:r w:rsidRPr="715FD8C4">
        <w:rPr>
          <w:rFonts w:eastAsia="Times New Roman" w:cs="Arial"/>
          <w:lang w:eastAsia="en-NZ"/>
        </w:rPr>
        <w:t xml:space="preserve">Click on the </w:t>
      </w:r>
      <w:r w:rsidR="00C66D33" w:rsidRPr="715FD8C4">
        <w:rPr>
          <w:rFonts w:eastAsia="Times New Roman" w:cs="Arial"/>
          <w:b/>
          <w:bCs/>
          <w:lang w:eastAsia="en-NZ"/>
        </w:rPr>
        <w:t xml:space="preserve">Facility </w:t>
      </w:r>
      <w:r w:rsidR="00852E74" w:rsidRPr="715FD8C4">
        <w:rPr>
          <w:rFonts w:eastAsia="Times New Roman" w:cs="Arial"/>
          <w:lang w:eastAsia="en-NZ"/>
        </w:rPr>
        <w:t>search button</w:t>
      </w:r>
      <w:r w:rsidR="00E92BFE" w:rsidRPr="715FD8C4">
        <w:rPr>
          <w:rFonts w:eastAsia="Times New Roman" w:cs="Arial"/>
          <w:lang w:eastAsia="en-NZ"/>
        </w:rPr>
        <w:t xml:space="preserve"> </w:t>
      </w:r>
      <w:r w:rsidR="0009575E" w:rsidRPr="715FD8C4">
        <w:rPr>
          <w:rFonts w:eastAsia="Times New Roman" w:cs="Arial"/>
          <w:lang w:eastAsia="en-NZ"/>
        </w:rPr>
        <w:t>to choose the Facility</w:t>
      </w:r>
      <w:r w:rsidR="001948F9" w:rsidRPr="715FD8C4">
        <w:rPr>
          <w:rFonts w:eastAsia="Times New Roman" w:cs="Arial"/>
          <w:lang w:eastAsia="en-NZ"/>
        </w:rPr>
        <w:t xml:space="preserve">. </w:t>
      </w:r>
    </w:p>
    <w:p w14:paraId="6ADF670D" w14:textId="650905F8" w:rsidR="006A7847" w:rsidRDefault="00631B6A" w:rsidP="00FC447A">
      <w:pPr>
        <w:spacing w:beforeAutospacing="1" w:afterAutospacing="1" w:line="240" w:lineRule="auto"/>
        <w:rPr>
          <w:rFonts w:eastAsia="Times New Roman" w:cs="Arial"/>
          <w:lang w:eastAsia="en-NZ"/>
        </w:rPr>
      </w:pPr>
      <w:r w:rsidRPr="00631B6A">
        <w:rPr>
          <w:rFonts w:eastAsia="Times New Roman" w:cs="Arial"/>
          <w:noProof/>
          <w:lang w:eastAsia="en-NZ"/>
        </w:rPr>
        <w:drawing>
          <wp:inline distT="0" distB="0" distL="0" distR="0" wp14:anchorId="2636EAAA" wp14:editId="2281D62C">
            <wp:extent cx="6016625" cy="1624330"/>
            <wp:effectExtent l="0" t="0" r="3175" b="0"/>
            <wp:docPr id="1562605626" name="Picture 1" descr="Screenshot of a web form from Te Tāhū Hauora Health Quality &amp; Safety Commission for submitting harm event details. Form includes fields for facility name, event reference number, event occurrence date, and internal notification date, with instructions to upload within 30 working days. A search maginfying glass next to a field marked Facility is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05626" name="Picture 1" descr="Screenshot of a web form from Te Tāhū Hauora Health Quality &amp; Safety Commission for submitting harm event details. Form includes fields for facility name, event reference number, event occurrence date, and internal notification date, with instructions to upload within 30 working days. A search maginfying glass next to a field marked Facility is circled in red"/>
                    <pic:cNvPicPr/>
                  </pic:nvPicPr>
                  <pic:blipFill>
                    <a:blip r:embed="rId23"/>
                    <a:stretch>
                      <a:fillRect/>
                    </a:stretch>
                  </pic:blipFill>
                  <pic:spPr>
                    <a:xfrm>
                      <a:off x="0" y="0"/>
                      <a:ext cx="6016625" cy="1624330"/>
                    </a:xfrm>
                    <a:prstGeom prst="rect">
                      <a:avLst/>
                    </a:prstGeom>
                  </pic:spPr>
                </pic:pic>
              </a:graphicData>
            </a:graphic>
          </wp:inline>
        </w:drawing>
      </w:r>
    </w:p>
    <w:p w14:paraId="4CB48BC2" w14:textId="1A45BA3B" w:rsidR="0009575E" w:rsidRDefault="0009575E" w:rsidP="715FD8C4">
      <w:pPr>
        <w:spacing w:beforeAutospacing="1" w:afterAutospacing="1" w:line="240" w:lineRule="auto"/>
        <w:rPr>
          <w:rFonts w:eastAsia="Times New Roman" w:cs="Arial"/>
          <w:lang w:eastAsia="en-NZ"/>
        </w:rPr>
      </w:pPr>
    </w:p>
    <w:p w14:paraId="0452DF0E" w14:textId="534BCE1A" w:rsidR="00322A15" w:rsidRPr="00764D74" w:rsidRDefault="00D06C91" w:rsidP="715FD8C4">
      <w:pPr>
        <w:spacing w:beforeAutospacing="1" w:afterAutospacing="1" w:line="240" w:lineRule="auto"/>
        <w:rPr>
          <w:rFonts w:eastAsia="Times New Roman" w:cs="Arial"/>
          <w:lang w:eastAsia="en-NZ"/>
        </w:rPr>
      </w:pPr>
      <w:r w:rsidRPr="715FD8C4">
        <w:rPr>
          <w:rFonts w:eastAsia="Times New Roman" w:cs="Arial"/>
          <w:lang w:eastAsia="en-NZ"/>
        </w:rPr>
        <w:lastRenderedPageBreak/>
        <w:t xml:space="preserve">Choose one record </w:t>
      </w:r>
      <w:r w:rsidR="000D35B8" w:rsidRPr="715FD8C4">
        <w:rPr>
          <w:rFonts w:eastAsia="Times New Roman" w:cs="Arial"/>
          <w:lang w:eastAsia="en-NZ"/>
        </w:rPr>
        <w:t xml:space="preserve">by </w:t>
      </w:r>
      <w:r w:rsidR="00C77654" w:rsidRPr="715FD8C4">
        <w:rPr>
          <w:rFonts w:eastAsia="Times New Roman" w:cs="Arial"/>
          <w:lang w:eastAsia="en-NZ"/>
        </w:rPr>
        <w:t xml:space="preserve">clicking in the </w:t>
      </w:r>
      <w:r w:rsidR="00747F61" w:rsidRPr="715FD8C4">
        <w:rPr>
          <w:rFonts w:eastAsia="Times New Roman" w:cs="Arial"/>
          <w:lang w:eastAsia="en-NZ"/>
        </w:rPr>
        <w:t xml:space="preserve">box next to the relevant </w:t>
      </w:r>
      <w:r w:rsidR="00C21E81" w:rsidRPr="715FD8C4">
        <w:rPr>
          <w:rFonts w:eastAsia="Times New Roman" w:cs="Arial"/>
          <w:lang w:eastAsia="en-NZ"/>
        </w:rPr>
        <w:t>F</w:t>
      </w:r>
      <w:r w:rsidR="00747F61" w:rsidRPr="715FD8C4">
        <w:rPr>
          <w:rFonts w:eastAsia="Times New Roman" w:cs="Arial"/>
          <w:lang w:eastAsia="en-NZ"/>
        </w:rPr>
        <w:t>acility</w:t>
      </w:r>
      <w:r w:rsidR="000D35B8" w:rsidRPr="715FD8C4">
        <w:rPr>
          <w:rFonts w:eastAsia="Times New Roman" w:cs="Arial"/>
          <w:lang w:eastAsia="en-NZ"/>
        </w:rPr>
        <w:t xml:space="preserve"> </w:t>
      </w:r>
      <w:r w:rsidR="002C22C9" w:rsidRPr="715FD8C4">
        <w:rPr>
          <w:rFonts w:eastAsia="Times New Roman" w:cs="Arial"/>
          <w:b/>
          <w:bCs/>
          <w:lang w:eastAsia="en-NZ"/>
        </w:rPr>
        <w:t>(</w:t>
      </w:r>
      <w:r w:rsidR="00EE51F7" w:rsidRPr="715FD8C4">
        <w:rPr>
          <w:rFonts w:eastAsia="Times New Roman" w:cs="Arial"/>
          <w:b/>
          <w:bCs/>
          <w:lang w:eastAsia="en-NZ"/>
        </w:rPr>
        <w:t>or</w:t>
      </w:r>
      <w:r w:rsidR="002C22C9" w:rsidRPr="715FD8C4">
        <w:rPr>
          <w:rFonts w:eastAsia="Times New Roman" w:cs="Arial"/>
          <w:b/>
          <w:bCs/>
          <w:lang w:eastAsia="en-NZ"/>
        </w:rPr>
        <w:t>)</w:t>
      </w:r>
      <w:r w:rsidR="00EE51F7" w:rsidRPr="715FD8C4">
        <w:rPr>
          <w:rFonts w:eastAsia="Times New Roman" w:cs="Arial"/>
          <w:lang w:eastAsia="en-NZ"/>
        </w:rPr>
        <w:t xml:space="preserve"> </w:t>
      </w:r>
      <w:r w:rsidR="00A6149A" w:rsidRPr="715FD8C4">
        <w:rPr>
          <w:rFonts w:eastAsia="Times New Roman" w:cs="Arial"/>
          <w:lang w:eastAsia="en-NZ"/>
        </w:rPr>
        <w:t xml:space="preserve">type the </w:t>
      </w:r>
      <w:r w:rsidR="0013227C" w:rsidRPr="715FD8C4">
        <w:rPr>
          <w:rFonts w:eastAsia="Times New Roman" w:cs="Arial"/>
          <w:lang w:eastAsia="en-NZ"/>
        </w:rPr>
        <w:t>F</w:t>
      </w:r>
      <w:r w:rsidR="00A6149A" w:rsidRPr="715FD8C4">
        <w:rPr>
          <w:rFonts w:eastAsia="Times New Roman" w:cs="Arial"/>
          <w:lang w:eastAsia="en-NZ"/>
        </w:rPr>
        <w:t>acility into</w:t>
      </w:r>
      <w:r w:rsidR="00EE51F7" w:rsidRPr="715FD8C4">
        <w:rPr>
          <w:rFonts w:eastAsia="Times New Roman" w:cs="Arial"/>
          <w:lang w:eastAsia="en-NZ"/>
        </w:rPr>
        <w:t xml:space="preserve"> the Search b</w:t>
      </w:r>
      <w:r w:rsidR="00A6149A" w:rsidRPr="715FD8C4">
        <w:rPr>
          <w:rFonts w:eastAsia="Times New Roman" w:cs="Arial"/>
          <w:lang w:eastAsia="en-NZ"/>
        </w:rPr>
        <w:t>ar</w:t>
      </w:r>
      <w:r w:rsidR="002C22C9" w:rsidRPr="715FD8C4">
        <w:rPr>
          <w:rFonts w:eastAsia="Times New Roman" w:cs="Arial"/>
          <w:lang w:eastAsia="en-NZ"/>
        </w:rPr>
        <w:t xml:space="preserve"> </w:t>
      </w:r>
      <w:r w:rsidR="00167652" w:rsidRPr="715FD8C4">
        <w:rPr>
          <w:rFonts w:eastAsia="Times New Roman" w:cs="Arial"/>
          <w:lang w:eastAsia="en-NZ"/>
        </w:rPr>
        <w:t xml:space="preserve">and click </w:t>
      </w:r>
      <w:r w:rsidR="00A6149A" w:rsidRPr="715FD8C4">
        <w:rPr>
          <w:rFonts w:eastAsia="Times New Roman" w:cs="Arial"/>
          <w:lang w:eastAsia="en-NZ"/>
        </w:rPr>
        <w:t>on the magnifier</w:t>
      </w:r>
      <w:r w:rsidR="007878A9" w:rsidRPr="715FD8C4">
        <w:rPr>
          <w:rFonts w:eastAsia="Times New Roman" w:cs="Arial"/>
          <w:lang w:eastAsia="en-NZ"/>
        </w:rPr>
        <w:t>. T</w:t>
      </w:r>
      <w:r w:rsidR="00785896" w:rsidRPr="715FD8C4">
        <w:rPr>
          <w:rFonts w:eastAsia="Times New Roman" w:cs="Arial"/>
          <w:lang w:eastAsia="en-NZ"/>
        </w:rPr>
        <w:t>hen</w:t>
      </w:r>
      <w:r w:rsidR="007878A9" w:rsidRPr="715FD8C4">
        <w:rPr>
          <w:rFonts w:eastAsia="Times New Roman" w:cs="Arial"/>
          <w:lang w:eastAsia="en-NZ"/>
        </w:rPr>
        <w:t>,</w:t>
      </w:r>
      <w:r w:rsidR="00785896" w:rsidRPr="715FD8C4">
        <w:rPr>
          <w:rFonts w:eastAsia="Times New Roman" w:cs="Arial"/>
          <w:lang w:eastAsia="en-NZ"/>
        </w:rPr>
        <w:t xml:space="preserve"> check the relevant box and press the </w:t>
      </w:r>
      <w:r w:rsidR="00C21E81" w:rsidRPr="715FD8C4">
        <w:rPr>
          <w:rFonts w:eastAsia="Times New Roman" w:cs="Arial"/>
          <w:b/>
          <w:bCs/>
          <w:lang w:eastAsia="en-NZ"/>
        </w:rPr>
        <w:t>S</w:t>
      </w:r>
      <w:r w:rsidR="00167652" w:rsidRPr="715FD8C4">
        <w:rPr>
          <w:rFonts w:eastAsia="Times New Roman" w:cs="Arial"/>
          <w:b/>
          <w:bCs/>
          <w:lang w:eastAsia="en-NZ"/>
        </w:rPr>
        <w:t xml:space="preserve">elect </w:t>
      </w:r>
      <w:r w:rsidR="00785896" w:rsidRPr="715FD8C4">
        <w:rPr>
          <w:rFonts w:eastAsia="Times New Roman" w:cs="Arial"/>
          <w:lang w:eastAsia="en-NZ"/>
        </w:rPr>
        <w:t>button</w:t>
      </w:r>
      <w:r w:rsidR="001664E2" w:rsidRPr="715FD8C4">
        <w:rPr>
          <w:rFonts w:eastAsia="Times New Roman" w:cs="Arial"/>
          <w:lang w:eastAsia="en-NZ"/>
        </w:rPr>
        <w:t>.</w:t>
      </w:r>
      <w:r w:rsidR="0051644F" w:rsidRPr="0051644F">
        <w:rPr>
          <w:noProof/>
          <w14:ligatures w14:val="standardContextual"/>
        </w:rPr>
        <w:t xml:space="preserve"> </w:t>
      </w:r>
      <w:r w:rsidR="0051644F" w:rsidRPr="0051644F">
        <w:rPr>
          <w:rFonts w:eastAsia="Times New Roman" w:cs="Arial"/>
          <w:noProof/>
          <w:lang w:eastAsia="en-NZ"/>
        </w:rPr>
        <w:drawing>
          <wp:inline distT="0" distB="0" distL="0" distR="0" wp14:anchorId="1553C740" wp14:editId="6D499E09">
            <wp:extent cx="6016625" cy="3587750"/>
            <wp:effectExtent l="0" t="0" r="3175" b="0"/>
            <wp:docPr id="441915501" name="Picture 1" descr="Screenshot of a software interface showing a &quot;Lookup records&quot; pop-up window with a list of healthcare facilities for selection. The window highlights &quot;Pihanga Health&quot; under Primary care with a checked box, alongside options to Select, Cancel, or Remove value, set against a blurred background form titled &quot;To be uploaded to Te Tāhū.&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915501" name="Picture 1" descr="Screenshot of a software interface showing a &quot;Lookup records&quot; pop-up window with a list of healthcare facilities for selection. The window highlights &quot;Pihanga Health&quot; under Primary care with a checked box, alongside options to Select, Cancel, or Remove value, set against a blurred background form titled &quot;To be uploaded to Te Tāhū.&quot;&#10;"/>
                    <pic:cNvPicPr/>
                  </pic:nvPicPr>
                  <pic:blipFill>
                    <a:blip r:embed="rId24"/>
                    <a:stretch>
                      <a:fillRect/>
                    </a:stretch>
                  </pic:blipFill>
                  <pic:spPr>
                    <a:xfrm>
                      <a:off x="0" y="0"/>
                      <a:ext cx="6016625" cy="3587750"/>
                    </a:xfrm>
                    <a:prstGeom prst="rect">
                      <a:avLst/>
                    </a:prstGeom>
                  </pic:spPr>
                </pic:pic>
              </a:graphicData>
            </a:graphic>
          </wp:inline>
        </w:drawing>
      </w:r>
    </w:p>
    <w:p w14:paraId="76192F89" w14:textId="69538886" w:rsidR="00637474" w:rsidRDefault="00637474" w:rsidP="006D0A96">
      <w:pPr>
        <w:spacing w:before="100" w:beforeAutospacing="1" w:after="100" w:afterAutospacing="1" w:line="240" w:lineRule="auto"/>
        <w:rPr>
          <w:rFonts w:eastAsia="Times New Roman" w:cs="Arial"/>
          <w:b/>
          <w:bCs/>
          <w:lang w:eastAsia="en-NZ"/>
        </w:rPr>
      </w:pPr>
      <w:r>
        <w:rPr>
          <w:rFonts w:eastAsia="Times New Roman" w:cs="Arial"/>
          <w:b/>
          <w:bCs/>
          <w:lang w:eastAsia="en-NZ"/>
        </w:rPr>
        <w:t>OR</w:t>
      </w:r>
    </w:p>
    <w:p w14:paraId="19070E18" w14:textId="5A73A5FD" w:rsidR="001127CB" w:rsidRDefault="00BA7ACE" w:rsidP="006D0A96">
      <w:pPr>
        <w:spacing w:before="100" w:beforeAutospacing="1" w:after="100" w:afterAutospacing="1" w:line="240" w:lineRule="auto"/>
        <w:rPr>
          <w:rFonts w:eastAsia="Times New Roman" w:cs="Arial"/>
          <w:b/>
          <w:bCs/>
          <w:lang w:eastAsia="en-NZ"/>
        </w:rPr>
      </w:pPr>
      <w:r w:rsidRPr="00BA7ACE">
        <w:rPr>
          <w:rFonts w:eastAsia="Times New Roman" w:cs="Arial"/>
          <w:b/>
          <w:bCs/>
          <w:noProof/>
          <w:lang w:eastAsia="en-NZ"/>
        </w:rPr>
        <w:drawing>
          <wp:inline distT="0" distB="0" distL="0" distR="0" wp14:anchorId="21B3B4FA" wp14:editId="62DEEEC3">
            <wp:extent cx="6016625" cy="3565525"/>
            <wp:effectExtent l="0" t="0" r="3175" b="0"/>
            <wp:docPr id="284253890" name="Picture 1" descr="Screenshot of a lookup records dialog box within a healthcare system interface showing a search for &quot;Wellspring.&quot; The dialog lists two facilities, Ngati Pikiao Health Services and Owhata Medical Centre, both categorized under primary care with provider Pinnacle Midlands Health Network, and includes buttons for Select, Cancel, and Remove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53890" name="Picture 1" descr="Screenshot of a lookup records dialog box within a healthcare system interface showing a search for &quot;Wellspring.&quot; The dialog lists two facilities, Ngati Pikiao Health Services and Owhata Medical Centre, both categorized under primary care with provider Pinnacle Midlands Health Network, and includes buttons for Select, Cancel, and Remove value."/>
                    <pic:cNvPicPr/>
                  </pic:nvPicPr>
                  <pic:blipFill>
                    <a:blip r:embed="rId25"/>
                    <a:stretch>
                      <a:fillRect/>
                    </a:stretch>
                  </pic:blipFill>
                  <pic:spPr>
                    <a:xfrm>
                      <a:off x="0" y="0"/>
                      <a:ext cx="6016625" cy="3565525"/>
                    </a:xfrm>
                    <a:prstGeom prst="rect">
                      <a:avLst/>
                    </a:prstGeom>
                  </pic:spPr>
                </pic:pic>
              </a:graphicData>
            </a:graphic>
          </wp:inline>
        </w:drawing>
      </w:r>
    </w:p>
    <w:p w14:paraId="23E90F86" w14:textId="1366C09B" w:rsidR="00237109" w:rsidRDefault="00237109" w:rsidP="006D0A96">
      <w:pPr>
        <w:spacing w:before="100" w:beforeAutospacing="1" w:after="100" w:afterAutospacing="1" w:line="240" w:lineRule="auto"/>
        <w:rPr>
          <w:rFonts w:eastAsia="Times New Roman" w:cs="Arial"/>
          <w:b/>
          <w:bCs/>
          <w:lang w:eastAsia="en-NZ"/>
        </w:rPr>
      </w:pPr>
    </w:p>
    <w:p w14:paraId="35BDAA46" w14:textId="638FEB7B" w:rsidR="00E05661" w:rsidRDefault="00951477" w:rsidP="006D0A96">
      <w:pPr>
        <w:spacing w:before="100" w:beforeAutospacing="1" w:after="100" w:afterAutospacing="1" w:line="240" w:lineRule="auto"/>
        <w:rPr>
          <w:rFonts w:eastAsia="Times New Roman" w:cs="Arial"/>
          <w:b/>
          <w:bCs/>
          <w:lang w:eastAsia="en-NZ"/>
        </w:rPr>
      </w:pPr>
      <w:r w:rsidRPr="00951477">
        <w:rPr>
          <w:rFonts w:eastAsia="Times New Roman" w:cs="Arial"/>
          <w:b/>
          <w:bCs/>
          <w:noProof/>
          <w:lang w:eastAsia="en-NZ"/>
        </w:rPr>
        <w:lastRenderedPageBreak/>
        <w:drawing>
          <wp:inline distT="0" distB="0" distL="0" distR="0" wp14:anchorId="2349BA2F" wp14:editId="0CFE67CE">
            <wp:extent cx="6016625" cy="3617595"/>
            <wp:effectExtent l="0" t="0" r="3175" b="1905"/>
            <wp:docPr id="1375344074" name="Picture 1" descr="Screenshot of a lookup records dialog box within a form interface for Te Tāhū, showing a selected facility named Wellspring Medical with details including facility type as Primary care and provider as Pinnacle Midlands Health Network - Lakes. The dialog includes a search bar with the term &quot;Wellspring&quot; entered, and three buttons at the bottom: Select (highlighted with a red circle), Cancel, and Remove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44074" name="Picture 1" descr="Screenshot of a lookup records dialog box within a form interface for Te Tāhū, showing a selected facility named Wellspring Medical with details including facility type as Primary care and provider as Pinnacle Midlands Health Network - Lakes. The dialog includes a search bar with the term &quot;Wellspring&quot; entered, and three buttons at the bottom: Select (highlighted with a red circle), Cancel, and Remove value."/>
                    <pic:cNvPicPr/>
                  </pic:nvPicPr>
                  <pic:blipFill>
                    <a:blip r:embed="rId26"/>
                    <a:stretch>
                      <a:fillRect/>
                    </a:stretch>
                  </pic:blipFill>
                  <pic:spPr>
                    <a:xfrm>
                      <a:off x="0" y="0"/>
                      <a:ext cx="6016625" cy="3617595"/>
                    </a:xfrm>
                    <a:prstGeom prst="rect">
                      <a:avLst/>
                    </a:prstGeom>
                  </pic:spPr>
                </pic:pic>
              </a:graphicData>
            </a:graphic>
          </wp:inline>
        </w:drawing>
      </w:r>
    </w:p>
    <w:p w14:paraId="725BC8C5" w14:textId="77777777" w:rsidR="009E5CAA" w:rsidRDefault="00B20141" w:rsidP="715FD8C4">
      <w:pPr>
        <w:spacing w:before="100" w:beforeAutospacing="1" w:after="100" w:afterAutospacing="1" w:line="240" w:lineRule="auto"/>
        <w:rPr>
          <w:rFonts w:eastAsia="Arial" w:cs="Arial"/>
        </w:rPr>
      </w:pPr>
      <w:r w:rsidRPr="715FD8C4">
        <w:rPr>
          <w:rFonts w:eastAsia="Times New Roman" w:cs="Arial"/>
          <w:b/>
          <w:bCs/>
          <w:lang w:eastAsia="en-NZ"/>
        </w:rPr>
        <w:t>Your event reference number:</w:t>
      </w:r>
      <w:r w:rsidRPr="715FD8C4">
        <w:rPr>
          <w:rFonts w:eastAsia="Times New Roman" w:cs="Arial"/>
          <w:lang w:eastAsia="en-NZ"/>
        </w:rPr>
        <w:t xml:space="preserve"> Enter the unique event reference number for this event. </w:t>
      </w:r>
      <w:r w:rsidRPr="715FD8C4">
        <w:rPr>
          <w:rFonts w:eastAsia="Arial" w:cs="Arial"/>
        </w:rPr>
        <w:t>This could be the reference number generated by your organisation’s incident management system (e.g. Safety First, Datix). If your organisation does not have an incident manag</w:t>
      </w:r>
      <w:bookmarkStart w:id="21" w:name="_Int_doPR4naO"/>
      <w:r w:rsidRPr="715FD8C4">
        <w:rPr>
          <w:rFonts w:eastAsia="Arial" w:cs="Arial"/>
        </w:rPr>
        <w:t xml:space="preserve">ement system, </w:t>
      </w:r>
      <w:bookmarkEnd w:id="21"/>
      <w:r w:rsidRPr="715FD8C4">
        <w:rPr>
          <w:rFonts w:eastAsia="Arial" w:cs="Arial"/>
        </w:rPr>
        <w:t xml:space="preserve">please create a reference number for the submitted event. </w:t>
      </w:r>
    </w:p>
    <w:p w14:paraId="37A895F2" w14:textId="4075E379" w:rsidR="00B20141" w:rsidRPr="00D820D6" w:rsidRDefault="00D820D6" w:rsidP="715FD8C4">
      <w:pPr>
        <w:spacing w:before="100" w:beforeAutospacing="1" w:after="100" w:afterAutospacing="1" w:line="240" w:lineRule="auto"/>
        <w:rPr>
          <w:rFonts w:eastAsia="Arial" w:cs="Arial"/>
        </w:rPr>
      </w:pPr>
      <w:r>
        <w:rPr>
          <w:rFonts w:eastAsia="Arial" w:cs="Arial"/>
          <w:b/>
          <w:bCs/>
        </w:rPr>
        <w:t xml:space="preserve">Note: </w:t>
      </w:r>
      <w:r>
        <w:rPr>
          <w:rFonts w:eastAsia="Arial" w:cs="Arial"/>
        </w:rPr>
        <w:t>the event reference number needs to be unique</w:t>
      </w:r>
      <w:r w:rsidR="00EA20FF">
        <w:rPr>
          <w:rFonts w:eastAsia="Arial" w:cs="Arial"/>
        </w:rPr>
        <w:t xml:space="preserve"> </w:t>
      </w:r>
      <w:r w:rsidR="009E5CAA">
        <w:rPr>
          <w:rFonts w:eastAsia="Arial" w:cs="Arial"/>
        </w:rPr>
        <w:t xml:space="preserve">from </w:t>
      </w:r>
      <w:r w:rsidR="004950A0">
        <w:rPr>
          <w:rFonts w:eastAsia="Arial" w:cs="Arial"/>
        </w:rPr>
        <w:t xml:space="preserve">other </w:t>
      </w:r>
      <w:r w:rsidR="0001513B">
        <w:rPr>
          <w:rFonts w:eastAsia="Arial" w:cs="Arial"/>
        </w:rPr>
        <w:t>events,</w:t>
      </w:r>
      <w:r w:rsidR="00712823">
        <w:rPr>
          <w:rFonts w:eastAsia="Arial" w:cs="Arial"/>
        </w:rPr>
        <w:t xml:space="preserve"> or an error message will pop up.</w:t>
      </w:r>
    </w:p>
    <w:p w14:paraId="06A75D24" w14:textId="6BF239E8" w:rsidR="00356723" w:rsidRDefault="00D92DFB" w:rsidP="006D0A96">
      <w:pPr>
        <w:spacing w:before="100" w:beforeAutospacing="1" w:after="100" w:afterAutospacing="1" w:line="240" w:lineRule="auto"/>
        <w:rPr>
          <w:rFonts w:eastAsia="Arial" w:cs="Arial"/>
        </w:rPr>
      </w:pPr>
      <w:r w:rsidRPr="00D92DFB">
        <w:rPr>
          <w:rFonts w:eastAsia="Arial" w:cs="Arial"/>
          <w:noProof/>
        </w:rPr>
        <w:drawing>
          <wp:inline distT="0" distB="0" distL="0" distR="0" wp14:anchorId="46A4743D" wp14:editId="5AE6E66C">
            <wp:extent cx="6016625" cy="1189355"/>
            <wp:effectExtent l="0" t="0" r="3175" b="0"/>
            <wp:docPr id="1555708763" name="Picture 1" descr="Screenshot of a web form section for submitting event details, featuring labeled fields for Facility, event reference number, and date event occurred. A red arrow points to the empty text box for entering event reference number, with a calendar icon next to the date field set to January 20,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08763" name="Picture 1" descr="Screenshot of a web form section for submitting event details, featuring labeled fields for Facility, event reference number, and date event occurred. A red arrow points to the empty text box for entering event reference number, with a calendar icon next to the date field set to January 20, 2026."/>
                    <pic:cNvPicPr/>
                  </pic:nvPicPr>
                  <pic:blipFill>
                    <a:blip r:embed="rId27"/>
                    <a:stretch>
                      <a:fillRect/>
                    </a:stretch>
                  </pic:blipFill>
                  <pic:spPr>
                    <a:xfrm>
                      <a:off x="0" y="0"/>
                      <a:ext cx="6016625" cy="1189355"/>
                    </a:xfrm>
                    <a:prstGeom prst="rect">
                      <a:avLst/>
                    </a:prstGeom>
                  </pic:spPr>
                </pic:pic>
              </a:graphicData>
            </a:graphic>
          </wp:inline>
        </w:drawing>
      </w:r>
    </w:p>
    <w:p w14:paraId="5FFFA9E7" w14:textId="77777777" w:rsidR="00DE2413" w:rsidRDefault="002707DC" w:rsidP="00032888">
      <w:pPr>
        <w:pStyle w:val="TeThHauorabodytext"/>
      </w:pPr>
      <w:r w:rsidRPr="00CA3408">
        <w:rPr>
          <w:b/>
          <w:bCs/>
        </w:rPr>
        <w:t xml:space="preserve">Date </w:t>
      </w:r>
      <w:r w:rsidR="00F77045">
        <w:rPr>
          <w:b/>
          <w:bCs/>
        </w:rPr>
        <w:t>e</w:t>
      </w:r>
      <w:r w:rsidRPr="00CA3408">
        <w:rPr>
          <w:b/>
          <w:bCs/>
        </w:rPr>
        <w:t xml:space="preserve">vent </w:t>
      </w:r>
      <w:r w:rsidR="00F77045">
        <w:rPr>
          <w:b/>
          <w:bCs/>
        </w:rPr>
        <w:t>o</w:t>
      </w:r>
      <w:r w:rsidRPr="00CA3408">
        <w:rPr>
          <w:b/>
          <w:bCs/>
        </w:rPr>
        <w:t>ccurred:</w:t>
      </w:r>
      <w:r w:rsidRPr="002707DC">
        <w:t xml:space="preserve"> </w:t>
      </w:r>
      <w:r w:rsidR="006C55E1" w:rsidRPr="006C55E1">
        <w:t>Click on the calendar icon to open</w:t>
      </w:r>
      <w:r w:rsidRPr="002707DC">
        <w:t xml:space="preserve"> the calendar</w:t>
      </w:r>
      <w:r w:rsidR="001E32FB">
        <w:t xml:space="preserve"> pop up</w:t>
      </w:r>
      <w:r w:rsidR="006C55E1" w:rsidRPr="006C55E1">
        <w:t xml:space="preserve"> and select the date the harm </w:t>
      </w:r>
      <w:r w:rsidR="00A7455E">
        <w:t xml:space="preserve">event </w:t>
      </w:r>
      <w:r w:rsidR="006C55E1" w:rsidRPr="006C55E1">
        <w:t>occurred.</w:t>
      </w:r>
      <w:r w:rsidR="00A4158A">
        <w:t xml:space="preserve"> </w:t>
      </w:r>
      <w:r w:rsidR="00CB0401">
        <w:t xml:space="preserve">If the harm occurred over </w:t>
      </w:r>
      <w:proofErr w:type="gramStart"/>
      <w:r w:rsidR="00CE0E62">
        <w:t>a period of time</w:t>
      </w:r>
      <w:proofErr w:type="gramEnd"/>
      <w:r w:rsidR="62A7363D">
        <w:t>,</w:t>
      </w:r>
      <w:r w:rsidR="00CB0401">
        <w:t xml:space="preserve"> select the date</w:t>
      </w:r>
      <w:r w:rsidR="00CE0E62">
        <w:t xml:space="preserve"> at the beginning of this period.</w:t>
      </w:r>
      <w:r w:rsidR="00A15D34">
        <w:t xml:space="preserve"> </w:t>
      </w:r>
    </w:p>
    <w:p w14:paraId="661F48DF" w14:textId="12B90BA0" w:rsidR="00032888" w:rsidRPr="00032888" w:rsidRDefault="00A15D34" w:rsidP="00032888">
      <w:pPr>
        <w:pStyle w:val="TeThHauorabodytext"/>
        <w:rPr>
          <w:i/>
          <w:iCs/>
        </w:rPr>
      </w:pPr>
      <w:r w:rsidRPr="00DE2413">
        <w:rPr>
          <w:b/>
          <w:bCs/>
        </w:rPr>
        <w:t>Note:</w:t>
      </w:r>
      <w:r>
        <w:rPr>
          <w:i/>
          <w:iCs/>
        </w:rPr>
        <w:t xml:space="preserve"> </w:t>
      </w:r>
      <w:r w:rsidR="00E66F2E">
        <w:rPr>
          <w:i/>
          <w:iCs/>
        </w:rPr>
        <w:t>d</w:t>
      </w:r>
      <w:r w:rsidR="00E66F2E" w:rsidRPr="00E66F2E">
        <w:rPr>
          <w:i/>
          <w:iCs/>
        </w:rPr>
        <w:t>ates beyond the reporting period are not available for selection</w:t>
      </w:r>
      <w:r w:rsidR="00E66F2E">
        <w:rPr>
          <w:i/>
          <w:iCs/>
        </w:rPr>
        <w:t>.</w:t>
      </w:r>
      <w:r w:rsidR="00032888">
        <w:rPr>
          <w:i/>
          <w:iCs/>
        </w:rPr>
        <w:t xml:space="preserve"> </w:t>
      </w:r>
      <w:r w:rsidR="00032888" w:rsidRPr="00032888">
        <w:rPr>
          <w:i/>
          <w:iCs/>
        </w:rPr>
        <w:t>First date selectable is 1 Jan 2020.</w:t>
      </w:r>
    </w:p>
    <w:p w14:paraId="13EA845A" w14:textId="570145A8" w:rsidR="005A0A68" w:rsidRPr="002707DC" w:rsidRDefault="00BA1217" w:rsidP="005A0A68">
      <w:pPr>
        <w:pStyle w:val="TeThHauorabodytext"/>
        <w:tabs>
          <w:tab w:val="num" w:pos="142"/>
        </w:tabs>
      </w:pPr>
      <w:r w:rsidRPr="00BA1217">
        <w:rPr>
          <w:noProof/>
        </w:rPr>
        <w:lastRenderedPageBreak/>
        <w:drawing>
          <wp:anchor distT="0" distB="0" distL="114300" distR="114300" simplePos="0" relativeHeight="251658254" behindDoc="1" locked="0" layoutInCell="1" allowOverlap="1" wp14:anchorId="37B7C680" wp14:editId="219DF05C">
            <wp:simplePos x="0" y="0"/>
            <wp:positionH relativeFrom="margin">
              <wp:align>center</wp:align>
            </wp:positionH>
            <wp:positionV relativeFrom="paragraph">
              <wp:posOffset>181610</wp:posOffset>
            </wp:positionV>
            <wp:extent cx="6301105" cy="1348740"/>
            <wp:effectExtent l="0" t="0" r="4445" b="3810"/>
            <wp:wrapTight wrapText="bothSides">
              <wp:wrapPolygon edited="0">
                <wp:start x="0" y="0"/>
                <wp:lineTo x="0" y="21356"/>
                <wp:lineTo x="21550" y="21356"/>
                <wp:lineTo x="21550" y="0"/>
                <wp:lineTo x="0" y="0"/>
              </wp:wrapPolygon>
            </wp:wrapTight>
            <wp:docPr id="780230262" name="Picture 1" descr="Screenshot of a digital form for reporting a harm event with fields for date event occurred, internal notification date, and provisional SAC rating. Calendar widget for March 2026 is open, highlighting March 11 and showing dates 12, 13, and 14 circled in 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230262" name="Picture 1" descr="Screenshot of a digital form for reporting a harm event with fields for date event occurred, internal notification date, and provisional SAC rating. Calendar widget for March 2026 is open, highlighting March 11 and showing dates 12, 13, and 14 circled in gray."/>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1105" cy="1348740"/>
                    </a:xfrm>
                    <a:prstGeom prst="rect">
                      <a:avLst/>
                    </a:prstGeom>
                  </pic:spPr>
                </pic:pic>
              </a:graphicData>
            </a:graphic>
            <wp14:sizeRelH relativeFrom="margin">
              <wp14:pctWidth>0</wp14:pctWidth>
            </wp14:sizeRelH>
            <wp14:sizeRelV relativeFrom="margin">
              <wp14:pctHeight>0</wp14:pctHeight>
            </wp14:sizeRelV>
          </wp:anchor>
        </w:drawing>
      </w:r>
      <w:r w:rsidR="00A4158A">
        <w:t xml:space="preserve"> </w:t>
      </w:r>
    </w:p>
    <w:p w14:paraId="07B02208" w14:textId="77777777" w:rsidR="00BA1217" w:rsidRDefault="00BA1217" w:rsidP="004C6FF0">
      <w:pPr>
        <w:pStyle w:val="TeThHauorabodytext"/>
        <w:rPr>
          <w:b/>
          <w:bCs/>
        </w:rPr>
      </w:pPr>
    </w:p>
    <w:p w14:paraId="735FE078" w14:textId="5F5FB0FC" w:rsidR="002707DC" w:rsidRDefault="00DE2413" w:rsidP="004C6FF0">
      <w:pPr>
        <w:pStyle w:val="TeThHauorabodytext"/>
      </w:pPr>
      <w:r w:rsidRPr="00DE2413">
        <w:rPr>
          <w:b/>
          <w:bCs/>
          <w:noProof/>
        </w:rPr>
        <w:drawing>
          <wp:anchor distT="0" distB="0" distL="114300" distR="114300" simplePos="0" relativeHeight="251658255" behindDoc="1" locked="0" layoutInCell="1" allowOverlap="1" wp14:anchorId="402EA964" wp14:editId="26157E60">
            <wp:simplePos x="0" y="0"/>
            <wp:positionH relativeFrom="margin">
              <wp:align>center</wp:align>
            </wp:positionH>
            <wp:positionV relativeFrom="paragraph">
              <wp:posOffset>723900</wp:posOffset>
            </wp:positionV>
            <wp:extent cx="6418580" cy="1257300"/>
            <wp:effectExtent l="0" t="0" r="1270" b="0"/>
            <wp:wrapTight wrapText="bothSides">
              <wp:wrapPolygon edited="0">
                <wp:start x="0" y="0"/>
                <wp:lineTo x="0" y="21273"/>
                <wp:lineTo x="21540" y="21273"/>
                <wp:lineTo x="21540" y="0"/>
                <wp:lineTo x="0" y="0"/>
              </wp:wrapPolygon>
            </wp:wrapTight>
            <wp:docPr id="1339137449" name="Picture 1" descr="Screenshot of a form section requesting internal notification date and provisional SAC rating related to a harm event. Includes a calendar icon next to the date field set to March 11, 2026, and a timeline slider labeled 2015-2026 with years 2020 to 2024 marked for SAC rating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137449" name="Picture 1" descr="Screenshot of a form section requesting internal notification date and provisional SAC rating related to a harm event. Includes a calendar icon next to the date field set to March 11, 2026, and a timeline slider labeled 2015-2026 with years 2020 to 2024 marked for SAC rating selection."/>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18580" cy="1257300"/>
                    </a:xfrm>
                    <a:prstGeom prst="rect">
                      <a:avLst/>
                    </a:prstGeom>
                  </pic:spPr>
                </pic:pic>
              </a:graphicData>
            </a:graphic>
            <wp14:sizeRelH relativeFrom="margin">
              <wp14:pctWidth>0</wp14:pctWidth>
            </wp14:sizeRelH>
            <wp14:sizeRelV relativeFrom="margin">
              <wp14:pctHeight>0</wp14:pctHeight>
            </wp14:sizeRelV>
          </wp:anchor>
        </w:drawing>
      </w:r>
      <w:r w:rsidR="002707DC" w:rsidRPr="715FD8C4">
        <w:rPr>
          <w:b/>
          <w:bCs/>
        </w:rPr>
        <w:t xml:space="preserve">Internal </w:t>
      </w:r>
      <w:r w:rsidR="00F77045" w:rsidRPr="715FD8C4">
        <w:rPr>
          <w:b/>
          <w:bCs/>
        </w:rPr>
        <w:t>n</w:t>
      </w:r>
      <w:r w:rsidR="002707DC" w:rsidRPr="715FD8C4">
        <w:rPr>
          <w:b/>
          <w:bCs/>
        </w:rPr>
        <w:t xml:space="preserve">otification </w:t>
      </w:r>
      <w:r w:rsidR="00F77045" w:rsidRPr="715FD8C4">
        <w:rPr>
          <w:b/>
          <w:bCs/>
        </w:rPr>
        <w:t>d</w:t>
      </w:r>
      <w:r w:rsidR="002707DC" w:rsidRPr="715FD8C4">
        <w:rPr>
          <w:b/>
          <w:bCs/>
        </w:rPr>
        <w:t>ate:</w:t>
      </w:r>
      <w:r w:rsidR="002707DC">
        <w:t xml:space="preserve"> </w:t>
      </w:r>
      <w:r w:rsidR="00A7455E">
        <w:t>Click on the calendar icon to open the calendar pop up and select</w:t>
      </w:r>
      <w:r w:rsidR="00887146">
        <w:t xml:space="preserve"> the date the event was internally reported.</w:t>
      </w:r>
      <w:r w:rsidR="00CE0E62">
        <w:t xml:space="preserve"> This is the date</w:t>
      </w:r>
      <w:r w:rsidR="00DE5E1C">
        <w:t xml:space="preserve"> </w:t>
      </w:r>
      <w:r w:rsidR="001B11E1">
        <w:t>when</w:t>
      </w:r>
      <w:r w:rsidR="00DE5E1C">
        <w:t xml:space="preserve"> an incident form was </w:t>
      </w:r>
      <w:r w:rsidR="00AC1462">
        <w:t>completed,</w:t>
      </w:r>
      <w:r w:rsidR="001B11E1">
        <w:t xml:space="preserve"> or </w:t>
      </w:r>
      <w:r w:rsidR="00DE5E1C">
        <w:t xml:space="preserve">the </w:t>
      </w:r>
      <w:r w:rsidR="00113182">
        <w:t>harm event</w:t>
      </w:r>
      <w:r w:rsidR="00DE5E1C">
        <w:t xml:space="preserve"> was escalated for rev</w:t>
      </w:r>
      <w:r w:rsidR="00113182">
        <w:t>i</w:t>
      </w:r>
      <w:r w:rsidR="00DE5E1C">
        <w:t>ew.</w:t>
      </w:r>
      <w:r w:rsidR="00CE0E62">
        <w:t xml:space="preserve"> </w:t>
      </w:r>
    </w:p>
    <w:p w14:paraId="1D0398DB" w14:textId="6DE4034E" w:rsidR="008A6C46" w:rsidRDefault="008A6C46" w:rsidP="000A5FD4">
      <w:pPr>
        <w:pStyle w:val="TeThHauorabodytext"/>
        <w:ind w:left="142"/>
      </w:pPr>
    </w:p>
    <w:p w14:paraId="133B0F36" w14:textId="3881F72B" w:rsidR="00032888" w:rsidRPr="00032888" w:rsidRDefault="00032888" w:rsidP="00032888">
      <w:pPr>
        <w:pStyle w:val="TeThHauorabodytext"/>
        <w:rPr>
          <w:i/>
          <w:iCs/>
        </w:rPr>
      </w:pPr>
      <w:r>
        <w:rPr>
          <w:b/>
          <w:bCs/>
        </w:rPr>
        <w:t xml:space="preserve">Note: </w:t>
      </w:r>
      <w:r w:rsidRPr="00032888">
        <w:rPr>
          <w:i/>
          <w:iCs/>
        </w:rPr>
        <w:t>If people would like to submit or edit a date from before 1 Jan 2020, please let us know at harm.event@hqsc.govt.nz</w:t>
      </w:r>
    </w:p>
    <w:p w14:paraId="225FA8C8" w14:textId="77777777" w:rsidR="00B456DF" w:rsidRDefault="00B456DF" w:rsidP="00DC4B5A">
      <w:pPr>
        <w:pStyle w:val="TeThHauorabodytext"/>
        <w:rPr>
          <w:b/>
          <w:bCs/>
        </w:rPr>
      </w:pPr>
    </w:p>
    <w:p w14:paraId="0952D94D" w14:textId="5E05DF98" w:rsidR="006975C5" w:rsidRDefault="006975C5" w:rsidP="006975C5">
      <w:pPr>
        <w:pStyle w:val="TeThHauorabodytext"/>
        <w:ind w:left="142"/>
        <w:rPr>
          <w:b/>
          <w:bCs/>
        </w:rPr>
      </w:pPr>
      <w:r>
        <w:rPr>
          <w:b/>
          <w:bCs/>
        </w:rPr>
        <w:t>Submitting an Always Report and Review (ARR)</w:t>
      </w:r>
    </w:p>
    <w:tbl>
      <w:tblPr>
        <w:tblStyle w:val="TableGrid"/>
        <w:tblW w:w="0" w:type="auto"/>
        <w:tblInd w:w="142" w:type="dxa"/>
        <w:tblLayout w:type="fixed"/>
        <w:tblLook w:val="06A0" w:firstRow="1" w:lastRow="0" w:firstColumn="1" w:lastColumn="0" w:noHBand="1" w:noVBand="1"/>
      </w:tblPr>
      <w:tblGrid>
        <w:gridCol w:w="9330"/>
      </w:tblGrid>
      <w:tr w:rsidR="006975C5" w14:paraId="6FEAEF8F" w14:textId="77777777" w:rsidTr="6D66AC2A">
        <w:trPr>
          <w:trHeight w:val="300"/>
        </w:trPr>
        <w:tc>
          <w:tcPr>
            <w:tcW w:w="9330" w:type="dxa"/>
          </w:tcPr>
          <w:p w14:paraId="4A671705" w14:textId="39629649" w:rsidR="006975C5" w:rsidRDefault="006975C5">
            <w:pPr>
              <w:pStyle w:val="TeThHauorabodytext"/>
              <w:ind w:left="142"/>
            </w:pPr>
            <w:r>
              <w:t xml:space="preserve">Note: This </w:t>
            </w:r>
            <w:r w:rsidR="41B697FD">
              <w:t xml:space="preserve">question </w:t>
            </w:r>
            <w:r>
              <w:t xml:space="preserve">is only visible to private hospital and Health New Zealand </w:t>
            </w:r>
            <w:r w:rsidR="2F312B44">
              <w:t>(Health NZ)</w:t>
            </w:r>
            <w:r>
              <w:t xml:space="preserve"> submitters. If you are NOT a private hospital or Health </w:t>
            </w:r>
            <w:r w:rsidR="2F312B44">
              <w:t>NZ</w:t>
            </w:r>
            <w:r>
              <w:t xml:space="preserve"> submitter, please proceed to the instructions in </w:t>
            </w:r>
            <w:r w:rsidR="3157A74C" w:rsidRPr="6D66AC2A">
              <w:rPr>
                <w:b/>
                <w:bCs/>
                <w:color w:val="2C2568"/>
              </w:rPr>
              <w:t>Dark blue</w:t>
            </w:r>
            <w:r>
              <w:t xml:space="preserve"> Provisional SAC rating.</w:t>
            </w:r>
          </w:p>
        </w:tc>
      </w:tr>
    </w:tbl>
    <w:p w14:paraId="22F52B80" w14:textId="77777777" w:rsidR="006975C5" w:rsidRPr="002707DC" w:rsidRDefault="006975C5" w:rsidP="001A0C57">
      <w:pPr>
        <w:pStyle w:val="TeThHauorabodytext"/>
      </w:pPr>
    </w:p>
    <w:p w14:paraId="32928C5E" w14:textId="3C4517C0" w:rsidR="006975C5" w:rsidRDefault="006975C5" w:rsidP="006975C5">
      <w:pPr>
        <w:pStyle w:val="TeThHauorabodytext"/>
        <w:numPr>
          <w:ilvl w:val="0"/>
          <w:numId w:val="23"/>
        </w:numPr>
      </w:pPr>
      <w:r w:rsidRPr="715FD8C4">
        <w:rPr>
          <w:b/>
          <w:bCs/>
        </w:rPr>
        <w:t>On ARR List:</w:t>
      </w:r>
      <w:r>
        <w:t xml:space="preserve"> Indicate if the event is on the </w:t>
      </w:r>
      <w:hyperlink r:id="rId30" w:history="1">
        <w:r w:rsidRPr="0035434B">
          <w:rPr>
            <w:rStyle w:val="Hyperlink"/>
          </w:rPr>
          <w:t>ARR list</w:t>
        </w:r>
      </w:hyperlink>
      <w:r>
        <w:t xml:space="preserve"> (</w:t>
      </w:r>
      <w:r w:rsidRPr="715FD8C4">
        <w:rPr>
          <w:i/>
          <w:iCs/>
        </w:rPr>
        <w:t>Yes/No</w:t>
      </w:r>
      <w:r>
        <w:t xml:space="preserve">). </w:t>
      </w:r>
    </w:p>
    <w:p w14:paraId="3B1FB4D6" w14:textId="2C382CC2" w:rsidR="006975C5" w:rsidRPr="00981395" w:rsidRDefault="006975C5" w:rsidP="006975C5">
      <w:pPr>
        <w:pStyle w:val="TeThHauorabodytext"/>
        <w:ind w:left="360"/>
      </w:pPr>
      <w:r>
        <w:t xml:space="preserve">If yes, please follow instructions in </w:t>
      </w:r>
      <w:r w:rsidR="00C41535">
        <w:rPr>
          <w:b/>
          <w:bCs/>
          <w:color w:val="005D6D"/>
        </w:rPr>
        <w:t>teal</w:t>
      </w:r>
      <w:r>
        <w:t>:</w:t>
      </w:r>
    </w:p>
    <w:p w14:paraId="790F7EB4" w14:textId="77777777" w:rsidR="00C4018C" w:rsidRPr="00C4018C" w:rsidRDefault="00C4018C" w:rsidP="00C4018C">
      <w:pPr>
        <w:pStyle w:val="TeThHauorabodytext"/>
        <w:numPr>
          <w:ilvl w:val="0"/>
          <w:numId w:val="36"/>
        </w:numPr>
        <w:rPr>
          <w:rStyle w:val="CommentReference"/>
          <w:rFonts w:eastAsia="Arial"/>
          <w:b/>
          <w:bCs/>
          <w:color w:val="385623" w:themeColor="accent6" w:themeShade="80"/>
          <w:sz w:val="22"/>
          <w:szCs w:val="22"/>
        </w:rPr>
      </w:pPr>
      <w:r w:rsidRPr="00A63C80">
        <w:rPr>
          <w:noProof/>
        </w:rPr>
        <w:drawing>
          <wp:anchor distT="0" distB="0" distL="114300" distR="114300" simplePos="0" relativeHeight="251658244" behindDoc="1" locked="0" layoutInCell="1" allowOverlap="1" wp14:anchorId="29486CA5" wp14:editId="5E70BD28">
            <wp:simplePos x="0" y="0"/>
            <wp:positionH relativeFrom="column">
              <wp:posOffset>-236220</wp:posOffset>
            </wp:positionH>
            <wp:positionV relativeFrom="paragraph">
              <wp:posOffset>532130</wp:posOffset>
            </wp:positionV>
            <wp:extent cx="6513195" cy="1074420"/>
            <wp:effectExtent l="0" t="0" r="1905" b="0"/>
            <wp:wrapTight wrapText="bothSides">
              <wp:wrapPolygon edited="0">
                <wp:start x="0" y="0"/>
                <wp:lineTo x="0" y="21064"/>
                <wp:lineTo x="21543" y="21064"/>
                <wp:lineTo x="21543" y="0"/>
                <wp:lineTo x="0" y="0"/>
              </wp:wrapPolygon>
            </wp:wrapTight>
            <wp:docPr id="1673033209" name="Picture 1" descr="Screenshot of a web form section titled &quot;On ARR list&quot; with radio button options for &quot;No&quot; and &quot;Yes,&quot; and a dropdown menu labeled &quot;Provisional SAC rating&quot; for selection. The form includes mandatory fields indicated by red asterisks and is framed by a blu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033209" name="Picture 1" descr="Screenshot of a web form section titled &quot;On ARR list&quot; with radio button options for &quot;No&quot; and &quot;Yes,&quot; and a dropdown menu labeled &quot;Provisional SAC rating&quot; for selection. The form includes mandatory fields indicated by red asterisks and is framed by a blue borde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513195" cy="1074420"/>
                    </a:xfrm>
                    <a:prstGeom prst="rect">
                      <a:avLst/>
                    </a:prstGeom>
                  </pic:spPr>
                </pic:pic>
              </a:graphicData>
            </a:graphic>
          </wp:anchor>
        </w:drawing>
      </w:r>
      <w:r w:rsidR="006975C5" w:rsidRPr="715FD8C4">
        <w:rPr>
          <w:rStyle w:val="Strong"/>
          <w:color w:val="005D6D"/>
        </w:rPr>
        <w:t>Provisional Severity Assessment Code (SAC) rating</w:t>
      </w:r>
      <w:r w:rsidR="00EB5ABA" w:rsidRPr="715FD8C4">
        <w:rPr>
          <w:color w:val="005D6D"/>
        </w:rPr>
        <w:t xml:space="preserve"> allows</w:t>
      </w:r>
      <w:r w:rsidR="006975C5" w:rsidRPr="715FD8C4">
        <w:rPr>
          <w:color w:val="005D6D"/>
        </w:rPr>
        <w:t xml:space="preserve"> a dropdown selection of 1</w:t>
      </w:r>
      <w:r w:rsidR="006975C5" w:rsidRPr="715FD8C4">
        <w:rPr>
          <w:rFonts w:eastAsia="Arial"/>
          <w:color w:val="005D6D"/>
          <w:sz w:val="30"/>
          <w:szCs w:val="30"/>
        </w:rPr>
        <w:t>–</w:t>
      </w:r>
      <w:r w:rsidR="006975C5" w:rsidRPr="715FD8C4">
        <w:rPr>
          <w:rFonts w:ascii="Segoe UI Symbol" w:eastAsia="Arial" w:hAnsi="Segoe UI Symbol" w:cs="Segoe UI Symbol"/>
          <w:color w:val="005D6D"/>
          <w:sz w:val="30"/>
          <w:szCs w:val="30"/>
        </w:rPr>
        <w:t>⁠</w:t>
      </w:r>
      <w:r w:rsidR="006975C5" w:rsidRPr="715FD8C4">
        <w:rPr>
          <w:color w:val="005D6D"/>
        </w:rPr>
        <w:t>4.</w:t>
      </w:r>
    </w:p>
    <w:p w14:paraId="6741F6CA" w14:textId="77777777" w:rsidR="00C4018C" w:rsidRPr="00C4018C" w:rsidRDefault="00C4018C" w:rsidP="00C4018C">
      <w:pPr>
        <w:pStyle w:val="TeThHauorabodytext"/>
        <w:ind w:left="720"/>
        <w:rPr>
          <w:rFonts w:eastAsia="Arial"/>
          <w:b/>
          <w:bCs/>
          <w:color w:val="385623" w:themeColor="accent6" w:themeShade="80"/>
        </w:rPr>
      </w:pPr>
    </w:p>
    <w:p w14:paraId="2DC5C12C" w14:textId="627CC297" w:rsidR="7F4644C0" w:rsidRPr="00C4018C" w:rsidRDefault="0D724B7F" w:rsidP="00C4018C">
      <w:pPr>
        <w:pStyle w:val="TeThHauorabodytext"/>
        <w:numPr>
          <w:ilvl w:val="0"/>
          <w:numId w:val="36"/>
        </w:numPr>
        <w:rPr>
          <w:rFonts w:eastAsia="Arial"/>
          <w:b/>
          <w:bCs/>
          <w:color w:val="385623" w:themeColor="accent6" w:themeShade="80"/>
        </w:rPr>
      </w:pPr>
      <w:r w:rsidRPr="00C360B3">
        <w:rPr>
          <w:rFonts w:eastAsia="Arial"/>
          <w:b/>
          <w:color w:val="005D6D"/>
        </w:rPr>
        <w:t xml:space="preserve">Has the harm experienced by the consumer informed the provisional SAC rating? </w:t>
      </w:r>
      <w:r w:rsidRPr="00C360B3">
        <w:rPr>
          <w:rFonts w:eastAsia="Arial"/>
          <w:color w:val="005D6D"/>
        </w:rPr>
        <w:t>Select</w:t>
      </w:r>
      <w:r w:rsidRPr="00C360B3">
        <w:rPr>
          <w:color w:val="005D6D"/>
        </w:rPr>
        <w:t xml:space="preserve"> </w:t>
      </w:r>
      <w:r w:rsidRPr="00C360B3">
        <w:rPr>
          <w:i/>
          <w:color w:val="005D6D"/>
        </w:rPr>
        <w:t>Yes</w:t>
      </w:r>
      <w:r w:rsidRPr="00C360B3">
        <w:rPr>
          <w:color w:val="005D6D"/>
        </w:rPr>
        <w:t xml:space="preserve"> or </w:t>
      </w:r>
      <w:r w:rsidRPr="00C360B3">
        <w:rPr>
          <w:i/>
          <w:color w:val="005D6D"/>
        </w:rPr>
        <w:t>No</w:t>
      </w:r>
      <w:r>
        <w:rPr>
          <w:i/>
          <w:color w:val="005D6D"/>
        </w:rPr>
        <w:t>.</w:t>
      </w:r>
    </w:p>
    <w:p w14:paraId="579410E3" w14:textId="1F4814F3" w:rsidR="006975C5" w:rsidRPr="006278FE" w:rsidRDefault="00880FB4" w:rsidP="006975C5">
      <w:pPr>
        <w:pStyle w:val="TeThHauorabodytext"/>
        <w:ind w:left="360"/>
        <w:rPr>
          <w:color w:val="385623" w:themeColor="accent6" w:themeShade="80"/>
        </w:rPr>
      </w:pPr>
      <w:r w:rsidRPr="00880FB4">
        <w:rPr>
          <w:noProof/>
        </w:rPr>
        <w:lastRenderedPageBreak/>
        <w:drawing>
          <wp:anchor distT="0" distB="0" distL="114300" distR="114300" simplePos="0" relativeHeight="251658245" behindDoc="0" locked="0" layoutInCell="1" allowOverlap="1" wp14:anchorId="06C1482A" wp14:editId="415469EF">
            <wp:simplePos x="0" y="0"/>
            <wp:positionH relativeFrom="margin">
              <wp:posOffset>-198120</wp:posOffset>
            </wp:positionH>
            <wp:positionV relativeFrom="paragraph">
              <wp:posOffset>374650</wp:posOffset>
            </wp:positionV>
            <wp:extent cx="6453505" cy="1348740"/>
            <wp:effectExtent l="0" t="0" r="4445" b="3810"/>
            <wp:wrapSquare wrapText="bothSides"/>
            <wp:docPr id="70790930" name="Picture 1" descr="Screenshot of an online form section titled &quot;ON ARR list&quot; with options to select &quot;Yes&quot; or &quot;No&quot; for &quot;Always Report and Review list.&quot; It includes dropdown menus for &quot;Provisional SAC rating&quot; and a question about consumer harm informing the provisional SAC rating, both marked as required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90930" name="Picture 1" descr="Screenshot of an online form section titled &quot;ON ARR list&quot; with options to select &quot;Yes&quot; or &quot;No&quot; for &quot;Always Report and Review list.&quot; It includes dropdown menus for &quot;Provisional SAC rating&quot; and a question about consumer harm informing the provisional SAC rating, both marked as required field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53505" cy="1348740"/>
                    </a:xfrm>
                    <a:prstGeom prst="rect">
                      <a:avLst/>
                    </a:prstGeom>
                  </pic:spPr>
                </pic:pic>
              </a:graphicData>
            </a:graphic>
            <wp14:sizeRelH relativeFrom="margin">
              <wp14:pctWidth>0</wp14:pctWidth>
            </wp14:sizeRelH>
            <wp14:sizeRelV relativeFrom="margin">
              <wp14:pctHeight>0</wp14:pctHeight>
            </wp14:sizeRelV>
          </wp:anchor>
        </w:drawing>
      </w:r>
      <w:r w:rsidR="006975C5" w:rsidRPr="715FD8C4">
        <w:rPr>
          <w:color w:val="005D6D"/>
        </w:rPr>
        <w:t>The</w:t>
      </w:r>
      <w:r w:rsidR="006975C5" w:rsidRPr="715FD8C4">
        <w:rPr>
          <w:b/>
          <w:bCs/>
          <w:color w:val="005D6D"/>
        </w:rPr>
        <w:t xml:space="preserve"> </w:t>
      </w:r>
      <w:r w:rsidR="006975C5" w:rsidRPr="715FD8C4">
        <w:rPr>
          <w:rStyle w:val="Strong"/>
          <w:color w:val="005D6D"/>
        </w:rPr>
        <w:t>ARR category</w:t>
      </w:r>
      <w:r w:rsidR="006975C5" w:rsidRPr="715FD8C4">
        <w:rPr>
          <w:color w:val="005D6D"/>
        </w:rPr>
        <w:t xml:space="preserve"> field becomes mandatory</w:t>
      </w:r>
      <w:r w:rsidR="00C360B3" w:rsidRPr="715FD8C4">
        <w:rPr>
          <w:color w:val="005D6D"/>
        </w:rPr>
        <w:t>.</w:t>
      </w:r>
      <w:r w:rsidR="00C86FD1" w:rsidRPr="715FD8C4">
        <w:rPr>
          <w:color w:val="005D6D"/>
        </w:rPr>
        <w:t xml:space="preserve"> C</w:t>
      </w:r>
      <w:r w:rsidR="00DB4614" w:rsidRPr="715FD8C4">
        <w:rPr>
          <w:color w:val="005D6D"/>
        </w:rPr>
        <w:t>lick on the mag</w:t>
      </w:r>
      <w:r w:rsidR="008107DD" w:rsidRPr="715FD8C4">
        <w:rPr>
          <w:color w:val="005D6D"/>
        </w:rPr>
        <w:t xml:space="preserve">nifier and </w:t>
      </w:r>
      <w:r w:rsidR="009956E8" w:rsidRPr="715FD8C4">
        <w:rPr>
          <w:color w:val="005D6D"/>
        </w:rPr>
        <w:t xml:space="preserve">check the box next to the relevant </w:t>
      </w:r>
      <w:r w:rsidR="00BA68C4" w:rsidRPr="715FD8C4">
        <w:rPr>
          <w:color w:val="005D6D"/>
        </w:rPr>
        <w:t>option</w:t>
      </w:r>
      <w:r w:rsidR="00AD0B9D" w:rsidRPr="715FD8C4">
        <w:rPr>
          <w:color w:val="005D6D"/>
        </w:rPr>
        <w:t>.</w:t>
      </w:r>
    </w:p>
    <w:p w14:paraId="6658AE3A" w14:textId="136EDE05" w:rsidR="006975C5" w:rsidRDefault="006975C5" w:rsidP="007C5A9E"/>
    <w:p w14:paraId="7320D822" w14:textId="5BF9BEC5" w:rsidR="006975C5" w:rsidRPr="00C360B3" w:rsidRDefault="5EA5C8F1" w:rsidP="006975C5">
      <w:pPr>
        <w:pStyle w:val="TeThHauorabodytext"/>
        <w:rPr>
          <w:rFonts w:eastAsia="Arial"/>
          <w:color w:val="005D6D"/>
        </w:rPr>
      </w:pPr>
      <w:r w:rsidRPr="00C360B3">
        <w:rPr>
          <w:rFonts w:eastAsia="Arial"/>
          <w:color w:val="005D6D"/>
        </w:rPr>
        <w:t xml:space="preserve">If it is a seclusion event, you will be asked </w:t>
      </w:r>
      <w:r w:rsidR="00D709CE">
        <w:rPr>
          <w:rFonts w:eastAsia="Arial"/>
          <w:color w:val="005D6D"/>
        </w:rPr>
        <w:t>two</w:t>
      </w:r>
      <w:r w:rsidRPr="00C360B3">
        <w:rPr>
          <w:rFonts w:eastAsia="Arial"/>
          <w:color w:val="005D6D"/>
        </w:rPr>
        <w:t xml:space="preserve"> further </w:t>
      </w:r>
      <w:r w:rsidR="00D709CE" w:rsidRPr="00C360B3">
        <w:rPr>
          <w:rFonts w:eastAsia="Arial"/>
          <w:color w:val="005D6D"/>
        </w:rPr>
        <w:t>questions</w:t>
      </w:r>
      <w:r w:rsidRPr="00C360B3">
        <w:rPr>
          <w:rFonts w:eastAsia="Arial"/>
          <w:color w:val="005D6D"/>
        </w:rPr>
        <w:t>:</w:t>
      </w:r>
    </w:p>
    <w:p w14:paraId="0BB28EB1" w14:textId="1F56E9C0" w:rsidR="5EA5C8F1" w:rsidRPr="00D709CE" w:rsidRDefault="5EA5C8F1" w:rsidP="715FD8C4">
      <w:pPr>
        <w:rPr>
          <w:rFonts w:eastAsia="Arial" w:cs="Arial"/>
          <w:b/>
          <w:bCs/>
          <w:color w:val="005D6D"/>
        </w:rPr>
      </w:pPr>
      <w:r w:rsidRPr="715FD8C4">
        <w:rPr>
          <w:rFonts w:eastAsia="Arial" w:cs="Arial"/>
          <w:b/>
          <w:bCs/>
          <w:color w:val="005D6D"/>
        </w:rPr>
        <w:t xml:space="preserve">Was the secluded person under </w:t>
      </w:r>
      <w:r w:rsidR="00D709CE">
        <w:rPr>
          <w:rFonts w:eastAsia="Arial" w:cs="Arial"/>
          <w:b/>
          <w:bCs/>
          <w:color w:val="005D6D"/>
        </w:rPr>
        <w:t xml:space="preserve">forensic mental health services? </w:t>
      </w:r>
      <w:r w:rsidR="00D709CE">
        <w:rPr>
          <w:rFonts w:eastAsia="Arial" w:cs="Arial"/>
          <w:b/>
          <w:bCs/>
          <w:color w:val="005D6D"/>
          <w:u w:val="single"/>
        </w:rPr>
        <w:t>AND</w:t>
      </w:r>
      <w:r w:rsidR="00D709CE">
        <w:rPr>
          <w:rFonts w:eastAsia="Arial" w:cs="Arial"/>
          <w:b/>
          <w:bCs/>
          <w:color w:val="005D6D"/>
        </w:rPr>
        <w:t xml:space="preserve"> was the secluded person under the following legislation?</w:t>
      </w:r>
    </w:p>
    <w:p w14:paraId="2FDE7139" w14:textId="7D05D0ED" w:rsidR="00183906" w:rsidRPr="005923A4" w:rsidRDefault="00725480" w:rsidP="7F4644C0">
      <w:pPr>
        <w:rPr>
          <w:rFonts w:eastAsia="Arial" w:cs="Arial"/>
          <w:color w:val="385623" w:themeColor="accent6" w:themeShade="80"/>
        </w:rPr>
      </w:pPr>
      <w:r w:rsidRPr="00161F0F">
        <w:rPr>
          <w:rFonts w:eastAsia="Arial"/>
          <w:noProof/>
          <w:color w:val="005D6D"/>
        </w:rPr>
        <w:drawing>
          <wp:anchor distT="0" distB="0" distL="114300" distR="114300" simplePos="0" relativeHeight="251658246" behindDoc="1" locked="0" layoutInCell="1" allowOverlap="1" wp14:anchorId="1DDC2818" wp14:editId="221CDDCA">
            <wp:simplePos x="0" y="0"/>
            <wp:positionH relativeFrom="margin">
              <wp:align>center</wp:align>
            </wp:positionH>
            <wp:positionV relativeFrom="paragraph">
              <wp:posOffset>356235</wp:posOffset>
            </wp:positionV>
            <wp:extent cx="6781800" cy="1331595"/>
            <wp:effectExtent l="0" t="0" r="0" b="1905"/>
            <wp:wrapTight wrapText="bothSides">
              <wp:wrapPolygon edited="0">
                <wp:start x="0" y="0"/>
                <wp:lineTo x="0" y="21322"/>
                <wp:lineTo x="21539" y="21322"/>
                <wp:lineTo x="21539" y="0"/>
                <wp:lineTo x="0" y="0"/>
              </wp:wrapPolygon>
            </wp:wrapTight>
            <wp:docPr id="289840131" name="Picture 1" descr="Screenshot of a web form with dropdown menus for selecting ARR category and answering questions about seclusion under forensic mental health services and legislation. The form includes a search bar, required field indicators, and a blue border around the inpu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840131" name="Picture 1" descr="Screenshot of a web form with dropdown menus for selecting ARR category and answering questions about seclusion under forensic mental health services and legislation. The form includes a search bar, required field indicators, and a blue border around the input area."/>
                    <pic:cNvPicPr/>
                  </pic:nvPicPr>
                  <pic:blipFill>
                    <a:blip r:embed="rId33">
                      <a:extLst>
                        <a:ext uri="{28A0092B-C50C-407E-A947-70E740481C1C}">
                          <a14:useLocalDpi xmlns:a14="http://schemas.microsoft.com/office/drawing/2010/main" val="0"/>
                        </a:ext>
                      </a:extLst>
                    </a:blip>
                    <a:stretch>
                      <a:fillRect/>
                    </a:stretch>
                  </pic:blipFill>
                  <pic:spPr>
                    <a:xfrm>
                      <a:off x="0" y="0"/>
                      <a:ext cx="6781800" cy="1331595"/>
                    </a:xfrm>
                    <a:prstGeom prst="rect">
                      <a:avLst/>
                    </a:prstGeom>
                  </pic:spPr>
                </pic:pic>
              </a:graphicData>
            </a:graphic>
            <wp14:sizeRelH relativeFrom="margin">
              <wp14:pctWidth>0</wp14:pctWidth>
            </wp14:sizeRelH>
            <wp14:sizeRelV relativeFrom="margin">
              <wp14:pctHeight>0</wp14:pctHeight>
            </wp14:sizeRelV>
          </wp:anchor>
        </w:drawing>
      </w:r>
      <w:r w:rsidR="00183906" w:rsidRPr="00C360B3">
        <w:rPr>
          <w:rFonts w:eastAsia="Arial"/>
          <w:color w:val="005D6D"/>
        </w:rPr>
        <w:t>Select</w:t>
      </w:r>
      <w:r w:rsidR="00183906" w:rsidRPr="00C360B3">
        <w:rPr>
          <w:color w:val="005D6D"/>
        </w:rPr>
        <w:t xml:space="preserve"> </w:t>
      </w:r>
      <w:r w:rsidR="00183906" w:rsidRPr="00C360B3">
        <w:rPr>
          <w:i/>
          <w:color w:val="005D6D"/>
        </w:rPr>
        <w:t>Yes</w:t>
      </w:r>
      <w:r w:rsidR="00183906" w:rsidRPr="00C360B3">
        <w:rPr>
          <w:color w:val="005D6D"/>
        </w:rPr>
        <w:t xml:space="preserve"> or </w:t>
      </w:r>
      <w:r w:rsidR="00183906" w:rsidRPr="00C360B3">
        <w:rPr>
          <w:i/>
          <w:color w:val="005D6D"/>
        </w:rPr>
        <w:t>No</w:t>
      </w:r>
      <w:r w:rsidR="00183906">
        <w:rPr>
          <w:i/>
          <w:color w:val="005D6D"/>
        </w:rPr>
        <w:t xml:space="preserve"> </w:t>
      </w:r>
      <w:r w:rsidR="00183906" w:rsidRPr="00183906">
        <w:rPr>
          <w:iCs/>
          <w:color w:val="005D6D"/>
        </w:rPr>
        <w:t>from the dropdown.</w:t>
      </w:r>
    </w:p>
    <w:p w14:paraId="16FB2703" w14:textId="43F3DA2D" w:rsidR="006975C5" w:rsidRDefault="006975C5" w:rsidP="006975C5">
      <w:pPr>
        <w:pStyle w:val="TeThHauorabodytext"/>
        <w:rPr>
          <w:rStyle w:val="Strong"/>
          <w:b w:val="0"/>
          <w:bCs w:val="0"/>
          <w:color w:val="0070C0"/>
        </w:rPr>
      </w:pPr>
    </w:p>
    <w:p w14:paraId="3C145876" w14:textId="2186939D" w:rsidR="006975C5" w:rsidRPr="00C360B3" w:rsidRDefault="006975C5" w:rsidP="006975C5">
      <w:pPr>
        <w:pStyle w:val="TeThHauorabodytext"/>
        <w:rPr>
          <w:rStyle w:val="Strong"/>
          <w:b w:val="0"/>
          <w:bCs w:val="0"/>
          <w:color w:val="2C2568"/>
        </w:rPr>
      </w:pPr>
      <w:r w:rsidRPr="715FD8C4">
        <w:rPr>
          <w:rStyle w:val="Strong"/>
          <w:b w:val="0"/>
          <w:bCs w:val="0"/>
          <w:color w:val="2C2568"/>
        </w:rPr>
        <w:t>If the event is not on the ARR list, or you are not submitting a harm event for Health NZ</w:t>
      </w:r>
    </w:p>
    <w:p w14:paraId="73926D72" w14:textId="7F4B868F" w:rsidR="006975C5" w:rsidRPr="00C360B3" w:rsidRDefault="00060267" w:rsidP="006975C5">
      <w:pPr>
        <w:pStyle w:val="TeThHauorabodytext"/>
        <w:numPr>
          <w:ilvl w:val="0"/>
          <w:numId w:val="35"/>
        </w:numPr>
        <w:tabs>
          <w:tab w:val="num" w:pos="1134"/>
        </w:tabs>
        <w:rPr>
          <w:color w:val="2C2568"/>
        </w:rPr>
      </w:pPr>
      <w:r>
        <w:rPr>
          <w:noProof/>
        </w:rPr>
        <w:drawing>
          <wp:anchor distT="0" distB="0" distL="114300" distR="114300" simplePos="0" relativeHeight="251658263" behindDoc="1" locked="0" layoutInCell="1" allowOverlap="1" wp14:anchorId="3298A648" wp14:editId="324E5FF4">
            <wp:simplePos x="0" y="0"/>
            <wp:positionH relativeFrom="page">
              <wp:align>center</wp:align>
            </wp:positionH>
            <wp:positionV relativeFrom="paragraph">
              <wp:posOffset>452120</wp:posOffset>
            </wp:positionV>
            <wp:extent cx="5914417" cy="1554480"/>
            <wp:effectExtent l="0" t="0" r="0" b="7620"/>
            <wp:wrapTight wrapText="bothSides">
              <wp:wrapPolygon edited="0">
                <wp:start x="0" y="0"/>
                <wp:lineTo x="0" y="21441"/>
                <wp:lineTo x="21498" y="21441"/>
                <wp:lineTo x="21498" y="0"/>
                <wp:lineTo x="0" y="0"/>
              </wp:wrapPolygon>
            </wp:wrapTight>
            <wp:docPr id="19082413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41332" name="Picture 1">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 uri="{53640926-AAD7-44D8-BBD7-CCE9431645EC}">
                          <a14:shadowObscured xmlns="" xmlns:o="urn:schemas-microsoft-com:office:office" xmlns:v="urn:schemas-microsoft-com:vml" xmlns:w10="urn:schemas-microsoft-com:office:word" xmlns:w="http://schemas.openxmlformats.org/wordprocessingml/2006/main" xmlns:adec="http://schemas.microsoft.com/office/drawing/2017/decorative" xmlns:ask="http://schemas.microsoft.com/office/drawing/2018/sketchyshapes" xmlns:a14="http://schemas.microsoft.com/office/drawing/2010/main" xmlns:arto="http://schemas.microsoft.com/office/word/2006/arto"/>
                        </a:ext>
                      </a:extLst>
                    </a:blip>
                    <a:srcRect/>
                    <a:stretch>
                      <a:fillRect/>
                    </a:stretch>
                  </pic:blipFill>
                  <pic:spPr>
                    <a:xfrm>
                      <a:off x="0" y="0"/>
                      <a:ext cx="5914417" cy="1554480"/>
                    </a:xfrm>
                    <a:prstGeom prst="rect">
                      <a:avLst/>
                    </a:prstGeom>
                  </pic:spPr>
                </pic:pic>
              </a:graphicData>
            </a:graphic>
          </wp:anchor>
        </w:drawing>
      </w:r>
      <w:r w:rsidR="006975C5" w:rsidRPr="00C360B3">
        <w:rPr>
          <w:rStyle w:val="Strong"/>
          <w:color w:val="2C2568"/>
        </w:rPr>
        <w:t xml:space="preserve">Provisional Severity Assessment Code (SAC) </w:t>
      </w:r>
      <w:r w:rsidR="00EB5ABA" w:rsidRPr="00C360B3">
        <w:rPr>
          <w:rStyle w:val="Strong"/>
          <w:color w:val="2C2568"/>
        </w:rPr>
        <w:t>rating</w:t>
      </w:r>
      <w:r w:rsidR="006975C5" w:rsidRPr="00C360B3">
        <w:rPr>
          <w:color w:val="2C2568"/>
        </w:rPr>
        <w:t xml:space="preserve"> allows a dropdown selection of 1 or 2.</w:t>
      </w:r>
    </w:p>
    <w:p w14:paraId="5E9E8B57" w14:textId="2BA54B6E" w:rsidR="00D94565" w:rsidRPr="00C360B3" w:rsidRDefault="00D94565" w:rsidP="00060267">
      <w:pPr>
        <w:pStyle w:val="TeThHauorabodytext"/>
        <w:rPr>
          <w:b/>
          <w:bCs/>
          <w:color w:val="2C2568"/>
        </w:rPr>
      </w:pPr>
    </w:p>
    <w:p w14:paraId="696BBD07" w14:textId="6B689233" w:rsidR="00DA7F44" w:rsidRPr="00060267" w:rsidRDefault="006975C5" w:rsidP="00962588">
      <w:pPr>
        <w:pStyle w:val="TeThHauorabodytext"/>
        <w:numPr>
          <w:ilvl w:val="0"/>
          <w:numId w:val="31"/>
        </w:numPr>
        <w:rPr>
          <w:rFonts w:eastAsia="Arial"/>
          <w:b/>
          <w:color w:val="2C2568"/>
        </w:rPr>
      </w:pPr>
      <w:r w:rsidRPr="00C360B3">
        <w:rPr>
          <w:rFonts w:eastAsia="Arial"/>
          <w:b/>
          <w:color w:val="2C2568"/>
        </w:rPr>
        <w:t xml:space="preserve">Has the harm experienced by the consumer informed the provisional SAC rating? </w:t>
      </w:r>
      <w:r w:rsidRPr="00C360B3">
        <w:rPr>
          <w:rFonts w:eastAsia="Arial"/>
          <w:color w:val="2C2568"/>
        </w:rPr>
        <w:t>Select</w:t>
      </w:r>
      <w:r w:rsidRPr="00C360B3">
        <w:rPr>
          <w:color w:val="2C2568"/>
        </w:rPr>
        <w:t xml:space="preserve"> </w:t>
      </w:r>
      <w:r w:rsidRPr="00C360B3">
        <w:rPr>
          <w:i/>
          <w:color w:val="2C2568"/>
        </w:rPr>
        <w:t>Yes</w:t>
      </w:r>
      <w:r w:rsidRPr="00C360B3">
        <w:rPr>
          <w:color w:val="2C2568"/>
        </w:rPr>
        <w:t xml:space="preserve"> or </w:t>
      </w:r>
      <w:r w:rsidRPr="00C360B3">
        <w:rPr>
          <w:i/>
          <w:color w:val="2C2568"/>
        </w:rPr>
        <w:t>No</w:t>
      </w:r>
      <w:r w:rsidRPr="00C360B3">
        <w:rPr>
          <w:color w:val="2C2568"/>
        </w:rPr>
        <w:t>.</w:t>
      </w:r>
      <w:r w:rsidR="00804AC7" w:rsidRPr="00804AC7">
        <w:rPr>
          <w:noProof/>
          <w:color w:val="2C2568"/>
        </w:rPr>
        <w:t xml:space="preserve"> </w:t>
      </w:r>
    </w:p>
    <w:p w14:paraId="27BC0421" w14:textId="00A5BD23" w:rsidR="001D6BD2" w:rsidRPr="00060267" w:rsidRDefault="00060267" w:rsidP="00060267">
      <w:pPr>
        <w:pStyle w:val="TeThHauorabodytext"/>
        <w:numPr>
          <w:ilvl w:val="0"/>
          <w:numId w:val="31"/>
        </w:numPr>
        <w:rPr>
          <w:color w:val="2C2568"/>
        </w:rPr>
      </w:pPr>
      <w:r w:rsidRPr="715FD8C4">
        <w:rPr>
          <w:b/>
          <w:bCs/>
          <w:color w:val="2C2568"/>
        </w:rPr>
        <w:t xml:space="preserve">Relevant SAC guide for the current harm event: </w:t>
      </w:r>
      <w:r w:rsidRPr="715FD8C4">
        <w:rPr>
          <w:color w:val="2C2568"/>
        </w:rPr>
        <w:t xml:space="preserve">Select the SAC guide that is relevant to the harm event you are currently submitting. SAC guides can be found on our website: </w:t>
      </w:r>
      <w:hyperlink r:id="rId35">
        <w:r w:rsidRPr="715FD8C4">
          <w:rPr>
            <w:rStyle w:val="Hyperlink"/>
            <w:color w:val="2C2568"/>
          </w:rPr>
          <w:t>Severity assessment code (SAC) examples.</w:t>
        </w:r>
      </w:hyperlink>
      <w:r w:rsidRPr="715FD8C4">
        <w:rPr>
          <w:color w:val="2C2568"/>
        </w:rPr>
        <w:t xml:space="preserve"> </w:t>
      </w:r>
    </w:p>
    <w:p w14:paraId="1B840D43" w14:textId="71558D7A" w:rsidR="005F07C6" w:rsidRDefault="00470DA6" w:rsidP="006975C5">
      <w:pPr>
        <w:ind w:left="502"/>
        <w:rPr>
          <w:color w:val="2C2568"/>
        </w:rPr>
      </w:pPr>
      <w:r w:rsidRPr="00725480">
        <w:rPr>
          <w:rFonts w:eastAsia="Arial"/>
          <w:b/>
          <w:noProof/>
          <w:color w:val="2C2568"/>
        </w:rPr>
        <w:lastRenderedPageBreak/>
        <w:drawing>
          <wp:anchor distT="0" distB="0" distL="114300" distR="114300" simplePos="0" relativeHeight="251658248" behindDoc="1" locked="0" layoutInCell="1" allowOverlap="1" wp14:anchorId="57C58A77" wp14:editId="4733D9C0">
            <wp:simplePos x="0" y="0"/>
            <wp:positionH relativeFrom="margin">
              <wp:align>center</wp:align>
            </wp:positionH>
            <wp:positionV relativeFrom="paragraph">
              <wp:posOffset>198120</wp:posOffset>
            </wp:positionV>
            <wp:extent cx="6686550" cy="1010920"/>
            <wp:effectExtent l="0" t="0" r="0" b="0"/>
            <wp:wrapTight wrapText="bothSides">
              <wp:wrapPolygon edited="0">
                <wp:start x="0" y="0"/>
                <wp:lineTo x="0" y="21166"/>
                <wp:lineTo x="21538" y="21166"/>
                <wp:lineTo x="21538" y="0"/>
                <wp:lineTo x="0" y="0"/>
              </wp:wrapPolygon>
            </wp:wrapTight>
            <wp:docPr id="296753698" name="Picture 1" descr="Screenshot of a digital form with two dropdown fields related to consumer harm and SAC rating. The form features a blue border, red asterisks indicating required fields, and a magnifying glass icon circled in red next to the second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53698" name="Picture 1" descr="Screenshot of a digital form with two dropdown fields related to consumer harm and SAC rating. The form features a blue border, red asterisks indicating required fields, and a magnifying glass icon circled in red next to the second dropdown."/>
                    <pic:cNvPicPr/>
                  </pic:nvPicPr>
                  <pic:blipFill>
                    <a:blip r:embed="rId36">
                      <a:extLst>
                        <a:ext uri="{28A0092B-C50C-407E-A947-70E740481C1C}">
                          <a14:useLocalDpi xmlns:a14="http://schemas.microsoft.com/office/drawing/2010/main" val="0"/>
                        </a:ext>
                      </a:extLst>
                    </a:blip>
                    <a:stretch>
                      <a:fillRect/>
                    </a:stretch>
                  </pic:blipFill>
                  <pic:spPr>
                    <a:xfrm>
                      <a:off x="0" y="0"/>
                      <a:ext cx="6686550" cy="1010920"/>
                    </a:xfrm>
                    <a:prstGeom prst="rect">
                      <a:avLst/>
                    </a:prstGeom>
                  </pic:spPr>
                </pic:pic>
              </a:graphicData>
            </a:graphic>
            <wp14:sizeRelH relativeFrom="margin">
              <wp14:pctWidth>0</wp14:pctWidth>
            </wp14:sizeRelH>
            <wp14:sizeRelV relativeFrom="margin">
              <wp14:pctHeight>0</wp14:pctHeight>
            </wp14:sizeRelV>
          </wp:anchor>
        </w:drawing>
      </w:r>
      <w:r w:rsidRPr="00D008DA">
        <w:rPr>
          <w:noProof/>
          <w:color w:val="2C2568"/>
        </w:rPr>
        <w:drawing>
          <wp:anchor distT="0" distB="0" distL="114300" distR="114300" simplePos="0" relativeHeight="251658247" behindDoc="1" locked="0" layoutInCell="1" allowOverlap="1" wp14:anchorId="0DA7F0E5" wp14:editId="1784E5FB">
            <wp:simplePos x="0" y="0"/>
            <wp:positionH relativeFrom="page">
              <wp:posOffset>624840</wp:posOffset>
            </wp:positionH>
            <wp:positionV relativeFrom="paragraph">
              <wp:posOffset>1525905</wp:posOffset>
            </wp:positionV>
            <wp:extent cx="6516370" cy="4524375"/>
            <wp:effectExtent l="0" t="0" r="0" b="9525"/>
            <wp:wrapTight wrapText="bothSides">
              <wp:wrapPolygon edited="0">
                <wp:start x="0" y="0"/>
                <wp:lineTo x="0" y="21555"/>
                <wp:lineTo x="21533" y="21555"/>
                <wp:lineTo x="21533" y="0"/>
                <wp:lineTo x="0" y="0"/>
              </wp:wrapPolygon>
            </wp:wrapTight>
            <wp:docPr id="1454420349" name="Picture 1" descr="Screenshot of a lookup records dialog box displaying a searchable list of healthcare service categories with corresponding facility types. The list includes options like assisted reproductive technology, healthcare-associated infection, hospital and specialist services, and maternity, with &quot;assisted reproductive technology/fertility services&quot; selected and buttons for Select, Cancel, and Remove value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20349" name="Picture 1" descr="Screenshot of a lookup records dialog box displaying a searchable list of healthcare service categories with corresponding facility types. The list includes options like assisted reproductive technology, healthcare-associated infection, hospital and specialist services, and maternity, with &quot;assisted reproductive technology/fertility services&quot; selected and buttons for Select, Cancel, and Remove value at the bottom."/>
                    <pic:cNvPicPr/>
                  </pic:nvPicPr>
                  <pic:blipFill>
                    <a:blip r:embed="rId37">
                      <a:extLst>
                        <a:ext uri="{28A0092B-C50C-407E-A947-70E740481C1C}">
                          <a14:useLocalDpi xmlns:a14="http://schemas.microsoft.com/office/drawing/2010/main" val="0"/>
                        </a:ext>
                      </a:extLst>
                    </a:blip>
                    <a:stretch>
                      <a:fillRect/>
                    </a:stretch>
                  </pic:blipFill>
                  <pic:spPr>
                    <a:xfrm>
                      <a:off x="0" y="0"/>
                      <a:ext cx="6516370" cy="4524375"/>
                    </a:xfrm>
                    <a:prstGeom prst="rect">
                      <a:avLst/>
                    </a:prstGeom>
                  </pic:spPr>
                </pic:pic>
              </a:graphicData>
            </a:graphic>
            <wp14:sizeRelH relativeFrom="margin">
              <wp14:pctWidth>0</wp14:pctWidth>
            </wp14:sizeRelH>
            <wp14:sizeRelV relativeFrom="margin">
              <wp14:pctHeight>0</wp14:pctHeight>
            </wp14:sizeRelV>
          </wp:anchor>
        </w:drawing>
      </w:r>
    </w:p>
    <w:p w14:paraId="438C8F3E" w14:textId="55A80B92" w:rsidR="005F07C6" w:rsidRDefault="005F07C6" w:rsidP="00470DA6">
      <w:pPr>
        <w:rPr>
          <w:color w:val="2C2568"/>
        </w:rPr>
      </w:pPr>
    </w:p>
    <w:p w14:paraId="6549E10E" w14:textId="14D5E3AC" w:rsidR="00EA4CC7" w:rsidRPr="00C360B3" w:rsidRDefault="00EA4CC7" w:rsidP="006975C5">
      <w:pPr>
        <w:ind w:left="502"/>
        <w:rPr>
          <w:color w:val="2C2568"/>
        </w:rPr>
      </w:pPr>
    </w:p>
    <w:p w14:paraId="372B2DD2" w14:textId="228E8A39" w:rsidR="006975C5" w:rsidRPr="00C360B3" w:rsidRDefault="006975C5" w:rsidP="006975C5">
      <w:pPr>
        <w:pStyle w:val="TeThHauorabodytext"/>
        <w:numPr>
          <w:ilvl w:val="0"/>
          <w:numId w:val="31"/>
        </w:numPr>
        <w:rPr>
          <w:color w:val="2C2568"/>
        </w:rPr>
      </w:pPr>
      <w:r w:rsidRPr="715FD8C4">
        <w:rPr>
          <w:b/>
          <w:bCs/>
          <w:color w:val="2C2568"/>
        </w:rPr>
        <w:t>Harm event from SAC guide</w:t>
      </w:r>
      <w:r w:rsidRPr="715FD8C4">
        <w:rPr>
          <w:color w:val="2C2568"/>
        </w:rPr>
        <w:t xml:space="preserve">: Select the specific event description that relates to the harm event you are submitting. If your harm event does not fit the SAC categories listed, please email </w:t>
      </w:r>
      <w:hyperlink r:id="rId38">
        <w:r w:rsidRPr="715FD8C4">
          <w:rPr>
            <w:rStyle w:val="Hyperlink"/>
            <w:color w:val="2C2568"/>
          </w:rPr>
          <w:t>harm.event@hqsc.govt.nz</w:t>
        </w:r>
      </w:hyperlink>
      <w:r w:rsidRPr="715FD8C4">
        <w:rPr>
          <w:color w:val="2C2568"/>
        </w:rPr>
        <w:t>.</w:t>
      </w:r>
    </w:p>
    <w:p w14:paraId="0E899999" w14:textId="4F635E7C" w:rsidR="006975C5" w:rsidRDefault="0021009D" w:rsidP="006975C5">
      <w:pPr>
        <w:pStyle w:val="TeThHauorabodytext"/>
      </w:pPr>
      <w:r w:rsidRPr="0021009D">
        <w:rPr>
          <w:b/>
          <w:bCs/>
          <w:noProof/>
          <w:color w:val="2C2568"/>
        </w:rPr>
        <w:drawing>
          <wp:anchor distT="0" distB="0" distL="114300" distR="114300" simplePos="0" relativeHeight="251658249" behindDoc="1" locked="0" layoutInCell="1" allowOverlap="1" wp14:anchorId="68CB4C1D" wp14:editId="381DF4CC">
            <wp:simplePos x="0" y="0"/>
            <wp:positionH relativeFrom="margin">
              <wp:align>center</wp:align>
            </wp:positionH>
            <wp:positionV relativeFrom="paragraph">
              <wp:posOffset>198120</wp:posOffset>
            </wp:positionV>
            <wp:extent cx="6419850" cy="1036320"/>
            <wp:effectExtent l="0" t="0" r="0" b="0"/>
            <wp:wrapTight wrapText="bothSides">
              <wp:wrapPolygon edited="0">
                <wp:start x="0" y="0"/>
                <wp:lineTo x="0" y="21044"/>
                <wp:lineTo x="21536" y="21044"/>
                <wp:lineTo x="21536" y="0"/>
                <wp:lineTo x="0" y="0"/>
              </wp:wrapPolygon>
            </wp:wrapTight>
            <wp:docPr id="1204124891" name="Picture 1" descr="Screenshot of a web form requesting input for &quot;Relevant SAC guide for current harm event&quot; with a dropdown menu showing &quot;Hospital and specialist services&quot; selected. The form includes instructions for contacting support if SAC categories are not listed and features a search button highlighted with a red circ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124891" name="Picture 1" descr="Screenshot of a web form requesting input for &quot;Relevant SAC guide for current harm event&quot; with a dropdown menu showing &quot;Hospital and specialist services&quot; selected. The form includes instructions for contacting support if SAC categories are not listed and features a search button highlighted with a red circle.&#10;"/>
                    <pic:cNvPicPr/>
                  </pic:nvPicPr>
                  <pic:blipFill>
                    <a:blip r:embed="rId39">
                      <a:extLst>
                        <a:ext uri="{28A0092B-C50C-407E-A947-70E740481C1C}">
                          <a14:useLocalDpi xmlns:a14="http://schemas.microsoft.com/office/drawing/2010/main" val="0"/>
                        </a:ext>
                      </a:extLst>
                    </a:blip>
                    <a:stretch>
                      <a:fillRect/>
                    </a:stretch>
                  </pic:blipFill>
                  <pic:spPr>
                    <a:xfrm>
                      <a:off x="0" y="0"/>
                      <a:ext cx="6419850" cy="1036320"/>
                    </a:xfrm>
                    <a:prstGeom prst="rect">
                      <a:avLst/>
                    </a:prstGeom>
                  </pic:spPr>
                </pic:pic>
              </a:graphicData>
            </a:graphic>
            <wp14:sizeRelH relativeFrom="margin">
              <wp14:pctWidth>0</wp14:pctWidth>
            </wp14:sizeRelH>
            <wp14:sizeRelV relativeFrom="margin">
              <wp14:pctHeight>0</wp14:pctHeight>
            </wp14:sizeRelV>
          </wp:anchor>
        </w:drawing>
      </w:r>
    </w:p>
    <w:p w14:paraId="54AAB1AE" w14:textId="0492FC75" w:rsidR="003D64B1" w:rsidRPr="009E22B4" w:rsidRDefault="003D64B1" w:rsidP="009E22B4">
      <w:pPr>
        <w:pStyle w:val="TeThHauorabodytext"/>
      </w:pPr>
    </w:p>
    <w:p w14:paraId="093D9623" w14:textId="77777777" w:rsidR="00362740" w:rsidRDefault="00362740" w:rsidP="00362740">
      <w:pPr>
        <w:pStyle w:val="TeThHauorabodytext"/>
        <w:ind w:left="142"/>
      </w:pPr>
    </w:p>
    <w:p w14:paraId="3E4771D8" w14:textId="77777777" w:rsidR="00362740" w:rsidRDefault="00362740" w:rsidP="00362740">
      <w:pPr>
        <w:pStyle w:val="TeThHauorabodytext"/>
        <w:ind w:left="142"/>
      </w:pPr>
    </w:p>
    <w:p w14:paraId="0E384723" w14:textId="4E597A14" w:rsidR="00FD286F" w:rsidRDefault="00122D9B" w:rsidP="00122D9B">
      <w:pPr>
        <w:pStyle w:val="TeThHauorabodytext"/>
        <w:ind w:left="142"/>
      </w:pPr>
      <w:r w:rsidRPr="00000CFD">
        <w:rPr>
          <w:noProof/>
        </w:rPr>
        <w:drawing>
          <wp:anchor distT="0" distB="0" distL="114300" distR="114300" simplePos="0" relativeHeight="251658253" behindDoc="1" locked="0" layoutInCell="1" allowOverlap="1" wp14:anchorId="4CCCF64E" wp14:editId="553D35AD">
            <wp:simplePos x="0" y="0"/>
            <wp:positionH relativeFrom="margin">
              <wp:align>center</wp:align>
            </wp:positionH>
            <wp:positionV relativeFrom="paragraph">
              <wp:posOffset>0</wp:posOffset>
            </wp:positionV>
            <wp:extent cx="6426200" cy="3695065"/>
            <wp:effectExtent l="0" t="0" r="0" b="635"/>
            <wp:wrapTight wrapText="bothSides">
              <wp:wrapPolygon edited="0">
                <wp:start x="0" y="0"/>
                <wp:lineTo x="0" y="21492"/>
                <wp:lineTo x="21515" y="21492"/>
                <wp:lineTo x="21515" y="0"/>
                <wp:lineTo x="0" y="0"/>
              </wp:wrapPolygon>
            </wp:wrapTight>
            <wp:docPr id="1562116223" name="Picture 1" descr="Screenshot of a software interface showing a &quot;Lookup records&quot; dialog box for selecting classification options related to consumer or whānau care incidents. The dialog contains a search bar, multiple checkbox options with detailed descriptions, a red arrow pointing to the first checkbox, and three buttons at the bottom labeled &quot;Select,&quot; &quot;Cancel,&quot; and &quot;Remove value,&quot; with &quot;Select&quot; highlighted by a red 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116223" name="Picture 1" descr="Screenshot of a software interface showing a &quot;Lookup records&quot; dialog box for selecting classification options related to consumer or whānau care incidents. The dialog contains a search bar, multiple checkbox options with detailed descriptions, a red arrow pointing to the first checkbox, and three buttons at the bottom labeled &quot;Select,&quot; &quot;Cancel,&quot; and &quot;Remove value,&quot; with &quot;Select&quot; highlighted by a red oval."/>
                    <pic:cNvPicPr/>
                  </pic:nvPicPr>
                  <pic:blipFill>
                    <a:blip r:embed="rId40">
                      <a:extLst>
                        <a:ext uri="{28A0092B-C50C-407E-A947-70E740481C1C}">
                          <a14:useLocalDpi xmlns:a14="http://schemas.microsoft.com/office/drawing/2010/main" val="0"/>
                        </a:ext>
                      </a:extLst>
                    </a:blip>
                    <a:stretch>
                      <a:fillRect/>
                    </a:stretch>
                  </pic:blipFill>
                  <pic:spPr>
                    <a:xfrm>
                      <a:off x="0" y="0"/>
                      <a:ext cx="6426200" cy="3695065"/>
                    </a:xfrm>
                    <a:prstGeom prst="rect">
                      <a:avLst/>
                    </a:prstGeom>
                  </pic:spPr>
                </pic:pic>
              </a:graphicData>
            </a:graphic>
            <wp14:sizeRelH relativeFrom="margin">
              <wp14:pctWidth>0</wp14:pctWidth>
            </wp14:sizeRelH>
            <wp14:sizeRelV relativeFrom="margin">
              <wp14:pctHeight>0</wp14:pctHeight>
            </wp14:sizeRelV>
          </wp:anchor>
        </w:drawing>
      </w:r>
    </w:p>
    <w:p w14:paraId="04A347E0" w14:textId="283D4DFF" w:rsidR="00362740" w:rsidRDefault="00362740" w:rsidP="00C83AA3">
      <w:pPr>
        <w:pStyle w:val="TeThHauorabodytext"/>
        <w:ind w:firstLine="360"/>
      </w:pPr>
      <w:r>
        <w:t xml:space="preserve">If you are submitting a </w:t>
      </w:r>
      <w:r w:rsidRPr="715FD8C4">
        <w:rPr>
          <w:b/>
          <w:bCs/>
        </w:rPr>
        <w:t>pressure injury</w:t>
      </w:r>
      <w:r>
        <w:t xml:space="preserve"> event you will see two extra questions:</w:t>
      </w:r>
    </w:p>
    <w:p w14:paraId="07091B05" w14:textId="4AC6B654" w:rsidR="00362740" w:rsidRDefault="00362740" w:rsidP="00362740">
      <w:pPr>
        <w:pStyle w:val="TeThHauorabodytext"/>
        <w:numPr>
          <w:ilvl w:val="0"/>
          <w:numId w:val="23"/>
        </w:numPr>
      </w:pPr>
      <w:r w:rsidRPr="00C81B50">
        <w:rPr>
          <w:b/>
          <w:bCs/>
        </w:rPr>
        <w:t>PI stage:</w:t>
      </w:r>
      <w:r>
        <w:rPr>
          <w:b/>
          <w:bCs/>
        </w:rPr>
        <w:t xml:space="preserve"> </w:t>
      </w:r>
      <w:r w:rsidRPr="007853A3">
        <w:t>select the stage of the pressure injury from the dropdown</w:t>
      </w:r>
      <w:r>
        <w:t>.</w:t>
      </w:r>
    </w:p>
    <w:p w14:paraId="035E3C9A" w14:textId="0D36DDB3" w:rsidR="00362740" w:rsidRPr="000A35B9" w:rsidRDefault="00362740" w:rsidP="00362740">
      <w:pPr>
        <w:pStyle w:val="TeThHauorabodytext"/>
        <w:numPr>
          <w:ilvl w:val="0"/>
          <w:numId w:val="23"/>
        </w:numPr>
      </w:pPr>
      <w:r>
        <w:rPr>
          <w:b/>
          <w:bCs/>
        </w:rPr>
        <w:t xml:space="preserve">Has a wound care specialist been involved in the care: </w:t>
      </w:r>
      <w:r>
        <w:t xml:space="preserve">Select </w:t>
      </w:r>
      <w:r w:rsidRPr="00BC3F80">
        <w:rPr>
          <w:i/>
        </w:rPr>
        <w:t>yes</w:t>
      </w:r>
      <w:r>
        <w:t xml:space="preserve"> or </w:t>
      </w:r>
      <w:r w:rsidRPr="00BC3F80">
        <w:rPr>
          <w:i/>
        </w:rPr>
        <w:t>no</w:t>
      </w:r>
      <w:r>
        <w:rPr>
          <w:i/>
          <w:iCs/>
        </w:rPr>
        <w:t>.</w:t>
      </w:r>
    </w:p>
    <w:p w14:paraId="1D278A2F" w14:textId="110B0955" w:rsidR="004B4E63" w:rsidRDefault="00362740" w:rsidP="00362740">
      <w:pPr>
        <w:pStyle w:val="TeThHauorabodytext"/>
        <w:rPr>
          <w:b/>
          <w:bCs/>
        </w:rPr>
      </w:pPr>
      <w:r w:rsidRPr="000F6458">
        <w:rPr>
          <w:b/>
          <w:bCs/>
          <w:noProof/>
        </w:rPr>
        <w:drawing>
          <wp:anchor distT="0" distB="0" distL="114300" distR="114300" simplePos="0" relativeHeight="251658250" behindDoc="1" locked="0" layoutInCell="1" allowOverlap="1" wp14:anchorId="07BF64E4" wp14:editId="1F2FCCE6">
            <wp:simplePos x="0" y="0"/>
            <wp:positionH relativeFrom="margin">
              <wp:align>center</wp:align>
            </wp:positionH>
            <wp:positionV relativeFrom="paragraph">
              <wp:posOffset>0</wp:posOffset>
            </wp:positionV>
            <wp:extent cx="6866800" cy="1533525"/>
            <wp:effectExtent l="0" t="0" r="0" b="0"/>
            <wp:wrapTight wrapText="bothSides">
              <wp:wrapPolygon edited="0">
                <wp:start x="0" y="0"/>
                <wp:lineTo x="0" y="21198"/>
                <wp:lineTo x="21514" y="21198"/>
                <wp:lineTo x="21514" y="0"/>
                <wp:lineTo x="0" y="0"/>
              </wp:wrapPolygon>
            </wp:wrapTight>
            <wp:docPr id="1028836206" name="Picture 1" descr="Screenshot of an online form titled &quot;Harm event from SAC guide&quot; for reporting injury events. Form includes dropdown menus for selecting &quot;PI stage&quot; and whether a wound care specialist was involved, with instructions and a note about stage 3, 4, or unstageable pressure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36206" name="Picture 1" descr="Screenshot of an online form titled &quot;Harm event from SAC guide&quot; for reporting injury events. Form includes dropdown menus for selecting &quot;PI stage&quot; and whether a wound care specialist was involved, with instructions and a note about stage 3, 4, or unstageable pressure injury."/>
                    <pic:cNvPicPr/>
                  </pic:nvPicPr>
                  <pic:blipFill>
                    <a:blip r:embed="rId41">
                      <a:extLst>
                        <a:ext uri="{28A0092B-C50C-407E-A947-70E740481C1C}">
                          <a14:useLocalDpi xmlns:a14="http://schemas.microsoft.com/office/drawing/2010/main" val="0"/>
                        </a:ext>
                      </a:extLst>
                    </a:blip>
                    <a:stretch>
                      <a:fillRect/>
                    </a:stretch>
                  </pic:blipFill>
                  <pic:spPr>
                    <a:xfrm>
                      <a:off x="0" y="0"/>
                      <a:ext cx="6866800" cy="1533525"/>
                    </a:xfrm>
                    <a:prstGeom prst="rect">
                      <a:avLst/>
                    </a:prstGeom>
                  </pic:spPr>
                </pic:pic>
              </a:graphicData>
            </a:graphic>
            <wp14:sizeRelH relativeFrom="margin">
              <wp14:pctWidth>0</wp14:pctWidth>
            </wp14:sizeRelH>
            <wp14:sizeRelV relativeFrom="margin">
              <wp14:pctHeight>0</wp14:pctHeight>
            </wp14:sizeRelV>
          </wp:anchor>
        </w:drawing>
      </w:r>
    </w:p>
    <w:p w14:paraId="41B72208" w14:textId="29525E1A" w:rsidR="00BE4F9A" w:rsidRPr="001F63D3" w:rsidRDefault="001F63D3" w:rsidP="001F63D3">
      <w:pPr>
        <w:pStyle w:val="TeThHauorabodytext"/>
      </w:pPr>
      <w:r w:rsidRPr="004B4E63">
        <w:rPr>
          <w:b/>
          <w:bCs/>
          <w:noProof/>
        </w:rPr>
        <w:drawing>
          <wp:anchor distT="0" distB="0" distL="114300" distR="114300" simplePos="0" relativeHeight="251658251" behindDoc="1" locked="0" layoutInCell="1" allowOverlap="1" wp14:anchorId="7D6A2701" wp14:editId="23028253">
            <wp:simplePos x="0" y="0"/>
            <wp:positionH relativeFrom="margin">
              <wp:align>center</wp:align>
            </wp:positionH>
            <wp:positionV relativeFrom="paragraph">
              <wp:posOffset>415290</wp:posOffset>
            </wp:positionV>
            <wp:extent cx="6757670" cy="981075"/>
            <wp:effectExtent l="95250" t="76200" r="81280" b="123825"/>
            <wp:wrapTight wrapText="bothSides">
              <wp:wrapPolygon edited="0">
                <wp:start x="-61" y="-1678"/>
                <wp:lineTo x="-304" y="-839"/>
                <wp:lineTo x="-304" y="21810"/>
                <wp:lineTo x="-122" y="23907"/>
                <wp:lineTo x="21616" y="23907"/>
                <wp:lineTo x="21799" y="19713"/>
                <wp:lineTo x="21799" y="5872"/>
                <wp:lineTo x="21616" y="-419"/>
                <wp:lineTo x="21616" y="-1678"/>
                <wp:lineTo x="-61" y="-1678"/>
              </wp:wrapPolygon>
            </wp:wrapTight>
            <wp:docPr id="13137654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65443" name="Picture 1">
                      <a:extLst>
                        <a:ext uri="{C183D7F6-B498-43B3-948B-1728B52AA6E4}">
                          <adec:decorative xmlns:adec="http://schemas.microsoft.com/office/drawing/2017/decorative" val="1"/>
                        </a:ext>
                      </a:extLst>
                    </pic:cNvPr>
                    <pic:cNvPicPr/>
                  </pic:nvPicPr>
                  <pic:blipFill rotWithShape="1">
                    <a:blip r:embed="rId42" cstate="print">
                      <a:extLst>
                        <a:ext uri="{28A0092B-C50C-407E-A947-70E740481C1C}">
                          <a14:useLocalDpi xmlns:a14="http://schemas.microsoft.com/office/drawing/2010/main" val="0"/>
                        </a:ext>
                      </a:extLst>
                    </a:blip>
                    <a:srcRect b="-2"/>
                    <a:stretch/>
                  </pic:blipFill>
                  <pic:spPr bwMode="auto">
                    <a:xfrm>
                      <a:off x="0" y="0"/>
                      <a:ext cx="6757670" cy="981075"/>
                    </a:xfrm>
                    <a:prstGeom prst="rect">
                      <a:avLst/>
                    </a:prstGeom>
                    <a:solidFill>
                      <a:srgbClr val="FFFFFF">
                        <a:shade val="85000"/>
                      </a:srgbClr>
                    </a:solidFill>
                    <a:ln w="88900" cap="sq" cmpd="sng" algn="ctr">
                      <a:no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4E63">
        <w:rPr>
          <w:b/>
          <w:bCs/>
        </w:rPr>
        <w:t xml:space="preserve">Did the consumer die? – </w:t>
      </w:r>
      <w:r w:rsidR="001B2657">
        <w:t>select yes or no from the dropdown</w:t>
      </w:r>
    </w:p>
    <w:p w14:paraId="65C8539D" w14:textId="77777777" w:rsidR="002310A8" w:rsidRDefault="002310A8" w:rsidP="002310A8">
      <w:pPr>
        <w:pStyle w:val="TeThHauorabodytext"/>
        <w:ind w:left="720"/>
      </w:pPr>
    </w:p>
    <w:p w14:paraId="7E67367E" w14:textId="77777777" w:rsidR="002310A8" w:rsidRPr="002310A8" w:rsidRDefault="002310A8" w:rsidP="002310A8">
      <w:pPr>
        <w:pStyle w:val="TeThHauorabodytext"/>
        <w:ind w:left="720"/>
      </w:pPr>
    </w:p>
    <w:p w14:paraId="32ADC118" w14:textId="4CFB751A" w:rsidR="005E1865" w:rsidRPr="00A444FE" w:rsidRDefault="005E1865" w:rsidP="005E1865">
      <w:pPr>
        <w:pStyle w:val="TeThHauorabodytext"/>
        <w:numPr>
          <w:ilvl w:val="0"/>
          <w:numId w:val="37"/>
        </w:numPr>
        <w:rPr>
          <w:rStyle w:val="CommentReference"/>
          <w:sz w:val="22"/>
          <w:szCs w:val="22"/>
        </w:rPr>
      </w:pPr>
      <w:r w:rsidRPr="715FD8C4">
        <w:rPr>
          <w:b/>
          <w:bCs/>
        </w:rPr>
        <w:lastRenderedPageBreak/>
        <w:t>Age, Gender, and Ethnicity 1:</w:t>
      </w:r>
      <w:r>
        <w:t xml:space="preserve"> Click the </w:t>
      </w:r>
      <w:r w:rsidR="00974466">
        <w:t>search</w:t>
      </w:r>
      <w:r>
        <w:t xml:space="preserve"> and select the appropriate option from the lookup records</w:t>
      </w:r>
    </w:p>
    <w:p w14:paraId="59AF0C40" w14:textId="74048F53" w:rsidR="00C63F4C" w:rsidRDefault="00DE7676" w:rsidP="006C0B54">
      <w:pPr>
        <w:ind w:left="720" w:hanging="720"/>
      </w:pPr>
      <w:r w:rsidRPr="00DE7676">
        <w:rPr>
          <w:noProof/>
        </w:rPr>
        <w:drawing>
          <wp:inline distT="0" distB="0" distL="0" distR="0" wp14:anchorId="05876438" wp14:editId="2D0D3AF7">
            <wp:extent cx="6016625" cy="1022350"/>
            <wp:effectExtent l="0" t="0" r="3175" b="6350"/>
            <wp:docPr id="1127638838" name="Picture 1" descr="Screenshot of a web form interface showing fields for &quot;Did the consumer die?&quot; with a dropdown menu set to &quot;No,&quot; and input fields for &quot;Age&quot; and &quot;Gender.&quot; A red arrow points to a magnifying glass icon next to the Age field, labeled &quot;Age Launch lookup modal,&quot; indicating a feature to assist with age in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38838" name="Picture 1" descr="Screenshot of a web form interface showing fields for &quot;Did the consumer die?&quot; with a dropdown menu set to &quot;No,&quot; and input fields for &quot;Age&quot; and &quot;Gender.&quot; A red arrow points to a magnifying glass icon next to the Age field, labeled &quot;Age Launch lookup modal,&quot; indicating a feature to assist with age input."/>
                    <pic:cNvPicPr/>
                  </pic:nvPicPr>
                  <pic:blipFill>
                    <a:blip r:embed="rId43"/>
                    <a:stretch>
                      <a:fillRect/>
                    </a:stretch>
                  </pic:blipFill>
                  <pic:spPr>
                    <a:xfrm>
                      <a:off x="0" y="0"/>
                      <a:ext cx="6016625" cy="1022350"/>
                    </a:xfrm>
                    <a:prstGeom prst="rect">
                      <a:avLst/>
                    </a:prstGeom>
                  </pic:spPr>
                </pic:pic>
              </a:graphicData>
            </a:graphic>
          </wp:inline>
        </w:drawing>
      </w:r>
    </w:p>
    <w:p w14:paraId="13F7127C" w14:textId="1888C694" w:rsidR="005E1865" w:rsidRDefault="005E1865" w:rsidP="005E1865">
      <w:pPr>
        <w:pStyle w:val="TeThHauorabodytext"/>
      </w:pPr>
      <w:r>
        <w:rPr>
          <w:b/>
          <w:bCs/>
        </w:rPr>
        <w:t xml:space="preserve">Ethnicity 2 and Ethnicity 3 – </w:t>
      </w:r>
      <w:r w:rsidRPr="00C97A31">
        <w:t xml:space="preserve">These are </w:t>
      </w:r>
      <w:r>
        <w:t xml:space="preserve">optional fields </w:t>
      </w:r>
    </w:p>
    <w:p w14:paraId="4E7FE966" w14:textId="032D9724" w:rsidR="005A713B" w:rsidRDefault="005A713B" w:rsidP="00A51222">
      <w:pPr>
        <w:pStyle w:val="TeThHauorabodytext"/>
        <w:ind w:hanging="142"/>
      </w:pPr>
      <w:r w:rsidRPr="005A713B">
        <w:rPr>
          <w:noProof/>
        </w:rPr>
        <w:drawing>
          <wp:inline distT="0" distB="0" distL="0" distR="0" wp14:anchorId="5B335369" wp14:editId="135148F9">
            <wp:extent cx="6016625" cy="1111250"/>
            <wp:effectExtent l="76200" t="57150" r="79375" b="107950"/>
            <wp:docPr id="16837229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22907" name="Picture 1">
                      <a:extLst>
                        <a:ext uri="{C183D7F6-B498-43B3-948B-1728B52AA6E4}">
                          <adec:decorative xmlns:adec="http://schemas.microsoft.com/office/drawing/2017/decorative" val="1"/>
                        </a:ext>
                      </a:extLst>
                    </pic:cNvPr>
                    <pic:cNvPicPr/>
                  </pic:nvPicPr>
                  <pic:blipFill>
                    <a:blip r:embed="rId44"/>
                    <a:stretch>
                      <a:fillRect/>
                    </a:stretch>
                  </pic:blipFill>
                  <pic:spPr>
                    <a:xfrm>
                      <a:off x="0" y="0"/>
                      <a:ext cx="6016625" cy="111125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88CDDEA" w14:textId="5A65ED45" w:rsidR="005E1865" w:rsidRDefault="00AE5B7C" w:rsidP="005E1865">
      <w:pPr>
        <w:pStyle w:val="TeThHauorabodytext"/>
      </w:pPr>
      <w:r>
        <w:t>Click</w:t>
      </w:r>
      <w:r w:rsidRPr="715FD8C4">
        <w:rPr>
          <w:b/>
          <w:bCs/>
        </w:rPr>
        <w:t xml:space="preserve"> </w:t>
      </w:r>
      <w:r w:rsidR="00C1342B" w:rsidRPr="715FD8C4">
        <w:rPr>
          <w:b/>
          <w:bCs/>
        </w:rPr>
        <w:t>S</w:t>
      </w:r>
      <w:r w:rsidR="000B7059" w:rsidRPr="715FD8C4">
        <w:rPr>
          <w:b/>
          <w:bCs/>
        </w:rPr>
        <w:t xml:space="preserve">ubmit </w:t>
      </w:r>
      <w:r w:rsidR="005E1865">
        <w:t xml:space="preserve">when all the required fields are completed. </w:t>
      </w:r>
    </w:p>
    <w:p w14:paraId="7895FD1E" w14:textId="134C469D" w:rsidR="00595304" w:rsidRDefault="002310A8" w:rsidP="005E1865">
      <w:pPr>
        <w:pStyle w:val="TeThHauorabodytext"/>
      </w:pPr>
      <w:r w:rsidRPr="00595304">
        <w:rPr>
          <w:noProof/>
        </w:rPr>
        <w:drawing>
          <wp:anchor distT="0" distB="0" distL="114300" distR="114300" simplePos="0" relativeHeight="251658252" behindDoc="1" locked="0" layoutInCell="1" allowOverlap="1" wp14:anchorId="3CEEB23A" wp14:editId="0982244A">
            <wp:simplePos x="0" y="0"/>
            <wp:positionH relativeFrom="margin">
              <wp:align>left</wp:align>
            </wp:positionH>
            <wp:positionV relativeFrom="paragraph">
              <wp:posOffset>29845</wp:posOffset>
            </wp:positionV>
            <wp:extent cx="2676525" cy="1089025"/>
            <wp:effectExtent l="57150" t="19050" r="66675" b="92075"/>
            <wp:wrapTight wrapText="bothSides">
              <wp:wrapPolygon edited="0">
                <wp:start x="-307" y="-378"/>
                <wp:lineTo x="-461" y="0"/>
                <wp:lineTo x="-461" y="22671"/>
                <wp:lineTo x="-307" y="23048"/>
                <wp:lineTo x="21831" y="23048"/>
                <wp:lineTo x="21984" y="18514"/>
                <wp:lineTo x="21984" y="6045"/>
                <wp:lineTo x="21831" y="378"/>
                <wp:lineTo x="21831" y="-378"/>
                <wp:lineTo x="-307" y="-378"/>
              </wp:wrapPolygon>
            </wp:wrapTight>
            <wp:docPr id="2033957732" name="Picture 1" descr="Screenshot of the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57732" name="Picture 1" descr="Screenshot of the submit button."/>
                    <pic:cNvPicPr/>
                  </pic:nvPicPr>
                  <pic:blipFill>
                    <a:blip r:embed="rId45">
                      <a:extLst>
                        <a:ext uri="{28A0092B-C50C-407E-A947-70E740481C1C}">
                          <a14:useLocalDpi xmlns:a14="http://schemas.microsoft.com/office/drawing/2010/main" val="0"/>
                        </a:ext>
                      </a:extLst>
                    </a:blip>
                    <a:stretch>
                      <a:fillRect/>
                    </a:stretch>
                  </pic:blipFill>
                  <pic:spPr>
                    <a:xfrm>
                      <a:off x="0" y="0"/>
                      <a:ext cx="2676525" cy="1089025"/>
                    </a:xfrm>
                    <a:prstGeom prst="rect">
                      <a:avLst/>
                    </a:prstGeom>
                    <a:ln>
                      <a:noFill/>
                    </a:ln>
                    <a:effectLst>
                      <a:outerShdw blurRad="50800" dist="38100" dir="5400000" algn="t" rotWithShape="0">
                        <a:prstClr val="black">
                          <a:alpha val="40000"/>
                        </a:prstClr>
                      </a:outerShdw>
                    </a:effectLst>
                  </pic:spPr>
                </pic:pic>
              </a:graphicData>
            </a:graphic>
          </wp:anchor>
        </w:drawing>
      </w:r>
    </w:p>
    <w:p w14:paraId="74991685" w14:textId="77777777" w:rsidR="00362740" w:rsidRDefault="00362740" w:rsidP="00BA787E">
      <w:pPr>
        <w:pStyle w:val="TeThHauorabodytext"/>
      </w:pPr>
    </w:p>
    <w:p w14:paraId="5143A572" w14:textId="77777777" w:rsidR="00362740" w:rsidRDefault="00362740" w:rsidP="00BA787E">
      <w:pPr>
        <w:pStyle w:val="TeThHauorabodytext"/>
      </w:pPr>
    </w:p>
    <w:p w14:paraId="6D73559C" w14:textId="77777777" w:rsidR="002310A8" w:rsidRDefault="002310A8" w:rsidP="00BA787E">
      <w:pPr>
        <w:pStyle w:val="TeThHauorabodytext"/>
      </w:pPr>
    </w:p>
    <w:p w14:paraId="5A08CD55" w14:textId="77777777" w:rsidR="002310A8" w:rsidRDefault="002310A8" w:rsidP="00BA787E">
      <w:pPr>
        <w:pStyle w:val="TeThHauorabodytext"/>
      </w:pPr>
    </w:p>
    <w:p w14:paraId="6213E1DC" w14:textId="77777777" w:rsidR="002310A8" w:rsidRDefault="002310A8" w:rsidP="00BA787E">
      <w:pPr>
        <w:pStyle w:val="TeThHauorabodytext"/>
      </w:pPr>
    </w:p>
    <w:p w14:paraId="519735B3" w14:textId="1EBA09BA" w:rsidR="00FB4F03" w:rsidRPr="00FB4F03" w:rsidRDefault="00FB4F03" w:rsidP="00BA787E">
      <w:pPr>
        <w:pStyle w:val="TeThHauorabodytext"/>
      </w:pPr>
      <w:r w:rsidRPr="00FB4F03">
        <w:t xml:space="preserve">If your submission was successful, you will see the message </w:t>
      </w:r>
      <w:r>
        <w:t>‘</w:t>
      </w:r>
      <w:r w:rsidRPr="00FB4F03">
        <w:t>Successfully submitted Part A</w:t>
      </w:r>
      <w:r>
        <w:t>’.</w:t>
      </w:r>
    </w:p>
    <w:p w14:paraId="66DDFEE7" w14:textId="18D5F5ED" w:rsidR="00677F66" w:rsidRDefault="007B5DAA" w:rsidP="167F0926">
      <w:r w:rsidRPr="007B5DAA">
        <w:rPr>
          <w:noProof/>
        </w:rPr>
        <w:drawing>
          <wp:inline distT="0" distB="0" distL="0" distR="0" wp14:anchorId="63484456" wp14:editId="585A4F76">
            <wp:extent cx="6016625" cy="733425"/>
            <wp:effectExtent l="57150" t="19050" r="60325" b="104775"/>
            <wp:docPr id="15793346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34604" name="Picture 1">
                      <a:extLst>
                        <a:ext uri="{C183D7F6-B498-43B3-948B-1728B52AA6E4}">
                          <adec:decorative xmlns:adec="http://schemas.microsoft.com/office/drawing/2017/decorative" val="1"/>
                        </a:ext>
                      </a:extLst>
                    </pic:cNvPr>
                    <pic:cNvPicPr/>
                  </pic:nvPicPr>
                  <pic:blipFill>
                    <a:blip r:embed="rId46"/>
                    <a:stretch>
                      <a:fillRect/>
                    </a:stretch>
                  </pic:blipFill>
                  <pic:spPr>
                    <a:xfrm>
                      <a:off x="0" y="0"/>
                      <a:ext cx="6016625" cy="733425"/>
                    </a:xfrm>
                    <a:prstGeom prst="rect">
                      <a:avLst/>
                    </a:prstGeom>
                    <a:effectLst>
                      <a:outerShdw blurRad="50800" dist="38100" dir="5400000" algn="t" rotWithShape="0">
                        <a:prstClr val="black">
                          <a:alpha val="40000"/>
                        </a:prstClr>
                      </a:outerShdw>
                    </a:effectLst>
                  </pic:spPr>
                </pic:pic>
              </a:graphicData>
            </a:graphic>
          </wp:inline>
        </w:drawing>
      </w:r>
    </w:p>
    <w:p w14:paraId="68B711AF" w14:textId="093E203B" w:rsidR="00B15C4D" w:rsidRDefault="00FB4F03" w:rsidP="00B15C4D">
      <w:pPr>
        <w:pStyle w:val="TeThHauorabodytext"/>
      </w:pPr>
      <w:r>
        <w:t xml:space="preserve">You will also receive </w:t>
      </w:r>
      <w:r w:rsidR="00862C0C">
        <w:t>email</w:t>
      </w:r>
      <w:r>
        <w:t xml:space="preserve"> confirmation </w:t>
      </w:r>
      <w:r w:rsidR="00862C0C">
        <w:t xml:space="preserve">that your submission has been </w:t>
      </w:r>
      <w:r w:rsidR="00B845FD">
        <w:t>received</w:t>
      </w:r>
      <w:r w:rsidR="00B15C4D">
        <w:t xml:space="preserve"> saying: “</w:t>
      </w:r>
      <w:r w:rsidR="00B15C4D" w:rsidRPr="00B15C4D">
        <w:t>Thank you! We have received your submission of a new harm (adverse) event.</w:t>
      </w:r>
      <w:r w:rsidR="00B15C4D">
        <w:t>”</w:t>
      </w:r>
    </w:p>
    <w:p w14:paraId="2E97F9C1" w14:textId="77777777" w:rsidR="00AB1073" w:rsidRDefault="00AB1073" w:rsidP="00AB1073">
      <w:pPr>
        <w:pStyle w:val="TeThHauorabodytext"/>
      </w:pPr>
    </w:p>
    <w:p w14:paraId="3A68E65F" w14:textId="38CCB498" w:rsidR="00F1777A" w:rsidRPr="00166B8A" w:rsidRDefault="00166B8A" w:rsidP="000147B0">
      <w:pPr>
        <w:pStyle w:val="TeThHauorabodytext"/>
      </w:pPr>
      <w:r w:rsidRPr="00DD2438">
        <w:rPr>
          <w:noProof/>
        </w:rPr>
        <w:drawing>
          <wp:anchor distT="0" distB="0" distL="114300" distR="114300" simplePos="0" relativeHeight="251658262" behindDoc="1" locked="0" layoutInCell="1" allowOverlap="1" wp14:anchorId="31CD043E" wp14:editId="2675779F">
            <wp:simplePos x="0" y="0"/>
            <wp:positionH relativeFrom="margin">
              <wp:align>center</wp:align>
            </wp:positionH>
            <wp:positionV relativeFrom="paragraph">
              <wp:posOffset>752475</wp:posOffset>
            </wp:positionV>
            <wp:extent cx="6207760" cy="1120775"/>
            <wp:effectExtent l="0" t="0" r="2540" b="3175"/>
            <wp:wrapTight wrapText="bothSides">
              <wp:wrapPolygon edited="0">
                <wp:start x="0" y="0"/>
                <wp:lineTo x="0" y="21294"/>
                <wp:lineTo x="21543" y="21294"/>
                <wp:lineTo x="21543" y="0"/>
                <wp:lineTo x="0" y="0"/>
              </wp:wrapPolygon>
            </wp:wrapTight>
            <wp:docPr id="1937839459" name="Picture 1" descr="Screenshot of a website error message indicating a violation of unique entity keys due to duplicate facility event reference numbers. The message is displayed in a red box with an exclamation icon, highlighting that duplicate records cannot be created and instructing users to select unique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39459" name="Picture 1" descr="Screenshot of a website error message indicating a violation of unique entity keys due to duplicate facility event reference numbers. The message is displayed in a red box with an exclamation icon, highlighting that duplicate records cannot be created and instructing users to select unique values."/>
                    <pic:cNvPicPr/>
                  </pic:nvPicPr>
                  <pic:blipFill>
                    <a:blip r:embed="rId47">
                      <a:extLst>
                        <a:ext uri="{28A0092B-C50C-407E-A947-70E740481C1C}">
                          <a14:useLocalDpi xmlns:a14="http://schemas.microsoft.com/office/drawing/2010/main" val="0"/>
                        </a:ext>
                      </a:extLst>
                    </a:blip>
                    <a:stretch>
                      <a:fillRect/>
                    </a:stretch>
                  </pic:blipFill>
                  <pic:spPr>
                    <a:xfrm>
                      <a:off x="0" y="0"/>
                      <a:ext cx="6207760" cy="1120775"/>
                    </a:xfrm>
                    <a:prstGeom prst="rect">
                      <a:avLst/>
                    </a:prstGeom>
                  </pic:spPr>
                </pic:pic>
              </a:graphicData>
            </a:graphic>
            <wp14:sizeRelH relativeFrom="margin">
              <wp14:pctWidth>0</wp14:pctWidth>
            </wp14:sizeRelH>
            <wp14:sizeRelV relativeFrom="margin">
              <wp14:pctHeight>0</wp14:pctHeight>
            </wp14:sizeRelV>
          </wp:anchor>
        </w:drawing>
      </w:r>
      <w:r w:rsidR="007F2350">
        <w:rPr>
          <w:b/>
          <w:bCs/>
        </w:rPr>
        <w:t xml:space="preserve">Note: </w:t>
      </w:r>
      <w:r w:rsidR="000147B0">
        <w:t>If the event reference number already exists in the harm event list for your facility, the following message will appear: “Your event reference number already exists.” When this occurs, you must enter a unique event reference number, as the portal does not allow duplicate event reference numbers.</w:t>
      </w:r>
      <w:r w:rsidR="00F1777A">
        <w:br w:type="page"/>
      </w:r>
    </w:p>
    <w:p w14:paraId="1B61F606" w14:textId="71BEBB8F" w:rsidR="00F1777A" w:rsidRDefault="00B464F9" w:rsidP="00E7070B">
      <w:pPr>
        <w:pStyle w:val="TeThHauorahead2"/>
      </w:pPr>
      <w:bookmarkStart w:id="22" w:name="_Toc201696029"/>
      <w:r>
        <w:lastRenderedPageBreak/>
        <w:t>Submitting</w:t>
      </w:r>
      <w:r w:rsidR="002707DC">
        <w:t xml:space="preserve"> </w:t>
      </w:r>
      <w:r w:rsidR="00F1777A">
        <w:t xml:space="preserve">a </w:t>
      </w:r>
      <w:r w:rsidR="002707DC">
        <w:t>Part B</w:t>
      </w:r>
      <w:r w:rsidR="005023F8">
        <w:t xml:space="preserve"> for an existing harm event</w:t>
      </w:r>
      <w:bookmarkEnd w:id="22"/>
      <w:r w:rsidR="002707DC">
        <w:t xml:space="preserve"> </w:t>
      </w:r>
    </w:p>
    <w:p w14:paraId="28355C63" w14:textId="18DD2D49" w:rsidR="002707DC" w:rsidRPr="00077349" w:rsidRDefault="00993811" w:rsidP="00993811">
      <w:pPr>
        <w:pStyle w:val="TeThHauorahead3"/>
        <w:rPr>
          <w:color w:val="0070C0"/>
        </w:rPr>
      </w:pPr>
      <w:bookmarkStart w:id="23" w:name="_Toc201696030"/>
      <w:r>
        <w:t>Where to enter Part B details</w:t>
      </w:r>
      <w:bookmarkEnd w:id="23"/>
    </w:p>
    <w:p w14:paraId="015E3FD8" w14:textId="253E55DF" w:rsidR="00FF08D1" w:rsidRDefault="00FF08D1" w:rsidP="00FF08D1">
      <w:pPr>
        <w:pStyle w:val="TeThHauorabodytext"/>
      </w:pPr>
      <w:r>
        <w:t xml:space="preserve">All </w:t>
      </w:r>
      <w:r w:rsidR="39C03403">
        <w:t>p</w:t>
      </w:r>
      <w:r>
        <w:t xml:space="preserve">art B details must be uploaded to the portal within </w:t>
      </w:r>
      <w:r w:rsidRPr="39B21EE4">
        <w:rPr>
          <w:rStyle w:val="Strong"/>
        </w:rPr>
        <w:t>120 working days</w:t>
      </w:r>
      <w:r>
        <w:t xml:space="preserve"> from the date the event was notified to the provider.</w:t>
      </w:r>
    </w:p>
    <w:p w14:paraId="714685EB" w14:textId="0237F1C1" w:rsidR="00BA791B" w:rsidRDefault="00A0705D" w:rsidP="00A0705D">
      <w:pPr>
        <w:pStyle w:val="TeThHauorabodytext"/>
      </w:pPr>
      <w:r>
        <w:t xml:space="preserve">If you have previously submitted a </w:t>
      </w:r>
      <w:r w:rsidR="006125E3">
        <w:t>P</w:t>
      </w:r>
      <w:r>
        <w:t>art A</w:t>
      </w:r>
      <w:r w:rsidR="00E961A2">
        <w:t xml:space="preserve"> and you would like to complete </w:t>
      </w:r>
      <w:r w:rsidR="00C312E0">
        <w:t>the</w:t>
      </w:r>
      <w:r w:rsidR="00E961A2">
        <w:t xml:space="preserve"> </w:t>
      </w:r>
      <w:r w:rsidR="006125E3">
        <w:t>P</w:t>
      </w:r>
      <w:r w:rsidR="00E961A2">
        <w:t>art B</w:t>
      </w:r>
      <w:r w:rsidR="00C312E0">
        <w:t xml:space="preserve"> for this event, go to</w:t>
      </w:r>
      <w:r w:rsidR="00E936C3">
        <w:t xml:space="preserve"> the </w:t>
      </w:r>
      <w:r w:rsidR="00E936C3" w:rsidRPr="001E6EB8">
        <w:rPr>
          <w:b/>
        </w:rPr>
        <w:t>Harm Event List</w:t>
      </w:r>
      <w:r w:rsidR="00E936C3">
        <w:t xml:space="preserve"> page.</w:t>
      </w:r>
    </w:p>
    <w:p w14:paraId="1D4A53AE" w14:textId="36A78329" w:rsidR="00E936C3" w:rsidRDefault="00535FA0" w:rsidP="00A0705D">
      <w:pPr>
        <w:pStyle w:val="TeThHauorabodytext"/>
      </w:pPr>
      <w:r w:rsidRPr="00535FA0">
        <w:rPr>
          <w:noProof/>
        </w:rPr>
        <w:drawing>
          <wp:inline distT="0" distB="0" distL="0" distR="0" wp14:anchorId="535F9835" wp14:editId="6B7F3251">
            <wp:extent cx="6016625" cy="1399540"/>
            <wp:effectExtent l="0" t="0" r="3175" b="0"/>
            <wp:docPr id="409041067" name="Picture 1" descr="Screenshot of a webpage from Te Tāhū Hauora Health Quality &amp; Safety Commission showing options to &quot;Submit Harm Event&quot; and access &quot;Harm Event List.&quot; The page includes instructions for uploading harm event data within 30 working days and a link to a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41067" name="Picture 1" descr="Screenshot of a webpage from Te Tāhū Hauora Health Quality &amp; Safety Commission showing options to &quot;Submit Harm Event&quot; and access &quot;Harm Event List.&quot; The page includes instructions for uploading harm event data within 30 working days and a link to a user guide."/>
                    <pic:cNvPicPr/>
                  </pic:nvPicPr>
                  <pic:blipFill>
                    <a:blip r:embed="rId48"/>
                    <a:stretch>
                      <a:fillRect/>
                    </a:stretch>
                  </pic:blipFill>
                  <pic:spPr>
                    <a:xfrm>
                      <a:off x="0" y="0"/>
                      <a:ext cx="6016625" cy="1399540"/>
                    </a:xfrm>
                    <a:prstGeom prst="rect">
                      <a:avLst/>
                    </a:prstGeom>
                  </pic:spPr>
                </pic:pic>
              </a:graphicData>
            </a:graphic>
          </wp:inline>
        </w:drawing>
      </w:r>
    </w:p>
    <w:p w14:paraId="0709762E" w14:textId="3697D3BA" w:rsidR="00E936C3" w:rsidRDefault="00E936C3" w:rsidP="00A0705D">
      <w:pPr>
        <w:pStyle w:val="TeThHauorabodytext"/>
      </w:pPr>
    </w:p>
    <w:p w14:paraId="1144C5D4" w14:textId="3AE65BFB" w:rsidR="002A34FF" w:rsidRDefault="1C85C48C" w:rsidP="00A0705D">
      <w:pPr>
        <w:pStyle w:val="TeThHauorabodytext"/>
      </w:pPr>
      <w:r>
        <w:t>L</w:t>
      </w:r>
      <w:r w:rsidR="00C5189F">
        <w:t xml:space="preserve">ook for the reference code of the relevant event. You may need to search or scroll (shown in blue below) to find the event. </w:t>
      </w:r>
      <w:r w:rsidR="031BF76E">
        <w:t>Then, c</w:t>
      </w:r>
      <w:r w:rsidR="00C5189F">
        <w:t xml:space="preserve">lick the three dots </w:t>
      </w:r>
      <w:r w:rsidR="001C0250">
        <w:t>next to the Event Status column</w:t>
      </w:r>
      <w:r w:rsidR="00C5189F">
        <w:t xml:space="preserve"> (circled in red below).</w:t>
      </w:r>
    </w:p>
    <w:p w14:paraId="63059E43" w14:textId="26E50324" w:rsidR="002A34FF" w:rsidRDefault="006B1CAB" w:rsidP="00A0705D">
      <w:pPr>
        <w:pStyle w:val="TeThHauorabodytext"/>
      </w:pPr>
      <w:r w:rsidRPr="006B1CAB">
        <w:rPr>
          <w:noProof/>
        </w:rPr>
        <w:drawing>
          <wp:inline distT="0" distB="0" distL="0" distR="0" wp14:anchorId="3AB65458" wp14:editId="7B1379BA">
            <wp:extent cx="6016625" cy="2554605"/>
            <wp:effectExtent l="0" t="0" r="3175" b="0"/>
            <wp:docPr id="1781528066" name="Picture 1" descr="Screenshot of a health quality and safety commission web interface displaying a table of harm event records. Table includes columns for event status, facility, reference number, event date, notification date, submission date, classification, and provisional status, with options for downloading, searching, and filter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528066" name="Picture 1" descr="Screenshot of a health quality and safety commission web interface displaying a table of harm event records. Table includes columns for event status, facility, reference number, event date, notification date, submission date, classification, and provisional status, with options for downloading, searching, and filtering events."/>
                    <pic:cNvPicPr/>
                  </pic:nvPicPr>
                  <pic:blipFill>
                    <a:blip r:embed="rId49"/>
                    <a:stretch>
                      <a:fillRect/>
                    </a:stretch>
                  </pic:blipFill>
                  <pic:spPr>
                    <a:xfrm>
                      <a:off x="0" y="0"/>
                      <a:ext cx="6016625" cy="2554605"/>
                    </a:xfrm>
                    <a:prstGeom prst="rect">
                      <a:avLst/>
                    </a:prstGeom>
                  </pic:spPr>
                </pic:pic>
              </a:graphicData>
            </a:graphic>
          </wp:inline>
        </w:drawing>
      </w:r>
    </w:p>
    <w:p w14:paraId="710D210F" w14:textId="0FC7EBBA" w:rsidR="00C5189F" w:rsidRDefault="001D12BE" w:rsidP="00A0705D">
      <w:pPr>
        <w:pStyle w:val="TeThHauorabodytext"/>
      </w:pPr>
      <w:r>
        <w:t>Then click ‘Edit Part B’</w:t>
      </w:r>
      <w:r w:rsidR="007C22D1">
        <w:t xml:space="preserve"> from the options that drop down.</w:t>
      </w:r>
    </w:p>
    <w:p w14:paraId="6BEDF4A9" w14:textId="4FAE68E9" w:rsidR="00042B6B" w:rsidRDefault="00760A82" w:rsidP="00A0705D">
      <w:pPr>
        <w:pStyle w:val="TeThHauorabodytext"/>
      </w:pPr>
      <w:r>
        <w:rPr>
          <w:noProof/>
        </w:rPr>
        <w:drawing>
          <wp:inline distT="0" distB="0" distL="0" distR="0" wp14:anchorId="70FB87C3" wp14:editId="24A7EF14">
            <wp:extent cx="6016625" cy="1311910"/>
            <wp:effectExtent l="0" t="0" r="3175" b="2540"/>
            <wp:docPr id="7743287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328798" name="Picture 1">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6016625" cy="1311910"/>
                    </a:xfrm>
                    <a:prstGeom prst="rect">
                      <a:avLst/>
                    </a:prstGeom>
                  </pic:spPr>
                </pic:pic>
              </a:graphicData>
            </a:graphic>
          </wp:inline>
        </w:drawing>
      </w:r>
    </w:p>
    <w:p w14:paraId="4DB01150" w14:textId="77777777" w:rsidR="001D12BE" w:rsidRDefault="001D12BE" w:rsidP="00A0705D">
      <w:pPr>
        <w:pStyle w:val="TeThHauorabodytext"/>
      </w:pPr>
    </w:p>
    <w:p w14:paraId="624E64EA" w14:textId="77777777" w:rsidR="00A347F4" w:rsidRDefault="00A347F4" w:rsidP="00A0705D">
      <w:pPr>
        <w:pStyle w:val="TeThHauorabodytext"/>
      </w:pPr>
    </w:p>
    <w:p w14:paraId="2DAE33A1" w14:textId="4B235F1E" w:rsidR="009975C1" w:rsidRDefault="009975C1" w:rsidP="00A0705D">
      <w:pPr>
        <w:pStyle w:val="TeThHauorabodytext"/>
      </w:pPr>
      <w:r>
        <w:lastRenderedPageBreak/>
        <w:t xml:space="preserve">Now you can follow the instructions below to complete the </w:t>
      </w:r>
      <w:r w:rsidR="00777289">
        <w:t>P</w:t>
      </w:r>
      <w:r>
        <w:t>art B</w:t>
      </w:r>
      <w:r w:rsidR="00CA07A7">
        <w:t>.</w:t>
      </w:r>
    </w:p>
    <w:p w14:paraId="6040770F" w14:textId="3124ED55" w:rsidR="00BA791B" w:rsidRPr="00BA791B" w:rsidRDefault="00BA791B" w:rsidP="00874F24">
      <w:pPr>
        <w:pStyle w:val="TeThHauorahead3"/>
      </w:pPr>
      <w:bookmarkStart w:id="24" w:name="_Toc201696031"/>
      <w:r>
        <w:t xml:space="preserve">Filling out the </w:t>
      </w:r>
      <w:r w:rsidR="3981BDD5">
        <w:t>P</w:t>
      </w:r>
      <w:r>
        <w:t>art B</w:t>
      </w:r>
      <w:bookmarkEnd w:id="24"/>
    </w:p>
    <w:p w14:paraId="7F3DF5B7" w14:textId="78A80E9E" w:rsidR="002707DC" w:rsidRPr="00874F24" w:rsidRDefault="002707DC" w:rsidP="002707DC">
      <w:pPr>
        <w:pStyle w:val="TeThHauorabodytext"/>
        <w:rPr>
          <w:u w:val="single"/>
        </w:rPr>
      </w:pPr>
      <w:r w:rsidRPr="00874F24">
        <w:rPr>
          <w:u w:val="single"/>
        </w:rPr>
        <w:t>Event Details</w:t>
      </w:r>
    </w:p>
    <w:p w14:paraId="07086F7C" w14:textId="50914171" w:rsidR="002707DC" w:rsidRDefault="002707DC" w:rsidP="002707DC">
      <w:pPr>
        <w:pStyle w:val="TeThHauorabodytext"/>
        <w:numPr>
          <w:ilvl w:val="0"/>
          <w:numId w:val="27"/>
        </w:numPr>
      </w:pPr>
      <w:r w:rsidRPr="002707DC">
        <w:rPr>
          <w:b/>
          <w:bCs/>
        </w:rPr>
        <w:t xml:space="preserve">Final SAC </w:t>
      </w:r>
      <w:r w:rsidR="4FEEB16C" w:rsidRPr="06E54131">
        <w:rPr>
          <w:b/>
          <w:bCs/>
        </w:rPr>
        <w:t>r</w:t>
      </w:r>
      <w:r w:rsidRPr="06E54131">
        <w:rPr>
          <w:b/>
          <w:bCs/>
        </w:rPr>
        <w:t>ating</w:t>
      </w:r>
      <w:r w:rsidRPr="002707DC">
        <w:rPr>
          <w:b/>
          <w:bCs/>
        </w:rPr>
        <w:t>:</w:t>
      </w:r>
      <w:r w:rsidRPr="002707DC">
        <w:t xml:space="preserve"> Select the final </w:t>
      </w:r>
      <w:r w:rsidR="4FEEB16C">
        <w:t xml:space="preserve">SAC </w:t>
      </w:r>
      <w:r w:rsidRPr="002707DC">
        <w:t>rating from the dropdown</w:t>
      </w:r>
      <w:r w:rsidR="7EB21C33">
        <w:t xml:space="preserve"> list. If</w:t>
      </w:r>
      <w:r w:rsidR="005BB375">
        <w:t>, following the review,</w:t>
      </w:r>
      <w:r w:rsidR="7EB21C33">
        <w:t xml:space="preserve"> the harm event</w:t>
      </w:r>
      <w:r w:rsidR="5DDAFB6B">
        <w:t xml:space="preserve"> no longer meets the criteria for a SA</w:t>
      </w:r>
      <w:r w:rsidR="32BB2395">
        <w:t>C event</w:t>
      </w:r>
      <w:r w:rsidR="005BB375">
        <w:t xml:space="preserve"> select </w:t>
      </w:r>
      <w:r w:rsidR="1C709DD1">
        <w:t>'</w:t>
      </w:r>
      <w:proofErr w:type="gramStart"/>
      <w:r w:rsidR="1C709DD1">
        <w:t>Non-SAC</w:t>
      </w:r>
      <w:proofErr w:type="gramEnd"/>
      <w:r w:rsidR="1C709DD1">
        <w:t>'</w:t>
      </w:r>
      <w:r w:rsidR="005BB375">
        <w:t xml:space="preserve"> event.</w:t>
      </w:r>
      <w:r w:rsidR="32BB2395">
        <w:t xml:space="preserve"> </w:t>
      </w:r>
    </w:p>
    <w:p w14:paraId="67732A6E" w14:textId="74BDAFE5" w:rsidR="00B9356F" w:rsidRPr="002707DC" w:rsidRDefault="00B9356F" w:rsidP="001E517D">
      <w:pPr>
        <w:pStyle w:val="TeThHauorabodytext"/>
        <w:ind w:left="720" w:hanging="720"/>
      </w:pPr>
      <w:r>
        <w:rPr>
          <w:noProof/>
        </w:rPr>
        <w:drawing>
          <wp:inline distT="0" distB="0" distL="0" distR="0" wp14:anchorId="345DE27D" wp14:editId="587DA508">
            <wp:extent cx="6011874" cy="1131570"/>
            <wp:effectExtent l="57150" t="57150" r="84455" b="106680"/>
            <wp:docPr id="1726773569" name="Picture 6" descr="A screenshot showing the final SAC rating drop down, with options 1, 2, 3, 4 and Non-SAC even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773569" name="Picture 6" descr="A screenshot showing the final SAC rating drop down, with options 1, 2, 3, 4 and Non-SAC event available"/>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6022956" cy="1133656"/>
                    </a:xfrm>
                    <a:prstGeom prst="rect">
                      <a:avLst/>
                    </a:prstGeom>
                    <a:solidFill>
                      <a:srgbClr val="FFFFFF">
                        <a:shade val="85000"/>
                      </a:srgbClr>
                    </a:solidFill>
                    <a:ln w="88900" cap="sq" cmpd="sng" algn="ctr">
                      <a:no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0957E9D" w14:textId="28E1EE2C" w:rsidR="002707DC" w:rsidRDefault="379A0AC8" w:rsidP="00060848">
      <w:pPr>
        <w:pStyle w:val="TeThHauorabodytext"/>
        <w:numPr>
          <w:ilvl w:val="0"/>
          <w:numId w:val="42"/>
        </w:numPr>
      </w:pPr>
      <w:r w:rsidRPr="715FD8C4">
        <w:rPr>
          <w:b/>
          <w:bCs/>
        </w:rPr>
        <w:t>Would you like to d</w:t>
      </w:r>
      <w:r w:rsidR="002707DC" w:rsidRPr="715FD8C4">
        <w:rPr>
          <w:b/>
          <w:bCs/>
        </w:rPr>
        <w:t>e-notif</w:t>
      </w:r>
      <w:r w:rsidR="2900DB1E" w:rsidRPr="715FD8C4">
        <w:rPr>
          <w:b/>
          <w:bCs/>
        </w:rPr>
        <w:t>y</w:t>
      </w:r>
      <w:r w:rsidR="2A8C1143" w:rsidRPr="715FD8C4">
        <w:rPr>
          <w:b/>
          <w:bCs/>
        </w:rPr>
        <w:t xml:space="preserve"> the event</w:t>
      </w:r>
      <w:r w:rsidR="002707DC" w:rsidRPr="715FD8C4">
        <w:rPr>
          <w:b/>
          <w:bCs/>
        </w:rPr>
        <w:t>:</w:t>
      </w:r>
      <w:r w:rsidR="002707DC">
        <w:t xml:space="preserve"> Indicate whether the </w:t>
      </w:r>
      <w:r w:rsidR="009937E6">
        <w:t>harm</w:t>
      </w:r>
      <w:r w:rsidR="002707DC">
        <w:t xml:space="preserve"> event should be de-notified (</w:t>
      </w:r>
      <w:r w:rsidR="002707DC" w:rsidRPr="715FD8C4">
        <w:rPr>
          <w:i/>
          <w:iCs/>
        </w:rPr>
        <w:t>Yes/No</w:t>
      </w:r>
      <w:r w:rsidR="002707DC">
        <w:t>).</w:t>
      </w:r>
      <w:r w:rsidR="067637A7">
        <w:t xml:space="preserve"> </w:t>
      </w:r>
    </w:p>
    <w:p w14:paraId="76C89212" w14:textId="34888DA2" w:rsidR="002707DC" w:rsidRDefault="0DFF683F" w:rsidP="00060848">
      <w:pPr>
        <w:pStyle w:val="TeThHauorabodytext"/>
        <w:ind w:left="720"/>
      </w:pPr>
      <w:r>
        <w:t xml:space="preserve">Note: </w:t>
      </w:r>
      <w:r w:rsidR="067637A7">
        <w:t>De</w:t>
      </w:r>
      <w:r w:rsidR="139DBCA8">
        <w:t>-</w:t>
      </w:r>
      <w:r w:rsidR="067637A7">
        <w:t xml:space="preserve">notification is applicable </w:t>
      </w:r>
      <w:r w:rsidR="40D57DC5">
        <w:t>for</w:t>
      </w:r>
      <w:r w:rsidR="067637A7">
        <w:t xml:space="preserve"> </w:t>
      </w:r>
      <w:r w:rsidR="009937E6">
        <w:t>P</w:t>
      </w:r>
      <w:r w:rsidR="5C71E888">
        <w:t>art</w:t>
      </w:r>
      <w:r w:rsidR="067637A7">
        <w:t xml:space="preserve"> As </w:t>
      </w:r>
      <w:r w:rsidR="49DF173D">
        <w:t xml:space="preserve">that </w:t>
      </w:r>
      <w:r w:rsidR="5B15F416">
        <w:t xml:space="preserve">have </w:t>
      </w:r>
      <w:r w:rsidR="2D9FF75F">
        <w:t xml:space="preserve">already </w:t>
      </w:r>
      <w:r w:rsidR="5B15F416">
        <w:t>been</w:t>
      </w:r>
      <w:r w:rsidR="067637A7">
        <w:t xml:space="preserve"> submitted</w:t>
      </w:r>
      <w:r w:rsidR="68D2B5EE">
        <w:t>,</w:t>
      </w:r>
      <w:r w:rsidR="067637A7">
        <w:t xml:space="preserve"> but on review</w:t>
      </w:r>
      <w:r w:rsidR="082D01AE">
        <w:t>,</w:t>
      </w:r>
      <w:r w:rsidR="067637A7">
        <w:t xml:space="preserve"> </w:t>
      </w:r>
      <w:r w:rsidR="16AE8E16">
        <w:t xml:space="preserve">it has been confirmed that </w:t>
      </w:r>
      <w:r w:rsidR="067637A7">
        <w:t>the</w:t>
      </w:r>
      <w:r w:rsidR="11664F8C">
        <w:t xml:space="preserve"> event</w:t>
      </w:r>
      <w:r w:rsidR="067637A7">
        <w:t xml:space="preserve"> </w:t>
      </w:r>
      <w:r w:rsidR="05BD95B4">
        <w:t>is no</w:t>
      </w:r>
      <w:r w:rsidR="3F034762">
        <w:t xml:space="preserve"> longer</w:t>
      </w:r>
      <w:r w:rsidR="423A3108">
        <w:t xml:space="preserve"> </w:t>
      </w:r>
      <w:r w:rsidR="2CEB849B">
        <w:t xml:space="preserve">a </w:t>
      </w:r>
      <w:r w:rsidR="423A3108">
        <w:t>SAC 1, 2 or ARR</w:t>
      </w:r>
      <w:r w:rsidR="40A93681">
        <w:t xml:space="preserve"> but is now a SAC 3, 4 or non-SAC event</w:t>
      </w:r>
      <w:r w:rsidR="2C90CF49">
        <w:t>.</w:t>
      </w:r>
      <w:r w:rsidR="063C310B">
        <w:t xml:space="preserve"> Meaning, it no longer requires notification to Te Tāhū Hauora. </w:t>
      </w:r>
      <w:r w:rsidR="423A3108">
        <w:t xml:space="preserve"> </w:t>
      </w:r>
    </w:p>
    <w:p w14:paraId="667FE9B6" w14:textId="5BD20914" w:rsidR="005C60E6" w:rsidRPr="00FF08D1" w:rsidRDefault="005C60E6" w:rsidP="005C60E6">
      <w:pPr>
        <w:pStyle w:val="TeThHauorabodytext"/>
        <w:numPr>
          <w:ilvl w:val="1"/>
          <w:numId w:val="27"/>
        </w:numPr>
      </w:pPr>
      <w:r>
        <w:t xml:space="preserve">If </w:t>
      </w:r>
      <w:r w:rsidRPr="06E54131">
        <w:rPr>
          <w:b/>
          <w:bCs/>
        </w:rPr>
        <w:t xml:space="preserve">Yes </w:t>
      </w:r>
      <w:r>
        <w:t>– Provide the reason for de-notification</w:t>
      </w:r>
      <w:r w:rsidR="00734136">
        <w:t xml:space="preserve"> in the </w:t>
      </w:r>
      <w:r w:rsidR="00734136" w:rsidRPr="00734136">
        <w:rPr>
          <w:b/>
          <w:bCs/>
        </w:rPr>
        <w:t>De-notification reason</w:t>
      </w:r>
      <w:r w:rsidR="00734136">
        <w:t xml:space="preserve"> box below</w:t>
      </w:r>
      <w:r>
        <w:t>.</w:t>
      </w:r>
    </w:p>
    <w:p w14:paraId="6C146C3E" w14:textId="22198450" w:rsidR="00F03208" w:rsidRDefault="00F03208" w:rsidP="00B10B75">
      <w:pPr>
        <w:pStyle w:val="TeThHauorabodytext"/>
        <w:numPr>
          <w:ilvl w:val="1"/>
          <w:numId w:val="27"/>
        </w:numPr>
      </w:pPr>
      <w:r>
        <w:t xml:space="preserve">If </w:t>
      </w:r>
      <w:r>
        <w:rPr>
          <w:b/>
          <w:bCs/>
        </w:rPr>
        <w:t>No</w:t>
      </w:r>
      <w:r w:rsidR="00B11818">
        <w:t xml:space="preserve"> </w:t>
      </w:r>
      <w:r w:rsidR="00095F95">
        <w:t xml:space="preserve">– </w:t>
      </w:r>
      <w:r w:rsidR="009937E6">
        <w:t>go to the</w:t>
      </w:r>
      <w:r w:rsidR="00095F95">
        <w:t xml:space="preserve"> next question ‘</w:t>
      </w:r>
      <w:r w:rsidR="00095F95" w:rsidRPr="00886BD7">
        <w:rPr>
          <w:b/>
          <w:bCs/>
        </w:rPr>
        <w:t>Date review completed</w:t>
      </w:r>
      <w:r w:rsidR="00095F95">
        <w:t>’</w:t>
      </w:r>
    </w:p>
    <w:p w14:paraId="5EA1FA58" w14:textId="1A16240B" w:rsidR="00C83B5A" w:rsidRPr="00FC3A3D" w:rsidRDefault="00C83B5A" w:rsidP="06E54131">
      <w:pPr>
        <w:pStyle w:val="TeThHauorabodytext"/>
        <w:ind w:left="142"/>
        <w:rPr>
          <w:highlight w:val="yellow"/>
        </w:rPr>
      </w:pPr>
    </w:p>
    <w:p w14:paraId="44D5B051" w14:textId="3C77FD7E" w:rsidR="00700006" w:rsidRPr="00FC3A3D" w:rsidRDefault="006E33DF" w:rsidP="06E54131">
      <w:pPr>
        <w:pStyle w:val="TeThHauorabodytext"/>
        <w:ind w:left="142"/>
        <w:rPr>
          <w:highlight w:val="yellow"/>
        </w:rPr>
      </w:pPr>
      <w:r w:rsidRPr="006E33DF">
        <w:rPr>
          <w:noProof/>
        </w:rPr>
        <w:drawing>
          <wp:inline distT="0" distB="0" distL="0" distR="0" wp14:anchorId="4E6BA17C" wp14:editId="69B4571F">
            <wp:extent cx="6016625" cy="1664970"/>
            <wp:effectExtent l="0" t="0" r="3175" b="0"/>
            <wp:docPr id="13541253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25338" name="Picture 1">
                      <a:extLst>
                        <a:ext uri="{C183D7F6-B498-43B3-948B-1728B52AA6E4}">
                          <adec:decorative xmlns:adec="http://schemas.microsoft.com/office/drawing/2017/decorative" val="1"/>
                        </a:ext>
                      </a:extLst>
                    </pic:cNvPr>
                    <pic:cNvPicPr/>
                  </pic:nvPicPr>
                  <pic:blipFill>
                    <a:blip r:embed="rId52"/>
                    <a:stretch>
                      <a:fillRect/>
                    </a:stretch>
                  </pic:blipFill>
                  <pic:spPr>
                    <a:xfrm>
                      <a:off x="0" y="0"/>
                      <a:ext cx="6016625" cy="1664970"/>
                    </a:xfrm>
                    <a:prstGeom prst="rect">
                      <a:avLst/>
                    </a:prstGeom>
                  </pic:spPr>
                </pic:pic>
              </a:graphicData>
            </a:graphic>
          </wp:inline>
        </w:drawing>
      </w:r>
    </w:p>
    <w:p w14:paraId="6DEEBBF7" w14:textId="62D60B66" w:rsidR="00917F63" w:rsidRDefault="003A0869" w:rsidP="003A0869">
      <w:pPr>
        <w:pStyle w:val="TeThHauorabodytext"/>
        <w:ind w:left="142"/>
      </w:pPr>
      <w:r w:rsidRPr="003A0869">
        <w:rPr>
          <w:noProof/>
        </w:rPr>
        <w:drawing>
          <wp:inline distT="0" distB="0" distL="0" distR="0" wp14:anchorId="48802E08" wp14:editId="467F4269">
            <wp:extent cx="6016625" cy="1144988"/>
            <wp:effectExtent l="57150" t="57150" r="79375" b="93345"/>
            <wp:docPr id="12529083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08353" name="Picture 1">
                      <a:extLst>
                        <a:ext uri="{C183D7F6-B498-43B3-948B-1728B52AA6E4}">
                          <adec:decorative xmlns:adec="http://schemas.microsoft.com/office/drawing/2017/decorative" val="1"/>
                        </a:ext>
                      </a:extLst>
                    </pic:cNvPr>
                    <pic:cNvPicPr/>
                  </pic:nvPicPr>
                  <pic:blipFill rotWithShape="1">
                    <a:blip r:embed="rId53"/>
                    <a:srcRect b="40861"/>
                    <a:stretch/>
                  </pic:blipFill>
                  <pic:spPr bwMode="auto">
                    <a:xfrm>
                      <a:off x="0" y="0"/>
                      <a:ext cx="6016625" cy="1144988"/>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D35DF6B" w14:textId="77777777" w:rsidR="00A40F9E" w:rsidRDefault="002707DC" w:rsidP="00A40F9E">
      <w:pPr>
        <w:pStyle w:val="TeThHauorabodytext"/>
      </w:pPr>
      <w:r w:rsidRPr="715FD8C4">
        <w:rPr>
          <w:b/>
          <w:bCs/>
        </w:rPr>
        <w:t xml:space="preserve">Date </w:t>
      </w:r>
      <w:r w:rsidR="005C60E6" w:rsidRPr="715FD8C4">
        <w:rPr>
          <w:b/>
          <w:bCs/>
        </w:rPr>
        <w:t>r</w:t>
      </w:r>
      <w:r w:rsidRPr="715FD8C4">
        <w:rPr>
          <w:b/>
          <w:bCs/>
        </w:rPr>
        <w:t>eview</w:t>
      </w:r>
      <w:r w:rsidR="2B4D7980" w:rsidRPr="715FD8C4">
        <w:rPr>
          <w:b/>
          <w:bCs/>
        </w:rPr>
        <w:t xml:space="preserve"> </w:t>
      </w:r>
      <w:r w:rsidR="005C60E6" w:rsidRPr="715FD8C4">
        <w:rPr>
          <w:b/>
          <w:bCs/>
        </w:rPr>
        <w:t>c</w:t>
      </w:r>
      <w:r w:rsidRPr="715FD8C4">
        <w:rPr>
          <w:b/>
          <w:bCs/>
        </w:rPr>
        <w:t>ompleted:</w:t>
      </w:r>
      <w:r>
        <w:t xml:space="preserve"> </w:t>
      </w:r>
      <w:r w:rsidR="003C1FEC">
        <w:t>Click on the calendar icon and select</w:t>
      </w:r>
      <w:r>
        <w:t xml:space="preserve"> the date the review was </w:t>
      </w:r>
      <w:r w:rsidR="7596882C">
        <w:t>finalised</w:t>
      </w:r>
      <w:r w:rsidR="009937E6">
        <w:t xml:space="preserve"> within your organisation</w:t>
      </w:r>
      <w:r w:rsidR="7596882C">
        <w:t xml:space="preserve">. </w:t>
      </w:r>
    </w:p>
    <w:p w14:paraId="2D55579C" w14:textId="4ABD78FD" w:rsidR="002707DC" w:rsidRPr="00A40F9E" w:rsidRDefault="00A40F9E" w:rsidP="00A40F9E">
      <w:pPr>
        <w:pStyle w:val="TeThHauorabodytext"/>
        <w:rPr>
          <w:i/>
          <w:iCs/>
        </w:rPr>
      </w:pPr>
      <w:r w:rsidRPr="00DE2413">
        <w:rPr>
          <w:b/>
          <w:bCs/>
        </w:rPr>
        <w:lastRenderedPageBreak/>
        <w:t>Note:</w:t>
      </w:r>
      <w:r>
        <w:rPr>
          <w:i/>
          <w:iCs/>
        </w:rPr>
        <w:t xml:space="preserve"> d</w:t>
      </w:r>
      <w:r w:rsidRPr="00E66F2E">
        <w:rPr>
          <w:i/>
          <w:iCs/>
        </w:rPr>
        <w:t>ates beyond the reporting period are not available for selection</w:t>
      </w:r>
      <w:r>
        <w:rPr>
          <w:i/>
          <w:iCs/>
        </w:rPr>
        <w:t xml:space="preserve">. </w:t>
      </w:r>
      <w:r w:rsidRPr="00032888">
        <w:rPr>
          <w:i/>
          <w:iCs/>
        </w:rPr>
        <w:t>First date selectable is 1 Jan 2020.</w:t>
      </w:r>
      <w:r>
        <w:rPr>
          <w:i/>
          <w:iCs/>
        </w:rPr>
        <w:t xml:space="preserve"> </w:t>
      </w:r>
      <w:r w:rsidRPr="00032888">
        <w:rPr>
          <w:i/>
          <w:iCs/>
        </w:rPr>
        <w:t>If people would like to submit or edit a date from before 1 Jan 2020, please let us know at harm.event@hqsc.govt.nz</w:t>
      </w:r>
    </w:p>
    <w:p w14:paraId="1D56179F" w14:textId="2F681DF8" w:rsidR="00992283" w:rsidRDefault="007769DA" w:rsidP="0051110D">
      <w:pPr>
        <w:pStyle w:val="TeThHauorabodytext"/>
      </w:pPr>
      <w:r w:rsidRPr="007769DA">
        <w:rPr>
          <w:noProof/>
        </w:rPr>
        <w:drawing>
          <wp:inline distT="0" distB="0" distL="0" distR="0" wp14:anchorId="48528417" wp14:editId="1B23A38B">
            <wp:extent cx="6016625" cy="803275"/>
            <wp:effectExtent l="0" t="0" r="3175" b="0"/>
            <wp:docPr id="20234592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59238" name="Picture 1">
                      <a:extLst>
                        <a:ext uri="{C183D7F6-B498-43B3-948B-1728B52AA6E4}">
                          <adec:decorative xmlns:adec="http://schemas.microsoft.com/office/drawing/2017/decorative" val="1"/>
                        </a:ext>
                      </a:extLst>
                    </pic:cNvPr>
                    <pic:cNvPicPr/>
                  </pic:nvPicPr>
                  <pic:blipFill>
                    <a:blip r:embed="rId54"/>
                    <a:stretch>
                      <a:fillRect/>
                    </a:stretch>
                  </pic:blipFill>
                  <pic:spPr>
                    <a:xfrm>
                      <a:off x="0" y="0"/>
                      <a:ext cx="6016625" cy="803275"/>
                    </a:xfrm>
                    <a:prstGeom prst="rect">
                      <a:avLst/>
                    </a:prstGeom>
                  </pic:spPr>
                </pic:pic>
              </a:graphicData>
            </a:graphic>
          </wp:inline>
        </w:drawing>
      </w:r>
    </w:p>
    <w:p w14:paraId="433949B3" w14:textId="73D3615C" w:rsidR="00354349" w:rsidRDefault="007404F9" w:rsidP="00060848">
      <w:pPr>
        <w:pStyle w:val="TeThHauorabodytext"/>
        <w:numPr>
          <w:ilvl w:val="0"/>
          <w:numId w:val="42"/>
        </w:numPr>
      </w:pPr>
      <w:r>
        <w:rPr>
          <w:b/>
          <w:bCs/>
        </w:rPr>
        <w:t>R</w:t>
      </w:r>
      <w:r w:rsidR="002707DC" w:rsidRPr="556E4FE6">
        <w:rPr>
          <w:b/>
          <w:bCs/>
        </w:rPr>
        <w:t>eview Methodology Used:</w:t>
      </w:r>
      <w:r w:rsidR="002707DC">
        <w:t xml:space="preserve"> </w:t>
      </w:r>
      <w:r w:rsidR="47E152D7">
        <w:t>C</w:t>
      </w:r>
      <w:r w:rsidR="0F1ADAB3">
        <w:t>lick</w:t>
      </w:r>
      <w:r w:rsidR="00976B91">
        <w:t xml:space="preserve"> the </w:t>
      </w:r>
      <w:r w:rsidR="000324E9">
        <w:t>magnify</w:t>
      </w:r>
      <w:r w:rsidR="7E75BEF3">
        <w:t>ing</w:t>
      </w:r>
      <w:r w:rsidR="000324E9">
        <w:t xml:space="preserve"> glass to </w:t>
      </w:r>
      <w:r w:rsidR="00976B91">
        <w:t xml:space="preserve">search and </w:t>
      </w:r>
      <w:r w:rsidR="000324E9">
        <w:t>then</w:t>
      </w:r>
      <w:r w:rsidR="0F1ADAB3">
        <w:t xml:space="preserve"> </w:t>
      </w:r>
      <w:r w:rsidR="00976B91">
        <w:t xml:space="preserve">select </w:t>
      </w:r>
      <w:r w:rsidR="000324E9">
        <w:t>methodology</w:t>
      </w:r>
      <w:r w:rsidR="0059162F">
        <w:t xml:space="preserve"> used</w:t>
      </w:r>
      <w:r w:rsidR="000324E9">
        <w:t xml:space="preserve"> </w:t>
      </w:r>
      <w:r w:rsidR="00976B91">
        <w:t xml:space="preserve">from the </w:t>
      </w:r>
      <w:r w:rsidR="2883894A">
        <w:t>lis</w:t>
      </w:r>
      <w:r w:rsidR="1D8BF29A">
        <w:t>t</w:t>
      </w:r>
      <w:r w:rsidR="0F1ADAB3">
        <w:t>.</w:t>
      </w:r>
      <w:r w:rsidR="0059162F">
        <w:t xml:space="preserve"> If </w:t>
      </w:r>
      <w:r w:rsidR="00976B91">
        <w:t xml:space="preserve">the </w:t>
      </w:r>
      <w:r w:rsidR="00B20B8A">
        <w:t xml:space="preserve">methodology used is not listed select ‘Other’. </w:t>
      </w:r>
    </w:p>
    <w:p w14:paraId="7561B7D2" w14:textId="0F4AF518" w:rsidR="00435F56" w:rsidRDefault="00435F56" w:rsidP="00435F56">
      <w:pPr>
        <w:pStyle w:val="TeThHauorabodytext"/>
      </w:pPr>
      <w:r w:rsidRPr="00435F56">
        <w:rPr>
          <w:noProof/>
        </w:rPr>
        <w:drawing>
          <wp:anchor distT="0" distB="0" distL="114300" distR="114300" simplePos="0" relativeHeight="251658258" behindDoc="1" locked="0" layoutInCell="1" allowOverlap="1" wp14:anchorId="3ED43E49" wp14:editId="44232563">
            <wp:simplePos x="0" y="0"/>
            <wp:positionH relativeFrom="margin">
              <wp:align>center</wp:align>
            </wp:positionH>
            <wp:positionV relativeFrom="paragraph">
              <wp:posOffset>155575</wp:posOffset>
            </wp:positionV>
            <wp:extent cx="6273800" cy="2148205"/>
            <wp:effectExtent l="0" t="0" r="0" b="4445"/>
            <wp:wrapTight wrapText="bothSides">
              <wp:wrapPolygon edited="0">
                <wp:start x="0" y="0"/>
                <wp:lineTo x="0" y="21453"/>
                <wp:lineTo x="21513" y="21453"/>
                <wp:lineTo x="21513" y="0"/>
                <wp:lineTo x="0" y="0"/>
              </wp:wrapPolygon>
            </wp:wrapTight>
            <wp:docPr id="1242900321" name="Picture 1" descr="Screenshot of a web form section for event de-notification, showing a question about whether to de-notify the event with Yes and No radio buttons. A date field labeled &quot;Date review completed&quot; is filled with &quot;20 February 2026,&quot; and a dropdown menu labeled &quot;Review methodology used&quot; is expanded with options including &quot;Other,&quot; &quot;Learning review,&quot; and &quot;Restorative practice,&quot; with &quot;Other&quo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900321" name="Picture 1" descr="Screenshot of a web form section for event de-notification, showing a question about whether to de-notify the event with Yes and No radio buttons. A date field labeled &quot;Date review completed&quot; is filled with &quot;20 February 2026,&quot; and a dropdown menu labeled &quot;Review methodology used&quot; is expanded with options including &quot;Other,&quot; &quot;Learning review,&quot; and &quot;Restorative practice,&quot; with &quot;Other&quot; selected."/>
                    <pic:cNvPicPr/>
                  </pic:nvPicPr>
                  <pic:blipFill>
                    <a:blip r:embed="rId55">
                      <a:extLst>
                        <a:ext uri="{28A0092B-C50C-407E-A947-70E740481C1C}">
                          <a14:useLocalDpi xmlns:a14="http://schemas.microsoft.com/office/drawing/2010/main" val="0"/>
                        </a:ext>
                      </a:extLst>
                    </a:blip>
                    <a:stretch>
                      <a:fillRect/>
                    </a:stretch>
                  </pic:blipFill>
                  <pic:spPr>
                    <a:xfrm>
                      <a:off x="0" y="0"/>
                      <a:ext cx="6273800" cy="2148205"/>
                    </a:xfrm>
                    <a:prstGeom prst="rect">
                      <a:avLst/>
                    </a:prstGeom>
                  </pic:spPr>
                </pic:pic>
              </a:graphicData>
            </a:graphic>
            <wp14:sizeRelH relativeFrom="margin">
              <wp14:pctWidth>0</wp14:pctWidth>
            </wp14:sizeRelH>
            <wp14:sizeRelV relativeFrom="margin">
              <wp14:pctHeight>0</wp14:pctHeight>
            </wp14:sizeRelV>
          </wp:anchor>
        </w:drawing>
      </w:r>
    </w:p>
    <w:p w14:paraId="6B7B0A13" w14:textId="4953FF3E" w:rsidR="002648E4" w:rsidRDefault="002648E4" w:rsidP="002648E4">
      <w:pPr>
        <w:pStyle w:val="TeThHauorabodytext"/>
      </w:pPr>
      <w:r>
        <w:t>If you are reporting a seclusion event</w:t>
      </w:r>
      <w:r w:rsidR="00A041C4">
        <w:t xml:space="preserve">, </w:t>
      </w:r>
      <w:r w:rsidR="009E2850">
        <w:t xml:space="preserve">you will need to </w:t>
      </w:r>
      <w:r w:rsidR="00F96C17">
        <w:t>indicate this i</w:t>
      </w:r>
      <w:r w:rsidR="001408C7">
        <w:t xml:space="preserve">s a seclusion </w:t>
      </w:r>
      <w:r w:rsidR="00713D5A">
        <w:t xml:space="preserve">event then </w:t>
      </w:r>
      <w:r w:rsidR="009E2850">
        <w:t xml:space="preserve">answer </w:t>
      </w:r>
      <w:r w:rsidR="00A041C4">
        <w:t>four additional question</w:t>
      </w:r>
      <w:r w:rsidR="009E2850">
        <w:t>s as seen below.</w:t>
      </w:r>
    </w:p>
    <w:tbl>
      <w:tblPr>
        <w:tblStyle w:val="TableGrid"/>
        <w:tblW w:w="0" w:type="auto"/>
        <w:tblInd w:w="142" w:type="dxa"/>
        <w:tblLayout w:type="fixed"/>
        <w:tblLook w:val="06A0" w:firstRow="1" w:lastRow="0" w:firstColumn="1" w:lastColumn="0" w:noHBand="1" w:noVBand="1"/>
      </w:tblPr>
      <w:tblGrid>
        <w:gridCol w:w="9330"/>
      </w:tblGrid>
      <w:tr w:rsidR="00C42683" w14:paraId="1416B5CB" w14:textId="77777777">
        <w:trPr>
          <w:trHeight w:val="300"/>
        </w:trPr>
        <w:tc>
          <w:tcPr>
            <w:tcW w:w="9330" w:type="dxa"/>
          </w:tcPr>
          <w:p w14:paraId="3D482741" w14:textId="1CA6C616" w:rsidR="00C42683" w:rsidRDefault="00C42683">
            <w:pPr>
              <w:pStyle w:val="TeThHauorabodytext"/>
              <w:ind w:left="142"/>
            </w:pPr>
            <w:r>
              <w:t xml:space="preserve">Note: This question is only visible to private hospital and Health New Zealand (Health NZ) submitters. If you are NOT a private hospital or Health NZ submitter, please proceed to the </w:t>
            </w:r>
            <w:r w:rsidR="002C36FF">
              <w:t xml:space="preserve">next </w:t>
            </w:r>
            <w:r>
              <w:t xml:space="preserve">instructions </w:t>
            </w:r>
            <w:r w:rsidR="002C36FF">
              <w:t>–</w:t>
            </w:r>
            <w:r>
              <w:t xml:space="preserve"> </w:t>
            </w:r>
            <w:r w:rsidR="002C36FF">
              <w:t>Identifying learning opportunities</w:t>
            </w:r>
            <w:r>
              <w:t>.</w:t>
            </w:r>
          </w:p>
        </w:tc>
      </w:tr>
    </w:tbl>
    <w:p w14:paraId="4860B450" w14:textId="77777777" w:rsidR="002C36FF" w:rsidRDefault="002C36FF" w:rsidP="008303C8">
      <w:pPr>
        <w:pStyle w:val="TeThHauorabodytext"/>
        <w:ind w:left="720" w:hanging="720"/>
      </w:pPr>
    </w:p>
    <w:p w14:paraId="37BB06D1" w14:textId="051F90DA" w:rsidR="00F96C17" w:rsidRDefault="00F96C17" w:rsidP="00F96C17">
      <w:pPr>
        <w:pStyle w:val="TeThHauorabodytext"/>
        <w:numPr>
          <w:ilvl w:val="0"/>
          <w:numId w:val="47"/>
        </w:numPr>
        <w:rPr>
          <w:b/>
          <w:bCs/>
        </w:rPr>
      </w:pPr>
      <w:r w:rsidRPr="009C7BDB">
        <w:rPr>
          <w:b/>
          <w:bCs/>
        </w:rPr>
        <w:t xml:space="preserve">Is this a seclusion </w:t>
      </w:r>
      <w:proofErr w:type="gramStart"/>
      <w:r w:rsidRPr="009C7BDB">
        <w:rPr>
          <w:b/>
          <w:bCs/>
        </w:rPr>
        <w:t>event?</w:t>
      </w:r>
      <w:r w:rsidRPr="00F96C17">
        <w:t>:</w:t>
      </w:r>
      <w:proofErr w:type="gramEnd"/>
      <w:r w:rsidRPr="00F96C17">
        <w:t xml:space="preserve"> Select the option</w:t>
      </w:r>
      <w:r w:rsidRPr="00F96C17">
        <w:rPr>
          <w:i/>
          <w:iCs/>
        </w:rPr>
        <w:t xml:space="preserve"> (Yes/No).</w:t>
      </w:r>
    </w:p>
    <w:p w14:paraId="275786C4" w14:textId="625E2983" w:rsidR="002C36FF" w:rsidRDefault="002C36FF" w:rsidP="715FD8C4">
      <w:pPr>
        <w:pStyle w:val="TeThHauorabullets"/>
      </w:pPr>
      <w:r w:rsidRPr="6D66AC2A">
        <w:rPr>
          <w:b/>
          <w:bCs/>
        </w:rPr>
        <w:t xml:space="preserve">Was the seclusion event longer than 24 hours cumulative within 28 </w:t>
      </w:r>
      <w:proofErr w:type="gramStart"/>
      <w:r w:rsidRPr="6D66AC2A">
        <w:rPr>
          <w:b/>
          <w:bCs/>
        </w:rPr>
        <w:t>days?</w:t>
      </w:r>
      <w:r>
        <w:t>:</w:t>
      </w:r>
      <w:proofErr w:type="gramEnd"/>
      <w:r>
        <w:t xml:space="preserve"> </w:t>
      </w:r>
      <w:r w:rsidR="009C7A7C">
        <w:t>S</w:t>
      </w:r>
      <w:r>
        <w:t xml:space="preserve">elect the </w:t>
      </w:r>
      <w:r w:rsidR="00012FBE">
        <w:t>option</w:t>
      </w:r>
      <w:r>
        <w:t xml:space="preserve"> from the list</w:t>
      </w:r>
      <w:r w:rsidR="005738EF">
        <w:t xml:space="preserve"> (</w:t>
      </w:r>
      <w:r w:rsidR="005738EF" w:rsidRPr="6D66AC2A">
        <w:rPr>
          <w:i/>
          <w:iCs/>
        </w:rPr>
        <w:t>Yes/No</w:t>
      </w:r>
      <w:r w:rsidR="005738EF">
        <w:t>)</w:t>
      </w:r>
      <w:r w:rsidR="00E66DAA">
        <w:t>.</w:t>
      </w:r>
    </w:p>
    <w:p w14:paraId="331B12C4" w14:textId="1A99C717" w:rsidR="00E66DAA" w:rsidRDefault="00E87059" w:rsidP="715FD8C4">
      <w:pPr>
        <w:pStyle w:val="TeThHauorabullets"/>
      </w:pPr>
      <w:r w:rsidRPr="6D66AC2A">
        <w:rPr>
          <w:b/>
          <w:bCs/>
        </w:rPr>
        <w:t xml:space="preserve">Did the event comply with the Guidelines for reducing and eliminating seclusion and restraint under the Mental Health (Compulsory Assessment and Treatment) Act </w:t>
      </w:r>
      <w:proofErr w:type="gramStart"/>
      <w:r w:rsidRPr="6D66AC2A">
        <w:rPr>
          <w:b/>
          <w:bCs/>
        </w:rPr>
        <w:t>1992</w:t>
      </w:r>
      <w:r w:rsidR="00E66DAA" w:rsidRPr="6D66AC2A">
        <w:rPr>
          <w:b/>
          <w:bCs/>
        </w:rPr>
        <w:t>?</w:t>
      </w:r>
      <w:r w:rsidR="00E66DAA">
        <w:t>:</w:t>
      </w:r>
      <w:proofErr w:type="gramEnd"/>
      <w:r w:rsidR="00E66DAA">
        <w:t xml:space="preserve"> Select the option from the list</w:t>
      </w:r>
      <w:r w:rsidR="005738EF">
        <w:t xml:space="preserve"> (</w:t>
      </w:r>
      <w:r w:rsidR="005738EF" w:rsidRPr="6D66AC2A">
        <w:rPr>
          <w:i/>
          <w:iCs/>
        </w:rPr>
        <w:t>Yes/No</w:t>
      </w:r>
      <w:r w:rsidR="005738EF">
        <w:t>)</w:t>
      </w:r>
      <w:r w:rsidR="00E66DAA">
        <w:t>.</w:t>
      </w:r>
    </w:p>
    <w:p w14:paraId="78DAFCF3" w14:textId="418392DB" w:rsidR="00E66DAA" w:rsidRDefault="00E87059" w:rsidP="715FD8C4">
      <w:pPr>
        <w:pStyle w:val="TeThHauorabullets"/>
      </w:pPr>
      <w:r w:rsidRPr="6D66AC2A">
        <w:rPr>
          <w:b/>
          <w:bCs/>
        </w:rPr>
        <w:t xml:space="preserve">Did the review include consumer and/or whānau </w:t>
      </w:r>
      <w:proofErr w:type="gramStart"/>
      <w:r w:rsidRPr="6D66AC2A">
        <w:rPr>
          <w:b/>
          <w:bCs/>
        </w:rPr>
        <w:t>participation</w:t>
      </w:r>
      <w:r w:rsidR="00E66DAA" w:rsidRPr="6D66AC2A">
        <w:rPr>
          <w:b/>
          <w:bCs/>
        </w:rPr>
        <w:t>?</w:t>
      </w:r>
      <w:r w:rsidR="00E66DAA">
        <w:t>:</w:t>
      </w:r>
      <w:proofErr w:type="gramEnd"/>
      <w:r w:rsidR="00E66DAA">
        <w:t xml:space="preserve"> Select the option from the list</w:t>
      </w:r>
      <w:r w:rsidR="0098471C">
        <w:t xml:space="preserve"> (</w:t>
      </w:r>
      <w:r w:rsidR="0098471C" w:rsidRPr="6D66AC2A">
        <w:rPr>
          <w:i/>
          <w:iCs/>
        </w:rPr>
        <w:t>Yes/No</w:t>
      </w:r>
      <w:r w:rsidR="0098471C">
        <w:t>).</w:t>
      </w:r>
    </w:p>
    <w:p w14:paraId="6FD4E08A" w14:textId="61D75454" w:rsidR="00E66DAA" w:rsidRDefault="00E66DAA" w:rsidP="715FD8C4">
      <w:pPr>
        <w:pStyle w:val="TeThHauorabullets"/>
      </w:pPr>
      <w:r w:rsidRPr="6D66AC2A">
        <w:rPr>
          <w:b/>
          <w:bCs/>
        </w:rPr>
        <w:t xml:space="preserve">What influencing factors contributed to the seclusion </w:t>
      </w:r>
      <w:proofErr w:type="gramStart"/>
      <w:r w:rsidRPr="6D66AC2A">
        <w:rPr>
          <w:b/>
          <w:bCs/>
        </w:rPr>
        <w:t>event?</w:t>
      </w:r>
      <w:r>
        <w:t>:</w:t>
      </w:r>
      <w:proofErr w:type="gramEnd"/>
      <w:r>
        <w:t xml:space="preserve"> Select the option</w:t>
      </w:r>
      <w:r w:rsidR="00A40F9E">
        <w:t>s</w:t>
      </w:r>
      <w:r>
        <w:t xml:space="preserve"> from the list.</w:t>
      </w:r>
      <w:r w:rsidR="00217F9F">
        <w:t xml:space="preserve"> </w:t>
      </w:r>
    </w:p>
    <w:p w14:paraId="2ACA6F42" w14:textId="0DE30935" w:rsidR="00E66DAA" w:rsidRDefault="00435F56" w:rsidP="00E87059">
      <w:pPr>
        <w:pStyle w:val="TeThHauorabullets"/>
        <w:numPr>
          <w:ilvl w:val="0"/>
          <w:numId w:val="0"/>
        </w:numPr>
        <w:ind w:left="720"/>
      </w:pPr>
      <w:r w:rsidRPr="004603AA">
        <w:rPr>
          <w:noProof/>
          <w:u w:val="single"/>
        </w:rPr>
        <w:lastRenderedPageBreak/>
        <w:drawing>
          <wp:anchor distT="0" distB="0" distL="114300" distR="114300" simplePos="0" relativeHeight="251658256" behindDoc="1" locked="0" layoutInCell="1" allowOverlap="1" wp14:anchorId="43D233B9" wp14:editId="0786C219">
            <wp:simplePos x="0" y="0"/>
            <wp:positionH relativeFrom="page">
              <wp:align>center</wp:align>
            </wp:positionH>
            <wp:positionV relativeFrom="paragraph">
              <wp:posOffset>2433955</wp:posOffset>
            </wp:positionV>
            <wp:extent cx="6016625" cy="1484630"/>
            <wp:effectExtent l="0" t="0" r="3175" b="1270"/>
            <wp:wrapTight wrapText="bothSides">
              <wp:wrapPolygon edited="0">
                <wp:start x="0" y="0"/>
                <wp:lineTo x="0" y="21341"/>
                <wp:lineTo x="21543" y="21341"/>
                <wp:lineTo x="21543" y="0"/>
                <wp:lineTo x="0" y="0"/>
              </wp:wrapPolygon>
            </wp:wrapTight>
            <wp:docPr id="521472841" name="Picture 1" descr="Screenshot of a dropdown menu from a survey question asking about factors contributing to a seclusion event. The dropdown lists five options including environment fit, staffing levels, skill mix, and staff training, with a red arrow pointing to the menu expans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472841" name="Picture 1" descr="Screenshot of a dropdown menu from a survey question asking about factors contributing to a seclusion event. The dropdown lists five options including environment fit, staffing levels, skill mix, and staff training, with a red arrow pointing to the menu expansion icon."/>
                    <pic:cNvPicPr/>
                  </pic:nvPicPr>
                  <pic:blipFill>
                    <a:blip r:embed="rId56">
                      <a:extLst>
                        <a:ext uri="{28A0092B-C50C-407E-A947-70E740481C1C}">
                          <a14:useLocalDpi xmlns:a14="http://schemas.microsoft.com/office/drawing/2010/main" val="0"/>
                        </a:ext>
                      </a:extLst>
                    </a:blip>
                    <a:stretch>
                      <a:fillRect/>
                    </a:stretch>
                  </pic:blipFill>
                  <pic:spPr>
                    <a:xfrm>
                      <a:off x="0" y="0"/>
                      <a:ext cx="6016625" cy="1484630"/>
                    </a:xfrm>
                    <a:prstGeom prst="rect">
                      <a:avLst/>
                    </a:prstGeom>
                  </pic:spPr>
                </pic:pic>
              </a:graphicData>
            </a:graphic>
          </wp:anchor>
        </w:drawing>
      </w:r>
      <w:r w:rsidR="00803525" w:rsidRPr="00803525">
        <w:rPr>
          <w:noProof/>
        </w:rPr>
        <w:drawing>
          <wp:anchor distT="0" distB="0" distL="114300" distR="114300" simplePos="0" relativeHeight="251658257" behindDoc="1" locked="0" layoutInCell="1" allowOverlap="1" wp14:anchorId="55824A7D" wp14:editId="35A207C8">
            <wp:simplePos x="0" y="0"/>
            <wp:positionH relativeFrom="margin">
              <wp:align>center</wp:align>
            </wp:positionH>
            <wp:positionV relativeFrom="paragraph">
              <wp:posOffset>230505</wp:posOffset>
            </wp:positionV>
            <wp:extent cx="6463030" cy="2057400"/>
            <wp:effectExtent l="0" t="0" r="0" b="0"/>
            <wp:wrapTight wrapText="bothSides">
              <wp:wrapPolygon edited="0">
                <wp:start x="0" y="0"/>
                <wp:lineTo x="0" y="21400"/>
                <wp:lineTo x="21519" y="21400"/>
                <wp:lineTo x="21519" y="0"/>
                <wp:lineTo x="0" y="0"/>
              </wp:wrapPolygon>
            </wp:wrapTight>
            <wp:docPr id="487283570" name="Picture 1" descr="Screenshot of a digital form assessing seclusion event compliance with mental health guidelines. The form includes multiple-choice questions with selected answers indicating a seclusion event occurred, it was not longer than 24 hours cumulatively within 28 days, complied with relevant guidelines, and included consumer or whānau participation in th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83570" name="Picture 1" descr="Screenshot of a digital form assessing seclusion event compliance with mental health guidelines. The form includes multiple-choice questions with selected answers indicating a seclusion event occurred, it was not longer than 24 hours cumulatively within 28 days, complied with relevant guidelines, and included consumer or whānau participation in the review."/>
                    <pic:cNvPicPr/>
                  </pic:nvPicPr>
                  <pic:blipFill>
                    <a:blip r:embed="rId57">
                      <a:extLst>
                        <a:ext uri="{28A0092B-C50C-407E-A947-70E740481C1C}">
                          <a14:useLocalDpi xmlns:a14="http://schemas.microsoft.com/office/drawing/2010/main" val="0"/>
                        </a:ext>
                      </a:extLst>
                    </a:blip>
                    <a:stretch>
                      <a:fillRect/>
                    </a:stretch>
                  </pic:blipFill>
                  <pic:spPr>
                    <a:xfrm>
                      <a:off x="0" y="0"/>
                      <a:ext cx="6463030" cy="2057400"/>
                    </a:xfrm>
                    <a:prstGeom prst="rect">
                      <a:avLst/>
                    </a:prstGeom>
                  </pic:spPr>
                </pic:pic>
              </a:graphicData>
            </a:graphic>
            <wp14:sizeRelH relativeFrom="margin">
              <wp14:pctWidth>0</wp14:pctWidth>
            </wp14:sizeRelH>
            <wp14:sizeRelV relativeFrom="margin">
              <wp14:pctHeight>0</wp14:pctHeight>
            </wp14:sizeRelV>
          </wp:anchor>
        </w:drawing>
      </w:r>
    </w:p>
    <w:p w14:paraId="4C05FD6E" w14:textId="77777777" w:rsidR="004603AA" w:rsidRDefault="004603AA" w:rsidP="007D7D5D">
      <w:pPr>
        <w:tabs>
          <w:tab w:val="left" w:pos="142"/>
        </w:tabs>
        <w:rPr>
          <w:u w:val="single"/>
        </w:rPr>
      </w:pPr>
    </w:p>
    <w:p w14:paraId="04EDA5B7" w14:textId="5220B67F" w:rsidR="002707DC" w:rsidRPr="00874F24" w:rsidRDefault="002707DC" w:rsidP="007D7D5D">
      <w:pPr>
        <w:tabs>
          <w:tab w:val="left" w:pos="142"/>
        </w:tabs>
        <w:rPr>
          <w:u w:val="single"/>
        </w:rPr>
      </w:pPr>
      <w:r w:rsidRPr="00874F24">
        <w:rPr>
          <w:u w:val="single"/>
        </w:rPr>
        <w:t>Identifying Learning Opportunities</w:t>
      </w:r>
    </w:p>
    <w:p w14:paraId="5F2AE01C" w14:textId="4857C953" w:rsidR="00B21466" w:rsidRPr="002707DC" w:rsidRDefault="00435F56" w:rsidP="007D7D5D">
      <w:pPr>
        <w:pStyle w:val="TeThHauorabodytext"/>
        <w:numPr>
          <w:ilvl w:val="0"/>
          <w:numId w:val="29"/>
        </w:numPr>
        <w:tabs>
          <w:tab w:val="clear" w:pos="720"/>
        </w:tabs>
        <w:ind w:left="0"/>
      </w:pPr>
      <w:r>
        <w:rPr>
          <w:noProof/>
        </w:rPr>
        <w:drawing>
          <wp:anchor distT="0" distB="0" distL="114300" distR="114300" simplePos="0" relativeHeight="251658259" behindDoc="1" locked="0" layoutInCell="1" allowOverlap="1" wp14:anchorId="48FC3E2D" wp14:editId="625DBE25">
            <wp:simplePos x="0" y="0"/>
            <wp:positionH relativeFrom="page">
              <wp:align>center</wp:align>
            </wp:positionH>
            <wp:positionV relativeFrom="paragraph">
              <wp:posOffset>275590</wp:posOffset>
            </wp:positionV>
            <wp:extent cx="5991860" cy="2212340"/>
            <wp:effectExtent l="95250" t="57150" r="104140" b="92710"/>
            <wp:wrapTight wrapText="bothSides">
              <wp:wrapPolygon edited="0">
                <wp:start x="-275" y="-558"/>
                <wp:lineTo x="-343" y="21389"/>
                <wp:lineTo x="-206" y="22319"/>
                <wp:lineTo x="21838" y="22319"/>
                <wp:lineTo x="21907" y="2790"/>
                <wp:lineTo x="21769" y="-558"/>
                <wp:lineTo x="-275" y="-558"/>
              </wp:wrapPolygon>
            </wp:wrapTight>
            <wp:docPr id="1313885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88521" name="Picture 1">
                      <a:extLst>
                        <a:ext uri="{C183D7F6-B498-43B3-948B-1728B52AA6E4}">
                          <adec:decorative xmlns:adec="http://schemas.microsoft.com/office/drawing/2017/decorative" val="1"/>
                        </a:ext>
                      </a:extLst>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91860" cy="221234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707DC">
        <w:t xml:space="preserve">Up to </w:t>
      </w:r>
      <w:r w:rsidR="002707DC" w:rsidRPr="00C83D3A">
        <w:t>six</w:t>
      </w:r>
      <w:r w:rsidR="002707DC" w:rsidRPr="06E54131">
        <w:rPr>
          <w:b/>
          <w:bCs/>
        </w:rPr>
        <w:t xml:space="preserve"> learning opportunities</w:t>
      </w:r>
      <w:r w:rsidR="002707DC">
        <w:t xml:space="preserve"> </w:t>
      </w:r>
      <w:r w:rsidR="0045308D">
        <w:t>can be entered</w:t>
      </w:r>
      <w:r w:rsidR="003C1FEC">
        <w:t xml:space="preserve"> into the six boxes</w:t>
      </w:r>
      <w:r w:rsidR="0045308D">
        <w:t>.</w:t>
      </w:r>
      <w:r w:rsidR="00631A54">
        <w:t xml:space="preserve"> </w:t>
      </w:r>
    </w:p>
    <w:p w14:paraId="2D4D66BD" w14:textId="5283D0E7" w:rsidR="1EFFB40C" w:rsidRDefault="1EFFB40C" w:rsidP="532C3188">
      <w:pPr>
        <w:pStyle w:val="ListParagraph"/>
        <w:numPr>
          <w:ilvl w:val="0"/>
          <w:numId w:val="28"/>
        </w:numPr>
        <w:rPr>
          <w:rFonts w:cs="Arial"/>
          <w:b/>
          <w:bCs/>
        </w:rPr>
      </w:pPr>
      <w:r w:rsidRPr="532C3188">
        <w:rPr>
          <w:rFonts w:cs="Arial"/>
          <w:b/>
          <w:bCs/>
        </w:rPr>
        <w:t xml:space="preserve">Anonymised Report Submission: </w:t>
      </w:r>
      <w:r w:rsidRPr="532C3188">
        <w:rPr>
          <w:rFonts w:cs="Arial"/>
        </w:rPr>
        <w:t>Indicate whether the anonymised report has been submitted (Yes/No).</w:t>
      </w:r>
    </w:p>
    <w:p w14:paraId="65861987" w14:textId="25F21120" w:rsidR="1986DF76" w:rsidRDefault="007826CF" w:rsidP="532C3188">
      <w:pPr>
        <w:rPr>
          <w:b/>
          <w:bCs/>
        </w:rPr>
      </w:pPr>
      <w:r>
        <w:rPr>
          <w:noProof/>
        </w:rPr>
        <w:drawing>
          <wp:anchor distT="0" distB="0" distL="114300" distR="114300" simplePos="0" relativeHeight="251658260" behindDoc="1" locked="0" layoutInCell="1" allowOverlap="1" wp14:anchorId="72C3B1B3" wp14:editId="744A0D0F">
            <wp:simplePos x="0" y="0"/>
            <wp:positionH relativeFrom="page">
              <wp:align>center</wp:align>
            </wp:positionH>
            <wp:positionV relativeFrom="paragraph">
              <wp:posOffset>264160</wp:posOffset>
            </wp:positionV>
            <wp:extent cx="6676993" cy="457200"/>
            <wp:effectExtent l="95250" t="57150" r="67310" b="95250"/>
            <wp:wrapTight wrapText="bothSides">
              <wp:wrapPolygon edited="0">
                <wp:start x="-185" y="-2700"/>
                <wp:lineTo x="-308" y="13500"/>
                <wp:lineTo x="-185" y="25200"/>
                <wp:lineTo x="21756" y="25200"/>
                <wp:lineTo x="21756" y="-2700"/>
                <wp:lineTo x="-185" y="-2700"/>
              </wp:wrapPolygon>
            </wp:wrapTight>
            <wp:docPr id="10416823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82316" name="Picture 1">
                      <a:extLst>
                        <a:ext uri="{C183D7F6-B498-43B3-948B-1728B52AA6E4}">
                          <adec:decorative xmlns:adec="http://schemas.microsoft.com/office/drawing/2017/decorative" val="1"/>
                        </a:ext>
                      </a:extLst>
                    </pic:cNvPr>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676993" cy="4572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39DF30D" w14:textId="400952E0" w:rsidR="002707DC" w:rsidRPr="00874F24" w:rsidRDefault="002707DC" w:rsidP="002707DC">
      <w:pPr>
        <w:pStyle w:val="TeThHauorabodytext"/>
        <w:rPr>
          <w:u w:val="single"/>
        </w:rPr>
      </w:pPr>
      <w:r w:rsidRPr="00874F24">
        <w:rPr>
          <w:u w:val="single"/>
        </w:rPr>
        <w:t>Uploading the Final Review Report</w:t>
      </w:r>
    </w:p>
    <w:p w14:paraId="5D81D957" w14:textId="703D0678" w:rsidR="002707DC" w:rsidRPr="002707DC" w:rsidRDefault="002707DC" w:rsidP="002707DC">
      <w:pPr>
        <w:pStyle w:val="TeThHauorabodytext"/>
        <w:numPr>
          <w:ilvl w:val="0"/>
          <w:numId w:val="30"/>
        </w:numPr>
      </w:pPr>
      <w:r w:rsidRPr="002707DC">
        <w:rPr>
          <w:b/>
          <w:bCs/>
        </w:rPr>
        <w:lastRenderedPageBreak/>
        <w:t xml:space="preserve">Attach </w:t>
      </w:r>
      <w:r w:rsidR="007F23D5" w:rsidRPr="06E54131">
        <w:rPr>
          <w:b/>
          <w:bCs/>
        </w:rPr>
        <w:t>f</w:t>
      </w:r>
      <w:r w:rsidR="730FD3BE" w:rsidRPr="06E54131">
        <w:rPr>
          <w:b/>
          <w:bCs/>
        </w:rPr>
        <w:t xml:space="preserve">ull </w:t>
      </w:r>
      <w:r w:rsidR="007F23D5" w:rsidRPr="06E54131">
        <w:rPr>
          <w:b/>
          <w:bCs/>
        </w:rPr>
        <w:t>a</w:t>
      </w:r>
      <w:r w:rsidRPr="06E54131">
        <w:rPr>
          <w:b/>
          <w:bCs/>
        </w:rPr>
        <w:t>nonymi</w:t>
      </w:r>
      <w:r w:rsidR="00631A54" w:rsidRPr="06E54131">
        <w:rPr>
          <w:b/>
          <w:bCs/>
        </w:rPr>
        <w:t>s</w:t>
      </w:r>
      <w:r w:rsidRPr="06E54131">
        <w:rPr>
          <w:b/>
          <w:bCs/>
        </w:rPr>
        <w:t xml:space="preserve">ed </w:t>
      </w:r>
      <w:r w:rsidR="007F23D5" w:rsidRPr="06E54131">
        <w:rPr>
          <w:b/>
          <w:bCs/>
        </w:rPr>
        <w:t>r</w:t>
      </w:r>
      <w:r w:rsidRPr="06E54131">
        <w:rPr>
          <w:b/>
          <w:bCs/>
        </w:rPr>
        <w:t>eport</w:t>
      </w:r>
      <w:r w:rsidRPr="002707DC">
        <w:t xml:space="preserve"> (</w:t>
      </w:r>
      <w:r w:rsidRPr="002707DC">
        <w:rPr>
          <w:i/>
          <w:iCs/>
        </w:rPr>
        <w:t>PDF only</w:t>
      </w:r>
      <w:r w:rsidRPr="002707DC">
        <w:t>).</w:t>
      </w:r>
    </w:p>
    <w:p w14:paraId="19D68A7B" w14:textId="7FE3773D" w:rsidR="008A61B9" w:rsidRDefault="002707DC" w:rsidP="008A61B9">
      <w:pPr>
        <w:pStyle w:val="TeThHauorabodytext"/>
        <w:numPr>
          <w:ilvl w:val="0"/>
          <w:numId w:val="30"/>
        </w:numPr>
      </w:pPr>
      <w:r w:rsidRPr="715FD8C4">
        <w:rPr>
          <w:b/>
          <w:bCs/>
        </w:rPr>
        <w:t>Maximum:</w:t>
      </w:r>
      <w:r>
        <w:t xml:space="preserve"> </w:t>
      </w:r>
      <w:r w:rsidRPr="715FD8C4">
        <w:rPr>
          <w:i/>
          <w:iCs/>
        </w:rPr>
        <w:t>1 file, up to 5MB</w:t>
      </w:r>
    </w:p>
    <w:p w14:paraId="0EBF87C3" w14:textId="67B4B026" w:rsidR="00D82F77" w:rsidRDefault="00316E70" w:rsidP="00F1777A">
      <w:pPr>
        <w:pStyle w:val="TeThHauorabodytext"/>
      </w:pPr>
      <w:r w:rsidRPr="00316E70">
        <w:rPr>
          <w:noProof/>
        </w:rPr>
        <w:drawing>
          <wp:inline distT="0" distB="0" distL="0" distR="0" wp14:anchorId="06BA20EC" wp14:editId="38DE27F9">
            <wp:extent cx="5846031" cy="896401"/>
            <wp:effectExtent l="95250" t="76200" r="97790" b="113665"/>
            <wp:docPr id="14426113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11380" name="Picture 1">
                      <a:extLst>
                        <a:ext uri="{C183D7F6-B498-43B3-948B-1728B52AA6E4}">
                          <adec:decorative xmlns:adec="http://schemas.microsoft.com/office/drawing/2017/decorative" val="1"/>
                        </a:ext>
                      </a:extLst>
                    </pic:cNvPr>
                    <pic:cNvPicPr/>
                  </pic:nvPicPr>
                  <pic:blipFill>
                    <a:blip r:embed="rId60"/>
                    <a:stretch>
                      <a:fillRect/>
                    </a:stretch>
                  </pic:blipFill>
                  <pic:spPr>
                    <a:xfrm>
                      <a:off x="0" y="0"/>
                      <a:ext cx="5870362" cy="900132"/>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D55EED9" w14:textId="3C5E0BC7" w:rsidR="00060848" w:rsidRDefault="00FE1B7F" w:rsidP="008068BE">
      <w:pPr>
        <w:pStyle w:val="TeThHauorabodytext"/>
        <w:ind w:left="142"/>
      </w:pPr>
      <w:r>
        <w:t>Like</w:t>
      </w:r>
      <w:r w:rsidR="009C4A0B">
        <w:t xml:space="preserve"> </w:t>
      </w:r>
      <w:r w:rsidR="00AA0BA5">
        <w:t xml:space="preserve">attaching a file to an email, click </w:t>
      </w:r>
      <w:r w:rsidR="00F1777A">
        <w:t>U</w:t>
      </w:r>
      <w:r w:rsidR="00AA0BA5">
        <w:t>pload.</w:t>
      </w:r>
      <w:r w:rsidR="008068BE">
        <w:t xml:space="preserve"> </w:t>
      </w:r>
      <w:r w:rsidR="201AC0B0">
        <w:t xml:space="preserve">Navigate in your files </w:t>
      </w:r>
      <w:r w:rsidR="00AA0BA5">
        <w:t xml:space="preserve">to find your anonymised review report </w:t>
      </w:r>
      <w:r w:rsidR="201AC0B0">
        <w:t xml:space="preserve">and click Open to </w:t>
      </w:r>
      <w:r w:rsidR="48930B9E">
        <w:t xml:space="preserve">upload the </w:t>
      </w:r>
      <w:r w:rsidR="35007966">
        <w:t xml:space="preserve">file. </w:t>
      </w:r>
    </w:p>
    <w:p w14:paraId="455AB9B0" w14:textId="07693FCA" w:rsidR="415438E7" w:rsidRDefault="415438E7" w:rsidP="532C3188">
      <w:pPr>
        <w:pStyle w:val="TeThHauorabodytext"/>
        <w:ind w:left="142"/>
      </w:pPr>
      <w:r>
        <w:rPr>
          <w:noProof/>
        </w:rPr>
        <w:drawing>
          <wp:inline distT="0" distB="0" distL="0" distR="0" wp14:anchorId="11A524FB" wp14:editId="6C1DB9CC">
            <wp:extent cx="4515480" cy="3324689"/>
            <wp:effectExtent l="0" t="0" r="0" b="9525"/>
            <wp:docPr id="15420369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36918" name="Picture 1">
                      <a:extLst>
                        <a:ext uri="{C183D7F6-B498-43B3-948B-1728B52AA6E4}">
                          <adec:decorative xmlns:adec="http://schemas.microsoft.com/office/drawing/2017/decorative" val="1"/>
                        </a:ext>
                      </a:extLst>
                    </pic:cNvPr>
                    <pic:cNvPicPr/>
                  </pic:nvPicPr>
                  <pic:blipFill>
                    <a:blip r:embed="rId61">
                      <a:extLst>
                        <a:ext uri="{28A0092B-C50C-407E-A947-70E740481C1C}">
                          <a14:useLocalDpi xmlns:a14="http://schemas.microsoft.com/office/drawing/2010/main" val="0"/>
                        </a:ext>
                      </a:extLst>
                    </a:blip>
                    <a:stretch>
                      <a:fillRect/>
                    </a:stretch>
                  </pic:blipFill>
                  <pic:spPr>
                    <a:xfrm>
                      <a:off x="0" y="0"/>
                      <a:ext cx="4515480" cy="3324689"/>
                    </a:xfrm>
                    <a:prstGeom prst="rect">
                      <a:avLst/>
                    </a:prstGeom>
                    <a:ln>
                      <a:noFill/>
                    </a:ln>
                  </pic:spPr>
                </pic:pic>
              </a:graphicData>
            </a:graphic>
          </wp:inline>
        </w:drawing>
      </w:r>
    </w:p>
    <w:p w14:paraId="058793B4" w14:textId="69884028" w:rsidR="71E70F30" w:rsidRDefault="70AAF5A8" w:rsidP="2882ACC6">
      <w:pPr>
        <w:pStyle w:val="TeThHauorabodytext"/>
        <w:ind w:left="142"/>
      </w:pPr>
      <w:r>
        <w:t>The following image shows a successful file upload:</w:t>
      </w:r>
    </w:p>
    <w:p w14:paraId="56C572BE" w14:textId="49556B8F" w:rsidR="4B4122C9" w:rsidRDefault="70AAF5A8" w:rsidP="772094F0">
      <w:pPr>
        <w:ind w:left="142"/>
      </w:pPr>
      <w:r>
        <w:rPr>
          <w:noProof/>
        </w:rPr>
        <w:drawing>
          <wp:inline distT="0" distB="0" distL="0" distR="0" wp14:anchorId="67436FB9" wp14:editId="2B1DEED4">
            <wp:extent cx="6010274" cy="1247775"/>
            <wp:effectExtent l="76200" t="57150" r="86360" b="123825"/>
            <wp:docPr id="1323427637" name="Picture 1323427637" descr="A screenshot of the file attachment displaying underneath the Up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27637" name="Picture 1323427637" descr="A screenshot of the file attachment displaying underneath the Upload button."/>
                    <pic:cNvPicPr/>
                  </pic:nvPicPr>
                  <pic:blipFill>
                    <a:blip r:embed="rId62">
                      <a:extLst>
                        <a:ext uri="{28A0092B-C50C-407E-A947-70E740481C1C}">
                          <a14:useLocalDpi xmlns:a14="http://schemas.microsoft.com/office/drawing/2010/main" val="0"/>
                        </a:ext>
                      </a:extLst>
                    </a:blip>
                    <a:stretch>
                      <a:fillRect/>
                    </a:stretch>
                  </pic:blipFill>
                  <pic:spPr>
                    <a:xfrm>
                      <a:off x="0" y="0"/>
                      <a:ext cx="6010274" cy="124777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AD4220" w14:textId="595DF445" w:rsidR="00BE09BA" w:rsidRDefault="79A36042" w:rsidP="007D7D5D">
      <w:pPr>
        <w:pStyle w:val="TeThHauorabodytext"/>
        <w:rPr>
          <w:rFonts w:ascii="Segoe UI" w:hAnsi="Segoe UI" w:cs="Segoe UI"/>
          <w:color w:val="000000" w:themeColor="text1"/>
        </w:rPr>
      </w:pPr>
      <w:r>
        <w:t xml:space="preserve">For the question </w:t>
      </w:r>
      <w:r w:rsidRPr="715FD8C4">
        <w:rPr>
          <w:rFonts w:ascii="Segoe UI" w:hAnsi="Segoe UI" w:cs="Segoe UI"/>
          <w:b/>
          <w:bCs/>
          <w:color w:val="000000" w:themeColor="text1"/>
        </w:rPr>
        <w:t xml:space="preserve">This harm (adverse) event has been approved for transmission by the organisation’s chief executive (or equivalent) or senior delegate who endorses the accuracy and content of the document on their behalf, </w:t>
      </w:r>
      <w:r w:rsidRPr="715FD8C4">
        <w:rPr>
          <w:rFonts w:ascii="Segoe UI" w:hAnsi="Segoe UI" w:cs="Segoe UI"/>
          <w:color w:val="000000" w:themeColor="text1"/>
        </w:rPr>
        <w:t>choose yes or no</w:t>
      </w:r>
      <w:r w:rsidR="008B4670" w:rsidRPr="715FD8C4">
        <w:rPr>
          <w:rFonts w:ascii="Segoe UI" w:hAnsi="Segoe UI" w:cs="Segoe UI"/>
          <w:color w:val="000000" w:themeColor="text1"/>
        </w:rPr>
        <w:t>.</w:t>
      </w:r>
      <w:r w:rsidR="002A2B5E" w:rsidRPr="715FD8C4">
        <w:rPr>
          <w:rFonts w:ascii="Segoe UI" w:hAnsi="Segoe UI" w:cs="Segoe UI"/>
          <w:color w:val="000000" w:themeColor="text1"/>
        </w:rPr>
        <w:t xml:space="preserve"> If ‘</w:t>
      </w:r>
      <w:proofErr w:type="spellStart"/>
      <w:r w:rsidR="002A2B5E" w:rsidRPr="715FD8C4">
        <w:rPr>
          <w:rFonts w:ascii="Segoe UI" w:hAnsi="Segoe UI" w:cs="Segoe UI"/>
          <w:color w:val="000000" w:themeColor="text1"/>
        </w:rPr>
        <w:t>yes’</w:t>
      </w:r>
      <w:proofErr w:type="spellEnd"/>
      <w:r w:rsidR="002A2B5E" w:rsidRPr="715FD8C4">
        <w:rPr>
          <w:rFonts w:ascii="Segoe UI" w:hAnsi="Segoe UI" w:cs="Segoe UI"/>
          <w:color w:val="000000" w:themeColor="text1"/>
        </w:rPr>
        <w:t xml:space="preserve"> </w:t>
      </w:r>
      <w:r w:rsidR="0095707D" w:rsidRPr="715FD8C4">
        <w:rPr>
          <w:rFonts w:ascii="Segoe UI" w:hAnsi="Segoe UI" w:cs="Segoe UI"/>
          <w:color w:val="000000" w:themeColor="text1"/>
        </w:rPr>
        <w:t xml:space="preserve">is selected </w:t>
      </w:r>
      <w:r w:rsidR="002A2B5E" w:rsidRPr="715FD8C4">
        <w:rPr>
          <w:rFonts w:ascii="Segoe UI" w:hAnsi="Segoe UI" w:cs="Segoe UI"/>
          <w:color w:val="000000" w:themeColor="text1"/>
        </w:rPr>
        <w:t xml:space="preserve">the event status will show as ‘Complete’ in </w:t>
      </w:r>
      <w:r w:rsidR="0095707D" w:rsidRPr="715FD8C4">
        <w:rPr>
          <w:rFonts w:ascii="Segoe UI" w:hAnsi="Segoe UI" w:cs="Segoe UI"/>
          <w:color w:val="000000" w:themeColor="text1"/>
        </w:rPr>
        <w:t xml:space="preserve">the Harm Event list. </w:t>
      </w:r>
    </w:p>
    <w:p w14:paraId="4ADB6DCE" w14:textId="3BC63D3A" w:rsidR="000A4FBB" w:rsidRPr="002707DC" w:rsidRDefault="002A2B5E" w:rsidP="007D7D5D">
      <w:pPr>
        <w:pStyle w:val="TeThHauorabodytext"/>
      </w:pPr>
      <w:r>
        <w:t xml:space="preserve"> </w:t>
      </w:r>
    </w:p>
    <w:p w14:paraId="280DCACA" w14:textId="78AE8330" w:rsidR="00BE09BA" w:rsidRPr="002707DC" w:rsidRDefault="00BE09BA" w:rsidP="007D7D5D">
      <w:pPr>
        <w:pStyle w:val="TeThHauorabodytext"/>
      </w:pPr>
    </w:p>
    <w:p w14:paraId="126E3EDB" w14:textId="4842D93C" w:rsidR="000A6A0F" w:rsidRDefault="003500C7" w:rsidP="000A6A0F">
      <w:pPr>
        <w:pStyle w:val="TeThHauorahead1"/>
      </w:pPr>
      <w:bookmarkStart w:id="25" w:name="_Toc201696032"/>
      <w:r>
        <w:lastRenderedPageBreak/>
        <w:t xml:space="preserve">Harm </w:t>
      </w:r>
      <w:r w:rsidR="007F3D62">
        <w:t xml:space="preserve">Event </w:t>
      </w:r>
      <w:r>
        <w:t>List</w:t>
      </w:r>
      <w:r w:rsidR="007E302A">
        <w:t xml:space="preserve"> page</w:t>
      </w:r>
      <w:bookmarkEnd w:id="25"/>
    </w:p>
    <w:p w14:paraId="0818780B" w14:textId="2E803D4D" w:rsidR="007F3D62" w:rsidRDefault="007F3D62" w:rsidP="007F3D62">
      <w:pPr>
        <w:pStyle w:val="TeThHauorahead2"/>
      </w:pPr>
      <w:bookmarkStart w:id="26" w:name="_Toc201696033"/>
      <w:r>
        <w:t>View details</w:t>
      </w:r>
      <w:r w:rsidR="007E302A">
        <w:t xml:space="preserve"> or e</w:t>
      </w:r>
      <w:r>
        <w:t>dit</w:t>
      </w:r>
      <w:r w:rsidR="00DC6AE9">
        <w:t xml:space="preserve"> event details</w:t>
      </w:r>
      <w:bookmarkEnd w:id="26"/>
    </w:p>
    <w:p w14:paraId="2579B53A" w14:textId="7D164C93" w:rsidR="221EB883" w:rsidRDefault="000A6A0F" w:rsidP="39B21EE4">
      <w:pPr>
        <w:pStyle w:val="TeThHauorabodytext"/>
      </w:pPr>
      <w:r>
        <w:t>To</w:t>
      </w:r>
      <w:r w:rsidR="364B0E50">
        <w:t xml:space="preserve"> view or</w:t>
      </w:r>
      <w:r>
        <w:t xml:space="preserve"> edit </w:t>
      </w:r>
      <w:r w:rsidR="4119D247">
        <w:t>a previously</w:t>
      </w:r>
      <w:r w:rsidR="6340FC76">
        <w:t xml:space="preserve"> submitted part</w:t>
      </w:r>
      <w:r w:rsidR="2626C9CB">
        <w:t xml:space="preserve"> A or</w:t>
      </w:r>
      <w:r w:rsidR="6340FC76">
        <w:t xml:space="preserve"> B</w:t>
      </w:r>
      <w:r>
        <w:t xml:space="preserve">, navigate to the </w:t>
      </w:r>
      <w:r w:rsidR="00F15007" w:rsidRPr="715FD8C4">
        <w:rPr>
          <w:b/>
          <w:bCs/>
        </w:rPr>
        <w:t xml:space="preserve">Harm </w:t>
      </w:r>
      <w:r w:rsidR="09AC343C" w:rsidRPr="715FD8C4">
        <w:rPr>
          <w:b/>
          <w:bCs/>
        </w:rPr>
        <w:t>Event</w:t>
      </w:r>
      <w:r w:rsidRPr="715FD8C4">
        <w:rPr>
          <w:b/>
          <w:bCs/>
        </w:rPr>
        <w:t xml:space="preserve"> </w:t>
      </w:r>
      <w:r w:rsidR="00F15007" w:rsidRPr="715FD8C4">
        <w:rPr>
          <w:b/>
          <w:bCs/>
        </w:rPr>
        <w:t>Lis</w:t>
      </w:r>
      <w:r w:rsidR="00576B99" w:rsidRPr="715FD8C4">
        <w:rPr>
          <w:b/>
          <w:bCs/>
        </w:rPr>
        <w:t xml:space="preserve">t </w:t>
      </w:r>
      <w:r w:rsidR="00576B99">
        <w:t>page</w:t>
      </w:r>
      <w:r>
        <w:t>.</w:t>
      </w:r>
    </w:p>
    <w:p w14:paraId="0012922E" w14:textId="54417170" w:rsidR="001D13CF" w:rsidRDefault="00E173C7" w:rsidP="39B21EE4">
      <w:pPr>
        <w:pStyle w:val="TeThHauorabodytext"/>
      </w:pPr>
      <w:r>
        <w:t>You can use the search bar to search the reference code of the even</w:t>
      </w:r>
      <w:r w:rsidR="00563D31">
        <w:t>t</w:t>
      </w:r>
      <w:r>
        <w:t xml:space="preserve"> you would like to edit.</w:t>
      </w:r>
    </w:p>
    <w:p w14:paraId="1F95182D" w14:textId="577B4792" w:rsidR="4CCE3C7E" w:rsidRDefault="00A40F9E">
      <w:r w:rsidRPr="00491074">
        <w:rPr>
          <w:noProof/>
        </w:rPr>
        <w:drawing>
          <wp:anchor distT="0" distB="0" distL="114300" distR="114300" simplePos="0" relativeHeight="251658264" behindDoc="1" locked="0" layoutInCell="1" allowOverlap="1" wp14:anchorId="49E43446" wp14:editId="2F7586B4">
            <wp:simplePos x="0" y="0"/>
            <wp:positionH relativeFrom="margin">
              <wp:align>center</wp:align>
            </wp:positionH>
            <wp:positionV relativeFrom="paragraph">
              <wp:posOffset>258487</wp:posOffset>
            </wp:positionV>
            <wp:extent cx="6405379" cy="2019300"/>
            <wp:effectExtent l="0" t="0" r="0" b="0"/>
            <wp:wrapTight wrapText="bothSides">
              <wp:wrapPolygon edited="0">
                <wp:start x="0" y="0"/>
                <wp:lineTo x="0" y="21396"/>
                <wp:lineTo x="21521" y="21396"/>
                <wp:lineTo x="21521" y="0"/>
                <wp:lineTo x="0" y="0"/>
              </wp:wrapPolygon>
            </wp:wrapTight>
            <wp:docPr id="8465779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577962" name="Picture 1">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Lst>
                    </a:blip>
                    <a:stretch>
                      <a:fillRect/>
                    </a:stretch>
                  </pic:blipFill>
                  <pic:spPr>
                    <a:xfrm>
                      <a:off x="0" y="0"/>
                      <a:ext cx="6405379" cy="2019300"/>
                    </a:xfrm>
                    <a:prstGeom prst="rect">
                      <a:avLst/>
                    </a:prstGeom>
                  </pic:spPr>
                </pic:pic>
              </a:graphicData>
            </a:graphic>
          </wp:anchor>
        </w:drawing>
      </w:r>
      <w:r w:rsidR="009E283C">
        <w:t>To</w:t>
      </w:r>
      <w:r w:rsidR="4CCE3C7E">
        <w:t xml:space="preserve"> edit an </w:t>
      </w:r>
      <w:r w:rsidR="17B9EB2E">
        <w:t>event,</w:t>
      </w:r>
      <w:r w:rsidR="4CCE3C7E">
        <w:t xml:space="preserve"> click on the three dots </w:t>
      </w:r>
      <w:r w:rsidR="004C5113">
        <w:t>to the right of</w:t>
      </w:r>
      <w:r w:rsidR="4CCE3C7E">
        <w:t xml:space="preserve"> the </w:t>
      </w:r>
      <w:r w:rsidR="004C5113">
        <w:t>‘</w:t>
      </w:r>
      <w:r w:rsidR="00EC7EEC">
        <w:t>Event Status</w:t>
      </w:r>
      <w:r w:rsidR="004C5113">
        <w:t>’ column</w:t>
      </w:r>
      <w:r w:rsidR="4CCE3C7E">
        <w:t>.</w:t>
      </w:r>
    </w:p>
    <w:p w14:paraId="3BC81467" w14:textId="386D62FD" w:rsidR="1C08E47C" w:rsidRDefault="1C08E47C"/>
    <w:p w14:paraId="2785D617" w14:textId="56A13AF7" w:rsidR="001E7E26" w:rsidRDefault="00FD3C3B" w:rsidP="221EB883">
      <w:pPr>
        <w:pStyle w:val="TeThHauorabodytext"/>
        <w:rPr>
          <w:b/>
          <w:bCs/>
        </w:rPr>
      </w:pPr>
      <w:r w:rsidRPr="00FD3C3B">
        <w:rPr>
          <w:b/>
          <w:bCs/>
          <w:noProof/>
        </w:rPr>
        <w:drawing>
          <wp:anchor distT="0" distB="0" distL="114300" distR="114300" simplePos="0" relativeHeight="251658261" behindDoc="1" locked="0" layoutInCell="1" allowOverlap="1" wp14:anchorId="34452390" wp14:editId="469558AF">
            <wp:simplePos x="0" y="0"/>
            <wp:positionH relativeFrom="page">
              <wp:align>center</wp:align>
            </wp:positionH>
            <wp:positionV relativeFrom="paragraph">
              <wp:posOffset>421005</wp:posOffset>
            </wp:positionV>
            <wp:extent cx="7052127" cy="752475"/>
            <wp:effectExtent l="0" t="0" r="0" b="0"/>
            <wp:wrapTight wrapText="bothSides">
              <wp:wrapPolygon edited="0">
                <wp:start x="0" y="0"/>
                <wp:lineTo x="0" y="20780"/>
                <wp:lineTo x="21532" y="20780"/>
                <wp:lineTo x="21532" y="0"/>
                <wp:lineTo x="0" y="0"/>
              </wp:wrapPolygon>
            </wp:wrapTight>
            <wp:docPr id="1146252127" name="Picture 1" descr="Screenshot of a task management interface showing a list of tasks with statuses, submission dates, and due dates. One task marked &quot;Complete&quot; is highlighted with a red arrow pointing to an option menu containing &quot;View details&quot; and &quot;Edit Part A&quot;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252127" name="Picture 1" descr="Screenshot of a task management interface showing a list of tasks with statuses, submission dates, and due dates. One task marked &quot;Complete&quot; is highlighted with a red arrow pointing to an option menu containing &quot;View details&quot; and &quot;Edit Part A&quot; actions."/>
                    <pic:cNvPicPr/>
                  </pic:nvPicPr>
                  <pic:blipFill>
                    <a:blip r:embed="rId64">
                      <a:extLst>
                        <a:ext uri="{28A0092B-C50C-407E-A947-70E740481C1C}">
                          <a14:useLocalDpi xmlns:a14="http://schemas.microsoft.com/office/drawing/2010/main" val="0"/>
                        </a:ext>
                      </a:extLst>
                    </a:blip>
                    <a:stretch>
                      <a:fillRect/>
                    </a:stretch>
                  </pic:blipFill>
                  <pic:spPr>
                    <a:xfrm>
                      <a:off x="0" y="0"/>
                      <a:ext cx="7052127" cy="752475"/>
                    </a:xfrm>
                    <a:prstGeom prst="rect">
                      <a:avLst/>
                    </a:prstGeom>
                  </pic:spPr>
                </pic:pic>
              </a:graphicData>
            </a:graphic>
            <wp14:sizeRelH relativeFrom="margin">
              <wp14:pctWidth>0</wp14:pctWidth>
            </wp14:sizeRelH>
            <wp14:sizeRelV relativeFrom="margin">
              <wp14:pctHeight>0</wp14:pctHeight>
            </wp14:sizeRelV>
          </wp:anchor>
        </w:drawing>
      </w:r>
      <w:r w:rsidR="00AD4099">
        <w:t xml:space="preserve">Click </w:t>
      </w:r>
      <w:r w:rsidR="00AD4099" w:rsidRPr="6D66AC2A">
        <w:rPr>
          <w:b/>
          <w:bCs/>
        </w:rPr>
        <w:t>Edit</w:t>
      </w:r>
      <w:r w:rsidR="00AD4099">
        <w:t xml:space="preserve"> </w:t>
      </w:r>
      <w:r w:rsidR="0023713F" w:rsidRPr="6D66AC2A">
        <w:rPr>
          <w:b/>
          <w:bCs/>
        </w:rPr>
        <w:t>Part A</w:t>
      </w:r>
      <w:r w:rsidR="0023713F">
        <w:t xml:space="preserve"> or</w:t>
      </w:r>
      <w:r w:rsidR="00AD4099">
        <w:t xml:space="preserve"> </w:t>
      </w:r>
      <w:r w:rsidR="00AD4099" w:rsidRPr="6D66AC2A">
        <w:rPr>
          <w:b/>
          <w:bCs/>
        </w:rPr>
        <w:t xml:space="preserve">Edit </w:t>
      </w:r>
      <w:r w:rsidR="0023713F" w:rsidRPr="6D66AC2A">
        <w:rPr>
          <w:b/>
          <w:bCs/>
        </w:rPr>
        <w:t>Part B</w:t>
      </w:r>
      <w:r w:rsidR="001E7E26" w:rsidRPr="6D66AC2A">
        <w:rPr>
          <w:b/>
          <w:bCs/>
        </w:rPr>
        <w:t>.</w:t>
      </w:r>
    </w:p>
    <w:p w14:paraId="64969AB1" w14:textId="3F37B17F" w:rsidR="00EF7A89" w:rsidRDefault="00EF7A89" w:rsidP="39B21EE4">
      <w:pPr>
        <w:pStyle w:val="TeThHauorabodytext"/>
        <w:rPr>
          <w:b/>
          <w:bCs/>
        </w:rPr>
      </w:pPr>
    </w:p>
    <w:p w14:paraId="3400807E" w14:textId="4ED377BF" w:rsidR="3B003FC4" w:rsidRDefault="001E7E26" w:rsidP="221EB883">
      <w:pPr>
        <w:pStyle w:val="TeThHauorabodytext"/>
      </w:pPr>
      <w:r>
        <w:t>A</w:t>
      </w:r>
      <w:r w:rsidR="00AD4099">
        <w:t xml:space="preserve"> pop</w:t>
      </w:r>
      <w:r w:rsidR="00457490">
        <w:t xml:space="preserve"> </w:t>
      </w:r>
      <w:r w:rsidR="00AD4099">
        <w:t>up will appear</w:t>
      </w:r>
      <w:r w:rsidR="00457490">
        <w:t xml:space="preserve"> where you</w:t>
      </w:r>
      <w:r w:rsidR="00CD60C8">
        <w:t xml:space="preserve"> can make </w:t>
      </w:r>
      <w:r w:rsidR="00457490">
        <w:t>any</w:t>
      </w:r>
      <w:r w:rsidR="00CD60C8">
        <w:t xml:space="preserve"> changes.</w:t>
      </w:r>
    </w:p>
    <w:p w14:paraId="3E23C448" w14:textId="6FEE611B" w:rsidR="00697835" w:rsidRDefault="00150462">
      <w:r w:rsidRPr="002C30F6">
        <w:rPr>
          <w:noProof/>
        </w:rPr>
        <w:lastRenderedPageBreak/>
        <w:drawing>
          <wp:inline distT="0" distB="0" distL="0" distR="0" wp14:anchorId="21C6D45F" wp14:editId="4A5B2A01">
            <wp:extent cx="6016625" cy="3649980"/>
            <wp:effectExtent l="76200" t="57150" r="79375" b="121920"/>
            <wp:docPr id="890155628" name="Picture 1" descr="Screenshot of Edit reco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155628" name="Picture 1" descr="Screenshot of Edit record screen."/>
                    <pic:cNvPicPr/>
                  </pic:nvPicPr>
                  <pic:blipFill>
                    <a:blip r:embed="rId65"/>
                    <a:stretch>
                      <a:fillRect/>
                    </a:stretch>
                  </pic:blipFill>
                  <pic:spPr>
                    <a:xfrm>
                      <a:off x="0" y="0"/>
                      <a:ext cx="6016625" cy="364998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FA77F15" w14:textId="24984036" w:rsidR="35653420" w:rsidRDefault="003617FB">
      <w:r>
        <w:t>A</w:t>
      </w:r>
      <w:r w:rsidR="4B2314B1">
        <w:t xml:space="preserve">t the bottom of the page </w:t>
      </w:r>
      <w:r>
        <w:t xml:space="preserve">Click </w:t>
      </w:r>
      <w:r w:rsidRPr="00697835">
        <w:rPr>
          <w:b/>
          <w:bCs/>
        </w:rPr>
        <w:t>S</w:t>
      </w:r>
      <w:r>
        <w:rPr>
          <w:b/>
          <w:bCs/>
        </w:rPr>
        <w:t>ave</w:t>
      </w:r>
      <w:r>
        <w:t xml:space="preserve"> </w:t>
      </w:r>
      <w:r w:rsidR="35653420">
        <w:t xml:space="preserve">to save your </w:t>
      </w:r>
      <w:r w:rsidR="79868E51">
        <w:t>changes.</w:t>
      </w:r>
    </w:p>
    <w:p w14:paraId="21A2BB1E" w14:textId="7FE40F49" w:rsidR="4CCE3C7E" w:rsidRDefault="4CCE3C7E" w:rsidP="00697835">
      <w:pPr>
        <w:pStyle w:val="TeThHauorahead2"/>
      </w:pPr>
      <w:bookmarkStart w:id="27" w:name="_Toc201696034"/>
      <w:r>
        <w:t>Download data</w:t>
      </w:r>
      <w:bookmarkEnd w:id="27"/>
    </w:p>
    <w:p w14:paraId="3FFCB765" w14:textId="0253E5F2" w:rsidR="6C2B9984" w:rsidRDefault="6C2B9984" w:rsidP="221EB883">
      <w:pPr>
        <w:pStyle w:val="TeThHauorabodytext"/>
      </w:pPr>
      <w:r>
        <w:t xml:space="preserve">To download </w:t>
      </w:r>
      <w:r w:rsidR="001F7F39">
        <w:t>submitted harm event</w:t>
      </w:r>
      <w:r>
        <w:t xml:space="preserve"> data</w:t>
      </w:r>
      <w:r w:rsidR="001B145F">
        <w:t>,</w:t>
      </w:r>
      <w:r>
        <w:t xml:space="preserve"> click the </w:t>
      </w:r>
      <w:r w:rsidR="001B145F" w:rsidRPr="001B145F">
        <w:rPr>
          <w:b/>
          <w:bCs/>
        </w:rPr>
        <w:t>D</w:t>
      </w:r>
      <w:r w:rsidRPr="001B145F">
        <w:rPr>
          <w:b/>
          <w:bCs/>
        </w:rPr>
        <w:t>ownload</w:t>
      </w:r>
      <w:r>
        <w:t xml:space="preserve"> button.</w:t>
      </w:r>
      <w:r w:rsidR="1BA6FAE7">
        <w:t xml:space="preserve"> This will save as an excel workbook to your </w:t>
      </w:r>
      <w:r w:rsidR="001B145F">
        <w:t>computer</w:t>
      </w:r>
      <w:r w:rsidR="1BA6FAE7">
        <w:t>.</w:t>
      </w:r>
    </w:p>
    <w:p w14:paraId="52D7EB3A" w14:textId="3154C3D4" w:rsidR="002846E2" w:rsidRDefault="003272A3" w:rsidP="221EB883">
      <w:pPr>
        <w:pStyle w:val="TeThHauorabodytext"/>
      </w:pPr>
      <w:r w:rsidRPr="003272A3">
        <w:rPr>
          <w:noProof/>
        </w:rPr>
        <w:drawing>
          <wp:inline distT="0" distB="0" distL="0" distR="0" wp14:anchorId="1BE95EB4" wp14:editId="6E81F838">
            <wp:extent cx="6016625" cy="1508760"/>
            <wp:effectExtent l="0" t="0" r="3175" b="0"/>
            <wp:docPr id="867453453" name="Picture 1" descr="Screenshot of a web page from Te Tāhū Hauora Health Quality &amp; Safety Commission showing a table listing a harm event. Table columns include Event Status, Facility, Event Reference Number, Date Event Occurred, Internal Notification Date, Date Submitted, Classification, and Provisional Status, with one row of data under each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53453" name="Picture 1" descr="Screenshot of a web page from Te Tāhū Hauora Health Quality &amp; Safety Commission showing a table listing a harm event. Table columns include Event Status, Facility, Event Reference Number, Date Event Occurred, Internal Notification Date, Date Submitted, Classification, and Provisional Status, with one row of data under each column."/>
                    <pic:cNvPicPr/>
                  </pic:nvPicPr>
                  <pic:blipFill>
                    <a:blip r:embed="rId66"/>
                    <a:stretch>
                      <a:fillRect/>
                    </a:stretch>
                  </pic:blipFill>
                  <pic:spPr>
                    <a:xfrm>
                      <a:off x="0" y="0"/>
                      <a:ext cx="6016625" cy="1508760"/>
                    </a:xfrm>
                    <a:prstGeom prst="rect">
                      <a:avLst/>
                    </a:prstGeom>
                  </pic:spPr>
                </pic:pic>
              </a:graphicData>
            </a:graphic>
          </wp:inline>
        </w:drawing>
      </w:r>
    </w:p>
    <w:p w14:paraId="6F603676" w14:textId="77777777" w:rsidR="00A52AFD" w:rsidRDefault="00A52AFD" w:rsidP="221EB883">
      <w:pPr>
        <w:pStyle w:val="TeThHauorabodytext"/>
      </w:pPr>
    </w:p>
    <w:p w14:paraId="43926B96" w14:textId="77777777" w:rsidR="00A52AFD" w:rsidRDefault="00A52AFD" w:rsidP="221EB883">
      <w:pPr>
        <w:pStyle w:val="TeThHauorabodytext"/>
      </w:pPr>
    </w:p>
    <w:p w14:paraId="095ABAB1" w14:textId="77777777" w:rsidR="00A52AFD" w:rsidRDefault="00A52AFD" w:rsidP="221EB883">
      <w:pPr>
        <w:pStyle w:val="TeThHauorabodytext"/>
      </w:pPr>
    </w:p>
    <w:p w14:paraId="7D8068CC" w14:textId="77777777" w:rsidR="00A52AFD" w:rsidRDefault="00A52AFD" w:rsidP="221EB883">
      <w:pPr>
        <w:pStyle w:val="TeThHauorabodytext"/>
      </w:pPr>
    </w:p>
    <w:p w14:paraId="32B12F70" w14:textId="77777777" w:rsidR="00A52AFD" w:rsidRDefault="00A52AFD" w:rsidP="221EB883">
      <w:pPr>
        <w:pStyle w:val="TeThHauorabodytext"/>
      </w:pPr>
    </w:p>
    <w:p w14:paraId="672526CC" w14:textId="77777777" w:rsidR="00A52AFD" w:rsidRDefault="00A52AFD" w:rsidP="221EB883">
      <w:pPr>
        <w:pStyle w:val="TeThHauorabodytext"/>
      </w:pPr>
    </w:p>
    <w:p w14:paraId="058D3BFA" w14:textId="2C395A31" w:rsidR="005148BE" w:rsidRDefault="005148BE" w:rsidP="005148BE">
      <w:pPr>
        <w:pStyle w:val="TeThHauorahead2"/>
      </w:pPr>
      <w:bookmarkStart w:id="28" w:name="_Toc201696035"/>
      <w:r>
        <w:lastRenderedPageBreak/>
        <w:t xml:space="preserve">View </w:t>
      </w:r>
      <w:r w:rsidR="00DA0824">
        <w:t>more</w:t>
      </w:r>
      <w:r>
        <w:t xml:space="preserve"> columns</w:t>
      </w:r>
      <w:bookmarkEnd w:id="28"/>
    </w:p>
    <w:p w14:paraId="164292EE" w14:textId="4F3DB16F" w:rsidR="005148BE" w:rsidRDefault="005148BE" w:rsidP="005148BE">
      <w:pPr>
        <w:pStyle w:val="TeThHauorabodytext"/>
      </w:pPr>
      <w:r>
        <w:t>Drag the black bar</w:t>
      </w:r>
      <w:r w:rsidR="00CE7C5F">
        <w:t xml:space="preserve"> at the bottom of the Harm Event List table</w:t>
      </w:r>
      <w:r>
        <w:t xml:space="preserve"> to scroll across </w:t>
      </w:r>
      <w:r w:rsidR="00DA0824">
        <w:t>and</w:t>
      </w:r>
      <w:r>
        <w:t xml:space="preserve"> view more columns.</w:t>
      </w:r>
    </w:p>
    <w:p w14:paraId="41D0E27A" w14:textId="180EB8F3" w:rsidR="005148BE" w:rsidRDefault="008F4BBD">
      <w:r w:rsidRPr="008F4BBD">
        <w:rPr>
          <w:noProof/>
        </w:rPr>
        <w:drawing>
          <wp:inline distT="0" distB="0" distL="0" distR="0" wp14:anchorId="07DA057E" wp14:editId="102A3045">
            <wp:extent cx="6016625" cy="1508760"/>
            <wp:effectExtent l="0" t="0" r="3175" b="0"/>
            <wp:docPr id="698487615" name="Picture 1" descr="Screenshot of a health event tracking table from Te Tāhū Hauora Health Quality &amp; Safety Commission showing details of a single event. Table includes columns for event status, facility, event reference number, event occurrence date, internal notification date, submission date, classification, and provisional status, with one row displaying a delayed recognition event for facility TEST1 dated January 20,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487615" name="Picture 1" descr="Screenshot of a health event tracking table from Te Tāhū Hauora Health Quality &amp; Safety Commission showing details of a single event. Table includes columns for event status, facility, event reference number, event occurrence date, internal notification date, submission date, classification, and provisional status, with one row displaying a delayed recognition event for facility TEST1 dated January 20, 2026."/>
                    <pic:cNvPicPr/>
                  </pic:nvPicPr>
                  <pic:blipFill>
                    <a:blip r:embed="rId67"/>
                    <a:stretch>
                      <a:fillRect/>
                    </a:stretch>
                  </pic:blipFill>
                  <pic:spPr>
                    <a:xfrm>
                      <a:off x="0" y="0"/>
                      <a:ext cx="6016625" cy="1508760"/>
                    </a:xfrm>
                    <a:prstGeom prst="rect">
                      <a:avLst/>
                    </a:prstGeom>
                  </pic:spPr>
                </pic:pic>
              </a:graphicData>
            </a:graphic>
          </wp:inline>
        </w:drawing>
      </w:r>
    </w:p>
    <w:p w14:paraId="153EFEDB" w14:textId="77777777" w:rsidR="00A4699F" w:rsidRDefault="00A4699F" w:rsidP="00A4699F">
      <w:pPr>
        <w:pStyle w:val="TeThHauorahead2"/>
      </w:pPr>
      <w:bookmarkStart w:id="29" w:name="_Toc201696036"/>
      <w:r>
        <w:t>Filter or sort the data</w:t>
      </w:r>
      <w:bookmarkEnd w:id="29"/>
    </w:p>
    <w:p w14:paraId="2CC3C5CA" w14:textId="77777777" w:rsidR="00A4699F" w:rsidRDefault="00A4699F" w:rsidP="00A4699F">
      <w:r>
        <w:t>To filter or sort the event list, click on the arrow next to the column you would like to sort or filter.</w:t>
      </w:r>
    </w:p>
    <w:p w14:paraId="0068C01A" w14:textId="5E691D4A" w:rsidR="00D523F1" w:rsidRDefault="00AD19B9" w:rsidP="00A4699F">
      <w:r>
        <w:t xml:space="preserve">Click the </w:t>
      </w:r>
      <w:r w:rsidR="004F603C">
        <w:t xml:space="preserve">down arrow as shown in the screenshot, sort </w:t>
      </w:r>
      <w:r w:rsidR="001C4EE3">
        <w:t xml:space="preserve">the events to be </w:t>
      </w:r>
      <w:r w:rsidR="009451C9">
        <w:t>ascending</w:t>
      </w:r>
      <w:r w:rsidR="00E52157">
        <w:t xml:space="preserve"> </w:t>
      </w:r>
      <w:r w:rsidR="001C4EE3">
        <w:t>or</w:t>
      </w:r>
      <w:r w:rsidR="00E52157">
        <w:t xml:space="preserve"> </w:t>
      </w:r>
      <w:r w:rsidR="009451C9">
        <w:t>descending</w:t>
      </w:r>
      <w:r w:rsidR="001C4EE3">
        <w:t>,</w:t>
      </w:r>
      <w:r w:rsidR="004F603C">
        <w:t xml:space="preserve"> or filter </w:t>
      </w:r>
      <w:r w:rsidR="001C4EE3">
        <w:t>the events.</w:t>
      </w:r>
      <w:r w:rsidR="001C4EE3" w:rsidRPr="001C4EE3">
        <w:t xml:space="preserve"> </w:t>
      </w:r>
      <w:r w:rsidR="001C4EE3">
        <w:t xml:space="preserve">The </w:t>
      </w:r>
      <w:r w:rsidR="001C4EE3" w:rsidRPr="00696369">
        <w:rPr>
          <w:b/>
          <w:bCs/>
        </w:rPr>
        <w:t>Filter by</w:t>
      </w:r>
      <w:r w:rsidR="001C4EE3">
        <w:rPr>
          <w:b/>
          <w:bCs/>
        </w:rPr>
        <w:t xml:space="preserve"> </w:t>
      </w:r>
      <w:r w:rsidR="001C4EE3">
        <w:t>function uses standard search criteria terms.</w:t>
      </w:r>
    </w:p>
    <w:p w14:paraId="4D447CBA" w14:textId="19FD23D2" w:rsidR="000156FD" w:rsidRDefault="00E9445F" w:rsidP="00A4699F">
      <w:r w:rsidRPr="00E9445F">
        <w:rPr>
          <w:noProof/>
        </w:rPr>
        <w:drawing>
          <wp:inline distT="0" distB="0" distL="0" distR="0" wp14:anchorId="1AC87457" wp14:editId="76C6D2BD">
            <wp:extent cx="6016625" cy="1910080"/>
            <wp:effectExtent l="76200" t="76200" r="79375" b="128270"/>
            <wp:docPr id="9900826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082678" name="Picture 1">
                      <a:extLst>
                        <a:ext uri="{C183D7F6-B498-43B3-948B-1728B52AA6E4}">
                          <adec:decorative xmlns:adec="http://schemas.microsoft.com/office/drawing/2017/decorative" val="1"/>
                        </a:ext>
                      </a:extLst>
                    </pic:cNvPr>
                    <pic:cNvPicPr/>
                  </pic:nvPicPr>
                  <pic:blipFill>
                    <a:blip r:embed="rId68"/>
                    <a:stretch>
                      <a:fillRect/>
                    </a:stretch>
                  </pic:blipFill>
                  <pic:spPr>
                    <a:xfrm>
                      <a:off x="0" y="0"/>
                      <a:ext cx="6016625" cy="191008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AA574A" w14:textId="3E44655E" w:rsidR="000A6A0F" w:rsidRPr="00581B96" w:rsidRDefault="000A6A0F" w:rsidP="002707DC">
      <w:pPr>
        <w:pStyle w:val="TeThHauorabodytext"/>
        <w:rPr>
          <w:highlight w:val="yellow"/>
        </w:rPr>
      </w:pPr>
    </w:p>
    <w:sectPr w:rsidR="000A6A0F" w:rsidRPr="00581B96" w:rsidSect="006B001C">
      <w:headerReference w:type="even" r:id="rId69"/>
      <w:footerReference w:type="even" r:id="rId70"/>
      <w:footerReference w:type="default" r:id="rId71"/>
      <w:headerReference w:type="first" r:id="rId72"/>
      <w:pgSz w:w="11906" w:h="16838"/>
      <w:pgMar w:top="1440" w:right="991"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62D93A" w14:textId="77777777" w:rsidR="00DB79F0" w:rsidRDefault="00DB79F0" w:rsidP="00305467">
      <w:pPr>
        <w:spacing w:after="0" w:line="240" w:lineRule="auto"/>
      </w:pPr>
      <w:r>
        <w:separator/>
      </w:r>
    </w:p>
  </w:endnote>
  <w:endnote w:type="continuationSeparator" w:id="0">
    <w:p w14:paraId="269B52FA" w14:textId="77777777" w:rsidR="00DB79F0" w:rsidRDefault="00DB79F0" w:rsidP="00305467">
      <w:pPr>
        <w:spacing w:after="0" w:line="240" w:lineRule="auto"/>
      </w:pPr>
      <w:r>
        <w:continuationSeparator/>
      </w:r>
    </w:p>
  </w:endnote>
  <w:endnote w:type="continuationNotice" w:id="1">
    <w:p w14:paraId="19DC8455" w14:textId="77777777" w:rsidR="00DB79F0" w:rsidRDefault="00DB79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88854" w14:textId="2855537B" w:rsidR="00C72C24" w:rsidRDefault="00C72C24">
    <w:pPr>
      <w:pStyle w:val="Footer"/>
    </w:pPr>
  </w:p>
  <w:p w14:paraId="086A671B" w14:textId="21C4262D" w:rsidR="001C3A4B" w:rsidRDefault="001C3A4B"/>
  <w:p w14:paraId="28091C44" w14:textId="3F00452B" w:rsidR="00C72C24" w:rsidRDefault="00C72C2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5219078"/>
      <w:docPartObj>
        <w:docPartGallery w:val="Page Numbers (Bottom of Page)"/>
        <w:docPartUnique/>
      </w:docPartObj>
    </w:sdtPr>
    <w:sdtEndPr>
      <w:rPr>
        <w:noProof/>
      </w:rPr>
    </w:sdtEndPr>
    <w:sdtContent>
      <w:p w14:paraId="3D7AC0B2" w14:textId="5040B5FE" w:rsidR="00F2454C" w:rsidRDefault="00F245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9351CF" w14:textId="3415A57F" w:rsidR="00305467" w:rsidRDefault="003054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BF391A" w14:textId="77777777" w:rsidR="00DB79F0" w:rsidRDefault="00DB79F0" w:rsidP="00305467">
      <w:pPr>
        <w:spacing w:after="0" w:line="240" w:lineRule="auto"/>
      </w:pPr>
      <w:r>
        <w:separator/>
      </w:r>
    </w:p>
  </w:footnote>
  <w:footnote w:type="continuationSeparator" w:id="0">
    <w:p w14:paraId="3CC2F193" w14:textId="77777777" w:rsidR="00DB79F0" w:rsidRDefault="00DB79F0" w:rsidP="00305467">
      <w:pPr>
        <w:spacing w:after="0" w:line="240" w:lineRule="auto"/>
      </w:pPr>
      <w:r>
        <w:continuationSeparator/>
      </w:r>
    </w:p>
  </w:footnote>
  <w:footnote w:type="continuationNotice" w:id="1">
    <w:p w14:paraId="10F3B6ED" w14:textId="77777777" w:rsidR="00DB79F0" w:rsidRDefault="00DB79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B2A4D" w14:textId="77777777" w:rsidR="00C72C24" w:rsidRDefault="00C72C24">
    <w:pPr>
      <w:pStyle w:val="Header"/>
    </w:pPr>
  </w:p>
  <w:p w14:paraId="7D136182" w14:textId="77777777" w:rsidR="00C72C24" w:rsidRDefault="00C72C2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61752" w14:textId="6C705D3D" w:rsidR="00C72C24" w:rsidRDefault="00C72C24">
    <w:pPr>
      <w:pStyle w:val="Header"/>
    </w:pPr>
  </w:p>
  <w:p w14:paraId="31B93FCC" w14:textId="7CF94477" w:rsidR="001C3A4B" w:rsidRDefault="001C3A4B"/>
  <w:p w14:paraId="6998D222" w14:textId="28F09CB9" w:rsidR="00C72C24" w:rsidRDefault="00C72C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554B71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DB0D62"/>
    <w:multiLevelType w:val="multilevel"/>
    <w:tmpl w:val="2F06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B3EBC"/>
    <w:multiLevelType w:val="multilevel"/>
    <w:tmpl w:val="D92E4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2E663D"/>
    <w:multiLevelType w:val="hybridMultilevel"/>
    <w:tmpl w:val="FFFFFFFF"/>
    <w:lvl w:ilvl="0" w:tplc="E3C46ADE">
      <w:start w:val="1"/>
      <w:numFmt w:val="bullet"/>
      <w:lvlText w:val=""/>
      <w:lvlJc w:val="left"/>
      <w:pPr>
        <w:ind w:left="720" w:hanging="360"/>
      </w:pPr>
      <w:rPr>
        <w:rFonts w:ascii="Symbol" w:hAnsi="Symbol" w:hint="default"/>
      </w:rPr>
    </w:lvl>
    <w:lvl w:ilvl="1" w:tplc="482893D4">
      <w:start w:val="1"/>
      <w:numFmt w:val="bullet"/>
      <w:lvlText w:val="o"/>
      <w:lvlJc w:val="left"/>
      <w:pPr>
        <w:ind w:left="1440" w:hanging="360"/>
      </w:pPr>
      <w:rPr>
        <w:rFonts w:ascii="Courier New" w:hAnsi="Courier New" w:hint="default"/>
      </w:rPr>
    </w:lvl>
    <w:lvl w:ilvl="2" w:tplc="A0963DF6">
      <w:start w:val="1"/>
      <w:numFmt w:val="bullet"/>
      <w:lvlText w:val=""/>
      <w:lvlJc w:val="left"/>
      <w:pPr>
        <w:ind w:left="2160" w:hanging="360"/>
      </w:pPr>
      <w:rPr>
        <w:rFonts w:ascii="Wingdings" w:hAnsi="Wingdings" w:hint="default"/>
      </w:rPr>
    </w:lvl>
    <w:lvl w:ilvl="3" w:tplc="6A0A5E6A">
      <w:start w:val="1"/>
      <w:numFmt w:val="bullet"/>
      <w:lvlText w:val=""/>
      <w:lvlJc w:val="left"/>
      <w:pPr>
        <w:ind w:left="2880" w:hanging="360"/>
      </w:pPr>
      <w:rPr>
        <w:rFonts w:ascii="Symbol" w:hAnsi="Symbol" w:hint="default"/>
      </w:rPr>
    </w:lvl>
    <w:lvl w:ilvl="4" w:tplc="9F6C6DEE">
      <w:start w:val="1"/>
      <w:numFmt w:val="bullet"/>
      <w:lvlText w:val="o"/>
      <w:lvlJc w:val="left"/>
      <w:pPr>
        <w:ind w:left="3600" w:hanging="360"/>
      </w:pPr>
      <w:rPr>
        <w:rFonts w:ascii="Courier New" w:hAnsi="Courier New" w:hint="default"/>
      </w:rPr>
    </w:lvl>
    <w:lvl w:ilvl="5" w:tplc="A0F0A840">
      <w:start w:val="1"/>
      <w:numFmt w:val="bullet"/>
      <w:lvlText w:val=""/>
      <w:lvlJc w:val="left"/>
      <w:pPr>
        <w:ind w:left="4320" w:hanging="360"/>
      </w:pPr>
      <w:rPr>
        <w:rFonts w:ascii="Wingdings" w:hAnsi="Wingdings" w:hint="default"/>
      </w:rPr>
    </w:lvl>
    <w:lvl w:ilvl="6" w:tplc="3918CF0A">
      <w:start w:val="1"/>
      <w:numFmt w:val="bullet"/>
      <w:lvlText w:val=""/>
      <w:lvlJc w:val="left"/>
      <w:pPr>
        <w:ind w:left="5040" w:hanging="360"/>
      </w:pPr>
      <w:rPr>
        <w:rFonts w:ascii="Symbol" w:hAnsi="Symbol" w:hint="default"/>
      </w:rPr>
    </w:lvl>
    <w:lvl w:ilvl="7" w:tplc="666E0EE0">
      <w:start w:val="1"/>
      <w:numFmt w:val="bullet"/>
      <w:lvlText w:val="o"/>
      <w:lvlJc w:val="left"/>
      <w:pPr>
        <w:ind w:left="5760" w:hanging="360"/>
      </w:pPr>
      <w:rPr>
        <w:rFonts w:ascii="Courier New" w:hAnsi="Courier New" w:hint="default"/>
      </w:rPr>
    </w:lvl>
    <w:lvl w:ilvl="8" w:tplc="07C455AE">
      <w:start w:val="1"/>
      <w:numFmt w:val="bullet"/>
      <w:lvlText w:val=""/>
      <w:lvlJc w:val="left"/>
      <w:pPr>
        <w:ind w:left="6480" w:hanging="360"/>
      </w:pPr>
      <w:rPr>
        <w:rFonts w:ascii="Wingdings" w:hAnsi="Wingdings" w:hint="default"/>
      </w:rPr>
    </w:lvl>
  </w:abstractNum>
  <w:abstractNum w:abstractNumId="4" w15:restartNumberingAfterBreak="0">
    <w:nsid w:val="08944B5F"/>
    <w:multiLevelType w:val="hybridMultilevel"/>
    <w:tmpl w:val="FFFFFFFF"/>
    <w:lvl w:ilvl="0" w:tplc="6CCC3A26">
      <w:start w:val="1"/>
      <w:numFmt w:val="bullet"/>
      <w:lvlText w:val="-"/>
      <w:lvlJc w:val="left"/>
      <w:pPr>
        <w:ind w:left="502" w:hanging="360"/>
      </w:pPr>
      <w:rPr>
        <w:rFonts w:ascii="Aptos" w:hAnsi="Aptos" w:hint="default"/>
      </w:rPr>
    </w:lvl>
    <w:lvl w:ilvl="1" w:tplc="3B220A14">
      <w:start w:val="1"/>
      <w:numFmt w:val="bullet"/>
      <w:lvlText w:val="o"/>
      <w:lvlJc w:val="left"/>
      <w:pPr>
        <w:ind w:left="1222" w:hanging="360"/>
      </w:pPr>
      <w:rPr>
        <w:rFonts w:ascii="Courier New" w:hAnsi="Courier New" w:hint="default"/>
      </w:rPr>
    </w:lvl>
    <w:lvl w:ilvl="2" w:tplc="1510662E">
      <w:start w:val="1"/>
      <w:numFmt w:val="bullet"/>
      <w:lvlText w:val=""/>
      <w:lvlJc w:val="left"/>
      <w:pPr>
        <w:ind w:left="1942" w:hanging="360"/>
      </w:pPr>
      <w:rPr>
        <w:rFonts w:ascii="Wingdings" w:hAnsi="Wingdings" w:hint="default"/>
      </w:rPr>
    </w:lvl>
    <w:lvl w:ilvl="3" w:tplc="4F2234BC">
      <w:start w:val="1"/>
      <w:numFmt w:val="bullet"/>
      <w:lvlText w:val=""/>
      <w:lvlJc w:val="left"/>
      <w:pPr>
        <w:ind w:left="2662" w:hanging="360"/>
      </w:pPr>
      <w:rPr>
        <w:rFonts w:ascii="Symbol" w:hAnsi="Symbol" w:hint="default"/>
      </w:rPr>
    </w:lvl>
    <w:lvl w:ilvl="4" w:tplc="A29E2F0A">
      <w:start w:val="1"/>
      <w:numFmt w:val="bullet"/>
      <w:lvlText w:val="o"/>
      <w:lvlJc w:val="left"/>
      <w:pPr>
        <w:ind w:left="3382" w:hanging="360"/>
      </w:pPr>
      <w:rPr>
        <w:rFonts w:ascii="Courier New" w:hAnsi="Courier New" w:hint="default"/>
      </w:rPr>
    </w:lvl>
    <w:lvl w:ilvl="5" w:tplc="0E8C5C3E">
      <w:start w:val="1"/>
      <w:numFmt w:val="bullet"/>
      <w:lvlText w:val=""/>
      <w:lvlJc w:val="left"/>
      <w:pPr>
        <w:ind w:left="4102" w:hanging="360"/>
      </w:pPr>
      <w:rPr>
        <w:rFonts w:ascii="Wingdings" w:hAnsi="Wingdings" w:hint="default"/>
      </w:rPr>
    </w:lvl>
    <w:lvl w:ilvl="6" w:tplc="30E637CC">
      <w:start w:val="1"/>
      <w:numFmt w:val="bullet"/>
      <w:lvlText w:val=""/>
      <w:lvlJc w:val="left"/>
      <w:pPr>
        <w:ind w:left="4822" w:hanging="360"/>
      </w:pPr>
      <w:rPr>
        <w:rFonts w:ascii="Symbol" w:hAnsi="Symbol" w:hint="default"/>
      </w:rPr>
    </w:lvl>
    <w:lvl w:ilvl="7" w:tplc="ED880550">
      <w:start w:val="1"/>
      <w:numFmt w:val="bullet"/>
      <w:lvlText w:val="o"/>
      <w:lvlJc w:val="left"/>
      <w:pPr>
        <w:ind w:left="5542" w:hanging="360"/>
      </w:pPr>
      <w:rPr>
        <w:rFonts w:ascii="Courier New" w:hAnsi="Courier New" w:hint="default"/>
      </w:rPr>
    </w:lvl>
    <w:lvl w:ilvl="8" w:tplc="3CD07D02">
      <w:start w:val="1"/>
      <w:numFmt w:val="bullet"/>
      <w:lvlText w:val=""/>
      <w:lvlJc w:val="left"/>
      <w:pPr>
        <w:ind w:left="6262" w:hanging="360"/>
      </w:pPr>
      <w:rPr>
        <w:rFonts w:ascii="Wingdings" w:hAnsi="Wingdings" w:hint="default"/>
      </w:rPr>
    </w:lvl>
  </w:abstractNum>
  <w:abstractNum w:abstractNumId="5" w15:restartNumberingAfterBreak="0">
    <w:nsid w:val="0AA16663"/>
    <w:multiLevelType w:val="multilevel"/>
    <w:tmpl w:val="61042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750337"/>
    <w:multiLevelType w:val="multilevel"/>
    <w:tmpl w:val="DD049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bullet"/>
      <w:lvlText w:val="-"/>
      <w:lvlJc w:val="left"/>
      <w:pPr>
        <w:ind w:left="2160" w:hanging="360"/>
      </w:pPr>
      <w:rPr>
        <w:rFonts w:ascii="Arial" w:eastAsiaTheme="minorHAnsi" w:hAnsi="Arial" w:cs="Aria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991636"/>
    <w:multiLevelType w:val="multilevel"/>
    <w:tmpl w:val="AE3A9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4B32A9"/>
    <w:multiLevelType w:val="multilevel"/>
    <w:tmpl w:val="669AB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FD5674"/>
    <w:multiLevelType w:val="multilevel"/>
    <w:tmpl w:val="1409001D"/>
    <w:numStyleLink w:val="NoIndentBullet"/>
  </w:abstractNum>
  <w:abstractNum w:abstractNumId="10" w15:restartNumberingAfterBreak="0">
    <w:nsid w:val="207A22DA"/>
    <w:multiLevelType w:val="hybridMultilevel"/>
    <w:tmpl w:val="80BE8EBA"/>
    <w:lvl w:ilvl="0" w:tplc="14090001">
      <w:start w:val="1"/>
      <w:numFmt w:val="bullet"/>
      <w:lvlText w:val=""/>
      <w:lvlJc w:val="left"/>
      <w:pPr>
        <w:ind w:left="786" w:hanging="360"/>
      </w:pPr>
      <w:rPr>
        <w:rFonts w:ascii="Symbol" w:hAnsi="Symbol" w:hint="default"/>
      </w:rPr>
    </w:lvl>
    <w:lvl w:ilvl="1" w:tplc="14090003">
      <w:start w:val="1"/>
      <w:numFmt w:val="bullet"/>
      <w:lvlText w:val="o"/>
      <w:lvlJc w:val="left"/>
      <w:pPr>
        <w:ind w:left="1506" w:hanging="360"/>
      </w:pPr>
      <w:rPr>
        <w:rFonts w:ascii="Courier New" w:hAnsi="Courier New" w:cs="Courier New" w:hint="default"/>
      </w:rPr>
    </w:lvl>
    <w:lvl w:ilvl="2" w:tplc="14090005" w:tentative="1">
      <w:start w:val="1"/>
      <w:numFmt w:val="bullet"/>
      <w:lvlText w:val=""/>
      <w:lvlJc w:val="left"/>
      <w:pPr>
        <w:ind w:left="2226" w:hanging="360"/>
      </w:pPr>
      <w:rPr>
        <w:rFonts w:ascii="Wingdings" w:hAnsi="Wingdings" w:hint="default"/>
      </w:rPr>
    </w:lvl>
    <w:lvl w:ilvl="3" w:tplc="14090001" w:tentative="1">
      <w:start w:val="1"/>
      <w:numFmt w:val="bullet"/>
      <w:lvlText w:val=""/>
      <w:lvlJc w:val="left"/>
      <w:pPr>
        <w:ind w:left="2946" w:hanging="360"/>
      </w:pPr>
      <w:rPr>
        <w:rFonts w:ascii="Symbol" w:hAnsi="Symbol" w:hint="default"/>
      </w:rPr>
    </w:lvl>
    <w:lvl w:ilvl="4" w:tplc="14090003" w:tentative="1">
      <w:start w:val="1"/>
      <w:numFmt w:val="bullet"/>
      <w:lvlText w:val="o"/>
      <w:lvlJc w:val="left"/>
      <w:pPr>
        <w:ind w:left="3666" w:hanging="360"/>
      </w:pPr>
      <w:rPr>
        <w:rFonts w:ascii="Courier New" w:hAnsi="Courier New" w:cs="Courier New" w:hint="default"/>
      </w:rPr>
    </w:lvl>
    <w:lvl w:ilvl="5" w:tplc="14090005" w:tentative="1">
      <w:start w:val="1"/>
      <w:numFmt w:val="bullet"/>
      <w:lvlText w:val=""/>
      <w:lvlJc w:val="left"/>
      <w:pPr>
        <w:ind w:left="4386" w:hanging="360"/>
      </w:pPr>
      <w:rPr>
        <w:rFonts w:ascii="Wingdings" w:hAnsi="Wingdings" w:hint="default"/>
      </w:rPr>
    </w:lvl>
    <w:lvl w:ilvl="6" w:tplc="14090001" w:tentative="1">
      <w:start w:val="1"/>
      <w:numFmt w:val="bullet"/>
      <w:lvlText w:val=""/>
      <w:lvlJc w:val="left"/>
      <w:pPr>
        <w:ind w:left="5106" w:hanging="360"/>
      </w:pPr>
      <w:rPr>
        <w:rFonts w:ascii="Symbol" w:hAnsi="Symbol" w:hint="default"/>
      </w:rPr>
    </w:lvl>
    <w:lvl w:ilvl="7" w:tplc="14090003" w:tentative="1">
      <w:start w:val="1"/>
      <w:numFmt w:val="bullet"/>
      <w:lvlText w:val="o"/>
      <w:lvlJc w:val="left"/>
      <w:pPr>
        <w:ind w:left="5826" w:hanging="360"/>
      </w:pPr>
      <w:rPr>
        <w:rFonts w:ascii="Courier New" w:hAnsi="Courier New" w:cs="Courier New" w:hint="default"/>
      </w:rPr>
    </w:lvl>
    <w:lvl w:ilvl="8" w:tplc="14090005" w:tentative="1">
      <w:start w:val="1"/>
      <w:numFmt w:val="bullet"/>
      <w:lvlText w:val=""/>
      <w:lvlJc w:val="left"/>
      <w:pPr>
        <w:ind w:left="6546" w:hanging="360"/>
      </w:pPr>
      <w:rPr>
        <w:rFonts w:ascii="Wingdings" w:hAnsi="Wingdings" w:hint="default"/>
      </w:rPr>
    </w:lvl>
  </w:abstractNum>
  <w:abstractNum w:abstractNumId="11" w15:restartNumberingAfterBreak="0">
    <w:nsid w:val="238F61E0"/>
    <w:multiLevelType w:val="multilevel"/>
    <w:tmpl w:val="2B966F12"/>
    <w:lvl w:ilvl="0">
      <w:start w:val="1"/>
      <w:numFmt w:val="bullet"/>
      <w:lvlText w:val=""/>
      <w:lvlJc w:val="left"/>
      <w:pPr>
        <w:tabs>
          <w:tab w:val="num" w:pos="1353"/>
        </w:tabs>
        <w:ind w:left="1353" w:hanging="360"/>
      </w:pPr>
      <w:rPr>
        <w:rFonts w:ascii="Symbol" w:hAnsi="Symbol" w:hint="default"/>
        <w:sz w:val="20"/>
      </w:rPr>
    </w:lvl>
    <w:lvl w:ilvl="1" w:tentative="1">
      <w:start w:val="1"/>
      <w:numFmt w:val="bullet"/>
      <w:lvlText w:val="o"/>
      <w:lvlJc w:val="left"/>
      <w:pPr>
        <w:tabs>
          <w:tab w:val="num" w:pos="2073"/>
        </w:tabs>
        <w:ind w:left="2073" w:hanging="360"/>
      </w:pPr>
      <w:rPr>
        <w:rFonts w:ascii="Courier New" w:hAnsi="Courier New" w:hint="default"/>
        <w:sz w:val="20"/>
      </w:rPr>
    </w:lvl>
    <w:lvl w:ilvl="2" w:tentative="1">
      <w:start w:val="1"/>
      <w:numFmt w:val="bullet"/>
      <w:lvlText w:val=""/>
      <w:lvlJc w:val="left"/>
      <w:pPr>
        <w:tabs>
          <w:tab w:val="num" w:pos="2793"/>
        </w:tabs>
        <w:ind w:left="2793" w:hanging="360"/>
      </w:pPr>
      <w:rPr>
        <w:rFonts w:ascii="Wingdings" w:hAnsi="Wingdings" w:hint="default"/>
        <w:sz w:val="20"/>
      </w:rPr>
    </w:lvl>
    <w:lvl w:ilvl="3" w:tentative="1">
      <w:start w:val="1"/>
      <w:numFmt w:val="bullet"/>
      <w:lvlText w:val=""/>
      <w:lvlJc w:val="left"/>
      <w:pPr>
        <w:tabs>
          <w:tab w:val="num" w:pos="3513"/>
        </w:tabs>
        <w:ind w:left="3513" w:hanging="360"/>
      </w:pPr>
      <w:rPr>
        <w:rFonts w:ascii="Wingdings" w:hAnsi="Wingdings" w:hint="default"/>
        <w:sz w:val="20"/>
      </w:rPr>
    </w:lvl>
    <w:lvl w:ilvl="4" w:tentative="1">
      <w:start w:val="1"/>
      <w:numFmt w:val="bullet"/>
      <w:lvlText w:val=""/>
      <w:lvlJc w:val="left"/>
      <w:pPr>
        <w:tabs>
          <w:tab w:val="num" w:pos="4233"/>
        </w:tabs>
        <w:ind w:left="4233" w:hanging="360"/>
      </w:pPr>
      <w:rPr>
        <w:rFonts w:ascii="Wingdings" w:hAnsi="Wingdings" w:hint="default"/>
        <w:sz w:val="20"/>
      </w:rPr>
    </w:lvl>
    <w:lvl w:ilvl="5" w:tentative="1">
      <w:start w:val="1"/>
      <w:numFmt w:val="bullet"/>
      <w:lvlText w:val=""/>
      <w:lvlJc w:val="left"/>
      <w:pPr>
        <w:tabs>
          <w:tab w:val="num" w:pos="4953"/>
        </w:tabs>
        <w:ind w:left="4953" w:hanging="360"/>
      </w:pPr>
      <w:rPr>
        <w:rFonts w:ascii="Wingdings" w:hAnsi="Wingdings" w:hint="default"/>
        <w:sz w:val="20"/>
      </w:rPr>
    </w:lvl>
    <w:lvl w:ilvl="6" w:tentative="1">
      <w:start w:val="1"/>
      <w:numFmt w:val="bullet"/>
      <w:lvlText w:val=""/>
      <w:lvlJc w:val="left"/>
      <w:pPr>
        <w:tabs>
          <w:tab w:val="num" w:pos="5673"/>
        </w:tabs>
        <w:ind w:left="5673" w:hanging="360"/>
      </w:pPr>
      <w:rPr>
        <w:rFonts w:ascii="Wingdings" w:hAnsi="Wingdings" w:hint="default"/>
        <w:sz w:val="20"/>
      </w:rPr>
    </w:lvl>
    <w:lvl w:ilvl="7" w:tentative="1">
      <w:start w:val="1"/>
      <w:numFmt w:val="bullet"/>
      <w:lvlText w:val=""/>
      <w:lvlJc w:val="left"/>
      <w:pPr>
        <w:tabs>
          <w:tab w:val="num" w:pos="6393"/>
        </w:tabs>
        <w:ind w:left="6393" w:hanging="360"/>
      </w:pPr>
      <w:rPr>
        <w:rFonts w:ascii="Wingdings" w:hAnsi="Wingdings" w:hint="default"/>
        <w:sz w:val="20"/>
      </w:rPr>
    </w:lvl>
    <w:lvl w:ilvl="8" w:tentative="1">
      <w:start w:val="1"/>
      <w:numFmt w:val="bullet"/>
      <w:lvlText w:val=""/>
      <w:lvlJc w:val="left"/>
      <w:pPr>
        <w:tabs>
          <w:tab w:val="num" w:pos="7113"/>
        </w:tabs>
        <w:ind w:left="7113" w:hanging="360"/>
      </w:pPr>
      <w:rPr>
        <w:rFonts w:ascii="Wingdings" w:hAnsi="Wingdings" w:hint="default"/>
        <w:sz w:val="20"/>
      </w:rPr>
    </w:lvl>
  </w:abstractNum>
  <w:abstractNum w:abstractNumId="12" w15:restartNumberingAfterBreak="0">
    <w:nsid w:val="29F710A5"/>
    <w:multiLevelType w:val="multilevel"/>
    <w:tmpl w:val="6284E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2E515D"/>
    <w:multiLevelType w:val="multilevel"/>
    <w:tmpl w:val="217877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691E49"/>
    <w:multiLevelType w:val="hybridMultilevel"/>
    <w:tmpl w:val="FAA657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C93499E"/>
    <w:multiLevelType w:val="hybridMultilevel"/>
    <w:tmpl w:val="B29A45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1C22E3D"/>
    <w:multiLevelType w:val="hybridMultilevel"/>
    <w:tmpl w:val="0F08EA72"/>
    <w:lvl w:ilvl="0" w:tplc="14090001">
      <w:start w:val="1"/>
      <w:numFmt w:val="bullet"/>
      <w:lvlText w:val=""/>
      <w:lvlJc w:val="left"/>
      <w:pPr>
        <w:ind w:left="1713" w:hanging="360"/>
      </w:pPr>
      <w:rPr>
        <w:rFonts w:ascii="Symbol" w:hAnsi="Symbol" w:hint="default"/>
      </w:rPr>
    </w:lvl>
    <w:lvl w:ilvl="1" w:tplc="14090003" w:tentative="1">
      <w:start w:val="1"/>
      <w:numFmt w:val="bullet"/>
      <w:lvlText w:val="o"/>
      <w:lvlJc w:val="left"/>
      <w:pPr>
        <w:ind w:left="2433" w:hanging="360"/>
      </w:pPr>
      <w:rPr>
        <w:rFonts w:ascii="Courier New" w:hAnsi="Courier New" w:cs="Courier New" w:hint="default"/>
      </w:rPr>
    </w:lvl>
    <w:lvl w:ilvl="2" w:tplc="14090005" w:tentative="1">
      <w:start w:val="1"/>
      <w:numFmt w:val="bullet"/>
      <w:lvlText w:val=""/>
      <w:lvlJc w:val="left"/>
      <w:pPr>
        <w:ind w:left="3153" w:hanging="360"/>
      </w:pPr>
      <w:rPr>
        <w:rFonts w:ascii="Wingdings" w:hAnsi="Wingdings" w:hint="default"/>
      </w:rPr>
    </w:lvl>
    <w:lvl w:ilvl="3" w:tplc="14090001" w:tentative="1">
      <w:start w:val="1"/>
      <w:numFmt w:val="bullet"/>
      <w:lvlText w:val=""/>
      <w:lvlJc w:val="left"/>
      <w:pPr>
        <w:ind w:left="3873" w:hanging="360"/>
      </w:pPr>
      <w:rPr>
        <w:rFonts w:ascii="Symbol" w:hAnsi="Symbol" w:hint="default"/>
      </w:rPr>
    </w:lvl>
    <w:lvl w:ilvl="4" w:tplc="14090003" w:tentative="1">
      <w:start w:val="1"/>
      <w:numFmt w:val="bullet"/>
      <w:lvlText w:val="o"/>
      <w:lvlJc w:val="left"/>
      <w:pPr>
        <w:ind w:left="4593" w:hanging="360"/>
      </w:pPr>
      <w:rPr>
        <w:rFonts w:ascii="Courier New" w:hAnsi="Courier New" w:cs="Courier New" w:hint="default"/>
      </w:rPr>
    </w:lvl>
    <w:lvl w:ilvl="5" w:tplc="14090005" w:tentative="1">
      <w:start w:val="1"/>
      <w:numFmt w:val="bullet"/>
      <w:lvlText w:val=""/>
      <w:lvlJc w:val="left"/>
      <w:pPr>
        <w:ind w:left="5313" w:hanging="360"/>
      </w:pPr>
      <w:rPr>
        <w:rFonts w:ascii="Wingdings" w:hAnsi="Wingdings" w:hint="default"/>
      </w:rPr>
    </w:lvl>
    <w:lvl w:ilvl="6" w:tplc="14090001" w:tentative="1">
      <w:start w:val="1"/>
      <w:numFmt w:val="bullet"/>
      <w:lvlText w:val=""/>
      <w:lvlJc w:val="left"/>
      <w:pPr>
        <w:ind w:left="6033" w:hanging="360"/>
      </w:pPr>
      <w:rPr>
        <w:rFonts w:ascii="Symbol" w:hAnsi="Symbol" w:hint="default"/>
      </w:rPr>
    </w:lvl>
    <w:lvl w:ilvl="7" w:tplc="14090003" w:tentative="1">
      <w:start w:val="1"/>
      <w:numFmt w:val="bullet"/>
      <w:lvlText w:val="o"/>
      <w:lvlJc w:val="left"/>
      <w:pPr>
        <w:ind w:left="6753" w:hanging="360"/>
      </w:pPr>
      <w:rPr>
        <w:rFonts w:ascii="Courier New" w:hAnsi="Courier New" w:cs="Courier New" w:hint="default"/>
      </w:rPr>
    </w:lvl>
    <w:lvl w:ilvl="8" w:tplc="14090005" w:tentative="1">
      <w:start w:val="1"/>
      <w:numFmt w:val="bullet"/>
      <w:lvlText w:val=""/>
      <w:lvlJc w:val="left"/>
      <w:pPr>
        <w:ind w:left="7473" w:hanging="360"/>
      </w:pPr>
      <w:rPr>
        <w:rFonts w:ascii="Wingdings" w:hAnsi="Wingdings" w:hint="default"/>
      </w:rPr>
    </w:lvl>
  </w:abstractNum>
  <w:abstractNum w:abstractNumId="17" w15:restartNumberingAfterBreak="0">
    <w:nsid w:val="33354857"/>
    <w:multiLevelType w:val="multilevel"/>
    <w:tmpl w:val="D206C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0B1326"/>
    <w:multiLevelType w:val="hybridMultilevel"/>
    <w:tmpl w:val="91D65206"/>
    <w:lvl w:ilvl="0" w:tplc="2F2879AC">
      <w:start w:val="1"/>
      <w:numFmt w:val="decimal"/>
      <w:lvlText w:val="%1."/>
      <w:lvlJc w:val="left"/>
      <w:pPr>
        <w:ind w:left="1800" w:hanging="360"/>
      </w:pPr>
      <w:rPr>
        <w:rFonts w:ascii="Arial" w:eastAsia="Arial" w:hAnsi="Arial" w:cs="Arial" w:hint="default"/>
        <w:b w:val="0"/>
        <w:bCs w:val="0"/>
        <w:i w:val="0"/>
        <w:iCs w:val="0"/>
        <w:spacing w:val="-1"/>
        <w:w w:val="100"/>
        <w:sz w:val="22"/>
        <w:szCs w:val="22"/>
        <w:lang w:val="en-US" w:eastAsia="en-US" w:bidi="ar-SA"/>
      </w:rPr>
    </w:lvl>
    <w:lvl w:ilvl="1" w:tplc="4A064ADE">
      <w:numFmt w:val="bullet"/>
      <w:lvlText w:val="o"/>
      <w:lvlJc w:val="left"/>
      <w:pPr>
        <w:ind w:left="2160" w:hanging="360"/>
      </w:pPr>
      <w:rPr>
        <w:rFonts w:ascii="Courier New" w:eastAsia="Courier New" w:hAnsi="Courier New" w:cs="Courier New" w:hint="default"/>
        <w:b w:val="0"/>
        <w:bCs w:val="0"/>
        <w:i w:val="0"/>
        <w:iCs w:val="0"/>
        <w:spacing w:val="0"/>
        <w:w w:val="100"/>
        <w:sz w:val="22"/>
        <w:szCs w:val="22"/>
        <w:lang w:val="en-US" w:eastAsia="en-US" w:bidi="ar-SA"/>
      </w:rPr>
    </w:lvl>
    <w:lvl w:ilvl="2" w:tplc="B2E69A3A">
      <w:numFmt w:val="bullet"/>
      <w:lvlText w:val="•"/>
      <w:lvlJc w:val="left"/>
      <w:pPr>
        <w:ind w:left="3243" w:hanging="360"/>
      </w:pPr>
      <w:rPr>
        <w:rFonts w:hint="default"/>
        <w:lang w:val="en-US" w:eastAsia="en-US" w:bidi="ar-SA"/>
      </w:rPr>
    </w:lvl>
    <w:lvl w:ilvl="3" w:tplc="17B03432">
      <w:numFmt w:val="bullet"/>
      <w:lvlText w:val="•"/>
      <w:lvlJc w:val="left"/>
      <w:pPr>
        <w:ind w:left="4326" w:hanging="360"/>
      </w:pPr>
      <w:rPr>
        <w:rFonts w:hint="default"/>
        <w:lang w:val="en-US" w:eastAsia="en-US" w:bidi="ar-SA"/>
      </w:rPr>
    </w:lvl>
    <w:lvl w:ilvl="4" w:tplc="CD0266E4">
      <w:numFmt w:val="bullet"/>
      <w:lvlText w:val="•"/>
      <w:lvlJc w:val="left"/>
      <w:pPr>
        <w:ind w:left="5410" w:hanging="360"/>
      </w:pPr>
      <w:rPr>
        <w:rFonts w:hint="default"/>
        <w:lang w:val="en-US" w:eastAsia="en-US" w:bidi="ar-SA"/>
      </w:rPr>
    </w:lvl>
    <w:lvl w:ilvl="5" w:tplc="A93AC9B8">
      <w:numFmt w:val="bullet"/>
      <w:lvlText w:val="•"/>
      <w:lvlJc w:val="left"/>
      <w:pPr>
        <w:ind w:left="6493" w:hanging="360"/>
      </w:pPr>
      <w:rPr>
        <w:rFonts w:hint="default"/>
        <w:lang w:val="en-US" w:eastAsia="en-US" w:bidi="ar-SA"/>
      </w:rPr>
    </w:lvl>
    <w:lvl w:ilvl="6" w:tplc="13E0CEB0">
      <w:numFmt w:val="bullet"/>
      <w:lvlText w:val="•"/>
      <w:lvlJc w:val="left"/>
      <w:pPr>
        <w:ind w:left="7577" w:hanging="360"/>
      </w:pPr>
      <w:rPr>
        <w:rFonts w:hint="default"/>
        <w:lang w:val="en-US" w:eastAsia="en-US" w:bidi="ar-SA"/>
      </w:rPr>
    </w:lvl>
    <w:lvl w:ilvl="7" w:tplc="F29A8EBA">
      <w:numFmt w:val="bullet"/>
      <w:lvlText w:val="•"/>
      <w:lvlJc w:val="left"/>
      <w:pPr>
        <w:ind w:left="8660" w:hanging="360"/>
      </w:pPr>
      <w:rPr>
        <w:rFonts w:hint="default"/>
        <w:lang w:val="en-US" w:eastAsia="en-US" w:bidi="ar-SA"/>
      </w:rPr>
    </w:lvl>
    <w:lvl w:ilvl="8" w:tplc="FAA6751C">
      <w:numFmt w:val="bullet"/>
      <w:lvlText w:val="•"/>
      <w:lvlJc w:val="left"/>
      <w:pPr>
        <w:ind w:left="9744" w:hanging="360"/>
      </w:pPr>
      <w:rPr>
        <w:rFonts w:hint="default"/>
        <w:lang w:val="en-US" w:eastAsia="en-US" w:bidi="ar-SA"/>
      </w:rPr>
    </w:lvl>
  </w:abstractNum>
  <w:abstractNum w:abstractNumId="19" w15:restartNumberingAfterBreak="0">
    <w:nsid w:val="36E93BA5"/>
    <w:multiLevelType w:val="multilevel"/>
    <w:tmpl w:val="F266B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A317AB"/>
    <w:multiLevelType w:val="hybridMultilevel"/>
    <w:tmpl w:val="80A493F0"/>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3A42012"/>
    <w:multiLevelType w:val="multilevel"/>
    <w:tmpl w:val="92C63988"/>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 w15:restartNumberingAfterBreak="0">
    <w:nsid w:val="441A546B"/>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50F1E1B"/>
    <w:multiLevelType w:val="multilevel"/>
    <w:tmpl w:val="1409001D"/>
    <w:styleLink w:val="NoIndentBulle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5354D06"/>
    <w:multiLevelType w:val="multilevel"/>
    <w:tmpl w:val="48E4B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33007D"/>
    <w:multiLevelType w:val="multilevel"/>
    <w:tmpl w:val="E28C9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8594385"/>
    <w:multiLevelType w:val="hybridMultilevel"/>
    <w:tmpl w:val="35DC98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D157708"/>
    <w:multiLevelType w:val="multilevel"/>
    <w:tmpl w:val="932EE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FF1DA8"/>
    <w:multiLevelType w:val="hybridMultilevel"/>
    <w:tmpl w:val="BD38B21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9" w15:restartNumberingAfterBreak="0">
    <w:nsid w:val="515455D4"/>
    <w:multiLevelType w:val="hybridMultilevel"/>
    <w:tmpl w:val="CD8624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62B6FFD"/>
    <w:multiLevelType w:val="multilevel"/>
    <w:tmpl w:val="92C63988"/>
    <w:lvl w:ilvl="0">
      <w:start w:val="1"/>
      <w:numFmt w:val="bullet"/>
      <w:lvlText w:val="o"/>
      <w:lvlJc w:val="left"/>
      <w:pPr>
        <w:tabs>
          <w:tab w:val="num" w:pos="1353"/>
        </w:tabs>
        <w:ind w:left="1353" w:hanging="360"/>
      </w:pPr>
      <w:rPr>
        <w:rFonts w:ascii="Courier New" w:hAnsi="Courier New" w:cs="Courier New" w:hint="default"/>
        <w:sz w:val="20"/>
      </w:rPr>
    </w:lvl>
    <w:lvl w:ilvl="1" w:tentative="1">
      <w:start w:val="1"/>
      <w:numFmt w:val="bullet"/>
      <w:lvlText w:val="o"/>
      <w:lvlJc w:val="left"/>
      <w:pPr>
        <w:tabs>
          <w:tab w:val="num" w:pos="2073"/>
        </w:tabs>
        <w:ind w:left="2073" w:hanging="360"/>
      </w:pPr>
      <w:rPr>
        <w:rFonts w:ascii="Courier New" w:hAnsi="Courier New" w:hint="default"/>
        <w:sz w:val="20"/>
      </w:rPr>
    </w:lvl>
    <w:lvl w:ilvl="2" w:tentative="1">
      <w:start w:val="1"/>
      <w:numFmt w:val="bullet"/>
      <w:lvlText w:val=""/>
      <w:lvlJc w:val="left"/>
      <w:pPr>
        <w:tabs>
          <w:tab w:val="num" w:pos="2793"/>
        </w:tabs>
        <w:ind w:left="2793" w:hanging="360"/>
      </w:pPr>
      <w:rPr>
        <w:rFonts w:ascii="Wingdings" w:hAnsi="Wingdings" w:hint="default"/>
        <w:sz w:val="20"/>
      </w:rPr>
    </w:lvl>
    <w:lvl w:ilvl="3" w:tentative="1">
      <w:start w:val="1"/>
      <w:numFmt w:val="bullet"/>
      <w:lvlText w:val=""/>
      <w:lvlJc w:val="left"/>
      <w:pPr>
        <w:tabs>
          <w:tab w:val="num" w:pos="3513"/>
        </w:tabs>
        <w:ind w:left="3513" w:hanging="360"/>
      </w:pPr>
      <w:rPr>
        <w:rFonts w:ascii="Wingdings" w:hAnsi="Wingdings" w:hint="default"/>
        <w:sz w:val="20"/>
      </w:rPr>
    </w:lvl>
    <w:lvl w:ilvl="4" w:tentative="1">
      <w:start w:val="1"/>
      <w:numFmt w:val="bullet"/>
      <w:lvlText w:val=""/>
      <w:lvlJc w:val="left"/>
      <w:pPr>
        <w:tabs>
          <w:tab w:val="num" w:pos="4233"/>
        </w:tabs>
        <w:ind w:left="4233" w:hanging="360"/>
      </w:pPr>
      <w:rPr>
        <w:rFonts w:ascii="Wingdings" w:hAnsi="Wingdings" w:hint="default"/>
        <w:sz w:val="20"/>
      </w:rPr>
    </w:lvl>
    <w:lvl w:ilvl="5" w:tentative="1">
      <w:start w:val="1"/>
      <w:numFmt w:val="bullet"/>
      <w:lvlText w:val=""/>
      <w:lvlJc w:val="left"/>
      <w:pPr>
        <w:tabs>
          <w:tab w:val="num" w:pos="4953"/>
        </w:tabs>
        <w:ind w:left="4953" w:hanging="360"/>
      </w:pPr>
      <w:rPr>
        <w:rFonts w:ascii="Wingdings" w:hAnsi="Wingdings" w:hint="default"/>
        <w:sz w:val="20"/>
      </w:rPr>
    </w:lvl>
    <w:lvl w:ilvl="6" w:tentative="1">
      <w:start w:val="1"/>
      <w:numFmt w:val="bullet"/>
      <w:lvlText w:val=""/>
      <w:lvlJc w:val="left"/>
      <w:pPr>
        <w:tabs>
          <w:tab w:val="num" w:pos="5673"/>
        </w:tabs>
        <w:ind w:left="5673" w:hanging="360"/>
      </w:pPr>
      <w:rPr>
        <w:rFonts w:ascii="Wingdings" w:hAnsi="Wingdings" w:hint="default"/>
        <w:sz w:val="20"/>
      </w:rPr>
    </w:lvl>
    <w:lvl w:ilvl="7" w:tentative="1">
      <w:start w:val="1"/>
      <w:numFmt w:val="bullet"/>
      <w:lvlText w:val=""/>
      <w:lvlJc w:val="left"/>
      <w:pPr>
        <w:tabs>
          <w:tab w:val="num" w:pos="6393"/>
        </w:tabs>
        <w:ind w:left="6393" w:hanging="360"/>
      </w:pPr>
      <w:rPr>
        <w:rFonts w:ascii="Wingdings" w:hAnsi="Wingdings" w:hint="default"/>
        <w:sz w:val="20"/>
      </w:rPr>
    </w:lvl>
    <w:lvl w:ilvl="8" w:tentative="1">
      <w:start w:val="1"/>
      <w:numFmt w:val="bullet"/>
      <w:lvlText w:val=""/>
      <w:lvlJc w:val="left"/>
      <w:pPr>
        <w:tabs>
          <w:tab w:val="num" w:pos="7113"/>
        </w:tabs>
        <w:ind w:left="7113" w:hanging="360"/>
      </w:pPr>
      <w:rPr>
        <w:rFonts w:ascii="Wingdings" w:hAnsi="Wingdings" w:hint="default"/>
        <w:sz w:val="20"/>
      </w:rPr>
    </w:lvl>
  </w:abstractNum>
  <w:abstractNum w:abstractNumId="31" w15:restartNumberingAfterBreak="0">
    <w:nsid w:val="57661AAF"/>
    <w:multiLevelType w:val="multilevel"/>
    <w:tmpl w:val="1409001D"/>
    <w:numStyleLink w:val="NoIndentBullet"/>
  </w:abstractNum>
  <w:abstractNum w:abstractNumId="32" w15:restartNumberingAfterBreak="0">
    <w:nsid w:val="5AA70431"/>
    <w:multiLevelType w:val="multilevel"/>
    <w:tmpl w:val="12268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7D0137"/>
    <w:multiLevelType w:val="hybridMultilevel"/>
    <w:tmpl w:val="0096F3DC"/>
    <w:lvl w:ilvl="0" w:tplc="EACC1786">
      <w:start w:val="1"/>
      <w:numFmt w:val="bullet"/>
      <w:lvlText w:val=""/>
      <w:lvlJc w:val="left"/>
      <w:pPr>
        <w:ind w:left="502" w:hanging="360"/>
      </w:pPr>
      <w:rPr>
        <w:rFonts w:ascii="Symbol" w:hAnsi="Symbol" w:hint="default"/>
      </w:rPr>
    </w:lvl>
    <w:lvl w:ilvl="1" w:tplc="F8961934" w:tentative="1">
      <w:start w:val="1"/>
      <w:numFmt w:val="bullet"/>
      <w:lvlText w:val="o"/>
      <w:lvlJc w:val="left"/>
      <w:pPr>
        <w:ind w:left="1222" w:hanging="360"/>
      </w:pPr>
      <w:rPr>
        <w:rFonts w:ascii="Courier New" w:hAnsi="Courier New" w:hint="default"/>
      </w:rPr>
    </w:lvl>
    <w:lvl w:ilvl="2" w:tplc="2744A740" w:tentative="1">
      <w:start w:val="1"/>
      <w:numFmt w:val="bullet"/>
      <w:lvlText w:val=""/>
      <w:lvlJc w:val="left"/>
      <w:pPr>
        <w:ind w:left="1942" w:hanging="360"/>
      </w:pPr>
      <w:rPr>
        <w:rFonts w:ascii="Wingdings" w:hAnsi="Wingdings" w:hint="default"/>
      </w:rPr>
    </w:lvl>
    <w:lvl w:ilvl="3" w:tplc="C196528E" w:tentative="1">
      <w:start w:val="1"/>
      <w:numFmt w:val="bullet"/>
      <w:lvlText w:val=""/>
      <w:lvlJc w:val="left"/>
      <w:pPr>
        <w:ind w:left="2662" w:hanging="360"/>
      </w:pPr>
      <w:rPr>
        <w:rFonts w:ascii="Symbol" w:hAnsi="Symbol" w:hint="default"/>
      </w:rPr>
    </w:lvl>
    <w:lvl w:ilvl="4" w:tplc="8C18E32E" w:tentative="1">
      <w:start w:val="1"/>
      <w:numFmt w:val="bullet"/>
      <w:lvlText w:val="o"/>
      <w:lvlJc w:val="left"/>
      <w:pPr>
        <w:ind w:left="3382" w:hanging="360"/>
      </w:pPr>
      <w:rPr>
        <w:rFonts w:ascii="Courier New" w:hAnsi="Courier New" w:hint="default"/>
      </w:rPr>
    </w:lvl>
    <w:lvl w:ilvl="5" w:tplc="E0D28B74" w:tentative="1">
      <w:start w:val="1"/>
      <w:numFmt w:val="bullet"/>
      <w:lvlText w:val=""/>
      <w:lvlJc w:val="left"/>
      <w:pPr>
        <w:ind w:left="4102" w:hanging="360"/>
      </w:pPr>
      <w:rPr>
        <w:rFonts w:ascii="Wingdings" w:hAnsi="Wingdings" w:hint="default"/>
      </w:rPr>
    </w:lvl>
    <w:lvl w:ilvl="6" w:tplc="687E1D6E" w:tentative="1">
      <w:start w:val="1"/>
      <w:numFmt w:val="bullet"/>
      <w:lvlText w:val=""/>
      <w:lvlJc w:val="left"/>
      <w:pPr>
        <w:ind w:left="4822" w:hanging="360"/>
      </w:pPr>
      <w:rPr>
        <w:rFonts w:ascii="Symbol" w:hAnsi="Symbol" w:hint="default"/>
      </w:rPr>
    </w:lvl>
    <w:lvl w:ilvl="7" w:tplc="44CA87DA" w:tentative="1">
      <w:start w:val="1"/>
      <w:numFmt w:val="bullet"/>
      <w:lvlText w:val="o"/>
      <w:lvlJc w:val="left"/>
      <w:pPr>
        <w:ind w:left="5542" w:hanging="360"/>
      </w:pPr>
      <w:rPr>
        <w:rFonts w:ascii="Courier New" w:hAnsi="Courier New" w:hint="default"/>
      </w:rPr>
    </w:lvl>
    <w:lvl w:ilvl="8" w:tplc="26AA8C92" w:tentative="1">
      <w:start w:val="1"/>
      <w:numFmt w:val="bullet"/>
      <w:lvlText w:val=""/>
      <w:lvlJc w:val="left"/>
      <w:pPr>
        <w:ind w:left="6262" w:hanging="360"/>
      </w:pPr>
      <w:rPr>
        <w:rFonts w:ascii="Wingdings" w:hAnsi="Wingdings" w:hint="default"/>
      </w:rPr>
    </w:lvl>
  </w:abstractNum>
  <w:abstractNum w:abstractNumId="34" w15:restartNumberingAfterBreak="0">
    <w:nsid w:val="5DEFE9D1"/>
    <w:multiLevelType w:val="hybridMultilevel"/>
    <w:tmpl w:val="FFFFFFFF"/>
    <w:lvl w:ilvl="0" w:tplc="369674EA">
      <w:start w:val="1"/>
      <w:numFmt w:val="bullet"/>
      <w:lvlText w:val=""/>
      <w:lvlJc w:val="left"/>
      <w:pPr>
        <w:ind w:left="720" w:hanging="360"/>
      </w:pPr>
      <w:rPr>
        <w:rFonts w:ascii="Symbol" w:hAnsi="Symbol" w:hint="default"/>
      </w:rPr>
    </w:lvl>
    <w:lvl w:ilvl="1" w:tplc="B8D2F820">
      <w:start w:val="1"/>
      <w:numFmt w:val="bullet"/>
      <w:lvlText w:val="o"/>
      <w:lvlJc w:val="left"/>
      <w:pPr>
        <w:ind w:left="1440" w:hanging="360"/>
      </w:pPr>
      <w:rPr>
        <w:rFonts w:ascii="Courier New" w:hAnsi="Courier New" w:hint="default"/>
      </w:rPr>
    </w:lvl>
    <w:lvl w:ilvl="2" w:tplc="7FAC51D0">
      <w:start w:val="1"/>
      <w:numFmt w:val="bullet"/>
      <w:lvlText w:val=""/>
      <w:lvlJc w:val="left"/>
      <w:pPr>
        <w:ind w:left="2160" w:hanging="360"/>
      </w:pPr>
      <w:rPr>
        <w:rFonts w:ascii="Wingdings" w:hAnsi="Wingdings" w:hint="default"/>
      </w:rPr>
    </w:lvl>
    <w:lvl w:ilvl="3" w:tplc="F2BE02CA">
      <w:start w:val="1"/>
      <w:numFmt w:val="bullet"/>
      <w:lvlText w:val=""/>
      <w:lvlJc w:val="left"/>
      <w:pPr>
        <w:ind w:left="2880" w:hanging="360"/>
      </w:pPr>
      <w:rPr>
        <w:rFonts w:ascii="Symbol" w:hAnsi="Symbol" w:hint="default"/>
      </w:rPr>
    </w:lvl>
    <w:lvl w:ilvl="4" w:tplc="45F083D0">
      <w:start w:val="1"/>
      <w:numFmt w:val="bullet"/>
      <w:lvlText w:val="o"/>
      <w:lvlJc w:val="left"/>
      <w:pPr>
        <w:ind w:left="3600" w:hanging="360"/>
      </w:pPr>
      <w:rPr>
        <w:rFonts w:ascii="Courier New" w:hAnsi="Courier New" w:hint="default"/>
      </w:rPr>
    </w:lvl>
    <w:lvl w:ilvl="5" w:tplc="60700A36">
      <w:start w:val="1"/>
      <w:numFmt w:val="bullet"/>
      <w:lvlText w:val=""/>
      <w:lvlJc w:val="left"/>
      <w:pPr>
        <w:ind w:left="4320" w:hanging="360"/>
      </w:pPr>
      <w:rPr>
        <w:rFonts w:ascii="Wingdings" w:hAnsi="Wingdings" w:hint="default"/>
      </w:rPr>
    </w:lvl>
    <w:lvl w:ilvl="6" w:tplc="1A22F648">
      <w:start w:val="1"/>
      <w:numFmt w:val="bullet"/>
      <w:lvlText w:val=""/>
      <w:lvlJc w:val="left"/>
      <w:pPr>
        <w:ind w:left="5040" w:hanging="360"/>
      </w:pPr>
      <w:rPr>
        <w:rFonts w:ascii="Symbol" w:hAnsi="Symbol" w:hint="default"/>
      </w:rPr>
    </w:lvl>
    <w:lvl w:ilvl="7" w:tplc="BC1AC8E4">
      <w:start w:val="1"/>
      <w:numFmt w:val="bullet"/>
      <w:lvlText w:val="o"/>
      <w:lvlJc w:val="left"/>
      <w:pPr>
        <w:ind w:left="5760" w:hanging="360"/>
      </w:pPr>
      <w:rPr>
        <w:rFonts w:ascii="Courier New" w:hAnsi="Courier New" w:hint="default"/>
      </w:rPr>
    </w:lvl>
    <w:lvl w:ilvl="8" w:tplc="9086F3D6">
      <w:start w:val="1"/>
      <w:numFmt w:val="bullet"/>
      <w:lvlText w:val=""/>
      <w:lvlJc w:val="left"/>
      <w:pPr>
        <w:ind w:left="6480" w:hanging="360"/>
      </w:pPr>
      <w:rPr>
        <w:rFonts w:ascii="Wingdings" w:hAnsi="Wingdings" w:hint="default"/>
      </w:rPr>
    </w:lvl>
  </w:abstractNum>
  <w:abstractNum w:abstractNumId="35" w15:restartNumberingAfterBreak="0">
    <w:nsid w:val="60ED4106"/>
    <w:multiLevelType w:val="multilevel"/>
    <w:tmpl w:val="9616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6F7A68"/>
    <w:multiLevelType w:val="multilevel"/>
    <w:tmpl w:val="951A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11491F"/>
    <w:multiLevelType w:val="multilevel"/>
    <w:tmpl w:val="D55A7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100608"/>
    <w:multiLevelType w:val="multilevel"/>
    <w:tmpl w:val="1409001D"/>
    <w:numStyleLink w:val="NoIndentBullet"/>
  </w:abstractNum>
  <w:abstractNum w:abstractNumId="39" w15:restartNumberingAfterBreak="0">
    <w:nsid w:val="68E742B4"/>
    <w:multiLevelType w:val="multilevel"/>
    <w:tmpl w:val="695E9EBE"/>
    <w:lvl w:ilvl="0">
      <w:start w:val="1"/>
      <w:numFmt w:val="decimal"/>
      <w:pStyle w:val="TeThHauora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6D331344"/>
    <w:multiLevelType w:val="multilevel"/>
    <w:tmpl w:val="A4000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500E20"/>
    <w:multiLevelType w:val="hybridMultilevel"/>
    <w:tmpl w:val="6BD8A1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2515C13"/>
    <w:multiLevelType w:val="multilevel"/>
    <w:tmpl w:val="07F6B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F65A28"/>
    <w:multiLevelType w:val="hybridMultilevel"/>
    <w:tmpl w:val="E8E05E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DF57940"/>
    <w:multiLevelType w:val="multilevel"/>
    <w:tmpl w:val="DA8A9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EFB2E74"/>
    <w:multiLevelType w:val="multilevel"/>
    <w:tmpl w:val="AAE47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5070359">
    <w:abstractNumId w:val="22"/>
  </w:num>
  <w:num w:numId="2" w16cid:durableId="953295230">
    <w:abstractNumId w:val="23"/>
  </w:num>
  <w:num w:numId="3" w16cid:durableId="1152986167">
    <w:abstractNumId w:val="38"/>
  </w:num>
  <w:num w:numId="4" w16cid:durableId="17228207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04219333">
    <w:abstractNumId w:val="31"/>
  </w:num>
  <w:num w:numId="6" w16cid:durableId="1497529179">
    <w:abstractNumId w:val="9"/>
  </w:num>
  <w:num w:numId="7" w16cid:durableId="1515728625">
    <w:abstractNumId w:val="0"/>
  </w:num>
  <w:num w:numId="8" w16cid:durableId="918633406">
    <w:abstractNumId w:val="14"/>
  </w:num>
  <w:num w:numId="9" w16cid:durableId="1123382894">
    <w:abstractNumId w:val="39"/>
  </w:num>
  <w:num w:numId="10" w16cid:durableId="228468919">
    <w:abstractNumId w:val="40"/>
  </w:num>
  <w:num w:numId="11" w16cid:durableId="1609922121">
    <w:abstractNumId w:val="8"/>
  </w:num>
  <w:num w:numId="12" w16cid:durableId="189145329">
    <w:abstractNumId w:val="17"/>
  </w:num>
  <w:num w:numId="13" w16cid:durableId="1723098188">
    <w:abstractNumId w:val="42"/>
  </w:num>
  <w:num w:numId="14" w16cid:durableId="637495042">
    <w:abstractNumId w:val="1"/>
  </w:num>
  <w:num w:numId="15" w16cid:durableId="246840378">
    <w:abstractNumId w:val="45"/>
  </w:num>
  <w:num w:numId="16" w16cid:durableId="1093206801">
    <w:abstractNumId w:val="44"/>
  </w:num>
  <w:num w:numId="17" w16cid:durableId="1322075005">
    <w:abstractNumId w:val="35"/>
  </w:num>
  <w:num w:numId="18" w16cid:durableId="1244336939">
    <w:abstractNumId w:val="32"/>
  </w:num>
  <w:num w:numId="19" w16cid:durableId="1079863885">
    <w:abstractNumId w:val="5"/>
  </w:num>
  <w:num w:numId="20" w16cid:durableId="952512739">
    <w:abstractNumId w:val="2"/>
  </w:num>
  <w:num w:numId="21" w16cid:durableId="1868130823">
    <w:abstractNumId w:val="12"/>
  </w:num>
  <w:num w:numId="22" w16cid:durableId="246232441">
    <w:abstractNumId w:val="27"/>
  </w:num>
  <w:num w:numId="23" w16cid:durableId="580214223">
    <w:abstractNumId w:val="6"/>
  </w:num>
  <w:num w:numId="24" w16cid:durableId="1015108060">
    <w:abstractNumId w:val="11"/>
  </w:num>
  <w:num w:numId="25" w16cid:durableId="1522233477">
    <w:abstractNumId w:val="19"/>
  </w:num>
  <w:num w:numId="26" w16cid:durableId="866140855">
    <w:abstractNumId w:val="37"/>
  </w:num>
  <w:num w:numId="27" w16cid:durableId="1190030139">
    <w:abstractNumId w:val="13"/>
  </w:num>
  <w:num w:numId="28" w16cid:durableId="2053454890">
    <w:abstractNumId w:val="7"/>
  </w:num>
  <w:num w:numId="29" w16cid:durableId="1523470717">
    <w:abstractNumId w:val="24"/>
  </w:num>
  <w:num w:numId="30" w16cid:durableId="151795384">
    <w:abstractNumId w:val="36"/>
  </w:num>
  <w:num w:numId="31" w16cid:durableId="2035882984">
    <w:abstractNumId w:val="33"/>
  </w:num>
  <w:num w:numId="32" w16cid:durableId="176160932">
    <w:abstractNumId w:val="21"/>
  </w:num>
  <w:num w:numId="33" w16cid:durableId="198444517">
    <w:abstractNumId w:val="30"/>
  </w:num>
  <w:num w:numId="34" w16cid:durableId="433981704">
    <w:abstractNumId w:val="20"/>
  </w:num>
  <w:num w:numId="35" w16cid:durableId="1857424083">
    <w:abstractNumId w:val="3"/>
  </w:num>
  <w:num w:numId="36" w16cid:durableId="1336299169">
    <w:abstractNumId w:val="26"/>
  </w:num>
  <w:num w:numId="37" w16cid:durableId="1749572659">
    <w:abstractNumId w:val="29"/>
  </w:num>
  <w:num w:numId="38" w16cid:durableId="1456678761">
    <w:abstractNumId w:val="15"/>
  </w:num>
  <w:num w:numId="39" w16cid:durableId="1913538625">
    <w:abstractNumId w:val="16"/>
  </w:num>
  <w:num w:numId="40" w16cid:durableId="52631236">
    <w:abstractNumId w:val="10"/>
  </w:num>
  <w:num w:numId="41" w16cid:durableId="260795531">
    <w:abstractNumId w:val="28"/>
  </w:num>
  <w:num w:numId="42" w16cid:durableId="1343050449">
    <w:abstractNumId w:val="41"/>
  </w:num>
  <w:num w:numId="43" w16cid:durableId="563181433">
    <w:abstractNumId w:val="34"/>
  </w:num>
  <w:num w:numId="44" w16cid:durableId="1586650316">
    <w:abstractNumId w:val="4"/>
  </w:num>
  <w:num w:numId="45" w16cid:durableId="2122726807">
    <w:abstractNumId w:val="18"/>
  </w:num>
  <w:num w:numId="46" w16cid:durableId="328598836">
    <w:abstractNumId w:val="25"/>
  </w:num>
  <w:num w:numId="47" w16cid:durableId="74318472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oNotDisplayPageBoundarie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F97"/>
    <w:rsid w:val="00000CFD"/>
    <w:rsid w:val="0000108C"/>
    <w:rsid w:val="00001973"/>
    <w:rsid w:val="00002834"/>
    <w:rsid w:val="00003943"/>
    <w:rsid w:val="00004310"/>
    <w:rsid w:val="000043C6"/>
    <w:rsid w:val="00004E9D"/>
    <w:rsid w:val="00005DBA"/>
    <w:rsid w:val="0000608A"/>
    <w:rsid w:val="000073AA"/>
    <w:rsid w:val="00010394"/>
    <w:rsid w:val="00010DB9"/>
    <w:rsid w:val="000116AB"/>
    <w:rsid w:val="00011850"/>
    <w:rsid w:val="00011A82"/>
    <w:rsid w:val="00012B2C"/>
    <w:rsid w:val="00012FBE"/>
    <w:rsid w:val="00013685"/>
    <w:rsid w:val="00013849"/>
    <w:rsid w:val="0001426D"/>
    <w:rsid w:val="000147B0"/>
    <w:rsid w:val="0001481F"/>
    <w:rsid w:val="0001513B"/>
    <w:rsid w:val="000151F3"/>
    <w:rsid w:val="000156FD"/>
    <w:rsid w:val="00016EA3"/>
    <w:rsid w:val="0001719A"/>
    <w:rsid w:val="00020E3D"/>
    <w:rsid w:val="00021940"/>
    <w:rsid w:val="00021AE8"/>
    <w:rsid w:val="0002237E"/>
    <w:rsid w:val="000226A9"/>
    <w:rsid w:val="00023AC2"/>
    <w:rsid w:val="00023DFB"/>
    <w:rsid w:val="0002435B"/>
    <w:rsid w:val="0002454F"/>
    <w:rsid w:val="000249E6"/>
    <w:rsid w:val="00025073"/>
    <w:rsid w:val="000253A5"/>
    <w:rsid w:val="000255B5"/>
    <w:rsid w:val="00025AE8"/>
    <w:rsid w:val="0002611E"/>
    <w:rsid w:val="000267DC"/>
    <w:rsid w:val="00026ED2"/>
    <w:rsid w:val="0002775D"/>
    <w:rsid w:val="00027798"/>
    <w:rsid w:val="00030957"/>
    <w:rsid w:val="00030EAA"/>
    <w:rsid w:val="00031A89"/>
    <w:rsid w:val="000324E9"/>
    <w:rsid w:val="00032888"/>
    <w:rsid w:val="00033AA8"/>
    <w:rsid w:val="00034036"/>
    <w:rsid w:val="00034110"/>
    <w:rsid w:val="00034BCF"/>
    <w:rsid w:val="00035503"/>
    <w:rsid w:val="00035741"/>
    <w:rsid w:val="00036211"/>
    <w:rsid w:val="000370A1"/>
    <w:rsid w:val="000375F0"/>
    <w:rsid w:val="00037713"/>
    <w:rsid w:val="00037EEE"/>
    <w:rsid w:val="00037F20"/>
    <w:rsid w:val="00040121"/>
    <w:rsid w:val="00040323"/>
    <w:rsid w:val="00040A01"/>
    <w:rsid w:val="00041417"/>
    <w:rsid w:val="0004180A"/>
    <w:rsid w:val="00041C08"/>
    <w:rsid w:val="00041C8F"/>
    <w:rsid w:val="000424D7"/>
    <w:rsid w:val="00042B6B"/>
    <w:rsid w:val="00044318"/>
    <w:rsid w:val="0004466D"/>
    <w:rsid w:val="00046413"/>
    <w:rsid w:val="00047EEE"/>
    <w:rsid w:val="00051101"/>
    <w:rsid w:val="00051CA2"/>
    <w:rsid w:val="00053253"/>
    <w:rsid w:val="0005354F"/>
    <w:rsid w:val="00054CC7"/>
    <w:rsid w:val="00054D13"/>
    <w:rsid w:val="0005592B"/>
    <w:rsid w:val="000559E4"/>
    <w:rsid w:val="00056749"/>
    <w:rsid w:val="00056D1F"/>
    <w:rsid w:val="000576CA"/>
    <w:rsid w:val="00057EC1"/>
    <w:rsid w:val="00060267"/>
    <w:rsid w:val="000603E7"/>
    <w:rsid w:val="00060848"/>
    <w:rsid w:val="000609DE"/>
    <w:rsid w:val="00063E48"/>
    <w:rsid w:val="00065230"/>
    <w:rsid w:val="00065F82"/>
    <w:rsid w:val="00066280"/>
    <w:rsid w:val="000668CD"/>
    <w:rsid w:val="000703C3"/>
    <w:rsid w:val="00071331"/>
    <w:rsid w:val="00071D91"/>
    <w:rsid w:val="0007347F"/>
    <w:rsid w:val="00076345"/>
    <w:rsid w:val="00076CE7"/>
    <w:rsid w:val="00077322"/>
    <w:rsid w:val="00077349"/>
    <w:rsid w:val="000777DB"/>
    <w:rsid w:val="000802D2"/>
    <w:rsid w:val="000804BE"/>
    <w:rsid w:val="00080978"/>
    <w:rsid w:val="00081817"/>
    <w:rsid w:val="0008196C"/>
    <w:rsid w:val="0008200B"/>
    <w:rsid w:val="00082240"/>
    <w:rsid w:val="00082279"/>
    <w:rsid w:val="000824CF"/>
    <w:rsid w:val="0008259C"/>
    <w:rsid w:val="00082833"/>
    <w:rsid w:val="00082C34"/>
    <w:rsid w:val="00083817"/>
    <w:rsid w:val="00083976"/>
    <w:rsid w:val="00083E5A"/>
    <w:rsid w:val="00084D75"/>
    <w:rsid w:val="00084E57"/>
    <w:rsid w:val="00086717"/>
    <w:rsid w:val="00086902"/>
    <w:rsid w:val="00086DF5"/>
    <w:rsid w:val="00087360"/>
    <w:rsid w:val="00087D76"/>
    <w:rsid w:val="00091851"/>
    <w:rsid w:val="0009230C"/>
    <w:rsid w:val="000925CE"/>
    <w:rsid w:val="00093CFD"/>
    <w:rsid w:val="00095143"/>
    <w:rsid w:val="0009575E"/>
    <w:rsid w:val="00095DEF"/>
    <w:rsid w:val="00095F95"/>
    <w:rsid w:val="000962AD"/>
    <w:rsid w:val="000969FE"/>
    <w:rsid w:val="000979A3"/>
    <w:rsid w:val="000A0F08"/>
    <w:rsid w:val="000A0F83"/>
    <w:rsid w:val="000A165F"/>
    <w:rsid w:val="000A1A80"/>
    <w:rsid w:val="000A34A3"/>
    <w:rsid w:val="000A35B9"/>
    <w:rsid w:val="000A4FBB"/>
    <w:rsid w:val="000A576D"/>
    <w:rsid w:val="000A5FD4"/>
    <w:rsid w:val="000A6A0F"/>
    <w:rsid w:val="000A709D"/>
    <w:rsid w:val="000B01C5"/>
    <w:rsid w:val="000B02A7"/>
    <w:rsid w:val="000B06DE"/>
    <w:rsid w:val="000B0D6B"/>
    <w:rsid w:val="000B124A"/>
    <w:rsid w:val="000B2363"/>
    <w:rsid w:val="000B3DA8"/>
    <w:rsid w:val="000B3E1F"/>
    <w:rsid w:val="000B468E"/>
    <w:rsid w:val="000B4914"/>
    <w:rsid w:val="000B4F23"/>
    <w:rsid w:val="000B5C5E"/>
    <w:rsid w:val="000B7059"/>
    <w:rsid w:val="000B7A9F"/>
    <w:rsid w:val="000C0243"/>
    <w:rsid w:val="000C06F6"/>
    <w:rsid w:val="000C10BC"/>
    <w:rsid w:val="000C2521"/>
    <w:rsid w:val="000C2CF5"/>
    <w:rsid w:val="000C35C9"/>
    <w:rsid w:val="000C3F2C"/>
    <w:rsid w:val="000C47A1"/>
    <w:rsid w:val="000C4F10"/>
    <w:rsid w:val="000C4FD3"/>
    <w:rsid w:val="000C6230"/>
    <w:rsid w:val="000C6D5C"/>
    <w:rsid w:val="000C6F0D"/>
    <w:rsid w:val="000C7DA2"/>
    <w:rsid w:val="000D141A"/>
    <w:rsid w:val="000D1DE2"/>
    <w:rsid w:val="000D211D"/>
    <w:rsid w:val="000D22B3"/>
    <w:rsid w:val="000D2CF5"/>
    <w:rsid w:val="000D32D2"/>
    <w:rsid w:val="000D35B8"/>
    <w:rsid w:val="000D463C"/>
    <w:rsid w:val="000D499E"/>
    <w:rsid w:val="000D4B91"/>
    <w:rsid w:val="000D4D70"/>
    <w:rsid w:val="000D555D"/>
    <w:rsid w:val="000D57C9"/>
    <w:rsid w:val="000D5974"/>
    <w:rsid w:val="000D6103"/>
    <w:rsid w:val="000D66DA"/>
    <w:rsid w:val="000D6BAA"/>
    <w:rsid w:val="000D7DE5"/>
    <w:rsid w:val="000E0551"/>
    <w:rsid w:val="000E0FAE"/>
    <w:rsid w:val="000E1448"/>
    <w:rsid w:val="000E1956"/>
    <w:rsid w:val="000E390A"/>
    <w:rsid w:val="000E3BF8"/>
    <w:rsid w:val="000E3DFA"/>
    <w:rsid w:val="000E3E98"/>
    <w:rsid w:val="000E3FAE"/>
    <w:rsid w:val="000E431F"/>
    <w:rsid w:val="000E4D5C"/>
    <w:rsid w:val="000E61F7"/>
    <w:rsid w:val="000E6DB0"/>
    <w:rsid w:val="000E6DE9"/>
    <w:rsid w:val="000F1023"/>
    <w:rsid w:val="000F13CD"/>
    <w:rsid w:val="000F192E"/>
    <w:rsid w:val="000F27B0"/>
    <w:rsid w:val="000F2991"/>
    <w:rsid w:val="000F4238"/>
    <w:rsid w:val="000F5920"/>
    <w:rsid w:val="000F5D54"/>
    <w:rsid w:val="000F6458"/>
    <w:rsid w:val="000F6DDD"/>
    <w:rsid w:val="000F6F9A"/>
    <w:rsid w:val="000F7F05"/>
    <w:rsid w:val="000F7FA6"/>
    <w:rsid w:val="001006B2"/>
    <w:rsid w:val="001008DE"/>
    <w:rsid w:val="00100AC2"/>
    <w:rsid w:val="00102050"/>
    <w:rsid w:val="00103B26"/>
    <w:rsid w:val="001044F6"/>
    <w:rsid w:val="001052DD"/>
    <w:rsid w:val="0010641F"/>
    <w:rsid w:val="00107697"/>
    <w:rsid w:val="00112471"/>
    <w:rsid w:val="001127CB"/>
    <w:rsid w:val="00112EE0"/>
    <w:rsid w:val="00112FAE"/>
    <w:rsid w:val="00113182"/>
    <w:rsid w:val="00113E01"/>
    <w:rsid w:val="00113EC5"/>
    <w:rsid w:val="00114663"/>
    <w:rsid w:val="00114825"/>
    <w:rsid w:val="00114FD2"/>
    <w:rsid w:val="001154A8"/>
    <w:rsid w:val="00116D79"/>
    <w:rsid w:val="0011E90C"/>
    <w:rsid w:val="001202E3"/>
    <w:rsid w:val="001209F4"/>
    <w:rsid w:val="00122469"/>
    <w:rsid w:val="00122CFE"/>
    <w:rsid w:val="00122D9B"/>
    <w:rsid w:val="00123013"/>
    <w:rsid w:val="00123764"/>
    <w:rsid w:val="00123AE4"/>
    <w:rsid w:val="00123EF8"/>
    <w:rsid w:val="00124E04"/>
    <w:rsid w:val="001260FD"/>
    <w:rsid w:val="00126B9B"/>
    <w:rsid w:val="001300BB"/>
    <w:rsid w:val="0013079B"/>
    <w:rsid w:val="00131015"/>
    <w:rsid w:val="001315EA"/>
    <w:rsid w:val="0013174C"/>
    <w:rsid w:val="0013227C"/>
    <w:rsid w:val="001329B0"/>
    <w:rsid w:val="001351FC"/>
    <w:rsid w:val="00136AD8"/>
    <w:rsid w:val="00136C13"/>
    <w:rsid w:val="001408C7"/>
    <w:rsid w:val="001436B6"/>
    <w:rsid w:val="00143B24"/>
    <w:rsid w:val="00143CD5"/>
    <w:rsid w:val="00143DA1"/>
    <w:rsid w:val="0014407D"/>
    <w:rsid w:val="00144372"/>
    <w:rsid w:val="00144B36"/>
    <w:rsid w:val="0014551A"/>
    <w:rsid w:val="001458CE"/>
    <w:rsid w:val="00146DD2"/>
    <w:rsid w:val="001472B8"/>
    <w:rsid w:val="00147778"/>
    <w:rsid w:val="00150351"/>
    <w:rsid w:val="00150462"/>
    <w:rsid w:val="0015054F"/>
    <w:rsid w:val="00150BBA"/>
    <w:rsid w:val="00150DE9"/>
    <w:rsid w:val="00151F99"/>
    <w:rsid w:val="001524A0"/>
    <w:rsid w:val="001536E3"/>
    <w:rsid w:val="00154599"/>
    <w:rsid w:val="0015522C"/>
    <w:rsid w:val="00156BF3"/>
    <w:rsid w:val="00156D62"/>
    <w:rsid w:val="001601EC"/>
    <w:rsid w:val="00160752"/>
    <w:rsid w:val="00160AA5"/>
    <w:rsid w:val="00161150"/>
    <w:rsid w:val="00161CE4"/>
    <w:rsid w:val="00161DAB"/>
    <w:rsid w:val="00161EC9"/>
    <w:rsid w:val="00161F0F"/>
    <w:rsid w:val="00162EE2"/>
    <w:rsid w:val="001632C8"/>
    <w:rsid w:val="0016381B"/>
    <w:rsid w:val="00163885"/>
    <w:rsid w:val="00164AC5"/>
    <w:rsid w:val="0016544C"/>
    <w:rsid w:val="00165993"/>
    <w:rsid w:val="001662F7"/>
    <w:rsid w:val="001664E2"/>
    <w:rsid w:val="00166B2F"/>
    <w:rsid w:val="00166B8A"/>
    <w:rsid w:val="00166D4F"/>
    <w:rsid w:val="00167240"/>
    <w:rsid w:val="00167652"/>
    <w:rsid w:val="00167750"/>
    <w:rsid w:val="00170022"/>
    <w:rsid w:val="001702CE"/>
    <w:rsid w:val="00171A63"/>
    <w:rsid w:val="00171E75"/>
    <w:rsid w:val="0017208B"/>
    <w:rsid w:val="0017234F"/>
    <w:rsid w:val="00172A33"/>
    <w:rsid w:val="0017369A"/>
    <w:rsid w:val="00173BA0"/>
    <w:rsid w:val="00174B87"/>
    <w:rsid w:val="001810B7"/>
    <w:rsid w:val="00181457"/>
    <w:rsid w:val="00181CC7"/>
    <w:rsid w:val="00181EB9"/>
    <w:rsid w:val="0018217C"/>
    <w:rsid w:val="00182396"/>
    <w:rsid w:val="001823A5"/>
    <w:rsid w:val="001837CD"/>
    <w:rsid w:val="00183906"/>
    <w:rsid w:val="00185F1F"/>
    <w:rsid w:val="0018625C"/>
    <w:rsid w:val="00186534"/>
    <w:rsid w:val="00186D5C"/>
    <w:rsid w:val="001872B6"/>
    <w:rsid w:val="001878BC"/>
    <w:rsid w:val="00187B6E"/>
    <w:rsid w:val="00191223"/>
    <w:rsid w:val="00191BD0"/>
    <w:rsid w:val="00191EBD"/>
    <w:rsid w:val="00192505"/>
    <w:rsid w:val="0019358A"/>
    <w:rsid w:val="001940CB"/>
    <w:rsid w:val="001948F9"/>
    <w:rsid w:val="00195684"/>
    <w:rsid w:val="0019593D"/>
    <w:rsid w:val="00195C21"/>
    <w:rsid w:val="00195D70"/>
    <w:rsid w:val="00196094"/>
    <w:rsid w:val="001A0225"/>
    <w:rsid w:val="001A0248"/>
    <w:rsid w:val="001A0C57"/>
    <w:rsid w:val="001A0D33"/>
    <w:rsid w:val="001A2019"/>
    <w:rsid w:val="001A209B"/>
    <w:rsid w:val="001A29E9"/>
    <w:rsid w:val="001A31BA"/>
    <w:rsid w:val="001A3677"/>
    <w:rsid w:val="001A54F9"/>
    <w:rsid w:val="001A591F"/>
    <w:rsid w:val="001A5EA2"/>
    <w:rsid w:val="001A7942"/>
    <w:rsid w:val="001A7AEF"/>
    <w:rsid w:val="001A7C49"/>
    <w:rsid w:val="001B0472"/>
    <w:rsid w:val="001B06F9"/>
    <w:rsid w:val="001B09FA"/>
    <w:rsid w:val="001B0C1A"/>
    <w:rsid w:val="001B11E1"/>
    <w:rsid w:val="001B145F"/>
    <w:rsid w:val="001B1CC4"/>
    <w:rsid w:val="001B1E2C"/>
    <w:rsid w:val="001B2657"/>
    <w:rsid w:val="001B2AC7"/>
    <w:rsid w:val="001B2E1D"/>
    <w:rsid w:val="001B3C62"/>
    <w:rsid w:val="001B3FD3"/>
    <w:rsid w:val="001B48E7"/>
    <w:rsid w:val="001B4DE8"/>
    <w:rsid w:val="001B542D"/>
    <w:rsid w:val="001B5873"/>
    <w:rsid w:val="001B6143"/>
    <w:rsid w:val="001B61B6"/>
    <w:rsid w:val="001B6439"/>
    <w:rsid w:val="001B64A0"/>
    <w:rsid w:val="001B70E4"/>
    <w:rsid w:val="001B737C"/>
    <w:rsid w:val="001B77ED"/>
    <w:rsid w:val="001B7DA7"/>
    <w:rsid w:val="001C0250"/>
    <w:rsid w:val="001C1CB8"/>
    <w:rsid w:val="001C20C7"/>
    <w:rsid w:val="001C231F"/>
    <w:rsid w:val="001C3A4B"/>
    <w:rsid w:val="001C3F7C"/>
    <w:rsid w:val="001C42F2"/>
    <w:rsid w:val="001C4EE3"/>
    <w:rsid w:val="001C4F55"/>
    <w:rsid w:val="001C54F9"/>
    <w:rsid w:val="001C567E"/>
    <w:rsid w:val="001C5A70"/>
    <w:rsid w:val="001C5EE4"/>
    <w:rsid w:val="001C6C74"/>
    <w:rsid w:val="001C73E5"/>
    <w:rsid w:val="001C79FC"/>
    <w:rsid w:val="001D02CB"/>
    <w:rsid w:val="001D0FF7"/>
    <w:rsid w:val="001D10CA"/>
    <w:rsid w:val="001D12BE"/>
    <w:rsid w:val="001D13CF"/>
    <w:rsid w:val="001D41D9"/>
    <w:rsid w:val="001D47F6"/>
    <w:rsid w:val="001D4D07"/>
    <w:rsid w:val="001D4D4D"/>
    <w:rsid w:val="001D5153"/>
    <w:rsid w:val="001D5941"/>
    <w:rsid w:val="001D69BF"/>
    <w:rsid w:val="001D6A39"/>
    <w:rsid w:val="001D6BD2"/>
    <w:rsid w:val="001D7574"/>
    <w:rsid w:val="001D7778"/>
    <w:rsid w:val="001D7943"/>
    <w:rsid w:val="001D7A3E"/>
    <w:rsid w:val="001D7C2E"/>
    <w:rsid w:val="001E0BB4"/>
    <w:rsid w:val="001E0C36"/>
    <w:rsid w:val="001E0F90"/>
    <w:rsid w:val="001E141C"/>
    <w:rsid w:val="001E2954"/>
    <w:rsid w:val="001E296D"/>
    <w:rsid w:val="001E32FB"/>
    <w:rsid w:val="001E3E43"/>
    <w:rsid w:val="001E517D"/>
    <w:rsid w:val="001E56D9"/>
    <w:rsid w:val="001E651C"/>
    <w:rsid w:val="001E6D03"/>
    <w:rsid w:val="001E6EB8"/>
    <w:rsid w:val="001E766A"/>
    <w:rsid w:val="001E7928"/>
    <w:rsid w:val="001E7ADB"/>
    <w:rsid w:val="001E7E26"/>
    <w:rsid w:val="001F08E2"/>
    <w:rsid w:val="001F2385"/>
    <w:rsid w:val="001F2B3C"/>
    <w:rsid w:val="001F2D53"/>
    <w:rsid w:val="001F2DB6"/>
    <w:rsid w:val="001F3885"/>
    <w:rsid w:val="001F3926"/>
    <w:rsid w:val="001F448D"/>
    <w:rsid w:val="001F5F0D"/>
    <w:rsid w:val="001F63D3"/>
    <w:rsid w:val="001F6755"/>
    <w:rsid w:val="001F6A89"/>
    <w:rsid w:val="001F6D65"/>
    <w:rsid w:val="001F6FED"/>
    <w:rsid w:val="001F74FF"/>
    <w:rsid w:val="001F7EB9"/>
    <w:rsid w:val="001F7F39"/>
    <w:rsid w:val="0020009D"/>
    <w:rsid w:val="00200CC0"/>
    <w:rsid w:val="00201B5C"/>
    <w:rsid w:val="002023CB"/>
    <w:rsid w:val="002026F7"/>
    <w:rsid w:val="002029F0"/>
    <w:rsid w:val="00202F3D"/>
    <w:rsid w:val="00203DAE"/>
    <w:rsid w:val="0020436B"/>
    <w:rsid w:val="00205394"/>
    <w:rsid w:val="002054E2"/>
    <w:rsid w:val="00206106"/>
    <w:rsid w:val="00206864"/>
    <w:rsid w:val="00206CCA"/>
    <w:rsid w:val="00207375"/>
    <w:rsid w:val="00207DFF"/>
    <w:rsid w:val="0021009D"/>
    <w:rsid w:val="00210345"/>
    <w:rsid w:val="00211203"/>
    <w:rsid w:val="00211D6D"/>
    <w:rsid w:val="00213A73"/>
    <w:rsid w:val="0021400C"/>
    <w:rsid w:val="002156B9"/>
    <w:rsid w:val="002156F2"/>
    <w:rsid w:val="002162EB"/>
    <w:rsid w:val="002170B9"/>
    <w:rsid w:val="00217263"/>
    <w:rsid w:val="0021761B"/>
    <w:rsid w:val="002176D6"/>
    <w:rsid w:val="00217803"/>
    <w:rsid w:val="0021789B"/>
    <w:rsid w:val="00217F9F"/>
    <w:rsid w:val="0022017E"/>
    <w:rsid w:val="00220E36"/>
    <w:rsid w:val="00222211"/>
    <w:rsid w:val="00222675"/>
    <w:rsid w:val="002229AD"/>
    <w:rsid w:val="00223063"/>
    <w:rsid w:val="002230D2"/>
    <w:rsid w:val="002238E5"/>
    <w:rsid w:val="002245BA"/>
    <w:rsid w:val="002247C4"/>
    <w:rsid w:val="002251A1"/>
    <w:rsid w:val="002254DD"/>
    <w:rsid w:val="002255FF"/>
    <w:rsid w:val="00226290"/>
    <w:rsid w:val="0022635F"/>
    <w:rsid w:val="00227B55"/>
    <w:rsid w:val="00230293"/>
    <w:rsid w:val="002310A8"/>
    <w:rsid w:val="00231CAE"/>
    <w:rsid w:val="00231ED2"/>
    <w:rsid w:val="002329F5"/>
    <w:rsid w:val="00232AFC"/>
    <w:rsid w:val="00233544"/>
    <w:rsid w:val="002338B6"/>
    <w:rsid w:val="00233917"/>
    <w:rsid w:val="002347F8"/>
    <w:rsid w:val="00234E08"/>
    <w:rsid w:val="00235DD0"/>
    <w:rsid w:val="00236E22"/>
    <w:rsid w:val="00237109"/>
    <w:rsid w:val="0023713F"/>
    <w:rsid w:val="00237EFC"/>
    <w:rsid w:val="00237FBA"/>
    <w:rsid w:val="002405A7"/>
    <w:rsid w:val="00241E75"/>
    <w:rsid w:val="00242641"/>
    <w:rsid w:val="002429CE"/>
    <w:rsid w:val="00242B51"/>
    <w:rsid w:val="00243B64"/>
    <w:rsid w:val="00243C03"/>
    <w:rsid w:val="00243EBE"/>
    <w:rsid w:val="002453E3"/>
    <w:rsid w:val="00246EA8"/>
    <w:rsid w:val="002476C7"/>
    <w:rsid w:val="00250504"/>
    <w:rsid w:val="00251CC7"/>
    <w:rsid w:val="00251F45"/>
    <w:rsid w:val="00251F6C"/>
    <w:rsid w:val="002543FF"/>
    <w:rsid w:val="002545EC"/>
    <w:rsid w:val="00254C8E"/>
    <w:rsid w:val="00254F19"/>
    <w:rsid w:val="0025553B"/>
    <w:rsid w:val="00255CB9"/>
    <w:rsid w:val="0025624C"/>
    <w:rsid w:val="0025733A"/>
    <w:rsid w:val="0025775F"/>
    <w:rsid w:val="002579C8"/>
    <w:rsid w:val="00257A97"/>
    <w:rsid w:val="00257DBC"/>
    <w:rsid w:val="00261155"/>
    <w:rsid w:val="00261BD2"/>
    <w:rsid w:val="002625AD"/>
    <w:rsid w:val="002639DE"/>
    <w:rsid w:val="00263A1F"/>
    <w:rsid w:val="00263F73"/>
    <w:rsid w:val="002647D5"/>
    <w:rsid w:val="002648CC"/>
    <w:rsid w:val="002648E4"/>
    <w:rsid w:val="00264D88"/>
    <w:rsid w:val="0026540D"/>
    <w:rsid w:val="00265B5C"/>
    <w:rsid w:val="002669C4"/>
    <w:rsid w:val="00266DED"/>
    <w:rsid w:val="00266E60"/>
    <w:rsid w:val="002707DC"/>
    <w:rsid w:val="00271073"/>
    <w:rsid w:val="00271CB8"/>
    <w:rsid w:val="002730F8"/>
    <w:rsid w:val="00273BE6"/>
    <w:rsid w:val="00273C49"/>
    <w:rsid w:val="00274433"/>
    <w:rsid w:val="002769EB"/>
    <w:rsid w:val="00277279"/>
    <w:rsid w:val="0027782C"/>
    <w:rsid w:val="00277BCE"/>
    <w:rsid w:val="002802F1"/>
    <w:rsid w:val="00280570"/>
    <w:rsid w:val="00280C4B"/>
    <w:rsid w:val="0028163D"/>
    <w:rsid w:val="00281966"/>
    <w:rsid w:val="002823CD"/>
    <w:rsid w:val="002846E2"/>
    <w:rsid w:val="00284E81"/>
    <w:rsid w:val="002850D5"/>
    <w:rsid w:val="00285708"/>
    <w:rsid w:val="00286C2D"/>
    <w:rsid w:val="00286F8C"/>
    <w:rsid w:val="0028769A"/>
    <w:rsid w:val="00287E41"/>
    <w:rsid w:val="00290735"/>
    <w:rsid w:val="00290B6B"/>
    <w:rsid w:val="0029141E"/>
    <w:rsid w:val="0029266B"/>
    <w:rsid w:val="0029272C"/>
    <w:rsid w:val="0029275B"/>
    <w:rsid w:val="00292DE3"/>
    <w:rsid w:val="002937BB"/>
    <w:rsid w:val="00293F33"/>
    <w:rsid w:val="0029602B"/>
    <w:rsid w:val="002961BA"/>
    <w:rsid w:val="00296E69"/>
    <w:rsid w:val="00297DFC"/>
    <w:rsid w:val="00297FED"/>
    <w:rsid w:val="002A049B"/>
    <w:rsid w:val="002A098C"/>
    <w:rsid w:val="002A0D1D"/>
    <w:rsid w:val="002A2B5E"/>
    <w:rsid w:val="002A34FF"/>
    <w:rsid w:val="002A3A1E"/>
    <w:rsid w:val="002A430C"/>
    <w:rsid w:val="002A54C3"/>
    <w:rsid w:val="002A5604"/>
    <w:rsid w:val="002A61DF"/>
    <w:rsid w:val="002A6AF7"/>
    <w:rsid w:val="002A796C"/>
    <w:rsid w:val="002A7D87"/>
    <w:rsid w:val="002A7F3C"/>
    <w:rsid w:val="002B05D7"/>
    <w:rsid w:val="002B164D"/>
    <w:rsid w:val="002B1712"/>
    <w:rsid w:val="002B1EF0"/>
    <w:rsid w:val="002B22BE"/>
    <w:rsid w:val="002B23B3"/>
    <w:rsid w:val="002B26E7"/>
    <w:rsid w:val="002B2A94"/>
    <w:rsid w:val="002B2F66"/>
    <w:rsid w:val="002B31C8"/>
    <w:rsid w:val="002B3208"/>
    <w:rsid w:val="002B35F2"/>
    <w:rsid w:val="002B3668"/>
    <w:rsid w:val="002B3A3C"/>
    <w:rsid w:val="002B3E1A"/>
    <w:rsid w:val="002B434B"/>
    <w:rsid w:val="002B4BCC"/>
    <w:rsid w:val="002B56F7"/>
    <w:rsid w:val="002B60E9"/>
    <w:rsid w:val="002B6517"/>
    <w:rsid w:val="002B6C1D"/>
    <w:rsid w:val="002B770F"/>
    <w:rsid w:val="002C0700"/>
    <w:rsid w:val="002C19A3"/>
    <w:rsid w:val="002C1C9F"/>
    <w:rsid w:val="002C22C9"/>
    <w:rsid w:val="002C2608"/>
    <w:rsid w:val="002C2E04"/>
    <w:rsid w:val="002C30F6"/>
    <w:rsid w:val="002C3142"/>
    <w:rsid w:val="002C36FF"/>
    <w:rsid w:val="002C3717"/>
    <w:rsid w:val="002C404A"/>
    <w:rsid w:val="002C4FA0"/>
    <w:rsid w:val="002C58CD"/>
    <w:rsid w:val="002C6938"/>
    <w:rsid w:val="002C6BFD"/>
    <w:rsid w:val="002C71C4"/>
    <w:rsid w:val="002D00A4"/>
    <w:rsid w:val="002D13AB"/>
    <w:rsid w:val="002D177C"/>
    <w:rsid w:val="002D1FD3"/>
    <w:rsid w:val="002D289C"/>
    <w:rsid w:val="002D3291"/>
    <w:rsid w:val="002D3491"/>
    <w:rsid w:val="002D37D9"/>
    <w:rsid w:val="002D4415"/>
    <w:rsid w:val="002D452D"/>
    <w:rsid w:val="002D4E2C"/>
    <w:rsid w:val="002D5A51"/>
    <w:rsid w:val="002D5C60"/>
    <w:rsid w:val="002D67C6"/>
    <w:rsid w:val="002D6CDE"/>
    <w:rsid w:val="002E014D"/>
    <w:rsid w:val="002E0B99"/>
    <w:rsid w:val="002E1ACD"/>
    <w:rsid w:val="002E23B2"/>
    <w:rsid w:val="002E2DE2"/>
    <w:rsid w:val="002E3710"/>
    <w:rsid w:val="002E37F6"/>
    <w:rsid w:val="002E3D89"/>
    <w:rsid w:val="002E58F7"/>
    <w:rsid w:val="002E611F"/>
    <w:rsid w:val="002E69A8"/>
    <w:rsid w:val="002E6E5A"/>
    <w:rsid w:val="002E715D"/>
    <w:rsid w:val="002E7B41"/>
    <w:rsid w:val="002E7C9D"/>
    <w:rsid w:val="002F01FE"/>
    <w:rsid w:val="002F02BD"/>
    <w:rsid w:val="002F04B0"/>
    <w:rsid w:val="002F0B29"/>
    <w:rsid w:val="002F0E3D"/>
    <w:rsid w:val="002F13FE"/>
    <w:rsid w:val="002F1529"/>
    <w:rsid w:val="002F2B7C"/>
    <w:rsid w:val="002F3062"/>
    <w:rsid w:val="002F4245"/>
    <w:rsid w:val="002F4999"/>
    <w:rsid w:val="002F51C6"/>
    <w:rsid w:val="002F56D3"/>
    <w:rsid w:val="002F65F0"/>
    <w:rsid w:val="002F7783"/>
    <w:rsid w:val="002F7E56"/>
    <w:rsid w:val="002F7FDE"/>
    <w:rsid w:val="003004AD"/>
    <w:rsid w:val="003008AC"/>
    <w:rsid w:val="003009A3"/>
    <w:rsid w:val="00300AFF"/>
    <w:rsid w:val="00301AE9"/>
    <w:rsid w:val="00301EAC"/>
    <w:rsid w:val="003026FE"/>
    <w:rsid w:val="00304223"/>
    <w:rsid w:val="00304699"/>
    <w:rsid w:val="00304A65"/>
    <w:rsid w:val="00304DBD"/>
    <w:rsid w:val="00304F14"/>
    <w:rsid w:val="00305467"/>
    <w:rsid w:val="00305A81"/>
    <w:rsid w:val="00306B18"/>
    <w:rsid w:val="00306D52"/>
    <w:rsid w:val="0030708D"/>
    <w:rsid w:val="00307871"/>
    <w:rsid w:val="00310BA2"/>
    <w:rsid w:val="00310FA0"/>
    <w:rsid w:val="00311E5C"/>
    <w:rsid w:val="00312323"/>
    <w:rsid w:val="00313516"/>
    <w:rsid w:val="00314A63"/>
    <w:rsid w:val="00315B50"/>
    <w:rsid w:val="00315C63"/>
    <w:rsid w:val="00316960"/>
    <w:rsid w:val="00316B94"/>
    <w:rsid w:val="00316E70"/>
    <w:rsid w:val="00317366"/>
    <w:rsid w:val="00317BA0"/>
    <w:rsid w:val="003203E2"/>
    <w:rsid w:val="00320D27"/>
    <w:rsid w:val="0032163E"/>
    <w:rsid w:val="00321B93"/>
    <w:rsid w:val="00322514"/>
    <w:rsid w:val="00322A15"/>
    <w:rsid w:val="003235CB"/>
    <w:rsid w:val="00323CE3"/>
    <w:rsid w:val="00324EE7"/>
    <w:rsid w:val="0032521B"/>
    <w:rsid w:val="003272A3"/>
    <w:rsid w:val="00330650"/>
    <w:rsid w:val="003321DC"/>
    <w:rsid w:val="003333AE"/>
    <w:rsid w:val="003338C9"/>
    <w:rsid w:val="00333970"/>
    <w:rsid w:val="00334189"/>
    <w:rsid w:val="00334653"/>
    <w:rsid w:val="00336B17"/>
    <w:rsid w:val="00337729"/>
    <w:rsid w:val="00337960"/>
    <w:rsid w:val="003407E1"/>
    <w:rsid w:val="00340D12"/>
    <w:rsid w:val="003415CB"/>
    <w:rsid w:val="00341688"/>
    <w:rsid w:val="00344787"/>
    <w:rsid w:val="00345382"/>
    <w:rsid w:val="0034571C"/>
    <w:rsid w:val="00345F8C"/>
    <w:rsid w:val="0034652A"/>
    <w:rsid w:val="00347206"/>
    <w:rsid w:val="0034779E"/>
    <w:rsid w:val="003500C7"/>
    <w:rsid w:val="00350461"/>
    <w:rsid w:val="00350815"/>
    <w:rsid w:val="003518C0"/>
    <w:rsid w:val="003530D3"/>
    <w:rsid w:val="0035387F"/>
    <w:rsid w:val="00354349"/>
    <w:rsid w:val="0035434B"/>
    <w:rsid w:val="00354DE4"/>
    <w:rsid w:val="00355DA4"/>
    <w:rsid w:val="003560BB"/>
    <w:rsid w:val="00356411"/>
    <w:rsid w:val="00356723"/>
    <w:rsid w:val="00356D77"/>
    <w:rsid w:val="00357180"/>
    <w:rsid w:val="00357193"/>
    <w:rsid w:val="00357919"/>
    <w:rsid w:val="00357CE6"/>
    <w:rsid w:val="00360358"/>
    <w:rsid w:val="00361515"/>
    <w:rsid w:val="003617FB"/>
    <w:rsid w:val="003619DF"/>
    <w:rsid w:val="00361A59"/>
    <w:rsid w:val="00362070"/>
    <w:rsid w:val="00362740"/>
    <w:rsid w:val="00362F33"/>
    <w:rsid w:val="0036322C"/>
    <w:rsid w:val="0036447D"/>
    <w:rsid w:val="00364BEC"/>
    <w:rsid w:val="0036512D"/>
    <w:rsid w:val="00365DD1"/>
    <w:rsid w:val="00366663"/>
    <w:rsid w:val="0036691F"/>
    <w:rsid w:val="00366AB0"/>
    <w:rsid w:val="0036746E"/>
    <w:rsid w:val="0036765F"/>
    <w:rsid w:val="00367D2F"/>
    <w:rsid w:val="00370045"/>
    <w:rsid w:val="003708A5"/>
    <w:rsid w:val="00370A47"/>
    <w:rsid w:val="00370C64"/>
    <w:rsid w:val="0037214D"/>
    <w:rsid w:val="00372E54"/>
    <w:rsid w:val="003731F9"/>
    <w:rsid w:val="0037387E"/>
    <w:rsid w:val="003747D8"/>
    <w:rsid w:val="003749EA"/>
    <w:rsid w:val="00374FD5"/>
    <w:rsid w:val="00375A3C"/>
    <w:rsid w:val="00375AE5"/>
    <w:rsid w:val="00375E7E"/>
    <w:rsid w:val="00375F3A"/>
    <w:rsid w:val="0037689C"/>
    <w:rsid w:val="00376EC7"/>
    <w:rsid w:val="00377E70"/>
    <w:rsid w:val="0038030C"/>
    <w:rsid w:val="00380635"/>
    <w:rsid w:val="00380CD1"/>
    <w:rsid w:val="00381925"/>
    <w:rsid w:val="003823B7"/>
    <w:rsid w:val="0038369F"/>
    <w:rsid w:val="00384293"/>
    <w:rsid w:val="003845F7"/>
    <w:rsid w:val="00384C9B"/>
    <w:rsid w:val="00384DE4"/>
    <w:rsid w:val="00385FF3"/>
    <w:rsid w:val="00386077"/>
    <w:rsid w:val="003861ED"/>
    <w:rsid w:val="0038649B"/>
    <w:rsid w:val="003868B4"/>
    <w:rsid w:val="003870A7"/>
    <w:rsid w:val="003879EB"/>
    <w:rsid w:val="00391341"/>
    <w:rsid w:val="003913BA"/>
    <w:rsid w:val="003925CA"/>
    <w:rsid w:val="003928DC"/>
    <w:rsid w:val="003929BB"/>
    <w:rsid w:val="00393325"/>
    <w:rsid w:val="00394361"/>
    <w:rsid w:val="00394C5A"/>
    <w:rsid w:val="00394DE9"/>
    <w:rsid w:val="003950BA"/>
    <w:rsid w:val="00395116"/>
    <w:rsid w:val="003953CF"/>
    <w:rsid w:val="003961F0"/>
    <w:rsid w:val="003966FA"/>
    <w:rsid w:val="00396FEE"/>
    <w:rsid w:val="00397094"/>
    <w:rsid w:val="0039771B"/>
    <w:rsid w:val="00397BEF"/>
    <w:rsid w:val="003A05F0"/>
    <w:rsid w:val="003A0869"/>
    <w:rsid w:val="003A0A13"/>
    <w:rsid w:val="003A0BDE"/>
    <w:rsid w:val="003A0CD5"/>
    <w:rsid w:val="003A0DD8"/>
    <w:rsid w:val="003A14F7"/>
    <w:rsid w:val="003A1720"/>
    <w:rsid w:val="003A2D85"/>
    <w:rsid w:val="003A3ABC"/>
    <w:rsid w:val="003A3DE5"/>
    <w:rsid w:val="003A5EDD"/>
    <w:rsid w:val="003A6205"/>
    <w:rsid w:val="003A6626"/>
    <w:rsid w:val="003A6C2B"/>
    <w:rsid w:val="003A769A"/>
    <w:rsid w:val="003B0AD7"/>
    <w:rsid w:val="003B11A3"/>
    <w:rsid w:val="003B224D"/>
    <w:rsid w:val="003B29E4"/>
    <w:rsid w:val="003B4687"/>
    <w:rsid w:val="003B46EB"/>
    <w:rsid w:val="003B6523"/>
    <w:rsid w:val="003B6F30"/>
    <w:rsid w:val="003B7AE0"/>
    <w:rsid w:val="003C038D"/>
    <w:rsid w:val="003C041C"/>
    <w:rsid w:val="003C109D"/>
    <w:rsid w:val="003C1183"/>
    <w:rsid w:val="003C1FEC"/>
    <w:rsid w:val="003C23EE"/>
    <w:rsid w:val="003C2C2A"/>
    <w:rsid w:val="003C2F5A"/>
    <w:rsid w:val="003C35CD"/>
    <w:rsid w:val="003C3984"/>
    <w:rsid w:val="003C419C"/>
    <w:rsid w:val="003C424D"/>
    <w:rsid w:val="003C42FA"/>
    <w:rsid w:val="003C4ACD"/>
    <w:rsid w:val="003C53D0"/>
    <w:rsid w:val="003C5505"/>
    <w:rsid w:val="003C56F7"/>
    <w:rsid w:val="003C6668"/>
    <w:rsid w:val="003C68B2"/>
    <w:rsid w:val="003C7559"/>
    <w:rsid w:val="003C7650"/>
    <w:rsid w:val="003C78DC"/>
    <w:rsid w:val="003C7F5A"/>
    <w:rsid w:val="003C7FBA"/>
    <w:rsid w:val="003D08D7"/>
    <w:rsid w:val="003D0B2D"/>
    <w:rsid w:val="003D19AE"/>
    <w:rsid w:val="003D21C3"/>
    <w:rsid w:val="003D2C75"/>
    <w:rsid w:val="003D39F5"/>
    <w:rsid w:val="003D43F6"/>
    <w:rsid w:val="003D550B"/>
    <w:rsid w:val="003D58C0"/>
    <w:rsid w:val="003D64B1"/>
    <w:rsid w:val="003D6ACA"/>
    <w:rsid w:val="003E0086"/>
    <w:rsid w:val="003E072A"/>
    <w:rsid w:val="003E0AE0"/>
    <w:rsid w:val="003E21ED"/>
    <w:rsid w:val="003E2EAA"/>
    <w:rsid w:val="003E4806"/>
    <w:rsid w:val="003E4FD9"/>
    <w:rsid w:val="003E5A3E"/>
    <w:rsid w:val="003E6421"/>
    <w:rsid w:val="003E7075"/>
    <w:rsid w:val="003E72B4"/>
    <w:rsid w:val="003F09DB"/>
    <w:rsid w:val="003F13C4"/>
    <w:rsid w:val="003F15AF"/>
    <w:rsid w:val="003F1973"/>
    <w:rsid w:val="003F1F6E"/>
    <w:rsid w:val="003F273F"/>
    <w:rsid w:val="003F2F8A"/>
    <w:rsid w:val="003F3571"/>
    <w:rsid w:val="003F3879"/>
    <w:rsid w:val="003F447A"/>
    <w:rsid w:val="003F4F6B"/>
    <w:rsid w:val="003F5B78"/>
    <w:rsid w:val="003F5C87"/>
    <w:rsid w:val="003F61A3"/>
    <w:rsid w:val="003F6C35"/>
    <w:rsid w:val="003F71AB"/>
    <w:rsid w:val="004018D2"/>
    <w:rsid w:val="00401D34"/>
    <w:rsid w:val="00403267"/>
    <w:rsid w:val="00404214"/>
    <w:rsid w:val="00404BA7"/>
    <w:rsid w:val="004050D5"/>
    <w:rsid w:val="00405428"/>
    <w:rsid w:val="004067E2"/>
    <w:rsid w:val="00406B44"/>
    <w:rsid w:val="00406EE7"/>
    <w:rsid w:val="00407CAB"/>
    <w:rsid w:val="00411190"/>
    <w:rsid w:val="004113F1"/>
    <w:rsid w:val="00411401"/>
    <w:rsid w:val="00411A22"/>
    <w:rsid w:val="00411C1A"/>
    <w:rsid w:val="00413012"/>
    <w:rsid w:val="00413092"/>
    <w:rsid w:val="0041483B"/>
    <w:rsid w:val="00415E05"/>
    <w:rsid w:val="0041614C"/>
    <w:rsid w:val="00416B05"/>
    <w:rsid w:val="00417015"/>
    <w:rsid w:val="0042004F"/>
    <w:rsid w:val="004220E3"/>
    <w:rsid w:val="00422C05"/>
    <w:rsid w:val="00422E3C"/>
    <w:rsid w:val="00423168"/>
    <w:rsid w:val="0042379D"/>
    <w:rsid w:val="0042397F"/>
    <w:rsid w:val="00423B16"/>
    <w:rsid w:val="00423F09"/>
    <w:rsid w:val="00424896"/>
    <w:rsid w:val="00424C6B"/>
    <w:rsid w:val="00424E40"/>
    <w:rsid w:val="004252A3"/>
    <w:rsid w:val="0042659F"/>
    <w:rsid w:val="00426884"/>
    <w:rsid w:val="004268C4"/>
    <w:rsid w:val="00427293"/>
    <w:rsid w:val="00427ADB"/>
    <w:rsid w:val="004303F9"/>
    <w:rsid w:val="0043097F"/>
    <w:rsid w:val="0043182B"/>
    <w:rsid w:val="00431835"/>
    <w:rsid w:val="0043250D"/>
    <w:rsid w:val="00433F4E"/>
    <w:rsid w:val="004341CD"/>
    <w:rsid w:val="00434837"/>
    <w:rsid w:val="00434F78"/>
    <w:rsid w:val="004359E0"/>
    <w:rsid w:val="00435F56"/>
    <w:rsid w:val="00436059"/>
    <w:rsid w:val="004372F1"/>
    <w:rsid w:val="00437E00"/>
    <w:rsid w:val="004402B6"/>
    <w:rsid w:val="004404AE"/>
    <w:rsid w:val="004408A7"/>
    <w:rsid w:val="00440B74"/>
    <w:rsid w:val="00440EFF"/>
    <w:rsid w:val="004410DF"/>
    <w:rsid w:val="004415CA"/>
    <w:rsid w:val="0044218F"/>
    <w:rsid w:val="00443867"/>
    <w:rsid w:val="004438AC"/>
    <w:rsid w:val="00443933"/>
    <w:rsid w:val="00445144"/>
    <w:rsid w:val="004452CE"/>
    <w:rsid w:val="004457E9"/>
    <w:rsid w:val="004460A6"/>
    <w:rsid w:val="00446225"/>
    <w:rsid w:val="004469EE"/>
    <w:rsid w:val="00446FE9"/>
    <w:rsid w:val="00450C62"/>
    <w:rsid w:val="00450F0D"/>
    <w:rsid w:val="0045166F"/>
    <w:rsid w:val="00452D86"/>
    <w:rsid w:val="0045308D"/>
    <w:rsid w:val="0045349C"/>
    <w:rsid w:val="004557BF"/>
    <w:rsid w:val="00456F31"/>
    <w:rsid w:val="00457188"/>
    <w:rsid w:val="00457490"/>
    <w:rsid w:val="004603AA"/>
    <w:rsid w:val="00463140"/>
    <w:rsid w:val="0046542C"/>
    <w:rsid w:val="0046552B"/>
    <w:rsid w:val="00465F15"/>
    <w:rsid w:val="00467A28"/>
    <w:rsid w:val="00467FA4"/>
    <w:rsid w:val="00470A05"/>
    <w:rsid w:val="00470B16"/>
    <w:rsid w:val="00470DA6"/>
    <w:rsid w:val="0047105A"/>
    <w:rsid w:val="00471B00"/>
    <w:rsid w:val="00471BA7"/>
    <w:rsid w:val="00471FC0"/>
    <w:rsid w:val="004723E6"/>
    <w:rsid w:val="0047382E"/>
    <w:rsid w:val="00474200"/>
    <w:rsid w:val="00475076"/>
    <w:rsid w:val="00475102"/>
    <w:rsid w:val="00475A42"/>
    <w:rsid w:val="00475E16"/>
    <w:rsid w:val="00476C8C"/>
    <w:rsid w:val="00476E49"/>
    <w:rsid w:val="004771EB"/>
    <w:rsid w:val="00477B58"/>
    <w:rsid w:val="00477C8E"/>
    <w:rsid w:val="004804F5"/>
    <w:rsid w:val="00480871"/>
    <w:rsid w:val="004808CA"/>
    <w:rsid w:val="00480C9F"/>
    <w:rsid w:val="0048231B"/>
    <w:rsid w:val="00482563"/>
    <w:rsid w:val="00483304"/>
    <w:rsid w:val="00484207"/>
    <w:rsid w:val="00484817"/>
    <w:rsid w:val="00485556"/>
    <w:rsid w:val="004865A1"/>
    <w:rsid w:val="004869DD"/>
    <w:rsid w:val="00486E31"/>
    <w:rsid w:val="00491074"/>
    <w:rsid w:val="00491B5D"/>
    <w:rsid w:val="00493340"/>
    <w:rsid w:val="0049485E"/>
    <w:rsid w:val="004950A0"/>
    <w:rsid w:val="004955F5"/>
    <w:rsid w:val="00495789"/>
    <w:rsid w:val="00495ECF"/>
    <w:rsid w:val="00496661"/>
    <w:rsid w:val="00496B04"/>
    <w:rsid w:val="0049707D"/>
    <w:rsid w:val="00497CA3"/>
    <w:rsid w:val="004A08E0"/>
    <w:rsid w:val="004A0E8A"/>
    <w:rsid w:val="004A269D"/>
    <w:rsid w:val="004A2D40"/>
    <w:rsid w:val="004A2EEF"/>
    <w:rsid w:val="004A2F3E"/>
    <w:rsid w:val="004A348A"/>
    <w:rsid w:val="004A3B0E"/>
    <w:rsid w:val="004A40D9"/>
    <w:rsid w:val="004A5A7E"/>
    <w:rsid w:val="004A6052"/>
    <w:rsid w:val="004A6387"/>
    <w:rsid w:val="004A67C6"/>
    <w:rsid w:val="004A67D1"/>
    <w:rsid w:val="004A69EC"/>
    <w:rsid w:val="004A6CFB"/>
    <w:rsid w:val="004A74B1"/>
    <w:rsid w:val="004A7BDF"/>
    <w:rsid w:val="004B021E"/>
    <w:rsid w:val="004B0D5A"/>
    <w:rsid w:val="004B0F9A"/>
    <w:rsid w:val="004B1BF8"/>
    <w:rsid w:val="004B2B56"/>
    <w:rsid w:val="004B2EF1"/>
    <w:rsid w:val="004B32EC"/>
    <w:rsid w:val="004B3A5C"/>
    <w:rsid w:val="004B4114"/>
    <w:rsid w:val="004B4B06"/>
    <w:rsid w:val="004B4E63"/>
    <w:rsid w:val="004B51D3"/>
    <w:rsid w:val="004B534E"/>
    <w:rsid w:val="004B5352"/>
    <w:rsid w:val="004B58C3"/>
    <w:rsid w:val="004B6947"/>
    <w:rsid w:val="004B6C8E"/>
    <w:rsid w:val="004B7481"/>
    <w:rsid w:val="004C0BC4"/>
    <w:rsid w:val="004C0C08"/>
    <w:rsid w:val="004C0D50"/>
    <w:rsid w:val="004C1C02"/>
    <w:rsid w:val="004C1D1E"/>
    <w:rsid w:val="004C30EE"/>
    <w:rsid w:val="004C5113"/>
    <w:rsid w:val="004C5D92"/>
    <w:rsid w:val="004C6FF0"/>
    <w:rsid w:val="004C7E98"/>
    <w:rsid w:val="004D0494"/>
    <w:rsid w:val="004D175C"/>
    <w:rsid w:val="004D2298"/>
    <w:rsid w:val="004D2C0A"/>
    <w:rsid w:val="004D3006"/>
    <w:rsid w:val="004D3900"/>
    <w:rsid w:val="004D3A26"/>
    <w:rsid w:val="004D47E5"/>
    <w:rsid w:val="004D5185"/>
    <w:rsid w:val="004D58A2"/>
    <w:rsid w:val="004D5CD8"/>
    <w:rsid w:val="004D690C"/>
    <w:rsid w:val="004E02C3"/>
    <w:rsid w:val="004E0B81"/>
    <w:rsid w:val="004E0D70"/>
    <w:rsid w:val="004E0E5D"/>
    <w:rsid w:val="004E1504"/>
    <w:rsid w:val="004E1B63"/>
    <w:rsid w:val="004E1F7D"/>
    <w:rsid w:val="004E247D"/>
    <w:rsid w:val="004E24FD"/>
    <w:rsid w:val="004E3767"/>
    <w:rsid w:val="004E444B"/>
    <w:rsid w:val="004E5446"/>
    <w:rsid w:val="004E5D1F"/>
    <w:rsid w:val="004E5FF9"/>
    <w:rsid w:val="004E617B"/>
    <w:rsid w:val="004E7A8F"/>
    <w:rsid w:val="004F06DB"/>
    <w:rsid w:val="004F0D23"/>
    <w:rsid w:val="004F1655"/>
    <w:rsid w:val="004F1D98"/>
    <w:rsid w:val="004F255C"/>
    <w:rsid w:val="004F2B78"/>
    <w:rsid w:val="004F39AC"/>
    <w:rsid w:val="004F3C1C"/>
    <w:rsid w:val="004F603C"/>
    <w:rsid w:val="004F636C"/>
    <w:rsid w:val="004F7802"/>
    <w:rsid w:val="00500061"/>
    <w:rsid w:val="0050021A"/>
    <w:rsid w:val="005010D3"/>
    <w:rsid w:val="00501170"/>
    <w:rsid w:val="005016F9"/>
    <w:rsid w:val="00501856"/>
    <w:rsid w:val="00501E51"/>
    <w:rsid w:val="00501EEE"/>
    <w:rsid w:val="005023F8"/>
    <w:rsid w:val="00502A41"/>
    <w:rsid w:val="005035CB"/>
    <w:rsid w:val="00504AF1"/>
    <w:rsid w:val="0050560C"/>
    <w:rsid w:val="005058B2"/>
    <w:rsid w:val="00507911"/>
    <w:rsid w:val="005101CA"/>
    <w:rsid w:val="00510593"/>
    <w:rsid w:val="00510DF4"/>
    <w:rsid w:val="0051110D"/>
    <w:rsid w:val="00511134"/>
    <w:rsid w:val="00511A06"/>
    <w:rsid w:val="005122BB"/>
    <w:rsid w:val="00514197"/>
    <w:rsid w:val="005146BB"/>
    <w:rsid w:val="005148BE"/>
    <w:rsid w:val="00514FE5"/>
    <w:rsid w:val="00515B66"/>
    <w:rsid w:val="00515D67"/>
    <w:rsid w:val="005163F9"/>
    <w:rsid w:val="0051644F"/>
    <w:rsid w:val="005167AF"/>
    <w:rsid w:val="00516B63"/>
    <w:rsid w:val="005176B4"/>
    <w:rsid w:val="00517C58"/>
    <w:rsid w:val="00520204"/>
    <w:rsid w:val="005204CD"/>
    <w:rsid w:val="00520741"/>
    <w:rsid w:val="00521CFE"/>
    <w:rsid w:val="00522C70"/>
    <w:rsid w:val="00522EAB"/>
    <w:rsid w:val="005234A4"/>
    <w:rsid w:val="00523E00"/>
    <w:rsid w:val="00524D14"/>
    <w:rsid w:val="00525AF6"/>
    <w:rsid w:val="00527011"/>
    <w:rsid w:val="0052789F"/>
    <w:rsid w:val="00527F33"/>
    <w:rsid w:val="00527F37"/>
    <w:rsid w:val="00530D6D"/>
    <w:rsid w:val="00531125"/>
    <w:rsid w:val="00531133"/>
    <w:rsid w:val="005312A9"/>
    <w:rsid w:val="005317D3"/>
    <w:rsid w:val="00531B0D"/>
    <w:rsid w:val="0053400D"/>
    <w:rsid w:val="005351D5"/>
    <w:rsid w:val="005358DA"/>
    <w:rsid w:val="00535FA0"/>
    <w:rsid w:val="0053641C"/>
    <w:rsid w:val="0053647D"/>
    <w:rsid w:val="005368DA"/>
    <w:rsid w:val="005375C8"/>
    <w:rsid w:val="00537CA4"/>
    <w:rsid w:val="00537EFC"/>
    <w:rsid w:val="0054048A"/>
    <w:rsid w:val="00541A32"/>
    <w:rsid w:val="00542108"/>
    <w:rsid w:val="00542DD5"/>
    <w:rsid w:val="00543546"/>
    <w:rsid w:val="00544160"/>
    <w:rsid w:val="005457E8"/>
    <w:rsid w:val="00545EF0"/>
    <w:rsid w:val="00547802"/>
    <w:rsid w:val="00547AF3"/>
    <w:rsid w:val="00550243"/>
    <w:rsid w:val="005503DB"/>
    <w:rsid w:val="00550D77"/>
    <w:rsid w:val="0055196D"/>
    <w:rsid w:val="00553C79"/>
    <w:rsid w:val="005553A1"/>
    <w:rsid w:val="005555D1"/>
    <w:rsid w:val="00555FA6"/>
    <w:rsid w:val="005564F2"/>
    <w:rsid w:val="005570BB"/>
    <w:rsid w:val="00557689"/>
    <w:rsid w:val="005619DB"/>
    <w:rsid w:val="00561E8D"/>
    <w:rsid w:val="005622BE"/>
    <w:rsid w:val="00562B60"/>
    <w:rsid w:val="00563C4F"/>
    <w:rsid w:val="00563D31"/>
    <w:rsid w:val="00564DE1"/>
    <w:rsid w:val="0056603D"/>
    <w:rsid w:val="0056714B"/>
    <w:rsid w:val="005679A4"/>
    <w:rsid w:val="00570FD3"/>
    <w:rsid w:val="00571231"/>
    <w:rsid w:val="00571945"/>
    <w:rsid w:val="005727E9"/>
    <w:rsid w:val="005738EF"/>
    <w:rsid w:val="00574776"/>
    <w:rsid w:val="005757A8"/>
    <w:rsid w:val="00575BD7"/>
    <w:rsid w:val="00575C3F"/>
    <w:rsid w:val="00575C67"/>
    <w:rsid w:val="005765AB"/>
    <w:rsid w:val="005769DA"/>
    <w:rsid w:val="00576B99"/>
    <w:rsid w:val="00577187"/>
    <w:rsid w:val="005777A8"/>
    <w:rsid w:val="005815D3"/>
    <w:rsid w:val="00581B96"/>
    <w:rsid w:val="00583296"/>
    <w:rsid w:val="00584288"/>
    <w:rsid w:val="0058451E"/>
    <w:rsid w:val="005854D8"/>
    <w:rsid w:val="00585A2E"/>
    <w:rsid w:val="00586DF3"/>
    <w:rsid w:val="005904C4"/>
    <w:rsid w:val="005907FE"/>
    <w:rsid w:val="00590CF4"/>
    <w:rsid w:val="00590D25"/>
    <w:rsid w:val="00591618"/>
    <w:rsid w:val="0059162F"/>
    <w:rsid w:val="00591736"/>
    <w:rsid w:val="005923A4"/>
    <w:rsid w:val="005924F2"/>
    <w:rsid w:val="00593510"/>
    <w:rsid w:val="00594425"/>
    <w:rsid w:val="00595304"/>
    <w:rsid w:val="00595423"/>
    <w:rsid w:val="00595DAC"/>
    <w:rsid w:val="00595EAB"/>
    <w:rsid w:val="005966AA"/>
    <w:rsid w:val="00597405"/>
    <w:rsid w:val="00597644"/>
    <w:rsid w:val="005A0A68"/>
    <w:rsid w:val="005A1D7C"/>
    <w:rsid w:val="005A3B4B"/>
    <w:rsid w:val="005A6116"/>
    <w:rsid w:val="005A6EE0"/>
    <w:rsid w:val="005A713B"/>
    <w:rsid w:val="005B0380"/>
    <w:rsid w:val="005B5E9F"/>
    <w:rsid w:val="005B5FFF"/>
    <w:rsid w:val="005B78FC"/>
    <w:rsid w:val="005BB375"/>
    <w:rsid w:val="005C01DA"/>
    <w:rsid w:val="005C066C"/>
    <w:rsid w:val="005C08A9"/>
    <w:rsid w:val="005C28A3"/>
    <w:rsid w:val="005C36BA"/>
    <w:rsid w:val="005C4A79"/>
    <w:rsid w:val="005C52D1"/>
    <w:rsid w:val="005C60E6"/>
    <w:rsid w:val="005D0A4A"/>
    <w:rsid w:val="005D0F31"/>
    <w:rsid w:val="005D0FAA"/>
    <w:rsid w:val="005D290E"/>
    <w:rsid w:val="005D333C"/>
    <w:rsid w:val="005D473C"/>
    <w:rsid w:val="005D4A31"/>
    <w:rsid w:val="005D5F4C"/>
    <w:rsid w:val="005D6523"/>
    <w:rsid w:val="005D6ECE"/>
    <w:rsid w:val="005D7485"/>
    <w:rsid w:val="005E06DC"/>
    <w:rsid w:val="005E142C"/>
    <w:rsid w:val="005E16CE"/>
    <w:rsid w:val="005E1865"/>
    <w:rsid w:val="005E1B89"/>
    <w:rsid w:val="005E2765"/>
    <w:rsid w:val="005E34EC"/>
    <w:rsid w:val="005E3B16"/>
    <w:rsid w:val="005E3E54"/>
    <w:rsid w:val="005E49CD"/>
    <w:rsid w:val="005E53CA"/>
    <w:rsid w:val="005E5D14"/>
    <w:rsid w:val="005E6149"/>
    <w:rsid w:val="005E6B41"/>
    <w:rsid w:val="005E6B57"/>
    <w:rsid w:val="005E7056"/>
    <w:rsid w:val="005E7644"/>
    <w:rsid w:val="005F0119"/>
    <w:rsid w:val="005F07C6"/>
    <w:rsid w:val="005F1B8C"/>
    <w:rsid w:val="005F1D9F"/>
    <w:rsid w:val="005F24D3"/>
    <w:rsid w:val="005F2F28"/>
    <w:rsid w:val="005F3E1F"/>
    <w:rsid w:val="005F40F6"/>
    <w:rsid w:val="005F4635"/>
    <w:rsid w:val="005F4F9A"/>
    <w:rsid w:val="005F530D"/>
    <w:rsid w:val="005F5AF8"/>
    <w:rsid w:val="005F5BCD"/>
    <w:rsid w:val="005F68A1"/>
    <w:rsid w:val="005F6C47"/>
    <w:rsid w:val="005F6ECB"/>
    <w:rsid w:val="005F6EFC"/>
    <w:rsid w:val="005F724A"/>
    <w:rsid w:val="005F788C"/>
    <w:rsid w:val="005F7CD8"/>
    <w:rsid w:val="006001FA"/>
    <w:rsid w:val="00600437"/>
    <w:rsid w:val="00600A72"/>
    <w:rsid w:val="00600C2D"/>
    <w:rsid w:val="006013FE"/>
    <w:rsid w:val="00601824"/>
    <w:rsid w:val="00601B3E"/>
    <w:rsid w:val="00602863"/>
    <w:rsid w:val="00604D0E"/>
    <w:rsid w:val="00604EF9"/>
    <w:rsid w:val="0060699F"/>
    <w:rsid w:val="00607865"/>
    <w:rsid w:val="0060793A"/>
    <w:rsid w:val="00610128"/>
    <w:rsid w:val="00611930"/>
    <w:rsid w:val="0061227A"/>
    <w:rsid w:val="006122D2"/>
    <w:rsid w:val="006125E3"/>
    <w:rsid w:val="006132AC"/>
    <w:rsid w:val="00613618"/>
    <w:rsid w:val="00614EFD"/>
    <w:rsid w:val="00615556"/>
    <w:rsid w:val="00616912"/>
    <w:rsid w:val="0061720B"/>
    <w:rsid w:val="0061738B"/>
    <w:rsid w:val="00617853"/>
    <w:rsid w:val="00617BF3"/>
    <w:rsid w:val="00617EA6"/>
    <w:rsid w:val="00620B2F"/>
    <w:rsid w:val="00620FD1"/>
    <w:rsid w:val="0062235B"/>
    <w:rsid w:val="00623FAB"/>
    <w:rsid w:val="00623FD2"/>
    <w:rsid w:val="00624E16"/>
    <w:rsid w:val="00627003"/>
    <w:rsid w:val="006274A1"/>
    <w:rsid w:val="006278FE"/>
    <w:rsid w:val="00631517"/>
    <w:rsid w:val="00631A54"/>
    <w:rsid w:val="00631B6A"/>
    <w:rsid w:val="00632519"/>
    <w:rsid w:val="00633AB5"/>
    <w:rsid w:val="00633BD9"/>
    <w:rsid w:val="0063424E"/>
    <w:rsid w:val="006345F5"/>
    <w:rsid w:val="00634621"/>
    <w:rsid w:val="00634A13"/>
    <w:rsid w:val="00634BD9"/>
    <w:rsid w:val="00635C14"/>
    <w:rsid w:val="00637131"/>
    <w:rsid w:val="00637474"/>
    <w:rsid w:val="00642929"/>
    <w:rsid w:val="00642C08"/>
    <w:rsid w:val="006431C2"/>
    <w:rsid w:val="00643715"/>
    <w:rsid w:val="00643FE9"/>
    <w:rsid w:val="00644379"/>
    <w:rsid w:val="00644C0B"/>
    <w:rsid w:val="0064531D"/>
    <w:rsid w:val="00645725"/>
    <w:rsid w:val="00645F69"/>
    <w:rsid w:val="00646223"/>
    <w:rsid w:val="006515B2"/>
    <w:rsid w:val="006517E5"/>
    <w:rsid w:val="00654D88"/>
    <w:rsid w:val="0065674F"/>
    <w:rsid w:val="0065744E"/>
    <w:rsid w:val="00657928"/>
    <w:rsid w:val="00657A2E"/>
    <w:rsid w:val="00657D38"/>
    <w:rsid w:val="00657D79"/>
    <w:rsid w:val="00660B5D"/>
    <w:rsid w:val="00661245"/>
    <w:rsid w:val="0066158F"/>
    <w:rsid w:val="006620C9"/>
    <w:rsid w:val="006623CD"/>
    <w:rsid w:val="00663380"/>
    <w:rsid w:val="0066434F"/>
    <w:rsid w:val="00664882"/>
    <w:rsid w:val="00664A38"/>
    <w:rsid w:val="006659C4"/>
    <w:rsid w:val="00665D74"/>
    <w:rsid w:val="00665FDF"/>
    <w:rsid w:val="00666A85"/>
    <w:rsid w:val="00667D86"/>
    <w:rsid w:val="006702BA"/>
    <w:rsid w:val="00671463"/>
    <w:rsid w:val="00671992"/>
    <w:rsid w:val="0067201D"/>
    <w:rsid w:val="00672410"/>
    <w:rsid w:val="00672831"/>
    <w:rsid w:val="00672976"/>
    <w:rsid w:val="00673A85"/>
    <w:rsid w:val="00673C25"/>
    <w:rsid w:val="0067604A"/>
    <w:rsid w:val="0067606D"/>
    <w:rsid w:val="006774A0"/>
    <w:rsid w:val="00677F66"/>
    <w:rsid w:val="006804D0"/>
    <w:rsid w:val="006810F3"/>
    <w:rsid w:val="00681222"/>
    <w:rsid w:val="00681283"/>
    <w:rsid w:val="006813FB"/>
    <w:rsid w:val="00682B4D"/>
    <w:rsid w:val="006835A1"/>
    <w:rsid w:val="00683CFB"/>
    <w:rsid w:val="00683D29"/>
    <w:rsid w:val="00684E8F"/>
    <w:rsid w:val="0068545A"/>
    <w:rsid w:val="00685D32"/>
    <w:rsid w:val="006865C6"/>
    <w:rsid w:val="00686DBF"/>
    <w:rsid w:val="00690C3A"/>
    <w:rsid w:val="00691F48"/>
    <w:rsid w:val="00692FA0"/>
    <w:rsid w:val="006932CD"/>
    <w:rsid w:val="0069477E"/>
    <w:rsid w:val="00694EF6"/>
    <w:rsid w:val="006951D4"/>
    <w:rsid w:val="00696369"/>
    <w:rsid w:val="00697302"/>
    <w:rsid w:val="006975C5"/>
    <w:rsid w:val="00697835"/>
    <w:rsid w:val="006A044F"/>
    <w:rsid w:val="006A0B2D"/>
    <w:rsid w:val="006A18A3"/>
    <w:rsid w:val="006A1AED"/>
    <w:rsid w:val="006A215F"/>
    <w:rsid w:val="006A2A62"/>
    <w:rsid w:val="006A32D8"/>
    <w:rsid w:val="006A581E"/>
    <w:rsid w:val="006A6BC5"/>
    <w:rsid w:val="006A7847"/>
    <w:rsid w:val="006B001C"/>
    <w:rsid w:val="006B004F"/>
    <w:rsid w:val="006B083A"/>
    <w:rsid w:val="006B10B0"/>
    <w:rsid w:val="006B14B3"/>
    <w:rsid w:val="006B1CAB"/>
    <w:rsid w:val="006B2461"/>
    <w:rsid w:val="006B296C"/>
    <w:rsid w:val="006B460D"/>
    <w:rsid w:val="006B52CA"/>
    <w:rsid w:val="006B5942"/>
    <w:rsid w:val="006B5A2F"/>
    <w:rsid w:val="006B5A9A"/>
    <w:rsid w:val="006B6B4E"/>
    <w:rsid w:val="006B7A6B"/>
    <w:rsid w:val="006C0B54"/>
    <w:rsid w:val="006C10C7"/>
    <w:rsid w:val="006C2490"/>
    <w:rsid w:val="006C2BA0"/>
    <w:rsid w:val="006C3DE5"/>
    <w:rsid w:val="006C3F28"/>
    <w:rsid w:val="006C55E1"/>
    <w:rsid w:val="006C646F"/>
    <w:rsid w:val="006C70AD"/>
    <w:rsid w:val="006D0825"/>
    <w:rsid w:val="006D0A96"/>
    <w:rsid w:val="006D1F00"/>
    <w:rsid w:val="006D229D"/>
    <w:rsid w:val="006D2A82"/>
    <w:rsid w:val="006D5250"/>
    <w:rsid w:val="006D5E90"/>
    <w:rsid w:val="006D7C19"/>
    <w:rsid w:val="006E0557"/>
    <w:rsid w:val="006E0C17"/>
    <w:rsid w:val="006E186C"/>
    <w:rsid w:val="006E2D58"/>
    <w:rsid w:val="006E2F60"/>
    <w:rsid w:val="006E2F83"/>
    <w:rsid w:val="006E33DF"/>
    <w:rsid w:val="006E3649"/>
    <w:rsid w:val="006E3D09"/>
    <w:rsid w:val="006E46E3"/>
    <w:rsid w:val="006E5D52"/>
    <w:rsid w:val="006E66CA"/>
    <w:rsid w:val="006E6BEA"/>
    <w:rsid w:val="006E70C0"/>
    <w:rsid w:val="006E753A"/>
    <w:rsid w:val="006E795F"/>
    <w:rsid w:val="006E7A89"/>
    <w:rsid w:val="006F0557"/>
    <w:rsid w:val="006F0DB2"/>
    <w:rsid w:val="006F0FF5"/>
    <w:rsid w:val="006F2178"/>
    <w:rsid w:val="006F21FA"/>
    <w:rsid w:val="006F315F"/>
    <w:rsid w:val="006F386B"/>
    <w:rsid w:val="006F486A"/>
    <w:rsid w:val="006F54B8"/>
    <w:rsid w:val="006F59D1"/>
    <w:rsid w:val="006F5A23"/>
    <w:rsid w:val="006F67F3"/>
    <w:rsid w:val="006F78D1"/>
    <w:rsid w:val="006F7D70"/>
    <w:rsid w:val="00700006"/>
    <w:rsid w:val="00700DBE"/>
    <w:rsid w:val="007010C8"/>
    <w:rsid w:val="007012DB"/>
    <w:rsid w:val="00701313"/>
    <w:rsid w:val="007013AB"/>
    <w:rsid w:val="007016E6"/>
    <w:rsid w:val="0070228A"/>
    <w:rsid w:val="0070298A"/>
    <w:rsid w:val="00702D78"/>
    <w:rsid w:val="00703777"/>
    <w:rsid w:val="00703B0D"/>
    <w:rsid w:val="00704D1C"/>
    <w:rsid w:val="0070582E"/>
    <w:rsid w:val="00705BF3"/>
    <w:rsid w:val="00706E4D"/>
    <w:rsid w:val="00710FA0"/>
    <w:rsid w:val="00711D6F"/>
    <w:rsid w:val="007122AD"/>
    <w:rsid w:val="00712823"/>
    <w:rsid w:val="00712A6C"/>
    <w:rsid w:val="00713A7C"/>
    <w:rsid w:val="00713ADE"/>
    <w:rsid w:val="00713C85"/>
    <w:rsid w:val="00713D5A"/>
    <w:rsid w:val="0071481C"/>
    <w:rsid w:val="00714CCD"/>
    <w:rsid w:val="00715626"/>
    <w:rsid w:val="007156AD"/>
    <w:rsid w:val="0071655F"/>
    <w:rsid w:val="007170AE"/>
    <w:rsid w:val="0071740F"/>
    <w:rsid w:val="00721A57"/>
    <w:rsid w:val="00721D9C"/>
    <w:rsid w:val="007224A4"/>
    <w:rsid w:val="00722BB5"/>
    <w:rsid w:val="00722F25"/>
    <w:rsid w:val="0072321D"/>
    <w:rsid w:val="00723EB0"/>
    <w:rsid w:val="00724085"/>
    <w:rsid w:val="0072429A"/>
    <w:rsid w:val="007246E6"/>
    <w:rsid w:val="00724A82"/>
    <w:rsid w:val="007253EB"/>
    <w:rsid w:val="00725480"/>
    <w:rsid w:val="00725B5D"/>
    <w:rsid w:val="0072699C"/>
    <w:rsid w:val="00726A8B"/>
    <w:rsid w:val="00726B42"/>
    <w:rsid w:val="00726FE3"/>
    <w:rsid w:val="00733086"/>
    <w:rsid w:val="00734136"/>
    <w:rsid w:val="007345CF"/>
    <w:rsid w:val="007359C5"/>
    <w:rsid w:val="0073631C"/>
    <w:rsid w:val="00736924"/>
    <w:rsid w:val="007372B1"/>
    <w:rsid w:val="00737857"/>
    <w:rsid w:val="007404F9"/>
    <w:rsid w:val="00740613"/>
    <w:rsid w:val="007408A6"/>
    <w:rsid w:val="007419DB"/>
    <w:rsid w:val="00742E54"/>
    <w:rsid w:val="00743B27"/>
    <w:rsid w:val="0074523F"/>
    <w:rsid w:val="00745BB4"/>
    <w:rsid w:val="00746A7D"/>
    <w:rsid w:val="00746BA7"/>
    <w:rsid w:val="00746C3F"/>
    <w:rsid w:val="00746ED2"/>
    <w:rsid w:val="007471B3"/>
    <w:rsid w:val="00747498"/>
    <w:rsid w:val="00747F61"/>
    <w:rsid w:val="00750103"/>
    <w:rsid w:val="00750739"/>
    <w:rsid w:val="007509DF"/>
    <w:rsid w:val="00750E25"/>
    <w:rsid w:val="00751FFE"/>
    <w:rsid w:val="00752575"/>
    <w:rsid w:val="00754656"/>
    <w:rsid w:val="007553C3"/>
    <w:rsid w:val="007554E1"/>
    <w:rsid w:val="00757067"/>
    <w:rsid w:val="007577F8"/>
    <w:rsid w:val="00757ED8"/>
    <w:rsid w:val="00760810"/>
    <w:rsid w:val="00760A82"/>
    <w:rsid w:val="00761106"/>
    <w:rsid w:val="0076249C"/>
    <w:rsid w:val="007624CF"/>
    <w:rsid w:val="007632DB"/>
    <w:rsid w:val="00763489"/>
    <w:rsid w:val="007638B6"/>
    <w:rsid w:val="00764D74"/>
    <w:rsid w:val="00765290"/>
    <w:rsid w:val="00765AF9"/>
    <w:rsid w:val="007661CA"/>
    <w:rsid w:val="00766BF1"/>
    <w:rsid w:val="00766D44"/>
    <w:rsid w:val="00767B6E"/>
    <w:rsid w:val="00770801"/>
    <w:rsid w:val="00770ABD"/>
    <w:rsid w:val="00771E23"/>
    <w:rsid w:val="00772636"/>
    <w:rsid w:val="00772AE9"/>
    <w:rsid w:val="00772BFD"/>
    <w:rsid w:val="007731B6"/>
    <w:rsid w:val="00774092"/>
    <w:rsid w:val="00774ED3"/>
    <w:rsid w:val="00775B88"/>
    <w:rsid w:val="007769DA"/>
    <w:rsid w:val="00777289"/>
    <w:rsid w:val="00777369"/>
    <w:rsid w:val="00777504"/>
    <w:rsid w:val="0077776E"/>
    <w:rsid w:val="0078017C"/>
    <w:rsid w:val="007806BE"/>
    <w:rsid w:val="00780B1A"/>
    <w:rsid w:val="007814BA"/>
    <w:rsid w:val="007817D5"/>
    <w:rsid w:val="007826CF"/>
    <w:rsid w:val="00782778"/>
    <w:rsid w:val="00782F07"/>
    <w:rsid w:val="007831C5"/>
    <w:rsid w:val="007838D5"/>
    <w:rsid w:val="00783DF2"/>
    <w:rsid w:val="007846DB"/>
    <w:rsid w:val="00784798"/>
    <w:rsid w:val="00784CCC"/>
    <w:rsid w:val="007853A3"/>
    <w:rsid w:val="00785896"/>
    <w:rsid w:val="00785F99"/>
    <w:rsid w:val="00786230"/>
    <w:rsid w:val="00786387"/>
    <w:rsid w:val="00786467"/>
    <w:rsid w:val="0078789E"/>
    <w:rsid w:val="007878A9"/>
    <w:rsid w:val="00787F46"/>
    <w:rsid w:val="007900DF"/>
    <w:rsid w:val="0079115D"/>
    <w:rsid w:val="0079205F"/>
    <w:rsid w:val="0079238D"/>
    <w:rsid w:val="0079273B"/>
    <w:rsid w:val="0079303E"/>
    <w:rsid w:val="00793309"/>
    <w:rsid w:val="007938FF"/>
    <w:rsid w:val="00793E68"/>
    <w:rsid w:val="007946E8"/>
    <w:rsid w:val="00794C81"/>
    <w:rsid w:val="00796DCD"/>
    <w:rsid w:val="00796DF0"/>
    <w:rsid w:val="00797F96"/>
    <w:rsid w:val="007A0874"/>
    <w:rsid w:val="007A0C50"/>
    <w:rsid w:val="007A100C"/>
    <w:rsid w:val="007A1277"/>
    <w:rsid w:val="007A1A76"/>
    <w:rsid w:val="007A20B5"/>
    <w:rsid w:val="007A26E0"/>
    <w:rsid w:val="007A2959"/>
    <w:rsid w:val="007A2F27"/>
    <w:rsid w:val="007A4276"/>
    <w:rsid w:val="007A4C49"/>
    <w:rsid w:val="007A4EB9"/>
    <w:rsid w:val="007A5236"/>
    <w:rsid w:val="007A5419"/>
    <w:rsid w:val="007A6D63"/>
    <w:rsid w:val="007A70E2"/>
    <w:rsid w:val="007A72A5"/>
    <w:rsid w:val="007B0786"/>
    <w:rsid w:val="007B187A"/>
    <w:rsid w:val="007B264E"/>
    <w:rsid w:val="007B3005"/>
    <w:rsid w:val="007B300E"/>
    <w:rsid w:val="007B4377"/>
    <w:rsid w:val="007B4A13"/>
    <w:rsid w:val="007B5003"/>
    <w:rsid w:val="007B5184"/>
    <w:rsid w:val="007B5DAA"/>
    <w:rsid w:val="007B7547"/>
    <w:rsid w:val="007B77B2"/>
    <w:rsid w:val="007C020E"/>
    <w:rsid w:val="007C05A0"/>
    <w:rsid w:val="007C1524"/>
    <w:rsid w:val="007C22D1"/>
    <w:rsid w:val="007C24FE"/>
    <w:rsid w:val="007C3ADC"/>
    <w:rsid w:val="007C3C46"/>
    <w:rsid w:val="007C5194"/>
    <w:rsid w:val="007C556B"/>
    <w:rsid w:val="007C56AC"/>
    <w:rsid w:val="007C5A9E"/>
    <w:rsid w:val="007C60B5"/>
    <w:rsid w:val="007C6973"/>
    <w:rsid w:val="007C6A5E"/>
    <w:rsid w:val="007D0486"/>
    <w:rsid w:val="007D1507"/>
    <w:rsid w:val="007D1618"/>
    <w:rsid w:val="007D23E2"/>
    <w:rsid w:val="007D2B60"/>
    <w:rsid w:val="007D381D"/>
    <w:rsid w:val="007D40F0"/>
    <w:rsid w:val="007D4208"/>
    <w:rsid w:val="007D49A0"/>
    <w:rsid w:val="007D4DD8"/>
    <w:rsid w:val="007D66A8"/>
    <w:rsid w:val="007D696D"/>
    <w:rsid w:val="007D6FEF"/>
    <w:rsid w:val="007D71EC"/>
    <w:rsid w:val="007D73BE"/>
    <w:rsid w:val="007D7CED"/>
    <w:rsid w:val="007D7D5D"/>
    <w:rsid w:val="007D7EF0"/>
    <w:rsid w:val="007E12A6"/>
    <w:rsid w:val="007E1415"/>
    <w:rsid w:val="007E2774"/>
    <w:rsid w:val="007E302A"/>
    <w:rsid w:val="007E39C9"/>
    <w:rsid w:val="007E3BD5"/>
    <w:rsid w:val="007E3F72"/>
    <w:rsid w:val="007E481D"/>
    <w:rsid w:val="007E483A"/>
    <w:rsid w:val="007E4F21"/>
    <w:rsid w:val="007E5350"/>
    <w:rsid w:val="007E56D2"/>
    <w:rsid w:val="007E5D38"/>
    <w:rsid w:val="007E5E5D"/>
    <w:rsid w:val="007E701D"/>
    <w:rsid w:val="007E793E"/>
    <w:rsid w:val="007E7A34"/>
    <w:rsid w:val="007E7B64"/>
    <w:rsid w:val="007E7C28"/>
    <w:rsid w:val="007F0770"/>
    <w:rsid w:val="007F1CD5"/>
    <w:rsid w:val="007F2350"/>
    <w:rsid w:val="007F23D5"/>
    <w:rsid w:val="007F2F01"/>
    <w:rsid w:val="007F3278"/>
    <w:rsid w:val="007F376B"/>
    <w:rsid w:val="007F3D62"/>
    <w:rsid w:val="007F3F16"/>
    <w:rsid w:val="007F4E7A"/>
    <w:rsid w:val="007F533B"/>
    <w:rsid w:val="007F55F4"/>
    <w:rsid w:val="007F6441"/>
    <w:rsid w:val="007F6D12"/>
    <w:rsid w:val="007F7074"/>
    <w:rsid w:val="007F73E6"/>
    <w:rsid w:val="007F746B"/>
    <w:rsid w:val="007F7D05"/>
    <w:rsid w:val="008006C0"/>
    <w:rsid w:val="0080217C"/>
    <w:rsid w:val="00802305"/>
    <w:rsid w:val="00803525"/>
    <w:rsid w:val="00803540"/>
    <w:rsid w:val="008039F8"/>
    <w:rsid w:val="008047B8"/>
    <w:rsid w:val="00804AC7"/>
    <w:rsid w:val="00805363"/>
    <w:rsid w:val="00805684"/>
    <w:rsid w:val="008068BE"/>
    <w:rsid w:val="008070FA"/>
    <w:rsid w:val="00807BBD"/>
    <w:rsid w:val="008107DD"/>
    <w:rsid w:val="00810B78"/>
    <w:rsid w:val="0081123F"/>
    <w:rsid w:val="00811707"/>
    <w:rsid w:val="008118AE"/>
    <w:rsid w:val="00811FE5"/>
    <w:rsid w:val="008132EA"/>
    <w:rsid w:val="0081390A"/>
    <w:rsid w:val="00814557"/>
    <w:rsid w:val="00814F0A"/>
    <w:rsid w:val="00814F74"/>
    <w:rsid w:val="00817309"/>
    <w:rsid w:val="008178FA"/>
    <w:rsid w:val="00820209"/>
    <w:rsid w:val="008202EC"/>
    <w:rsid w:val="00821113"/>
    <w:rsid w:val="008227FB"/>
    <w:rsid w:val="00822BE2"/>
    <w:rsid w:val="0082356A"/>
    <w:rsid w:val="0082394F"/>
    <w:rsid w:val="00825F49"/>
    <w:rsid w:val="00826C76"/>
    <w:rsid w:val="008273AD"/>
    <w:rsid w:val="008303C8"/>
    <w:rsid w:val="00830D0B"/>
    <w:rsid w:val="00830F0D"/>
    <w:rsid w:val="008313DC"/>
    <w:rsid w:val="008314A7"/>
    <w:rsid w:val="00831791"/>
    <w:rsid w:val="0083194C"/>
    <w:rsid w:val="00831B30"/>
    <w:rsid w:val="00831D96"/>
    <w:rsid w:val="00831E93"/>
    <w:rsid w:val="008323AB"/>
    <w:rsid w:val="0083243A"/>
    <w:rsid w:val="008326B3"/>
    <w:rsid w:val="00832F6F"/>
    <w:rsid w:val="0083361B"/>
    <w:rsid w:val="008349CF"/>
    <w:rsid w:val="00834F00"/>
    <w:rsid w:val="008355F1"/>
    <w:rsid w:val="008369CF"/>
    <w:rsid w:val="00836DF0"/>
    <w:rsid w:val="00837E8B"/>
    <w:rsid w:val="008408BC"/>
    <w:rsid w:val="008412F3"/>
    <w:rsid w:val="0084131E"/>
    <w:rsid w:val="008415CE"/>
    <w:rsid w:val="0084178A"/>
    <w:rsid w:val="00841F35"/>
    <w:rsid w:val="00842CED"/>
    <w:rsid w:val="0084304D"/>
    <w:rsid w:val="00843789"/>
    <w:rsid w:val="00843EDB"/>
    <w:rsid w:val="0084468F"/>
    <w:rsid w:val="00844943"/>
    <w:rsid w:val="00844D4F"/>
    <w:rsid w:val="00845B7F"/>
    <w:rsid w:val="0084603A"/>
    <w:rsid w:val="0084683B"/>
    <w:rsid w:val="008469ED"/>
    <w:rsid w:val="00846F18"/>
    <w:rsid w:val="00847B6E"/>
    <w:rsid w:val="008509A7"/>
    <w:rsid w:val="00851548"/>
    <w:rsid w:val="00851825"/>
    <w:rsid w:val="0085257A"/>
    <w:rsid w:val="00852E74"/>
    <w:rsid w:val="00853373"/>
    <w:rsid w:val="00854253"/>
    <w:rsid w:val="008544C5"/>
    <w:rsid w:val="008547DC"/>
    <w:rsid w:val="00854D9B"/>
    <w:rsid w:val="0085549D"/>
    <w:rsid w:val="008560E2"/>
    <w:rsid w:val="008561B2"/>
    <w:rsid w:val="0085668D"/>
    <w:rsid w:val="00860026"/>
    <w:rsid w:val="00860F28"/>
    <w:rsid w:val="00861546"/>
    <w:rsid w:val="00861690"/>
    <w:rsid w:val="00861731"/>
    <w:rsid w:val="00861F34"/>
    <w:rsid w:val="0086242D"/>
    <w:rsid w:val="00862C0C"/>
    <w:rsid w:val="008637CE"/>
    <w:rsid w:val="00864CFA"/>
    <w:rsid w:val="00865633"/>
    <w:rsid w:val="00866E04"/>
    <w:rsid w:val="00867176"/>
    <w:rsid w:val="00867A4D"/>
    <w:rsid w:val="008711FD"/>
    <w:rsid w:val="00871E69"/>
    <w:rsid w:val="00872531"/>
    <w:rsid w:val="008729B1"/>
    <w:rsid w:val="00873AE5"/>
    <w:rsid w:val="00873AEF"/>
    <w:rsid w:val="00874234"/>
    <w:rsid w:val="00874721"/>
    <w:rsid w:val="00874F24"/>
    <w:rsid w:val="00875336"/>
    <w:rsid w:val="00876F3B"/>
    <w:rsid w:val="00880FB4"/>
    <w:rsid w:val="00881FBC"/>
    <w:rsid w:val="008826AF"/>
    <w:rsid w:val="0088347D"/>
    <w:rsid w:val="00883D81"/>
    <w:rsid w:val="00883F2A"/>
    <w:rsid w:val="008848FB"/>
    <w:rsid w:val="00884E1B"/>
    <w:rsid w:val="00884EA7"/>
    <w:rsid w:val="008851DC"/>
    <w:rsid w:val="008855FF"/>
    <w:rsid w:val="00886BD7"/>
    <w:rsid w:val="00887046"/>
    <w:rsid w:val="00887146"/>
    <w:rsid w:val="008878A5"/>
    <w:rsid w:val="00887ABA"/>
    <w:rsid w:val="00887C62"/>
    <w:rsid w:val="00887C69"/>
    <w:rsid w:val="00887F6E"/>
    <w:rsid w:val="0089149C"/>
    <w:rsid w:val="008927C4"/>
    <w:rsid w:val="00893537"/>
    <w:rsid w:val="0089371F"/>
    <w:rsid w:val="0089376D"/>
    <w:rsid w:val="0089386A"/>
    <w:rsid w:val="00893A50"/>
    <w:rsid w:val="00894538"/>
    <w:rsid w:val="00896264"/>
    <w:rsid w:val="008968B5"/>
    <w:rsid w:val="00897109"/>
    <w:rsid w:val="008A0D59"/>
    <w:rsid w:val="008A20D9"/>
    <w:rsid w:val="008A212E"/>
    <w:rsid w:val="008A33B6"/>
    <w:rsid w:val="008A4AC5"/>
    <w:rsid w:val="008A4BCC"/>
    <w:rsid w:val="008A61B9"/>
    <w:rsid w:val="008A6C46"/>
    <w:rsid w:val="008A7C8F"/>
    <w:rsid w:val="008A7E1A"/>
    <w:rsid w:val="008A7E3E"/>
    <w:rsid w:val="008B0FD2"/>
    <w:rsid w:val="008B1049"/>
    <w:rsid w:val="008B145D"/>
    <w:rsid w:val="008B343C"/>
    <w:rsid w:val="008B399F"/>
    <w:rsid w:val="008B3E93"/>
    <w:rsid w:val="008B4670"/>
    <w:rsid w:val="008B483D"/>
    <w:rsid w:val="008B527A"/>
    <w:rsid w:val="008B6025"/>
    <w:rsid w:val="008B686F"/>
    <w:rsid w:val="008B6FEC"/>
    <w:rsid w:val="008B74D3"/>
    <w:rsid w:val="008C1660"/>
    <w:rsid w:val="008C1E30"/>
    <w:rsid w:val="008C2595"/>
    <w:rsid w:val="008C3032"/>
    <w:rsid w:val="008C3564"/>
    <w:rsid w:val="008C38A7"/>
    <w:rsid w:val="008C4285"/>
    <w:rsid w:val="008C4B88"/>
    <w:rsid w:val="008C6626"/>
    <w:rsid w:val="008D01E5"/>
    <w:rsid w:val="008D0674"/>
    <w:rsid w:val="008D0701"/>
    <w:rsid w:val="008D0C3C"/>
    <w:rsid w:val="008D1776"/>
    <w:rsid w:val="008D1820"/>
    <w:rsid w:val="008D1EA7"/>
    <w:rsid w:val="008D1EBD"/>
    <w:rsid w:val="008D212A"/>
    <w:rsid w:val="008D2349"/>
    <w:rsid w:val="008D330B"/>
    <w:rsid w:val="008D396A"/>
    <w:rsid w:val="008D3B39"/>
    <w:rsid w:val="008D4A29"/>
    <w:rsid w:val="008D54A3"/>
    <w:rsid w:val="008D61B9"/>
    <w:rsid w:val="008D659B"/>
    <w:rsid w:val="008E0557"/>
    <w:rsid w:val="008E0768"/>
    <w:rsid w:val="008E0997"/>
    <w:rsid w:val="008E0AD3"/>
    <w:rsid w:val="008E3389"/>
    <w:rsid w:val="008E370C"/>
    <w:rsid w:val="008E3C64"/>
    <w:rsid w:val="008E4787"/>
    <w:rsid w:val="008E47CA"/>
    <w:rsid w:val="008E5290"/>
    <w:rsid w:val="008E58BF"/>
    <w:rsid w:val="008E649E"/>
    <w:rsid w:val="008E68A5"/>
    <w:rsid w:val="008E69C8"/>
    <w:rsid w:val="008E6BBB"/>
    <w:rsid w:val="008E6F7D"/>
    <w:rsid w:val="008E72EB"/>
    <w:rsid w:val="008F0022"/>
    <w:rsid w:val="008F0AD9"/>
    <w:rsid w:val="008F0EEF"/>
    <w:rsid w:val="008F2CA7"/>
    <w:rsid w:val="008F4BBD"/>
    <w:rsid w:val="008F4CB8"/>
    <w:rsid w:val="008F527B"/>
    <w:rsid w:val="008F54FE"/>
    <w:rsid w:val="008F5D39"/>
    <w:rsid w:val="008F5EFE"/>
    <w:rsid w:val="008F6BE2"/>
    <w:rsid w:val="008F6F9D"/>
    <w:rsid w:val="008F6FAE"/>
    <w:rsid w:val="008F707A"/>
    <w:rsid w:val="008F7468"/>
    <w:rsid w:val="008F76D5"/>
    <w:rsid w:val="008F7840"/>
    <w:rsid w:val="00901975"/>
    <w:rsid w:val="00901A3A"/>
    <w:rsid w:val="009028D2"/>
    <w:rsid w:val="00902C9B"/>
    <w:rsid w:val="00903F61"/>
    <w:rsid w:val="009046D2"/>
    <w:rsid w:val="0090500E"/>
    <w:rsid w:val="00905284"/>
    <w:rsid w:val="00905FCC"/>
    <w:rsid w:val="00907015"/>
    <w:rsid w:val="009072A9"/>
    <w:rsid w:val="009079A8"/>
    <w:rsid w:val="00910C73"/>
    <w:rsid w:val="00911CDA"/>
    <w:rsid w:val="009134E0"/>
    <w:rsid w:val="00913A0B"/>
    <w:rsid w:val="0091484D"/>
    <w:rsid w:val="00914FEE"/>
    <w:rsid w:val="009166DD"/>
    <w:rsid w:val="00916912"/>
    <w:rsid w:val="00916DE1"/>
    <w:rsid w:val="00917DB5"/>
    <w:rsid w:val="00917F63"/>
    <w:rsid w:val="009202D4"/>
    <w:rsid w:val="00920653"/>
    <w:rsid w:val="00920868"/>
    <w:rsid w:val="00920E02"/>
    <w:rsid w:val="009212C0"/>
    <w:rsid w:val="00922CCB"/>
    <w:rsid w:val="00923617"/>
    <w:rsid w:val="0092361F"/>
    <w:rsid w:val="00923C95"/>
    <w:rsid w:val="00923CCE"/>
    <w:rsid w:val="00924240"/>
    <w:rsid w:val="009250F0"/>
    <w:rsid w:val="00925FD0"/>
    <w:rsid w:val="00926AD7"/>
    <w:rsid w:val="009270E2"/>
    <w:rsid w:val="00930AB7"/>
    <w:rsid w:val="00930E96"/>
    <w:rsid w:val="00932400"/>
    <w:rsid w:val="0093261E"/>
    <w:rsid w:val="00935007"/>
    <w:rsid w:val="00935561"/>
    <w:rsid w:val="00935BDC"/>
    <w:rsid w:val="009402A1"/>
    <w:rsid w:val="00941091"/>
    <w:rsid w:val="009422B7"/>
    <w:rsid w:val="00942803"/>
    <w:rsid w:val="009451C9"/>
    <w:rsid w:val="009467B2"/>
    <w:rsid w:val="00947539"/>
    <w:rsid w:val="00947881"/>
    <w:rsid w:val="0095035B"/>
    <w:rsid w:val="009509C5"/>
    <w:rsid w:val="00950AF2"/>
    <w:rsid w:val="00950B4A"/>
    <w:rsid w:val="00951477"/>
    <w:rsid w:val="0095179B"/>
    <w:rsid w:val="00951B00"/>
    <w:rsid w:val="00952031"/>
    <w:rsid w:val="009521AE"/>
    <w:rsid w:val="00952400"/>
    <w:rsid w:val="009528ED"/>
    <w:rsid w:val="00952C7A"/>
    <w:rsid w:val="00952D8C"/>
    <w:rsid w:val="009535D5"/>
    <w:rsid w:val="00953751"/>
    <w:rsid w:val="009539B5"/>
    <w:rsid w:val="00953D32"/>
    <w:rsid w:val="00954AB6"/>
    <w:rsid w:val="0095525D"/>
    <w:rsid w:val="00956011"/>
    <w:rsid w:val="00956770"/>
    <w:rsid w:val="00956D90"/>
    <w:rsid w:val="0095707D"/>
    <w:rsid w:val="009578B0"/>
    <w:rsid w:val="00957DDC"/>
    <w:rsid w:val="0096059E"/>
    <w:rsid w:val="00961909"/>
    <w:rsid w:val="00961FA5"/>
    <w:rsid w:val="00962218"/>
    <w:rsid w:val="00962588"/>
    <w:rsid w:val="00964629"/>
    <w:rsid w:val="00964760"/>
    <w:rsid w:val="00964A1C"/>
    <w:rsid w:val="009655C2"/>
    <w:rsid w:val="00965DB7"/>
    <w:rsid w:val="0096621D"/>
    <w:rsid w:val="00967B22"/>
    <w:rsid w:val="0096A8B5"/>
    <w:rsid w:val="0097056F"/>
    <w:rsid w:val="009706ED"/>
    <w:rsid w:val="00970B05"/>
    <w:rsid w:val="00970EA1"/>
    <w:rsid w:val="00971AC6"/>
    <w:rsid w:val="00972018"/>
    <w:rsid w:val="009727B0"/>
    <w:rsid w:val="009730D7"/>
    <w:rsid w:val="00974466"/>
    <w:rsid w:val="00974474"/>
    <w:rsid w:val="009751D0"/>
    <w:rsid w:val="00975752"/>
    <w:rsid w:val="00975FDD"/>
    <w:rsid w:val="00976277"/>
    <w:rsid w:val="00976B91"/>
    <w:rsid w:val="00977CA0"/>
    <w:rsid w:val="009800CB"/>
    <w:rsid w:val="00981395"/>
    <w:rsid w:val="0098149F"/>
    <w:rsid w:val="00981E85"/>
    <w:rsid w:val="00982522"/>
    <w:rsid w:val="0098282E"/>
    <w:rsid w:val="00982FB0"/>
    <w:rsid w:val="00983011"/>
    <w:rsid w:val="009830D0"/>
    <w:rsid w:val="00983162"/>
    <w:rsid w:val="009836F2"/>
    <w:rsid w:val="00983A9F"/>
    <w:rsid w:val="00983E12"/>
    <w:rsid w:val="0098471C"/>
    <w:rsid w:val="00985CE8"/>
    <w:rsid w:val="00985D1E"/>
    <w:rsid w:val="00986453"/>
    <w:rsid w:val="0098675F"/>
    <w:rsid w:val="0098702F"/>
    <w:rsid w:val="00987D0D"/>
    <w:rsid w:val="00990C61"/>
    <w:rsid w:val="009911B2"/>
    <w:rsid w:val="009912B2"/>
    <w:rsid w:val="0099165C"/>
    <w:rsid w:val="00992283"/>
    <w:rsid w:val="0099237F"/>
    <w:rsid w:val="00992B3F"/>
    <w:rsid w:val="009937E6"/>
    <w:rsid w:val="00993811"/>
    <w:rsid w:val="0099474C"/>
    <w:rsid w:val="00994C35"/>
    <w:rsid w:val="00995218"/>
    <w:rsid w:val="009956E8"/>
    <w:rsid w:val="0099621B"/>
    <w:rsid w:val="009963FA"/>
    <w:rsid w:val="009975BC"/>
    <w:rsid w:val="009975C1"/>
    <w:rsid w:val="009A0101"/>
    <w:rsid w:val="009A0B88"/>
    <w:rsid w:val="009A0DB5"/>
    <w:rsid w:val="009A1024"/>
    <w:rsid w:val="009A1503"/>
    <w:rsid w:val="009A186D"/>
    <w:rsid w:val="009A1DC8"/>
    <w:rsid w:val="009A2AD8"/>
    <w:rsid w:val="009A3209"/>
    <w:rsid w:val="009A481F"/>
    <w:rsid w:val="009A4B2A"/>
    <w:rsid w:val="009A4B57"/>
    <w:rsid w:val="009A4BFB"/>
    <w:rsid w:val="009A57DD"/>
    <w:rsid w:val="009A5956"/>
    <w:rsid w:val="009A5B9E"/>
    <w:rsid w:val="009A66C2"/>
    <w:rsid w:val="009A69F6"/>
    <w:rsid w:val="009A739E"/>
    <w:rsid w:val="009A7851"/>
    <w:rsid w:val="009B090F"/>
    <w:rsid w:val="009B2E78"/>
    <w:rsid w:val="009B3D55"/>
    <w:rsid w:val="009B4097"/>
    <w:rsid w:val="009B659F"/>
    <w:rsid w:val="009B6B81"/>
    <w:rsid w:val="009B6EAA"/>
    <w:rsid w:val="009B7166"/>
    <w:rsid w:val="009C07A2"/>
    <w:rsid w:val="009C149D"/>
    <w:rsid w:val="009C3B2E"/>
    <w:rsid w:val="009C4A0B"/>
    <w:rsid w:val="009C58A2"/>
    <w:rsid w:val="009C6B10"/>
    <w:rsid w:val="009C6DC4"/>
    <w:rsid w:val="009C705F"/>
    <w:rsid w:val="009C74E6"/>
    <w:rsid w:val="009C7A7C"/>
    <w:rsid w:val="009C7BDB"/>
    <w:rsid w:val="009C7EA9"/>
    <w:rsid w:val="009D03D4"/>
    <w:rsid w:val="009D13AC"/>
    <w:rsid w:val="009D14A5"/>
    <w:rsid w:val="009D19E2"/>
    <w:rsid w:val="009D3269"/>
    <w:rsid w:val="009D3361"/>
    <w:rsid w:val="009D3D31"/>
    <w:rsid w:val="009D40DD"/>
    <w:rsid w:val="009D4322"/>
    <w:rsid w:val="009D4421"/>
    <w:rsid w:val="009D4C65"/>
    <w:rsid w:val="009D52F4"/>
    <w:rsid w:val="009D5FD6"/>
    <w:rsid w:val="009D7105"/>
    <w:rsid w:val="009D71FD"/>
    <w:rsid w:val="009E003C"/>
    <w:rsid w:val="009E0123"/>
    <w:rsid w:val="009E195B"/>
    <w:rsid w:val="009E1E8A"/>
    <w:rsid w:val="009E217E"/>
    <w:rsid w:val="009E22AE"/>
    <w:rsid w:val="009E22B4"/>
    <w:rsid w:val="009E23D2"/>
    <w:rsid w:val="009E23EC"/>
    <w:rsid w:val="009E283C"/>
    <w:rsid w:val="009E2850"/>
    <w:rsid w:val="009E4D84"/>
    <w:rsid w:val="009E4DB5"/>
    <w:rsid w:val="009E5CAA"/>
    <w:rsid w:val="009E6F72"/>
    <w:rsid w:val="009E7190"/>
    <w:rsid w:val="009F06D2"/>
    <w:rsid w:val="009F1047"/>
    <w:rsid w:val="009F16F3"/>
    <w:rsid w:val="009F1EF7"/>
    <w:rsid w:val="009F21A8"/>
    <w:rsid w:val="009F2233"/>
    <w:rsid w:val="009F34DC"/>
    <w:rsid w:val="009F37FF"/>
    <w:rsid w:val="009F42AB"/>
    <w:rsid w:val="009F478B"/>
    <w:rsid w:val="009F4AE2"/>
    <w:rsid w:val="009F602F"/>
    <w:rsid w:val="009F6826"/>
    <w:rsid w:val="00A008D1"/>
    <w:rsid w:val="00A014C4"/>
    <w:rsid w:val="00A01CFC"/>
    <w:rsid w:val="00A02B0A"/>
    <w:rsid w:val="00A02E41"/>
    <w:rsid w:val="00A041C4"/>
    <w:rsid w:val="00A04FD1"/>
    <w:rsid w:val="00A055DB"/>
    <w:rsid w:val="00A069B0"/>
    <w:rsid w:val="00A0705D"/>
    <w:rsid w:val="00A076D9"/>
    <w:rsid w:val="00A07B5C"/>
    <w:rsid w:val="00A103ED"/>
    <w:rsid w:val="00A1086B"/>
    <w:rsid w:val="00A11E03"/>
    <w:rsid w:val="00A12581"/>
    <w:rsid w:val="00A13872"/>
    <w:rsid w:val="00A140C9"/>
    <w:rsid w:val="00A14357"/>
    <w:rsid w:val="00A14A0A"/>
    <w:rsid w:val="00A14DF2"/>
    <w:rsid w:val="00A15095"/>
    <w:rsid w:val="00A15D34"/>
    <w:rsid w:val="00A15F8B"/>
    <w:rsid w:val="00A162F7"/>
    <w:rsid w:val="00A16776"/>
    <w:rsid w:val="00A16812"/>
    <w:rsid w:val="00A17427"/>
    <w:rsid w:val="00A17FB7"/>
    <w:rsid w:val="00A2173D"/>
    <w:rsid w:val="00A217CF"/>
    <w:rsid w:val="00A22999"/>
    <w:rsid w:val="00A22FD9"/>
    <w:rsid w:val="00A24BC5"/>
    <w:rsid w:val="00A254E5"/>
    <w:rsid w:val="00A265BC"/>
    <w:rsid w:val="00A26C7E"/>
    <w:rsid w:val="00A26DFB"/>
    <w:rsid w:val="00A273C0"/>
    <w:rsid w:val="00A27684"/>
    <w:rsid w:val="00A30A90"/>
    <w:rsid w:val="00A325F4"/>
    <w:rsid w:val="00A34347"/>
    <w:rsid w:val="00A347F4"/>
    <w:rsid w:val="00A348BE"/>
    <w:rsid w:val="00A34DBB"/>
    <w:rsid w:val="00A34F55"/>
    <w:rsid w:val="00A35216"/>
    <w:rsid w:val="00A35477"/>
    <w:rsid w:val="00A35858"/>
    <w:rsid w:val="00A360F7"/>
    <w:rsid w:val="00A3696F"/>
    <w:rsid w:val="00A378C0"/>
    <w:rsid w:val="00A37BCE"/>
    <w:rsid w:val="00A40338"/>
    <w:rsid w:val="00A409D5"/>
    <w:rsid w:val="00A40F9E"/>
    <w:rsid w:val="00A4158A"/>
    <w:rsid w:val="00A43D67"/>
    <w:rsid w:val="00A444FE"/>
    <w:rsid w:val="00A44D24"/>
    <w:rsid w:val="00A452E1"/>
    <w:rsid w:val="00A45349"/>
    <w:rsid w:val="00A4699F"/>
    <w:rsid w:val="00A473C0"/>
    <w:rsid w:val="00A479CF"/>
    <w:rsid w:val="00A47F1E"/>
    <w:rsid w:val="00A50039"/>
    <w:rsid w:val="00A50696"/>
    <w:rsid w:val="00A50D6A"/>
    <w:rsid w:val="00A50FF9"/>
    <w:rsid w:val="00A51222"/>
    <w:rsid w:val="00A51321"/>
    <w:rsid w:val="00A51721"/>
    <w:rsid w:val="00A51C26"/>
    <w:rsid w:val="00A526D7"/>
    <w:rsid w:val="00A52AFD"/>
    <w:rsid w:val="00A53725"/>
    <w:rsid w:val="00A53F0F"/>
    <w:rsid w:val="00A55097"/>
    <w:rsid w:val="00A555A4"/>
    <w:rsid w:val="00A55608"/>
    <w:rsid w:val="00A5696F"/>
    <w:rsid w:val="00A56FB3"/>
    <w:rsid w:val="00A6019A"/>
    <w:rsid w:val="00A6061B"/>
    <w:rsid w:val="00A60D61"/>
    <w:rsid w:val="00A60FFC"/>
    <w:rsid w:val="00A61437"/>
    <w:rsid w:val="00A6149A"/>
    <w:rsid w:val="00A623FD"/>
    <w:rsid w:val="00A63257"/>
    <w:rsid w:val="00A63C80"/>
    <w:rsid w:val="00A6417A"/>
    <w:rsid w:val="00A649EF"/>
    <w:rsid w:val="00A64DF6"/>
    <w:rsid w:val="00A64FE8"/>
    <w:rsid w:val="00A658E4"/>
    <w:rsid w:val="00A67871"/>
    <w:rsid w:val="00A70236"/>
    <w:rsid w:val="00A70371"/>
    <w:rsid w:val="00A70848"/>
    <w:rsid w:val="00A7154E"/>
    <w:rsid w:val="00A71751"/>
    <w:rsid w:val="00A71DB0"/>
    <w:rsid w:val="00A720DF"/>
    <w:rsid w:val="00A7249B"/>
    <w:rsid w:val="00A72D17"/>
    <w:rsid w:val="00A7362D"/>
    <w:rsid w:val="00A744BC"/>
    <w:rsid w:val="00A7455E"/>
    <w:rsid w:val="00A74814"/>
    <w:rsid w:val="00A74867"/>
    <w:rsid w:val="00A80FEE"/>
    <w:rsid w:val="00A82694"/>
    <w:rsid w:val="00A82D06"/>
    <w:rsid w:val="00A82ECC"/>
    <w:rsid w:val="00A83527"/>
    <w:rsid w:val="00A835E7"/>
    <w:rsid w:val="00A8378B"/>
    <w:rsid w:val="00A83E75"/>
    <w:rsid w:val="00A848F5"/>
    <w:rsid w:val="00A84901"/>
    <w:rsid w:val="00A854DB"/>
    <w:rsid w:val="00A854F1"/>
    <w:rsid w:val="00A85F32"/>
    <w:rsid w:val="00A86857"/>
    <w:rsid w:val="00A86CC2"/>
    <w:rsid w:val="00A87538"/>
    <w:rsid w:val="00A90D75"/>
    <w:rsid w:val="00A918F0"/>
    <w:rsid w:val="00A91C55"/>
    <w:rsid w:val="00A91F33"/>
    <w:rsid w:val="00A92325"/>
    <w:rsid w:val="00A92508"/>
    <w:rsid w:val="00A93CC3"/>
    <w:rsid w:val="00A94C0C"/>
    <w:rsid w:val="00A9522A"/>
    <w:rsid w:val="00A95467"/>
    <w:rsid w:val="00A960EA"/>
    <w:rsid w:val="00A968D6"/>
    <w:rsid w:val="00A96ECA"/>
    <w:rsid w:val="00A9736B"/>
    <w:rsid w:val="00A975CB"/>
    <w:rsid w:val="00AA0A06"/>
    <w:rsid w:val="00AA0B9E"/>
    <w:rsid w:val="00AA0BA5"/>
    <w:rsid w:val="00AA107E"/>
    <w:rsid w:val="00AA12A2"/>
    <w:rsid w:val="00AA1794"/>
    <w:rsid w:val="00AA1DF1"/>
    <w:rsid w:val="00AA2E3D"/>
    <w:rsid w:val="00AA35DF"/>
    <w:rsid w:val="00AA3690"/>
    <w:rsid w:val="00AA3D73"/>
    <w:rsid w:val="00AA4011"/>
    <w:rsid w:val="00AA4788"/>
    <w:rsid w:val="00AA4C90"/>
    <w:rsid w:val="00AA511A"/>
    <w:rsid w:val="00AA5ECF"/>
    <w:rsid w:val="00AA62D6"/>
    <w:rsid w:val="00AA6D2C"/>
    <w:rsid w:val="00AA74AA"/>
    <w:rsid w:val="00AA781D"/>
    <w:rsid w:val="00AA7CDC"/>
    <w:rsid w:val="00AB1073"/>
    <w:rsid w:val="00AB1112"/>
    <w:rsid w:val="00AB27D7"/>
    <w:rsid w:val="00AB2960"/>
    <w:rsid w:val="00AB2DCD"/>
    <w:rsid w:val="00AB34A4"/>
    <w:rsid w:val="00AB456B"/>
    <w:rsid w:val="00AB4CCA"/>
    <w:rsid w:val="00AB4DEA"/>
    <w:rsid w:val="00AB5662"/>
    <w:rsid w:val="00AB5745"/>
    <w:rsid w:val="00AB5C85"/>
    <w:rsid w:val="00AB64CE"/>
    <w:rsid w:val="00AB69A1"/>
    <w:rsid w:val="00AB6B64"/>
    <w:rsid w:val="00AB79D4"/>
    <w:rsid w:val="00AC1462"/>
    <w:rsid w:val="00AC1478"/>
    <w:rsid w:val="00AC30AF"/>
    <w:rsid w:val="00AC38FA"/>
    <w:rsid w:val="00AC45EF"/>
    <w:rsid w:val="00AC4967"/>
    <w:rsid w:val="00AC5F60"/>
    <w:rsid w:val="00AC6812"/>
    <w:rsid w:val="00AC693B"/>
    <w:rsid w:val="00AC6E51"/>
    <w:rsid w:val="00AD041A"/>
    <w:rsid w:val="00AD0B9D"/>
    <w:rsid w:val="00AD0CFF"/>
    <w:rsid w:val="00AD15AC"/>
    <w:rsid w:val="00AD19B9"/>
    <w:rsid w:val="00AD2544"/>
    <w:rsid w:val="00AD30CB"/>
    <w:rsid w:val="00AD320D"/>
    <w:rsid w:val="00AD3B4A"/>
    <w:rsid w:val="00AD4099"/>
    <w:rsid w:val="00AD4BDF"/>
    <w:rsid w:val="00AD4F16"/>
    <w:rsid w:val="00AD5306"/>
    <w:rsid w:val="00AD5B79"/>
    <w:rsid w:val="00AD5E39"/>
    <w:rsid w:val="00AD6AED"/>
    <w:rsid w:val="00AE04FC"/>
    <w:rsid w:val="00AE1814"/>
    <w:rsid w:val="00AE282D"/>
    <w:rsid w:val="00AE2B28"/>
    <w:rsid w:val="00AE2F57"/>
    <w:rsid w:val="00AE3050"/>
    <w:rsid w:val="00AE3DA7"/>
    <w:rsid w:val="00AE5B7C"/>
    <w:rsid w:val="00AE5E1D"/>
    <w:rsid w:val="00AE7198"/>
    <w:rsid w:val="00AF06F8"/>
    <w:rsid w:val="00AF1D12"/>
    <w:rsid w:val="00AF26BD"/>
    <w:rsid w:val="00AF3289"/>
    <w:rsid w:val="00AF3815"/>
    <w:rsid w:val="00AF3CC8"/>
    <w:rsid w:val="00AF41BB"/>
    <w:rsid w:val="00AF6BBD"/>
    <w:rsid w:val="00AF6FB3"/>
    <w:rsid w:val="00AF7063"/>
    <w:rsid w:val="00B00AB2"/>
    <w:rsid w:val="00B01AFC"/>
    <w:rsid w:val="00B02051"/>
    <w:rsid w:val="00B02BD4"/>
    <w:rsid w:val="00B0476A"/>
    <w:rsid w:val="00B04DC5"/>
    <w:rsid w:val="00B05892"/>
    <w:rsid w:val="00B06401"/>
    <w:rsid w:val="00B06E52"/>
    <w:rsid w:val="00B0731C"/>
    <w:rsid w:val="00B07E32"/>
    <w:rsid w:val="00B10068"/>
    <w:rsid w:val="00B10B75"/>
    <w:rsid w:val="00B11258"/>
    <w:rsid w:val="00B11818"/>
    <w:rsid w:val="00B121B5"/>
    <w:rsid w:val="00B13867"/>
    <w:rsid w:val="00B13F2E"/>
    <w:rsid w:val="00B148AD"/>
    <w:rsid w:val="00B148B2"/>
    <w:rsid w:val="00B14BA6"/>
    <w:rsid w:val="00B151CC"/>
    <w:rsid w:val="00B151D1"/>
    <w:rsid w:val="00B157BF"/>
    <w:rsid w:val="00B15C38"/>
    <w:rsid w:val="00B15C4D"/>
    <w:rsid w:val="00B15E8C"/>
    <w:rsid w:val="00B166E2"/>
    <w:rsid w:val="00B16E46"/>
    <w:rsid w:val="00B17B25"/>
    <w:rsid w:val="00B17EAB"/>
    <w:rsid w:val="00B20141"/>
    <w:rsid w:val="00B20B8A"/>
    <w:rsid w:val="00B2134F"/>
    <w:rsid w:val="00B21466"/>
    <w:rsid w:val="00B21970"/>
    <w:rsid w:val="00B21B9F"/>
    <w:rsid w:val="00B21D47"/>
    <w:rsid w:val="00B21D99"/>
    <w:rsid w:val="00B21F66"/>
    <w:rsid w:val="00B23B6B"/>
    <w:rsid w:val="00B245AC"/>
    <w:rsid w:val="00B24836"/>
    <w:rsid w:val="00B24DAD"/>
    <w:rsid w:val="00B2501F"/>
    <w:rsid w:val="00B25C87"/>
    <w:rsid w:val="00B25EBD"/>
    <w:rsid w:val="00B26B97"/>
    <w:rsid w:val="00B300EA"/>
    <w:rsid w:val="00B3016D"/>
    <w:rsid w:val="00B317D6"/>
    <w:rsid w:val="00B31BE7"/>
    <w:rsid w:val="00B31F40"/>
    <w:rsid w:val="00B3223B"/>
    <w:rsid w:val="00B32510"/>
    <w:rsid w:val="00B335B9"/>
    <w:rsid w:val="00B33C09"/>
    <w:rsid w:val="00B34324"/>
    <w:rsid w:val="00B34F87"/>
    <w:rsid w:val="00B34FE2"/>
    <w:rsid w:val="00B35741"/>
    <w:rsid w:val="00B35909"/>
    <w:rsid w:val="00B365DB"/>
    <w:rsid w:val="00B36FFF"/>
    <w:rsid w:val="00B37F9A"/>
    <w:rsid w:val="00B41279"/>
    <w:rsid w:val="00B417D5"/>
    <w:rsid w:val="00B43BE2"/>
    <w:rsid w:val="00B43E82"/>
    <w:rsid w:val="00B43F77"/>
    <w:rsid w:val="00B44212"/>
    <w:rsid w:val="00B44C80"/>
    <w:rsid w:val="00B45525"/>
    <w:rsid w:val="00B456DF"/>
    <w:rsid w:val="00B45729"/>
    <w:rsid w:val="00B459FB"/>
    <w:rsid w:val="00B45D72"/>
    <w:rsid w:val="00B464F9"/>
    <w:rsid w:val="00B4693B"/>
    <w:rsid w:val="00B47234"/>
    <w:rsid w:val="00B47985"/>
    <w:rsid w:val="00B5006F"/>
    <w:rsid w:val="00B50474"/>
    <w:rsid w:val="00B50E19"/>
    <w:rsid w:val="00B5144C"/>
    <w:rsid w:val="00B52541"/>
    <w:rsid w:val="00B545BD"/>
    <w:rsid w:val="00B55612"/>
    <w:rsid w:val="00B57133"/>
    <w:rsid w:val="00B57E85"/>
    <w:rsid w:val="00B6098D"/>
    <w:rsid w:val="00B627A6"/>
    <w:rsid w:val="00B63070"/>
    <w:rsid w:val="00B63DB9"/>
    <w:rsid w:val="00B63F50"/>
    <w:rsid w:val="00B6449C"/>
    <w:rsid w:val="00B6530B"/>
    <w:rsid w:val="00B6543C"/>
    <w:rsid w:val="00B6657D"/>
    <w:rsid w:val="00B671D5"/>
    <w:rsid w:val="00B6729E"/>
    <w:rsid w:val="00B700C1"/>
    <w:rsid w:val="00B704BD"/>
    <w:rsid w:val="00B70A20"/>
    <w:rsid w:val="00B70FFC"/>
    <w:rsid w:val="00B71AF9"/>
    <w:rsid w:val="00B73A4E"/>
    <w:rsid w:val="00B74109"/>
    <w:rsid w:val="00B742D7"/>
    <w:rsid w:val="00B748E1"/>
    <w:rsid w:val="00B74C79"/>
    <w:rsid w:val="00B7568D"/>
    <w:rsid w:val="00B758CC"/>
    <w:rsid w:val="00B76130"/>
    <w:rsid w:val="00B761E6"/>
    <w:rsid w:val="00B77D8A"/>
    <w:rsid w:val="00B823ED"/>
    <w:rsid w:val="00B825BD"/>
    <w:rsid w:val="00B838C4"/>
    <w:rsid w:val="00B845FD"/>
    <w:rsid w:val="00B84AC6"/>
    <w:rsid w:val="00B84B9C"/>
    <w:rsid w:val="00B84BDD"/>
    <w:rsid w:val="00B84D36"/>
    <w:rsid w:val="00B8524E"/>
    <w:rsid w:val="00B85413"/>
    <w:rsid w:val="00B8561F"/>
    <w:rsid w:val="00B862C6"/>
    <w:rsid w:val="00B875AB"/>
    <w:rsid w:val="00B909FF"/>
    <w:rsid w:val="00B90BE9"/>
    <w:rsid w:val="00B91602"/>
    <w:rsid w:val="00B92122"/>
    <w:rsid w:val="00B925D7"/>
    <w:rsid w:val="00B93568"/>
    <w:rsid w:val="00B9356F"/>
    <w:rsid w:val="00B94CE5"/>
    <w:rsid w:val="00B9620D"/>
    <w:rsid w:val="00BA033B"/>
    <w:rsid w:val="00BA04AE"/>
    <w:rsid w:val="00BA0EE6"/>
    <w:rsid w:val="00BA117E"/>
    <w:rsid w:val="00BA1213"/>
    <w:rsid w:val="00BA1217"/>
    <w:rsid w:val="00BA122A"/>
    <w:rsid w:val="00BA1842"/>
    <w:rsid w:val="00BA235C"/>
    <w:rsid w:val="00BA2CE4"/>
    <w:rsid w:val="00BA37AF"/>
    <w:rsid w:val="00BA52DF"/>
    <w:rsid w:val="00BA68C4"/>
    <w:rsid w:val="00BA7751"/>
    <w:rsid w:val="00BA787E"/>
    <w:rsid w:val="00BA791B"/>
    <w:rsid w:val="00BA7ACE"/>
    <w:rsid w:val="00BB01FD"/>
    <w:rsid w:val="00BB0F06"/>
    <w:rsid w:val="00BB1AAF"/>
    <w:rsid w:val="00BB1FC4"/>
    <w:rsid w:val="00BB21CF"/>
    <w:rsid w:val="00BB293B"/>
    <w:rsid w:val="00BB330C"/>
    <w:rsid w:val="00BB3C5D"/>
    <w:rsid w:val="00BB4939"/>
    <w:rsid w:val="00BB4A21"/>
    <w:rsid w:val="00BB5990"/>
    <w:rsid w:val="00BB6873"/>
    <w:rsid w:val="00BB729B"/>
    <w:rsid w:val="00BB748F"/>
    <w:rsid w:val="00BB7D5F"/>
    <w:rsid w:val="00BC050D"/>
    <w:rsid w:val="00BC06BB"/>
    <w:rsid w:val="00BC088F"/>
    <w:rsid w:val="00BC08F8"/>
    <w:rsid w:val="00BC166A"/>
    <w:rsid w:val="00BC30C1"/>
    <w:rsid w:val="00BC3699"/>
    <w:rsid w:val="00BC3F80"/>
    <w:rsid w:val="00BC40BE"/>
    <w:rsid w:val="00BC4EC1"/>
    <w:rsid w:val="00BC57DB"/>
    <w:rsid w:val="00BC63F1"/>
    <w:rsid w:val="00BC6A6B"/>
    <w:rsid w:val="00BC70E5"/>
    <w:rsid w:val="00BC75D5"/>
    <w:rsid w:val="00BC7EDC"/>
    <w:rsid w:val="00BC7FCD"/>
    <w:rsid w:val="00BD0F43"/>
    <w:rsid w:val="00BD1A49"/>
    <w:rsid w:val="00BD1A8A"/>
    <w:rsid w:val="00BD2B77"/>
    <w:rsid w:val="00BD3A37"/>
    <w:rsid w:val="00BD3F19"/>
    <w:rsid w:val="00BD45EF"/>
    <w:rsid w:val="00BD4ABE"/>
    <w:rsid w:val="00BD54EC"/>
    <w:rsid w:val="00BD553B"/>
    <w:rsid w:val="00BD5C13"/>
    <w:rsid w:val="00BD6066"/>
    <w:rsid w:val="00BD67E6"/>
    <w:rsid w:val="00BD7CEF"/>
    <w:rsid w:val="00BE09BA"/>
    <w:rsid w:val="00BE132A"/>
    <w:rsid w:val="00BE19A3"/>
    <w:rsid w:val="00BE27A7"/>
    <w:rsid w:val="00BE45BB"/>
    <w:rsid w:val="00BE4793"/>
    <w:rsid w:val="00BE493C"/>
    <w:rsid w:val="00BE4A4A"/>
    <w:rsid w:val="00BE4F9A"/>
    <w:rsid w:val="00BE5A42"/>
    <w:rsid w:val="00BE63F4"/>
    <w:rsid w:val="00BE6DA8"/>
    <w:rsid w:val="00BF1491"/>
    <w:rsid w:val="00BF17C9"/>
    <w:rsid w:val="00BF1C06"/>
    <w:rsid w:val="00BF1E1B"/>
    <w:rsid w:val="00BF2885"/>
    <w:rsid w:val="00BF2B27"/>
    <w:rsid w:val="00BF2E55"/>
    <w:rsid w:val="00BF39FD"/>
    <w:rsid w:val="00BF6AFC"/>
    <w:rsid w:val="00BF6BC2"/>
    <w:rsid w:val="00BF7538"/>
    <w:rsid w:val="00C005FE"/>
    <w:rsid w:val="00C007AB"/>
    <w:rsid w:val="00C01CC2"/>
    <w:rsid w:val="00C021DC"/>
    <w:rsid w:val="00C02DEE"/>
    <w:rsid w:val="00C03113"/>
    <w:rsid w:val="00C036AE"/>
    <w:rsid w:val="00C03F91"/>
    <w:rsid w:val="00C04A1C"/>
    <w:rsid w:val="00C06CDD"/>
    <w:rsid w:val="00C07DDE"/>
    <w:rsid w:val="00C07F97"/>
    <w:rsid w:val="00C10672"/>
    <w:rsid w:val="00C112A1"/>
    <w:rsid w:val="00C11F4B"/>
    <w:rsid w:val="00C1231F"/>
    <w:rsid w:val="00C12373"/>
    <w:rsid w:val="00C12863"/>
    <w:rsid w:val="00C1342B"/>
    <w:rsid w:val="00C1355B"/>
    <w:rsid w:val="00C138FD"/>
    <w:rsid w:val="00C13C59"/>
    <w:rsid w:val="00C14522"/>
    <w:rsid w:val="00C14C05"/>
    <w:rsid w:val="00C15800"/>
    <w:rsid w:val="00C158A9"/>
    <w:rsid w:val="00C162BE"/>
    <w:rsid w:val="00C20941"/>
    <w:rsid w:val="00C21E81"/>
    <w:rsid w:val="00C22830"/>
    <w:rsid w:val="00C22A46"/>
    <w:rsid w:val="00C23CA4"/>
    <w:rsid w:val="00C23CAE"/>
    <w:rsid w:val="00C23FA2"/>
    <w:rsid w:val="00C24026"/>
    <w:rsid w:val="00C240CC"/>
    <w:rsid w:val="00C2460D"/>
    <w:rsid w:val="00C247DF"/>
    <w:rsid w:val="00C24A11"/>
    <w:rsid w:val="00C250E7"/>
    <w:rsid w:val="00C256E5"/>
    <w:rsid w:val="00C264FF"/>
    <w:rsid w:val="00C265B5"/>
    <w:rsid w:val="00C27433"/>
    <w:rsid w:val="00C2762B"/>
    <w:rsid w:val="00C27A69"/>
    <w:rsid w:val="00C27A75"/>
    <w:rsid w:val="00C312E0"/>
    <w:rsid w:val="00C31448"/>
    <w:rsid w:val="00C31990"/>
    <w:rsid w:val="00C3223B"/>
    <w:rsid w:val="00C330D3"/>
    <w:rsid w:val="00C33DFA"/>
    <w:rsid w:val="00C341FA"/>
    <w:rsid w:val="00C356BF"/>
    <w:rsid w:val="00C35913"/>
    <w:rsid w:val="00C35AF5"/>
    <w:rsid w:val="00C360B3"/>
    <w:rsid w:val="00C36939"/>
    <w:rsid w:val="00C37065"/>
    <w:rsid w:val="00C37286"/>
    <w:rsid w:val="00C37A65"/>
    <w:rsid w:val="00C37D86"/>
    <w:rsid w:val="00C4018C"/>
    <w:rsid w:val="00C4083F"/>
    <w:rsid w:val="00C40DC5"/>
    <w:rsid w:val="00C41535"/>
    <w:rsid w:val="00C41642"/>
    <w:rsid w:val="00C41A65"/>
    <w:rsid w:val="00C421F8"/>
    <w:rsid w:val="00C4261D"/>
    <w:rsid w:val="00C42683"/>
    <w:rsid w:val="00C434B6"/>
    <w:rsid w:val="00C4435D"/>
    <w:rsid w:val="00C44662"/>
    <w:rsid w:val="00C4470A"/>
    <w:rsid w:val="00C45200"/>
    <w:rsid w:val="00C459AE"/>
    <w:rsid w:val="00C47126"/>
    <w:rsid w:val="00C47E4A"/>
    <w:rsid w:val="00C47EB3"/>
    <w:rsid w:val="00C50037"/>
    <w:rsid w:val="00C50902"/>
    <w:rsid w:val="00C50DC0"/>
    <w:rsid w:val="00C51797"/>
    <w:rsid w:val="00C5189F"/>
    <w:rsid w:val="00C51B2E"/>
    <w:rsid w:val="00C520F8"/>
    <w:rsid w:val="00C52135"/>
    <w:rsid w:val="00C53355"/>
    <w:rsid w:val="00C5373A"/>
    <w:rsid w:val="00C543E0"/>
    <w:rsid w:val="00C5536F"/>
    <w:rsid w:val="00C558F8"/>
    <w:rsid w:val="00C55942"/>
    <w:rsid w:val="00C55AA8"/>
    <w:rsid w:val="00C55B7C"/>
    <w:rsid w:val="00C55FFD"/>
    <w:rsid w:val="00C56F54"/>
    <w:rsid w:val="00C57EE0"/>
    <w:rsid w:val="00C60DE7"/>
    <w:rsid w:val="00C6137F"/>
    <w:rsid w:val="00C626E7"/>
    <w:rsid w:val="00C62B8E"/>
    <w:rsid w:val="00C63F4C"/>
    <w:rsid w:val="00C64E42"/>
    <w:rsid w:val="00C66D33"/>
    <w:rsid w:val="00C7064F"/>
    <w:rsid w:val="00C707A6"/>
    <w:rsid w:val="00C70A80"/>
    <w:rsid w:val="00C715A7"/>
    <w:rsid w:val="00C71C16"/>
    <w:rsid w:val="00C71E1F"/>
    <w:rsid w:val="00C72C24"/>
    <w:rsid w:val="00C73AF7"/>
    <w:rsid w:val="00C74654"/>
    <w:rsid w:val="00C74E48"/>
    <w:rsid w:val="00C765BD"/>
    <w:rsid w:val="00C76677"/>
    <w:rsid w:val="00C767A5"/>
    <w:rsid w:val="00C77654"/>
    <w:rsid w:val="00C8083B"/>
    <w:rsid w:val="00C80A90"/>
    <w:rsid w:val="00C80C93"/>
    <w:rsid w:val="00C81B50"/>
    <w:rsid w:val="00C83AA3"/>
    <w:rsid w:val="00C83B5A"/>
    <w:rsid w:val="00C83CEA"/>
    <w:rsid w:val="00C83D3A"/>
    <w:rsid w:val="00C8465B"/>
    <w:rsid w:val="00C84EF2"/>
    <w:rsid w:val="00C85856"/>
    <w:rsid w:val="00C85EF4"/>
    <w:rsid w:val="00C8662A"/>
    <w:rsid w:val="00C86E69"/>
    <w:rsid w:val="00C86FD1"/>
    <w:rsid w:val="00C8701E"/>
    <w:rsid w:val="00C87C20"/>
    <w:rsid w:val="00C9000B"/>
    <w:rsid w:val="00C90142"/>
    <w:rsid w:val="00C91ADD"/>
    <w:rsid w:val="00C91B46"/>
    <w:rsid w:val="00C926A2"/>
    <w:rsid w:val="00C92798"/>
    <w:rsid w:val="00C92820"/>
    <w:rsid w:val="00C929C7"/>
    <w:rsid w:val="00C93819"/>
    <w:rsid w:val="00C93D22"/>
    <w:rsid w:val="00C93E18"/>
    <w:rsid w:val="00C93F11"/>
    <w:rsid w:val="00C945B2"/>
    <w:rsid w:val="00C94E90"/>
    <w:rsid w:val="00C9641D"/>
    <w:rsid w:val="00C964CD"/>
    <w:rsid w:val="00C96FB8"/>
    <w:rsid w:val="00C9736A"/>
    <w:rsid w:val="00C97436"/>
    <w:rsid w:val="00C97A31"/>
    <w:rsid w:val="00CA07A7"/>
    <w:rsid w:val="00CA0B96"/>
    <w:rsid w:val="00CA2565"/>
    <w:rsid w:val="00CA3408"/>
    <w:rsid w:val="00CA35C2"/>
    <w:rsid w:val="00CA47FB"/>
    <w:rsid w:val="00CA533F"/>
    <w:rsid w:val="00CA560F"/>
    <w:rsid w:val="00CA6182"/>
    <w:rsid w:val="00CA67CA"/>
    <w:rsid w:val="00CA75FC"/>
    <w:rsid w:val="00CA7C90"/>
    <w:rsid w:val="00CB0401"/>
    <w:rsid w:val="00CB1442"/>
    <w:rsid w:val="00CB15C1"/>
    <w:rsid w:val="00CB232B"/>
    <w:rsid w:val="00CB255C"/>
    <w:rsid w:val="00CB3F4E"/>
    <w:rsid w:val="00CB4641"/>
    <w:rsid w:val="00CB46BD"/>
    <w:rsid w:val="00CB4E66"/>
    <w:rsid w:val="00CB5402"/>
    <w:rsid w:val="00CB5B98"/>
    <w:rsid w:val="00CB5CEC"/>
    <w:rsid w:val="00CB6142"/>
    <w:rsid w:val="00CB6A49"/>
    <w:rsid w:val="00CB73C1"/>
    <w:rsid w:val="00CC0355"/>
    <w:rsid w:val="00CC06C6"/>
    <w:rsid w:val="00CC0D95"/>
    <w:rsid w:val="00CC1066"/>
    <w:rsid w:val="00CC18DD"/>
    <w:rsid w:val="00CC1CB9"/>
    <w:rsid w:val="00CC2643"/>
    <w:rsid w:val="00CC35C4"/>
    <w:rsid w:val="00CC3858"/>
    <w:rsid w:val="00CC3912"/>
    <w:rsid w:val="00CC4C26"/>
    <w:rsid w:val="00CC5E12"/>
    <w:rsid w:val="00CC6025"/>
    <w:rsid w:val="00CC6107"/>
    <w:rsid w:val="00CC780D"/>
    <w:rsid w:val="00CD0D79"/>
    <w:rsid w:val="00CD1984"/>
    <w:rsid w:val="00CD1B2A"/>
    <w:rsid w:val="00CD1D71"/>
    <w:rsid w:val="00CD20F0"/>
    <w:rsid w:val="00CD2E56"/>
    <w:rsid w:val="00CD3FD6"/>
    <w:rsid w:val="00CD4779"/>
    <w:rsid w:val="00CD60C8"/>
    <w:rsid w:val="00CD616C"/>
    <w:rsid w:val="00CD650C"/>
    <w:rsid w:val="00CD6C98"/>
    <w:rsid w:val="00CE00ED"/>
    <w:rsid w:val="00CE0E62"/>
    <w:rsid w:val="00CE0E97"/>
    <w:rsid w:val="00CE16F4"/>
    <w:rsid w:val="00CE1E51"/>
    <w:rsid w:val="00CE2180"/>
    <w:rsid w:val="00CE402B"/>
    <w:rsid w:val="00CE52EC"/>
    <w:rsid w:val="00CE55CB"/>
    <w:rsid w:val="00CE647C"/>
    <w:rsid w:val="00CE661C"/>
    <w:rsid w:val="00CE6626"/>
    <w:rsid w:val="00CE667B"/>
    <w:rsid w:val="00CE66B5"/>
    <w:rsid w:val="00CE7568"/>
    <w:rsid w:val="00CE7C5F"/>
    <w:rsid w:val="00CE7D88"/>
    <w:rsid w:val="00CF0C2F"/>
    <w:rsid w:val="00CF13E4"/>
    <w:rsid w:val="00CF3F36"/>
    <w:rsid w:val="00CF479E"/>
    <w:rsid w:val="00CF53FB"/>
    <w:rsid w:val="00CF7150"/>
    <w:rsid w:val="00CF79F6"/>
    <w:rsid w:val="00D008DA"/>
    <w:rsid w:val="00D00B56"/>
    <w:rsid w:val="00D01B24"/>
    <w:rsid w:val="00D02871"/>
    <w:rsid w:val="00D0351C"/>
    <w:rsid w:val="00D03865"/>
    <w:rsid w:val="00D04191"/>
    <w:rsid w:val="00D0478D"/>
    <w:rsid w:val="00D05EDC"/>
    <w:rsid w:val="00D061E3"/>
    <w:rsid w:val="00D06A74"/>
    <w:rsid w:val="00D06C91"/>
    <w:rsid w:val="00D06D86"/>
    <w:rsid w:val="00D077B9"/>
    <w:rsid w:val="00D102AD"/>
    <w:rsid w:val="00D1061B"/>
    <w:rsid w:val="00D110F5"/>
    <w:rsid w:val="00D1178F"/>
    <w:rsid w:val="00D11D00"/>
    <w:rsid w:val="00D12BBF"/>
    <w:rsid w:val="00D12C6C"/>
    <w:rsid w:val="00D14104"/>
    <w:rsid w:val="00D14FB6"/>
    <w:rsid w:val="00D1623B"/>
    <w:rsid w:val="00D17F37"/>
    <w:rsid w:val="00D20364"/>
    <w:rsid w:val="00D20984"/>
    <w:rsid w:val="00D20D17"/>
    <w:rsid w:val="00D215F2"/>
    <w:rsid w:val="00D21BC1"/>
    <w:rsid w:val="00D2265C"/>
    <w:rsid w:val="00D227AE"/>
    <w:rsid w:val="00D22884"/>
    <w:rsid w:val="00D22936"/>
    <w:rsid w:val="00D22A0A"/>
    <w:rsid w:val="00D22D04"/>
    <w:rsid w:val="00D234E2"/>
    <w:rsid w:val="00D23B13"/>
    <w:rsid w:val="00D25382"/>
    <w:rsid w:val="00D26977"/>
    <w:rsid w:val="00D27047"/>
    <w:rsid w:val="00D275A3"/>
    <w:rsid w:val="00D305FA"/>
    <w:rsid w:val="00D309E7"/>
    <w:rsid w:val="00D30C65"/>
    <w:rsid w:val="00D31105"/>
    <w:rsid w:val="00D33CB9"/>
    <w:rsid w:val="00D34052"/>
    <w:rsid w:val="00D3409A"/>
    <w:rsid w:val="00D34FBD"/>
    <w:rsid w:val="00D35057"/>
    <w:rsid w:val="00D35E04"/>
    <w:rsid w:val="00D36709"/>
    <w:rsid w:val="00D37461"/>
    <w:rsid w:val="00D41690"/>
    <w:rsid w:val="00D41A48"/>
    <w:rsid w:val="00D424CC"/>
    <w:rsid w:val="00D43308"/>
    <w:rsid w:val="00D437F6"/>
    <w:rsid w:val="00D43F0D"/>
    <w:rsid w:val="00D45FC2"/>
    <w:rsid w:val="00D51038"/>
    <w:rsid w:val="00D510FB"/>
    <w:rsid w:val="00D5140F"/>
    <w:rsid w:val="00D51E30"/>
    <w:rsid w:val="00D522A8"/>
    <w:rsid w:val="00D523F1"/>
    <w:rsid w:val="00D52735"/>
    <w:rsid w:val="00D55F5C"/>
    <w:rsid w:val="00D5639D"/>
    <w:rsid w:val="00D566CE"/>
    <w:rsid w:val="00D577EF"/>
    <w:rsid w:val="00D60608"/>
    <w:rsid w:val="00D61573"/>
    <w:rsid w:val="00D61CE8"/>
    <w:rsid w:val="00D62433"/>
    <w:rsid w:val="00D62FCD"/>
    <w:rsid w:val="00D64EEE"/>
    <w:rsid w:val="00D651AA"/>
    <w:rsid w:val="00D655DC"/>
    <w:rsid w:val="00D65A2C"/>
    <w:rsid w:val="00D66014"/>
    <w:rsid w:val="00D66507"/>
    <w:rsid w:val="00D6679C"/>
    <w:rsid w:val="00D6772C"/>
    <w:rsid w:val="00D700AF"/>
    <w:rsid w:val="00D709CE"/>
    <w:rsid w:val="00D71B32"/>
    <w:rsid w:val="00D724A0"/>
    <w:rsid w:val="00D7285F"/>
    <w:rsid w:val="00D72D01"/>
    <w:rsid w:val="00D740EF"/>
    <w:rsid w:val="00D74CBC"/>
    <w:rsid w:val="00D74D20"/>
    <w:rsid w:val="00D75CE5"/>
    <w:rsid w:val="00D7668E"/>
    <w:rsid w:val="00D775D4"/>
    <w:rsid w:val="00D80A0D"/>
    <w:rsid w:val="00D81BD3"/>
    <w:rsid w:val="00D820D6"/>
    <w:rsid w:val="00D82AF6"/>
    <w:rsid w:val="00D82F77"/>
    <w:rsid w:val="00D83490"/>
    <w:rsid w:val="00D83F8B"/>
    <w:rsid w:val="00D840AB"/>
    <w:rsid w:val="00D90162"/>
    <w:rsid w:val="00D9195B"/>
    <w:rsid w:val="00D920FD"/>
    <w:rsid w:val="00D924DC"/>
    <w:rsid w:val="00D92DFB"/>
    <w:rsid w:val="00D93188"/>
    <w:rsid w:val="00D9358A"/>
    <w:rsid w:val="00D93635"/>
    <w:rsid w:val="00D944A6"/>
    <w:rsid w:val="00D94565"/>
    <w:rsid w:val="00D94AB2"/>
    <w:rsid w:val="00D94C22"/>
    <w:rsid w:val="00D95F5C"/>
    <w:rsid w:val="00D96E00"/>
    <w:rsid w:val="00D9746A"/>
    <w:rsid w:val="00D9751E"/>
    <w:rsid w:val="00DA0824"/>
    <w:rsid w:val="00DA0AEE"/>
    <w:rsid w:val="00DA1408"/>
    <w:rsid w:val="00DA1B1F"/>
    <w:rsid w:val="00DA279F"/>
    <w:rsid w:val="00DA34FA"/>
    <w:rsid w:val="00DA3EAE"/>
    <w:rsid w:val="00DA4120"/>
    <w:rsid w:val="00DA4B05"/>
    <w:rsid w:val="00DA55EA"/>
    <w:rsid w:val="00DA5962"/>
    <w:rsid w:val="00DA62CF"/>
    <w:rsid w:val="00DA69AC"/>
    <w:rsid w:val="00DA71C9"/>
    <w:rsid w:val="00DA7356"/>
    <w:rsid w:val="00DA7752"/>
    <w:rsid w:val="00DA7F1D"/>
    <w:rsid w:val="00DA7F44"/>
    <w:rsid w:val="00DB15A0"/>
    <w:rsid w:val="00DB1710"/>
    <w:rsid w:val="00DB179B"/>
    <w:rsid w:val="00DB1D0F"/>
    <w:rsid w:val="00DB32DE"/>
    <w:rsid w:val="00DB35C4"/>
    <w:rsid w:val="00DB4614"/>
    <w:rsid w:val="00DB46BB"/>
    <w:rsid w:val="00DB5ECF"/>
    <w:rsid w:val="00DB6E20"/>
    <w:rsid w:val="00DB76ED"/>
    <w:rsid w:val="00DB79F0"/>
    <w:rsid w:val="00DC1DFC"/>
    <w:rsid w:val="00DC34CB"/>
    <w:rsid w:val="00DC4288"/>
    <w:rsid w:val="00DC4469"/>
    <w:rsid w:val="00DC4B5A"/>
    <w:rsid w:val="00DC5A28"/>
    <w:rsid w:val="00DC5DEA"/>
    <w:rsid w:val="00DC6562"/>
    <w:rsid w:val="00DC6725"/>
    <w:rsid w:val="00DC6A9C"/>
    <w:rsid w:val="00DC6AE9"/>
    <w:rsid w:val="00DC7ABD"/>
    <w:rsid w:val="00DD0AB7"/>
    <w:rsid w:val="00DD0B41"/>
    <w:rsid w:val="00DD1287"/>
    <w:rsid w:val="00DD1A1A"/>
    <w:rsid w:val="00DD204D"/>
    <w:rsid w:val="00DD22CD"/>
    <w:rsid w:val="00DD2438"/>
    <w:rsid w:val="00DD2539"/>
    <w:rsid w:val="00DD2683"/>
    <w:rsid w:val="00DD3041"/>
    <w:rsid w:val="00DD3372"/>
    <w:rsid w:val="00DD46BB"/>
    <w:rsid w:val="00DD4A75"/>
    <w:rsid w:val="00DD53BA"/>
    <w:rsid w:val="00DD586B"/>
    <w:rsid w:val="00DD5915"/>
    <w:rsid w:val="00DD6B63"/>
    <w:rsid w:val="00DD6B79"/>
    <w:rsid w:val="00DD6C58"/>
    <w:rsid w:val="00DD6C8A"/>
    <w:rsid w:val="00DD7120"/>
    <w:rsid w:val="00DD7888"/>
    <w:rsid w:val="00DD7D63"/>
    <w:rsid w:val="00DE051D"/>
    <w:rsid w:val="00DE13CB"/>
    <w:rsid w:val="00DE13E6"/>
    <w:rsid w:val="00DE1719"/>
    <w:rsid w:val="00DE17DA"/>
    <w:rsid w:val="00DE1B04"/>
    <w:rsid w:val="00DE21CC"/>
    <w:rsid w:val="00DE2413"/>
    <w:rsid w:val="00DE2C66"/>
    <w:rsid w:val="00DE3327"/>
    <w:rsid w:val="00DE3AF5"/>
    <w:rsid w:val="00DE4075"/>
    <w:rsid w:val="00DE40CF"/>
    <w:rsid w:val="00DE440B"/>
    <w:rsid w:val="00DE4755"/>
    <w:rsid w:val="00DE4AD1"/>
    <w:rsid w:val="00DE57A2"/>
    <w:rsid w:val="00DE5E1C"/>
    <w:rsid w:val="00DE6699"/>
    <w:rsid w:val="00DE6F86"/>
    <w:rsid w:val="00DE71B1"/>
    <w:rsid w:val="00DE7676"/>
    <w:rsid w:val="00DE7CAC"/>
    <w:rsid w:val="00DF0410"/>
    <w:rsid w:val="00DF07A7"/>
    <w:rsid w:val="00DF088B"/>
    <w:rsid w:val="00DF0908"/>
    <w:rsid w:val="00DF0967"/>
    <w:rsid w:val="00DF2821"/>
    <w:rsid w:val="00DF362C"/>
    <w:rsid w:val="00DF3C6C"/>
    <w:rsid w:val="00DF524C"/>
    <w:rsid w:val="00DF5EAB"/>
    <w:rsid w:val="00DF65CA"/>
    <w:rsid w:val="00DF7C62"/>
    <w:rsid w:val="00E005DE"/>
    <w:rsid w:val="00E03429"/>
    <w:rsid w:val="00E0389B"/>
    <w:rsid w:val="00E0400C"/>
    <w:rsid w:val="00E04015"/>
    <w:rsid w:val="00E04112"/>
    <w:rsid w:val="00E05661"/>
    <w:rsid w:val="00E0798B"/>
    <w:rsid w:val="00E102D3"/>
    <w:rsid w:val="00E10457"/>
    <w:rsid w:val="00E1053B"/>
    <w:rsid w:val="00E11072"/>
    <w:rsid w:val="00E12E85"/>
    <w:rsid w:val="00E13B93"/>
    <w:rsid w:val="00E13C53"/>
    <w:rsid w:val="00E145FF"/>
    <w:rsid w:val="00E148AE"/>
    <w:rsid w:val="00E14E32"/>
    <w:rsid w:val="00E151D5"/>
    <w:rsid w:val="00E152A5"/>
    <w:rsid w:val="00E15869"/>
    <w:rsid w:val="00E15C81"/>
    <w:rsid w:val="00E15FB7"/>
    <w:rsid w:val="00E166B7"/>
    <w:rsid w:val="00E16FA2"/>
    <w:rsid w:val="00E173C7"/>
    <w:rsid w:val="00E173EA"/>
    <w:rsid w:val="00E17825"/>
    <w:rsid w:val="00E17E6B"/>
    <w:rsid w:val="00E19B1B"/>
    <w:rsid w:val="00E201D5"/>
    <w:rsid w:val="00E20825"/>
    <w:rsid w:val="00E21249"/>
    <w:rsid w:val="00E213AB"/>
    <w:rsid w:val="00E21F33"/>
    <w:rsid w:val="00E22BF5"/>
    <w:rsid w:val="00E233B0"/>
    <w:rsid w:val="00E24545"/>
    <w:rsid w:val="00E2513C"/>
    <w:rsid w:val="00E251BB"/>
    <w:rsid w:val="00E25EB5"/>
    <w:rsid w:val="00E25F18"/>
    <w:rsid w:val="00E267C9"/>
    <w:rsid w:val="00E30F7F"/>
    <w:rsid w:val="00E327E3"/>
    <w:rsid w:val="00E329F2"/>
    <w:rsid w:val="00E337D9"/>
    <w:rsid w:val="00E34105"/>
    <w:rsid w:val="00E346A1"/>
    <w:rsid w:val="00E35F35"/>
    <w:rsid w:val="00E36907"/>
    <w:rsid w:val="00E372BE"/>
    <w:rsid w:val="00E401AB"/>
    <w:rsid w:val="00E416F4"/>
    <w:rsid w:val="00E4285B"/>
    <w:rsid w:val="00E429DF"/>
    <w:rsid w:val="00E42E52"/>
    <w:rsid w:val="00E43A2C"/>
    <w:rsid w:val="00E43E46"/>
    <w:rsid w:val="00E44B44"/>
    <w:rsid w:val="00E46115"/>
    <w:rsid w:val="00E46364"/>
    <w:rsid w:val="00E46B6D"/>
    <w:rsid w:val="00E502B9"/>
    <w:rsid w:val="00E50C80"/>
    <w:rsid w:val="00E51028"/>
    <w:rsid w:val="00E52157"/>
    <w:rsid w:val="00E522F1"/>
    <w:rsid w:val="00E52664"/>
    <w:rsid w:val="00E52F79"/>
    <w:rsid w:val="00E547F0"/>
    <w:rsid w:val="00E55A1B"/>
    <w:rsid w:val="00E563E9"/>
    <w:rsid w:val="00E564BC"/>
    <w:rsid w:val="00E566D3"/>
    <w:rsid w:val="00E61543"/>
    <w:rsid w:val="00E6165C"/>
    <w:rsid w:val="00E61909"/>
    <w:rsid w:val="00E61DD0"/>
    <w:rsid w:val="00E61E6A"/>
    <w:rsid w:val="00E62AE7"/>
    <w:rsid w:val="00E63135"/>
    <w:rsid w:val="00E6470D"/>
    <w:rsid w:val="00E6492C"/>
    <w:rsid w:val="00E66DAA"/>
    <w:rsid w:val="00E66EB6"/>
    <w:rsid w:val="00E66F2E"/>
    <w:rsid w:val="00E678EC"/>
    <w:rsid w:val="00E67CC3"/>
    <w:rsid w:val="00E7026B"/>
    <w:rsid w:val="00E7070B"/>
    <w:rsid w:val="00E70DC6"/>
    <w:rsid w:val="00E714A7"/>
    <w:rsid w:val="00E72BD5"/>
    <w:rsid w:val="00E73E8A"/>
    <w:rsid w:val="00E747EA"/>
    <w:rsid w:val="00E759E8"/>
    <w:rsid w:val="00E75D16"/>
    <w:rsid w:val="00E75DB0"/>
    <w:rsid w:val="00E75FF8"/>
    <w:rsid w:val="00E76B58"/>
    <w:rsid w:val="00E77F84"/>
    <w:rsid w:val="00E8148A"/>
    <w:rsid w:val="00E823F9"/>
    <w:rsid w:val="00E82AB2"/>
    <w:rsid w:val="00E82B8A"/>
    <w:rsid w:val="00E82F9C"/>
    <w:rsid w:val="00E83B55"/>
    <w:rsid w:val="00E8472E"/>
    <w:rsid w:val="00E868F7"/>
    <w:rsid w:val="00E87059"/>
    <w:rsid w:val="00E91023"/>
    <w:rsid w:val="00E91596"/>
    <w:rsid w:val="00E92BFE"/>
    <w:rsid w:val="00E931FC"/>
    <w:rsid w:val="00E936C3"/>
    <w:rsid w:val="00E9445F"/>
    <w:rsid w:val="00E946DE"/>
    <w:rsid w:val="00E94DF7"/>
    <w:rsid w:val="00E94E60"/>
    <w:rsid w:val="00E961A2"/>
    <w:rsid w:val="00E961E1"/>
    <w:rsid w:val="00EA0F4C"/>
    <w:rsid w:val="00EA1036"/>
    <w:rsid w:val="00EA20FF"/>
    <w:rsid w:val="00EA2423"/>
    <w:rsid w:val="00EA3E1C"/>
    <w:rsid w:val="00EA3E75"/>
    <w:rsid w:val="00EA4CC7"/>
    <w:rsid w:val="00EA4E9F"/>
    <w:rsid w:val="00EA5A11"/>
    <w:rsid w:val="00EA611D"/>
    <w:rsid w:val="00EA66DB"/>
    <w:rsid w:val="00EA6B3D"/>
    <w:rsid w:val="00EA6CD3"/>
    <w:rsid w:val="00EA6FEA"/>
    <w:rsid w:val="00EA7C33"/>
    <w:rsid w:val="00EA7CA8"/>
    <w:rsid w:val="00EB06AC"/>
    <w:rsid w:val="00EB1176"/>
    <w:rsid w:val="00EB4CDC"/>
    <w:rsid w:val="00EB4EDC"/>
    <w:rsid w:val="00EB5ABA"/>
    <w:rsid w:val="00EB60E1"/>
    <w:rsid w:val="00EB6C13"/>
    <w:rsid w:val="00EB791F"/>
    <w:rsid w:val="00EB7FF5"/>
    <w:rsid w:val="00EC00EB"/>
    <w:rsid w:val="00EC056D"/>
    <w:rsid w:val="00EC2724"/>
    <w:rsid w:val="00EC29F9"/>
    <w:rsid w:val="00EC2EF1"/>
    <w:rsid w:val="00EC30BF"/>
    <w:rsid w:val="00EC476F"/>
    <w:rsid w:val="00EC542C"/>
    <w:rsid w:val="00EC5A2D"/>
    <w:rsid w:val="00EC5D8A"/>
    <w:rsid w:val="00EC5F12"/>
    <w:rsid w:val="00EC63FD"/>
    <w:rsid w:val="00EC6DBA"/>
    <w:rsid w:val="00EC7787"/>
    <w:rsid w:val="00EC7C4A"/>
    <w:rsid w:val="00EC7DCB"/>
    <w:rsid w:val="00EC7EEC"/>
    <w:rsid w:val="00ED0140"/>
    <w:rsid w:val="00ED0792"/>
    <w:rsid w:val="00ED07E2"/>
    <w:rsid w:val="00ED09C9"/>
    <w:rsid w:val="00ED0E15"/>
    <w:rsid w:val="00ED102D"/>
    <w:rsid w:val="00ED17FC"/>
    <w:rsid w:val="00ED1966"/>
    <w:rsid w:val="00ED3225"/>
    <w:rsid w:val="00ED3C97"/>
    <w:rsid w:val="00ED435F"/>
    <w:rsid w:val="00ED67BE"/>
    <w:rsid w:val="00ED7386"/>
    <w:rsid w:val="00ED73E8"/>
    <w:rsid w:val="00ED73F9"/>
    <w:rsid w:val="00ED78A7"/>
    <w:rsid w:val="00EE022F"/>
    <w:rsid w:val="00EE092B"/>
    <w:rsid w:val="00EE0DC4"/>
    <w:rsid w:val="00EE188E"/>
    <w:rsid w:val="00EE1B29"/>
    <w:rsid w:val="00EE1B75"/>
    <w:rsid w:val="00EE2693"/>
    <w:rsid w:val="00EE3D33"/>
    <w:rsid w:val="00EE4B46"/>
    <w:rsid w:val="00EE4BB6"/>
    <w:rsid w:val="00EE4FBA"/>
    <w:rsid w:val="00EE51F7"/>
    <w:rsid w:val="00EE5BC7"/>
    <w:rsid w:val="00EE60ED"/>
    <w:rsid w:val="00EE62D6"/>
    <w:rsid w:val="00EE6323"/>
    <w:rsid w:val="00EE7584"/>
    <w:rsid w:val="00EE79C7"/>
    <w:rsid w:val="00EF0CD5"/>
    <w:rsid w:val="00EF10AD"/>
    <w:rsid w:val="00EF1177"/>
    <w:rsid w:val="00EF11AD"/>
    <w:rsid w:val="00EF2074"/>
    <w:rsid w:val="00EF3AA8"/>
    <w:rsid w:val="00EF3AF6"/>
    <w:rsid w:val="00EF3FE6"/>
    <w:rsid w:val="00EF4189"/>
    <w:rsid w:val="00EF4FB5"/>
    <w:rsid w:val="00EF6523"/>
    <w:rsid w:val="00EF6733"/>
    <w:rsid w:val="00EF6824"/>
    <w:rsid w:val="00EF6979"/>
    <w:rsid w:val="00EF6B29"/>
    <w:rsid w:val="00EF7040"/>
    <w:rsid w:val="00EF7A89"/>
    <w:rsid w:val="00EF7AA8"/>
    <w:rsid w:val="00EF7E41"/>
    <w:rsid w:val="00F001FD"/>
    <w:rsid w:val="00F00498"/>
    <w:rsid w:val="00F00C16"/>
    <w:rsid w:val="00F00EBA"/>
    <w:rsid w:val="00F026F8"/>
    <w:rsid w:val="00F02EF9"/>
    <w:rsid w:val="00F02F99"/>
    <w:rsid w:val="00F02FFE"/>
    <w:rsid w:val="00F03208"/>
    <w:rsid w:val="00F035E2"/>
    <w:rsid w:val="00F03D34"/>
    <w:rsid w:val="00F03E0C"/>
    <w:rsid w:val="00F04882"/>
    <w:rsid w:val="00F04ABD"/>
    <w:rsid w:val="00F053FE"/>
    <w:rsid w:val="00F05F11"/>
    <w:rsid w:val="00F06A53"/>
    <w:rsid w:val="00F06B2C"/>
    <w:rsid w:val="00F10071"/>
    <w:rsid w:val="00F103CC"/>
    <w:rsid w:val="00F10615"/>
    <w:rsid w:val="00F10A19"/>
    <w:rsid w:val="00F10B41"/>
    <w:rsid w:val="00F11165"/>
    <w:rsid w:val="00F12803"/>
    <w:rsid w:val="00F13828"/>
    <w:rsid w:val="00F13C90"/>
    <w:rsid w:val="00F143AC"/>
    <w:rsid w:val="00F14608"/>
    <w:rsid w:val="00F148AC"/>
    <w:rsid w:val="00F14B7F"/>
    <w:rsid w:val="00F15007"/>
    <w:rsid w:val="00F15529"/>
    <w:rsid w:val="00F15D70"/>
    <w:rsid w:val="00F15E2B"/>
    <w:rsid w:val="00F1663E"/>
    <w:rsid w:val="00F16A17"/>
    <w:rsid w:val="00F16B73"/>
    <w:rsid w:val="00F1777A"/>
    <w:rsid w:val="00F17B6C"/>
    <w:rsid w:val="00F20453"/>
    <w:rsid w:val="00F20903"/>
    <w:rsid w:val="00F21F4B"/>
    <w:rsid w:val="00F23098"/>
    <w:rsid w:val="00F230C1"/>
    <w:rsid w:val="00F23647"/>
    <w:rsid w:val="00F24011"/>
    <w:rsid w:val="00F2454C"/>
    <w:rsid w:val="00F24565"/>
    <w:rsid w:val="00F24E59"/>
    <w:rsid w:val="00F25341"/>
    <w:rsid w:val="00F25983"/>
    <w:rsid w:val="00F25A08"/>
    <w:rsid w:val="00F25A84"/>
    <w:rsid w:val="00F27B71"/>
    <w:rsid w:val="00F30616"/>
    <w:rsid w:val="00F3098A"/>
    <w:rsid w:val="00F320B5"/>
    <w:rsid w:val="00F320D7"/>
    <w:rsid w:val="00F33386"/>
    <w:rsid w:val="00F336E3"/>
    <w:rsid w:val="00F35A57"/>
    <w:rsid w:val="00F35E7B"/>
    <w:rsid w:val="00F3629D"/>
    <w:rsid w:val="00F364C2"/>
    <w:rsid w:val="00F36D5C"/>
    <w:rsid w:val="00F40849"/>
    <w:rsid w:val="00F41285"/>
    <w:rsid w:val="00F41C47"/>
    <w:rsid w:val="00F43EE5"/>
    <w:rsid w:val="00F44510"/>
    <w:rsid w:val="00F44B23"/>
    <w:rsid w:val="00F45056"/>
    <w:rsid w:val="00F451F6"/>
    <w:rsid w:val="00F46FB1"/>
    <w:rsid w:val="00F475AD"/>
    <w:rsid w:val="00F50FF1"/>
    <w:rsid w:val="00F51DBF"/>
    <w:rsid w:val="00F520D9"/>
    <w:rsid w:val="00F5219E"/>
    <w:rsid w:val="00F52931"/>
    <w:rsid w:val="00F53114"/>
    <w:rsid w:val="00F532A1"/>
    <w:rsid w:val="00F53469"/>
    <w:rsid w:val="00F539CC"/>
    <w:rsid w:val="00F54D1C"/>
    <w:rsid w:val="00F54D46"/>
    <w:rsid w:val="00F557D8"/>
    <w:rsid w:val="00F55CD1"/>
    <w:rsid w:val="00F56192"/>
    <w:rsid w:val="00F5626A"/>
    <w:rsid w:val="00F56C18"/>
    <w:rsid w:val="00F56F58"/>
    <w:rsid w:val="00F579B0"/>
    <w:rsid w:val="00F60481"/>
    <w:rsid w:val="00F605CD"/>
    <w:rsid w:val="00F60833"/>
    <w:rsid w:val="00F61AB8"/>
    <w:rsid w:val="00F620B8"/>
    <w:rsid w:val="00F622C0"/>
    <w:rsid w:val="00F62907"/>
    <w:rsid w:val="00F629AC"/>
    <w:rsid w:val="00F62D5F"/>
    <w:rsid w:val="00F63174"/>
    <w:rsid w:val="00F6492A"/>
    <w:rsid w:val="00F64AD5"/>
    <w:rsid w:val="00F64CE2"/>
    <w:rsid w:val="00F64DBF"/>
    <w:rsid w:val="00F64F73"/>
    <w:rsid w:val="00F655FD"/>
    <w:rsid w:val="00F65944"/>
    <w:rsid w:val="00F659D7"/>
    <w:rsid w:val="00F67554"/>
    <w:rsid w:val="00F6759B"/>
    <w:rsid w:val="00F67E29"/>
    <w:rsid w:val="00F7059B"/>
    <w:rsid w:val="00F70DFC"/>
    <w:rsid w:val="00F710B5"/>
    <w:rsid w:val="00F715B7"/>
    <w:rsid w:val="00F72292"/>
    <w:rsid w:val="00F72543"/>
    <w:rsid w:val="00F72B56"/>
    <w:rsid w:val="00F73138"/>
    <w:rsid w:val="00F731AF"/>
    <w:rsid w:val="00F732F5"/>
    <w:rsid w:val="00F73F4C"/>
    <w:rsid w:val="00F7577B"/>
    <w:rsid w:val="00F757F9"/>
    <w:rsid w:val="00F76449"/>
    <w:rsid w:val="00F77045"/>
    <w:rsid w:val="00F774BB"/>
    <w:rsid w:val="00F7758E"/>
    <w:rsid w:val="00F775A3"/>
    <w:rsid w:val="00F815E1"/>
    <w:rsid w:val="00F81D58"/>
    <w:rsid w:val="00F81D5A"/>
    <w:rsid w:val="00F81EEC"/>
    <w:rsid w:val="00F821F1"/>
    <w:rsid w:val="00F844EC"/>
    <w:rsid w:val="00F8500D"/>
    <w:rsid w:val="00F855A8"/>
    <w:rsid w:val="00F86F1F"/>
    <w:rsid w:val="00F90851"/>
    <w:rsid w:val="00F90DC7"/>
    <w:rsid w:val="00F90DC9"/>
    <w:rsid w:val="00F921C7"/>
    <w:rsid w:val="00F926FA"/>
    <w:rsid w:val="00F92EFD"/>
    <w:rsid w:val="00F93026"/>
    <w:rsid w:val="00F93635"/>
    <w:rsid w:val="00F94225"/>
    <w:rsid w:val="00F948DA"/>
    <w:rsid w:val="00F94EC8"/>
    <w:rsid w:val="00F9576C"/>
    <w:rsid w:val="00F958B0"/>
    <w:rsid w:val="00F95A53"/>
    <w:rsid w:val="00F9620F"/>
    <w:rsid w:val="00F96AF4"/>
    <w:rsid w:val="00F96C17"/>
    <w:rsid w:val="00FA0D54"/>
    <w:rsid w:val="00FA1AF9"/>
    <w:rsid w:val="00FA1B43"/>
    <w:rsid w:val="00FA1D3D"/>
    <w:rsid w:val="00FA2807"/>
    <w:rsid w:val="00FA3147"/>
    <w:rsid w:val="00FA32C4"/>
    <w:rsid w:val="00FA37BA"/>
    <w:rsid w:val="00FA3D26"/>
    <w:rsid w:val="00FA3D38"/>
    <w:rsid w:val="00FA46CD"/>
    <w:rsid w:val="00FA4A1F"/>
    <w:rsid w:val="00FA4FCA"/>
    <w:rsid w:val="00FA56A2"/>
    <w:rsid w:val="00FA591F"/>
    <w:rsid w:val="00FA6CBF"/>
    <w:rsid w:val="00FA6E61"/>
    <w:rsid w:val="00FA7B1E"/>
    <w:rsid w:val="00FB1ABB"/>
    <w:rsid w:val="00FB1AD2"/>
    <w:rsid w:val="00FB40F9"/>
    <w:rsid w:val="00FB4493"/>
    <w:rsid w:val="00FB4A6B"/>
    <w:rsid w:val="00FB4B8D"/>
    <w:rsid w:val="00FB4CFF"/>
    <w:rsid w:val="00FB4F03"/>
    <w:rsid w:val="00FB5516"/>
    <w:rsid w:val="00FB5A0E"/>
    <w:rsid w:val="00FB5F98"/>
    <w:rsid w:val="00FB61A5"/>
    <w:rsid w:val="00FC05B4"/>
    <w:rsid w:val="00FC0C4A"/>
    <w:rsid w:val="00FC1533"/>
    <w:rsid w:val="00FC1D26"/>
    <w:rsid w:val="00FC1D90"/>
    <w:rsid w:val="00FC1F07"/>
    <w:rsid w:val="00FC2153"/>
    <w:rsid w:val="00FC3751"/>
    <w:rsid w:val="00FC3A3D"/>
    <w:rsid w:val="00FC42CF"/>
    <w:rsid w:val="00FC447A"/>
    <w:rsid w:val="00FC44B6"/>
    <w:rsid w:val="00FC4D21"/>
    <w:rsid w:val="00FC5158"/>
    <w:rsid w:val="00FC52E7"/>
    <w:rsid w:val="00FC54D0"/>
    <w:rsid w:val="00FC6691"/>
    <w:rsid w:val="00FC6AC7"/>
    <w:rsid w:val="00FC6C79"/>
    <w:rsid w:val="00FC6E0D"/>
    <w:rsid w:val="00FC737C"/>
    <w:rsid w:val="00FC7D8B"/>
    <w:rsid w:val="00FD07B2"/>
    <w:rsid w:val="00FD082F"/>
    <w:rsid w:val="00FD1891"/>
    <w:rsid w:val="00FD1F1D"/>
    <w:rsid w:val="00FD2746"/>
    <w:rsid w:val="00FD286F"/>
    <w:rsid w:val="00FD2B58"/>
    <w:rsid w:val="00FD2FA9"/>
    <w:rsid w:val="00FD2FAB"/>
    <w:rsid w:val="00FD3C3B"/>
    <w:rsid w:val="00FD4633"/>
    <w:rsid w:val="00FD48A9"/>
    <w:rsid w:val="00FD4A43"/>
    <w:rsid w:val="00FD4F67"/>
    <w:rsid w:val="00FD526C"/>
    <w:rsid w:val="00FD6376"/>
    <w:rsid w:val="00FD7D79"/>
    <w:rsid w:val="00FE06AD"/>
    <w:rsid w:val="00FE0E0C"/>
    <w:rsid w:val="00FE1B7F"/>
    <w:rsid w:val="00FE1C89"/>
    <w:rsid w:val="00FE39B1"/>
    <w:rsid w:val="00FE5059"/>
    <w:rsid w:val="00FE551B"/>
    <w:rsid w:val="00FE72AC"/>
    <w:rsid w:val="00FE7839"/>
    <w:rsid w:val="00FF08D1"/>
    <w:rsid w:val="00FF0CF9"/>
    <w:rsid w:val="00FF4B37"/>
    <w:rsid w:val="00FF51CF"/>
    <w:rsid w:val="00FF58D4"/>
    <w:rsid w:val="00FF6566"/>
    <w:rsid w:val="00FF6B16"/>
    <w:rsid w:val="00FF6ED7"/>
    <w:rsid w:val="0182B7E7"/>
    <w:rsid w:val="018C6F6A"/>
    <w:rsid w:val="01AE4647"/>
    <w:rsid w:val="01E3435A"/>
    <w:rsid w:val="01F20BF6"/>
    <w:rsid w:val="0204201C"/>
    <w:rsid w:val="0207A25E"/>
    <w:rsid w:val="0231EFB8"/>
    <w:rsid w:val="023E4627"/>
    <w:rsid w:val="025130AA"/>
    <w:rsid w:val="029A5C7E"/>
    <w:rsid w:val="02EE57AA"/>
    <w:rsid w:val="02F6F75A"/>
    <w:rsid w:val="02FED188"/>
    <w:rsid w:val="03108996"/>
    <w:rsid w:val="031BF76E"/>
    <w:rsid w:val="03389E57"/>
    <w:rsid w:val="034C7C4A"/>
    <w:rsid w:val="034EA424"/>
    <w:rsid w:val="03778592"/>
    <w:rsid w:val="038879B1"/>
    <w:rsid w:val="03CDB3A6"/>
    <w:rsid w:val="03E975C1"/>
    <w:rsid w:val="0432C509"/>
    <w:rsid w:val="0450555B"/>
    <w:rsid w:val="046C83DD"/>
    <w:rsid w:val="048BB9EE"/>
    <w:rsid w:val="04A9EC35"/>
    <w:rsid w:val="04B471D1"/>
    <w:rsid w:val="04CA19CA"/>
    <w:rsid w:val="04D84999"/>
    <w:rsid w:val="04D93696"/>
    <w:rsid w:val="04E94D65"/>
    <w:rsid w:val="055A1C37"/>
    <w:rsid w:val="057B4BDF"/>
    <w:rsid w:val="059024BD"/>
    <w:rsid w:val="05BD95B4"/>
    <w:rsid w:val="05EA2C8D"/>
    <w:rsid w:val="062B91BC"/>
    <w:rsid w:val="063C310B"/>
    <w:rsid w:val="067637A7"/>
    <w:rsid w:val="06E54131"/>
    <w:rsid w:val="07136A8D"/>
    <w:rsid w:val="07311E34"/>
    <w:rsid w:val="07484D35"/>
    <w:rsid w:val="074B2106"/>
    <w:rsid w:val="076D8351"/>
    <w:rsid w:val="078FAFA5"/>
    <w:rsid w:val="0814AEDA"/>
    <w:rsid w:val="081B3758"/>
    <w:rsid w:val="082D01AE"/>
    <w:rsid w:val="08D82164"/>
    <w:rsid w:val="08DC9DC6"/>
    <w:rsid w:val="0946B5CD"/>
    <w:rsid w:val="097A902B"/>
    <w:rsid w:val="09AC343C"/>
    <w:rsid w:val="0A32C51D"/>
    <w:rsid w:val="0A564203"/>
    <w:rsid w:val="0A5FAC6F"/>
    <w:rsid w:val="0AE42E9A"/>
    <w:rsid w:val="0B49489F"/>
    <w:rsid w:val="0B7A5ED8"/>
    <w:rsid w:val="0BD7BD9E"/>
    <w:rsid w:val="0BE46576"/>
    <w:rsid w:val="0C27B974"/>
    <w:rsid w:val="0C3F9FEF"/>
    <w:rsid w:val="0D0168BB"/>
    <w:rsid w:val="0D46B938"/>
    <w:rsid w:val="0D5F3AF6"/>
    <w:rsid w:val="0D6CA4D5"/>
    <w:rsid w:val="0D724B7F"/>
    <w:rsid w:val="0D82EBAD"/>
    <w:rsid w:val="0DB28B2D"/>
    <w:rsid w:val="0DBFDE22"/>
    <w:rsid w:val="0DFF683F"/>
    <w:rsid w:val="0E44C449"/>
    <w:rsid w:val="0E62080D"/>
    <w:rsid w:val="0EBCE61C"/>
    <w:rsid w:val="0ECD2236"/>
    <w:rsid w:val="0EF0EFE3"/>
    <w:rsid w:val="0F1ADAB3"/>
    <w:rsid w:val="0F26492F"/>
    <w:rsid w:val="0F31C4DF"/>
    <w:rsid w:val="0F53DF3E"/>
    <w:rsid w:val="0F8F7DF1"/>
    <w:rsid w:val="0FD432BB"/>
    <w:rsid w:val="0FE0D574"/>
    <w:rsid w:val="104173F9"/>
    <w:rsid w:val="10590A1F"/>
    <w:rsid w:val="1062EB29"/>
    <w:rsid w:val="107901E0"/>
    <w:rsid w:val="10CD923C"/>
    <w:rsid w:val="10CF5562"/>
    <w:rsid w:val="10F7E9CA"/>
    <w:rsid w:val="1121B3F1"/>
    <w:rsid w:val="11587A6B"/>
    <w:rsid w:val="11664F8C"/>
    <w:rsid w:val="118CB2A8"/>
    <w:rsid w:val="11C1FB1F"/>
    <w:rsid w:val="11EA2996"/>
    <w:rsid w:val="1204D747"/>
    <w:rsid w:val="1271F191"/>
    <w:rsid w:val="12B1C468"/>
    <w:rsid w:val="12B8C9B8"/>
    <w:rsid w:val="12BCC242"/>
    <w:rsid w:val="13160F5C"/>
    <w:rsid w:val="133A9C32"/>
    <w:rsid w:val="1347D793"/>
    <w:rsid w:val="139DBCA8"/>
    <w:rsid w:val="13A85C71"/>
    <w:rsid w:val="13DDF372"/>
    <w:rsid w:val="1445598B"/>
    <w:rsid w:val="1449CDD7"/>
    <w:rsid w:val="14AD0CD5"/>
    <w:rsid w:val="14D26776"/>
    <w:rsid w:val="14DE819C"/>
    <w:rsid w:val="151B7468"/>
    <w:rsid w:val="1549955E"/>
    <w:rsid w:val="15C3402F"/>
    <w:rsid w:val="15C857A8"/>
    <w:rsid w:val="16007FBF"/>
    <w:rsid w:val="1667C3A1"/>
    <w:rsid w:val="167F0926"/>
    <w:rsid w:val="16AE8E16"/>
    <w:rsid w:val="16B12CC1"/>
    <w:rsid w:val="174D1A63"/>
    <w:rsid w:val="17B9EB2E"/>
    <w:rsid w:val="180C9621"/>
    <w:rsid w:val="181D0267"/>
    <w:rsid w:val="186E3FEA"/>
    <w:rsid w:val="18989D5D"/>
    <w:rsid w:val="189904B8"/>
    <w:rsid w:val="18B4D4C0"/>
    <w:rsid w:val="18D055FD"/>
    <w:rsid w:val="18D83ED9"/>
    <w:rsid w:val="190A5569"/>
    <w:rsid w:val="193E358C"/>
    <w:rsid w:val="1950BA61"/>
    <w:rsid w:val="197734D0"/>
    <w:rsid w:val="1986DF76"/>
    <w:rsid w:val="19AAF732"/>
    <w:rsid w:val="1A038757"/>
    <w:rsid w:val="1A3E83EA"/>
    <w:rsid w:val="1A4E5061"/>
    <w:rsid w:val="1AD7883F"/>
    <w:rsid w:val="1AFC77F8"/>
    <w:rsid w:val="1B0DD6D6"/>
    <w:rsid w:val="1B25F20D"/>
    <w:rsid w:val="1B4F8918"/>
    <w:rsid w:val="1B66B6B7"/>
    <w:rsid w:val="1B6ED852"/>
    <w:rsid w:val="1B78597C"/>
    <w:rsid w:val="1B844E57"/>
    <w:rsid w:val="1BA0D386"/>
    <w:rsid w:val="1BA6FAE7"/>
    <w:rsid w:val="1BFC8F55"/>
    <w:rsid w:val="1C08E47C"/>
    <w:rsid w:val="1C0CBB37"/>
    <w:rsid w:val="1C179AEC"/>
    <w:rsid w:val="1C26897D"/>
    <w:rsid w:val="1C684B8C"/>
    <w:rsid w:val="1C709DD1"/>
    <w:rsid w:val="1C806240"/>
    <w:rsid w:val="1C85C48C"/>
    <w:rsid w:val="1C8680CD"/>
    <w:rsid w:val="1C9444C2"/>
    <w:rsid w:val="1CC5D178"/>
    <w:rsid w:val="1CDD5E1D"/>
    <w:rsid w:val="1D1E02C0"/>
    <w:rsid w:val="1D37771B"/>
    <w:rsid w:val="1D892907"/>
    <w:rsid w:val="1D8BF29A"/>
    <w:rsid w:val="1DC315B2"/>
    <w:rsid w:val="1E043C92"/>
    <w:rsid w:val="1E3238D9"/>
    <w:rsid w:val="1E8E2AB7"/>
    <w:rsid w:val="1EFFB40C"/>
    <w:rsid w:val="1F3094ED"/>
    <w:rsid w:val="1FD7987A"/>
    <w:rsid w:val="201AC0B0"/>
    <w:rsid w:val="204A0E67"/>
    <w:rsid w:val="210F612A"/>
    <w:rsid w:val="21338A62"/>
    <w:rsid w:val="2140CD57"/>
    <w:rsid w:val="21DA25C1"/>
    <w:rsid w:val="21E0DDAE"/>
    <w:rsid w:val="221EB883"/>
    <w:rsid w:val="222BF130"/>
    <w:rsid w:val="22339B56"/>
    <w:rsid w:val="2265AFDA"/>
    <w:rsid w:val="22783C5C"/>
    <w:rsid w:val="22AAD814"/>
    <w:rsid w:val="22D897A3"/>
    <w:rsid w:val="22DD789A"/>
    <w:rsid w:val="23298F10"/>
    <w:rsid w:val="235D563A"/>
    <w:rsid w:val="236D8EFD"/>
    <w:rsid w:val="237C08C0"/>
    <w:rsid w:val="238875B6"/>
    <w:rsid w:val="23E143C4"/>
    <w:rsid w:val="23E9B31F"/>
    <w:rsid w:val="240A2D86"/>
    <w:rsid w:val="240D9FFE"/>
    <w:rsid w:val="241340F0"/>
    <w:rsid w:val="24426936"/>
    <w:rsid w:val="2459B397"/>
    <w:rsid w:val="245F2C95"/>
    <w:rsid w:val="2474D615"/>
    <w:rsid w:val="24B5F1F5"/>
    <w:rsid w:val="24E68191"/>
    <w:rsid w:val="252A9871"/>
    <w:rsid w:val="2545E5B9"/>
    <w:rsid w:val="256DE4B5"/>
    <w:rsid w:val="257578C6"/>
    <w:rsid w:val="258EFE62"/>
    <w:rsid w:val="259CC7E2"/>
    <w:rsid w:val="25B6CCD2"/>
    <w:rsid w:val="26162203"/>
    <w:rsid w:val="2626BAA0"/>
    <w:rsid w:val="2626C9CB"/>
    <w:rsid w:val="263F82B9"/>
    <w:rsid w:val="265BBBD5"/>
    <w:rsid w:val="26C63812"/>
    <w:rsid w:val="26CCD512"/>
    <w:rsid w:val="271AB9D6"/>
    <w:rsid w:val="27402E79"/>
    <w:rsid w:val="2747948D"/>
    <w:rsid w:val="2762CED3"/>
    <w:rsid w:val="277215E1"/>
    <w:rsid w:val="2798A863"/>
    <w:rsid w:val="27B2163C"/>
    <w:rsid w:val="27F9D05C"/>
    <w:rsid w:val="28018E8E"/>
    <w:rsid w:val="281500A9"/>
    <w:rsid w:val="283097A4"/>
    <w:rsid w:val="286A7003"/>
    <w:rsid w:val="2882ACC6"/>
    <w:rsid w:val="2883894A"/>
    <w:rsid w:val="2900DB1E"/>
    <w:rsid w:val="2951D0DF"/>
    <w:rsid w:val="295E799E"/>
    <w:rsid w:val="298B48B3"/>
    <w:rsid w:val="2996AA69"/>
    <w:rsid w:val="29A41759"/>
    <w:rsid w:val="2A11382D"/>
    <w:rsid w:val="2A24796F"/>
    <w:rsid w:val="2A2BC1D8"/>
    <w:rsid w:val="2A525C3C"/>
    <w:rsid w:val="2A539967"/>
    <w:rsid w:val="2A85445B"/>
    <w:rsid w:val="2A8C1143"/>
    <w:rsid w:val="2AE256C4"/>
    <w:rsid w:val="2B4D7980"/>
    <w:rsid w:val="2B50C9AF"/>
    <w:rsid w:val="2B928175"/>
    <w:rsid w:val="2B9744F4"/>
    <w:rsid w:val="2BC565CA"/>
    <w:rsid w:val="2BD3006C"/>
    <w:rsid w:val="2BEECE17"/>
    <w:rsid w:val="2BF2160F"/>
    <w:rsid w:val="2C443795"/>
    <w:rsid w:val="2C594F05"/>
    <w:rsid w:val="2C76F387"/>
    <w:rsid w:val="2C7D914C"/>
    <w:rsid w:val="2C7DEAEC"/>
    <w:rsid w:val="2C7FE832"/>
    <w:rsid w:val="2C90CF49"/>
    <w:rsid w:val="2CA63BA3"/>
    <w:rsid w:val="2CAEB40D"/>
    <w:rsid w:val="2CE4D9EE"/>
    <w:rsid w:val="2CEB849B"/>
    <w:rsid w:val="2D3622FB"/>
    <w:rsid w:val="2D9FF75F"/>
    <w:rsid w:val="2DB0A089"/>
    <w:rsid w:val="2E289153"/>
    <w:rsid w:val="2E3F4355"/>
    <w:rsid w:val="2E70839F"/>
    <w:rsid w:val="2E74C6F9"/>
    <w:rsid w:val="2E9381B8"/>
    <w:rsid w:val="2E9FE8B6"/>
    <w:rsid w:val="2F0238BD"/>
    <w:rsid w:val="2F2725F7"/>
    <w:rsid w:val="2F312B44"/>
    <w:rsid w:val="2F6F4441"/>
    <w:rsid w:val="2F852100"/>
    <w:rsid w:val="2F8C3E15"/>
    <w:rsid w:val="2F9EBE37"/>
    <w:rsid w:val="2FC97351"/>
    <w:rsid w:val="3004E3FA"/>
    <w:rsid w:val="30336AB6"/>
    <w:rsid w:val="30BE5F81"/>
    <w:rsid w:val="310E1580"/>
    <w:rsid w:val="31391C5B"/>
    <w:rsid w:val="3157A74C"/>
    <w:rsid w:val="31BB5837"/>
    <w:rsid w:val="31C14B72"/>
    <w:rsid w:val="31C2B59F"/>
    <w:rsid w:val="31F2BABA"/>
    <w:rsid w:val="32654BFA"/>
    <w:rsid w:val="32A5C004"/>
    <w:rsid w:val="32BB2395"/>
    <w:rsid w:val="32D820A0"/>
    <w:rsid w:val="3334AC71"/>
    <w:rsid w:val="336241DF"/>
    <w:rsid w:val="33C14C4B"/>
    <w:rsid w:val="33C4CAC6"/>
    <w:rsid w:val="33E45472"/>
    <w:rsid w:val="34281974"/>
    <w:rsid w:val="34472693"/>
    <w:rsid w:val="34520CBE"/>
    <w:rsid w:val="3456E03A"/>
    <w:rsid w:val="3475A3C3"/>
    <w:rsid w:val="349ACF89"/>
    <w:rsid w:val="34A0A19A"/>
    <w:rsid w:val="34D77B4B"/>
    <w:rsid w:val="35007966"/>
    <w:rsid w:val="350521DE"/>
    <w:rsid w:val="35653420"/>
    <w:rsid w:val="3599B34A"/>
    <w:rsid w:val="35BB98FD"/>
    <w:rsid w:val="35C2A011"/>
    <w:rsid w:val="35DCD946"/>
    <w:rsid w:val="35F2FC94"/>
    <w:rsid w:val="35F98CD3"/>
    <w:rsid w:val="3618D5A5"/>
    <w:rsid w:val="3625BA81"/>
    <w:rsid w:val="364B0E50"/>
    <w:rsid w:val="365B3970"/>
    <w:rsid w:val="3687A2A3"/>
    <w:rsid w:val="3690819D"/>
    <w:rsid w:val="36E0348C"/>
    <w:rsid w:val="36F6CECC"/>
    <w:rsid w:val="379A0AC8"/>
    <w:rsid w:val="37D66410"/>
    <w:rsid w:val="3805ED30"/>
    <w:rsid w:val="3825B090"/>
    <w:rsid w:val="38B6F472"/>
    <w:rsid w:val="38F4B198"/>
    <w:rsid w:val="3913622D"/>
    <w:rsid w:val="3933745F"/>
    <w:rsid w:val="394BC503"/>
    <w:rsid w:val="3957ABAF"/>
    <w:rsid w:val="3981BDD5"/>
    <w:rsid w:val="39820053"/>
    <w:rsid w:val="398A6F07"/>
    <w:rsid w:val="39B21EE4"/>
    <w:rsid w:val="39C03403"/>
    <w:rsid w:val="39F4AAC5"/>
    <w:rsid w:val="3A0CBAAD"/>
    <w:rsid w:val="3A0D931A"/>
    <w:rsid w:val="3A42BD31"/>
    <w:rsid w:val="3A8122E2"/>
    <w:rsid w:val="3A81AB79"/>
    <w:rsid w:val="3A9F0AD7"/>
    <w:rsid w:val="3AAE092D"/>
    <w:rsid w:val="3ABE4073"/>
    <w:rsid w:val="3B003FC4"/>
    <w:rsid w:val="3B121510"/>
    <w:rsid w:val="3B1A7D64"/>
    <w:rsid w:val="3B8C9F49"/>
    <w:rsid w:val="3C063683"/>
    <w:rsid w:val="3C221F00"/>
    <w:rsid w:val="3C7B78E9"/>
    <w:rsid w:val="3CBAB9F6"/>
    <w:rsid w:val="3D1F2207"/>
    <w:rsid w:val="3D2821B1"/>
    <w:rsid w:val="3DCC4A1B"/>
    <w:rsid w:val="3DF90D2E"/>
    <w:rsid w:val="3E0863F3"/>
    <w:rsid w:val="3E08651E"/>
    <w:rsid w:val="3E409CD2"/>
    <w:rsid w:val="3E4907B6"/>
    <w:rsid w:val="3ECB00EA"/>
    <w:rsid w:val="3ED1354C"/>
    <w:rsid w:val="3EE6BE24"/>
    <w:rsid w:val="3EE8AD91"/>
    <w:rsid w:val="3F000DB1"/>
    <w:rsid w:val="3F034762"/>
    <w:rsid w:val="3F0A11C8"/>
    <w:rsid w:val="3FA23454"/>
    <w:rsid w:val="3FBF7472"/>
    <w:rsid w:val="3FE68F2F"/>
    <w:rsid w:val="3FF8A5F1"/>
    <w:rsid w:val="400A59DD"/>
    <w:rsid w:val="4016F21E"/>
    <w:rsid w:val="40349E3F"/>
    <w:rsid w:val="4054230C"/>
    <w:rsid w:val="408A3A0E"/>
    <w:rsid w:val="40A244EA"/>
    <w:rsid w:val="40A93681"/>
    <w:rsid w:val="40C7F7F8"/>
    <w:rsid w:val="40D57DC5"/>
    <w:rsid w:val="410E85B1"/>
    <w:rsid w:val="4119D247"/>
    <w:rsid w:val="411A4360"/>
    <w:rsid w:val="412319D3"/>
    <w:rsid w:val="4148BCCD"/>
    <w:rsid w:val="415438E7"/>
    <w:rsid w:val="41B697FD"/>
    <w:rsid w:val="41B8B214"/>
    <w:rsid w:val="41BC83B9"/>
    <w:rsid w:val="421B5ABC"/>
    <w:rsid w:val="4225D817"/>
    <w:rsid w:val="422D8CBF"/>
    <w:rsid w:val="423A3108"/>
    <w:rsid w:val="42651E16"/>
    <w:rsid w:val="42EBFCAB"/>
    <w:rsid w:val="42ED127E"/>
    <w:rsid w:val="4341DD0C"/>
    <w:rsid w:val="437A156F"/>
    <w:rsid w:val="439CCC8A"/>
    <w:rsid w:val="43A80CB2"/>
    <w:rsid w:val="4418DA1A"/>
    <w:rsid w:val="4424BD33"/>
    <w:rsid w:val="443D04C4"/>
    <w:rsid w:val="44DE1CF7"/>
    <w:rsid w:val="45145958"/>
    <w:rsid w:val="453A8C47"/>
    <w:rsid w:val="458E7BAE"/>
    <w:rsid w:val="459E3AA3"/>
    <w:rsid w:val="45D024EA"/>
    <w:rsid w:val="462CB74F"/>
    <w:rsid w:val="46810227"/>
    <w:rsid w:val="46914A10"/>
    <w:rsid w:val="4729A761"/>
    <w:rsid w:val="4750D343"/>
    <w:rsid w:val="476132B3"/>
    <w:rsid w:val="47883EB1"/>
    <w:rsid w:val="478C9D47"/>
    <w:rsid w:val="47E152D7"/>
    <w:rsid w:val="47E610BE"/>
    <w:rsid w:val="480513C1"/>
    <w:rsid w:val="4827FFF0"/>
    <w:rsid w:val="483A2E5D"/>
    <w:rsid w:val="4849BEB8"/>
    <w:rsid w:val="4889F2F3"/>
    <w:rsid w:val="48930B9E"/>
    <w:rsid w:val="48B50140"/>
    <w:rsid w:val="48BA2424"/>
    <w:rsid w:val="48BC1D78"/>
    <w:rsid w:val="49265AAA"/>
    <w:rsid w:val="4944D4B1"/>
    <w:rsid w:val="494D7649"/>
    <w:rsid w:val="495F880F"/>
    <w:rsid w:val="497F715F"/>
    <w:rsid w:val="49C526B2"/>
    <w:rsid w:val="49D5AD25"/>
    <w:rsid w:val="49DF173D"/>
    <w:rsid w:val="4A827793"/>
    <w:rsid w:val="4AB250C7"/>
    <w:rsid w:val="4AE1A75D"/>
    <w:rsid w:val="4AF47ED2"/>
    <w:rsid w:val="4B2314B1"/>
    <w:rsid w:val="4B26BB35"/>
    <w:rsid w:val="4B4122C9"/>
    <w:rsid w:val="4B4D04B7"/>
    <w:rsid w:val="4B650DCA"/>
    <w:rsid w:val="4BA9D29A"/>
    <w:rsid w:val="4BEC8A7D"/>
    <w:rsid w:val="4BF51CA6"/>
    <w:rsid w:val="4C252317"/>
    <w:rsid w:val="4CCE3C7E"/>
    <w:rsid w:val="4CD7A3C7"/>
    <w:rsid w:val="4CF912AA"/>
    <w:rsid w:val="4D04785C"/>
    <w:rsid w:val="4D0E8A5A"/>
    <w:rsid w:val="4D1DC09C"/>
    <w:rsid w:val="4D73282F"/>
    <w:rsid w:val="4DC52E8F"/>
    <w:rsid w:val="4DD83D36"/>
    <w:rsid w:val="4E6FE02A"/>
    <w:rsid w:val="4E9DDC6D"/>
    <w:rsid w:val="4ED04D8C"/>
    <w:rsid w:val="4EE2EED9"/>
    <w:rsid w:val="4F33CDC4"/>
    <w:rsid w:val="4F4EC14B"/>
    <w:rsid w:val="4F63F61F"/>
    <w:rsid w:val="4F71004B"/>
    <w:rsid w:val="4F7746FF"/>
    <w:rsid w:val="4F856109"/>
    <w:rsid w:val="4FC4B775"/>
    <w:rsid w:val="4FEA876D"/>
    <w:rsid w:val="4FEEB16C"/>
    <w:rsid w:val="502C6AF4"/>
    <w:rsid w:val="50764527"/>
    <w:rsid w:val="507B2848"/>
    <w:rsid w:val="50AA2A4C"/>
    <w:rsid w:val="50D756E3"/>
    <w:rsid w:val="510678A3"/>
    <w:rsid w:val="517815EA"/>
    <w:rsid w:val="51983390"/>
    <w:rsid w:val="51A30A7B"/>
    <w:rsid w:val="51B2CEA4"/>
    <w:rsid w:val="51B44470"/>
    <w:rsid w:val="51F38043"/>
    <w:rsid w:val="5213F8C9"/>
    <w:rsid w:val="524767CA"/>
    <w:rsid w:val="527BC9FC"/>
    <w:rsid w:val="52B5E303"/>
    <w:rsid w:val="52F6AD6A"/>
    <w:rsid w:val="530231E6"/>
    <w:rsid w:val="53024E24"/>
    <w:rsid w:val="531DBABF"/>
    <w:rsid w:val="532C3188"/>
    <w:rsid w:val="5361C166"/>
    <w:rsid w:val="53890920"/>
    <w:rsid w:val="539A88F2"/>
    <w:rsid w:val="53DD1BC9"/>
    <w:rsid w:val="53DD3B08"/>
    <w:rsid w:val="53DD8AE0"/>
    <w:rsid w:val="54614923"/>
    <w:rsid w:val="54A1020F"/>
    <w:rsid w:val="54C01285"/>
    <w:rsid w:val="54F3CCC3"/>
    <w:rsid w:val="5530C01F"/>
    <w:rsid w:val="554056AB"/>
    <w:rsid w:val="555E4109"/>
    <w:rsid w:val="55691B59"/>
    <w:rsid w:val="556E4FE6"/>
    <w:rsid w:val="56374799"/>
    <w:rsid w:val="564F791B"/>
    <w:rsid w:val="56D68AB3"/>
    <w:rsid w:val="5722CD78"/>
    <w:rsid w:val="57257035"/>
    <w:rsid w:val="57A73818"/>
    <w:rsid w:val="591522EA"/>
    <w:rsid w:val="5950BDBA"/>
    <w:rsid w:val="59560942"/>
    <w:rsid w:val="59859E41"/>
    <w:rsid w:val="59873423"/>
    <w:rsid w:val="59905B53"/>
    <w:rsid w:val="59DDB614"/>
    <w:rsid w:val="59F030A7"/>
    <w:rsid w:val="5A1E8A63"/>
    <w:rsid w:val="5A5EC82E"/>
    <w:rsid w:val="5A604D71"/>
    <w:rsid w:val="5A69651C"/>
    <w:rsid w:val="5A818FF0"/>
    <w:rsid w:val="5AEF3E55"/>
    <w:rsid w:val="5B15F416"/>
    <w:rsid w:val="5B541FA6"/>
    <w:rsid w:val="5BCBAC5A"/>
    <w:rsid w:val="5BDF0BBD"/>
    <w:rsid w:val="5BFA317A"/>
    <w:rsid w:val="5C71E888"/>
    <w:rsid w:val="5D16315F"/>
    <w:rsid w:val="5D67B3D4"/>
    <w:rsid w:val="5D73670E"/>
    <w:rsid w:val="5D8FE61F"/>
    <w:rsid w:val="5D960848"/>
    <w:rsid w:val="5DC2A8F2"/>
    <w:rsid w:val="5DD3BB76"/>
    <w:rsid w:val="5DDAFB6B"/>
    <w:rsid w:val="5DE12D61"/>
    <w:rsid w:val="5DE8D098"/>
    <w:rsid w:val="5E01A1A2"/>
    <w:rsid w:val="5EA5C8F1"/>
    <w:rsid w:val="5EBBE171"/>
    <w:rsid w:val="5EE5DBAE"/>
    <w:rsid w:val="5F62546A"/>
    <w:rsid w:val="5F8D1D1A"/>
    <w:rsid w:val="5F97B4F5"/>
    <w:rsid w:val="5FE78991"/>
    <w:rsid w:val="6073450D"/>
    <w:rsid w:val="6086A376"/>
    <w:rsid w:val="6087FDED"/>
    <w:rsid w:val="60DB2201"/>
    <w:rsid w:val="60F6E69C"/>
    <w:rsid w:val="61005431"/>
    <w:rsid w:val="61327C7A"/>
    <w:rsid w:val="61A21808"/>
    <w:rsid w:val="61C29B06"/>
    <w:rsid w:val="621C4D64"/>
    <w:rsid w:val="62A7363D"/>
    <w:rsid w:val="62AD1A61"/>
    <w:rsid w:val="6340FC76"/>
    <w:rsid w:val="63472DE0"/>
    <w:rsid w:val="637EA69C"/>
    <w:rsid w:val="637F6B47"/>
    <w:rsid w:val="6380CBF8"/>
    <w:rsid w:val="63CB4A77"/>
    <w:rsid w:val="63E340BB"/>
    <w:rsid w:val="643A81F7"/>
    <w:rsid w:val="643FAF39"/>
    <w:rsid w:val="6468FE22"/>
    <w:rsid w:val="649FE657"/>
    <w:rsid w:val="651EFF17"/>
    <w:rsid w:val="6571860E"/>
    <w:rsid w:val="65737B1B"/>
    <w:rsid w:val="65B79D62"/>
    <w:rsid w:val="65C8315D"/>
    <w:rsid w:val="65F3EDCF"/>
    <w:rsid w:val="6666216C"/>
    <w:rsid w:val="67281386"/>
    <w:rsid w:val="67679631"/>
    <w:rsid w:val="677F20B9"/>
    <w:rsid w:val="67C935E8"/>
    <w:rsid w:val="6836E1AD"/>
    <w:rsid w:val="6870553D"/>
    <w:rsid w:val="689BA8FC"/>
    <w:rsid w:val="68A17563"/>
    <w:rsid w:val="68C08180"/>
    <w:rsid w:val="68CAD0A8"/>
    <w:rsid w:val="68D2B5EE"/>
    <w:rsid w:val="68D8D154"/>
    <w:rsid w:val="68F8CFAB"/>
    <w:rsid w:val="68F9C538"/>
    <w:rsid w:val="690BFED6"/>
    <w:rsid w:val="695020D6"/>
    <w:rsid w:val="69786FE8"/>
    <w:rsid w:val="6A18170B"/>
    <w:rsid w:val="6A96EB77"/>
    <w:rsid w:val="6AA2EC00"/>
    <w:rsid w:val="6AA76680"/>
    <w:rsid w:val="6AD9BB9B"/>
    <w:rsid w:val="6AE5D09E"/>
    <w:rsid w:val="6B0E4605"/>
    <w:rsid w:val="6B454E52"/>
    <w:rsid w:val="6B4E3425"/>
    <w:rsid w:val="6B7FF556"/>
    <w:rsid w:val="6B9061F6"/>
    <w:rsid w:val="6C0C1DEC"/>
    <w:rsid w:val="6C17DBFC"/>
    <w:rsid w:val="6C283029"/>
    <w:rsid w:val="6C2B9984"/>
    <w:rsid w:val="6C60488A"/>
    <w:rsid w:val="6C63E7AB"/>
    <w:rsid w:val="6C93717D"/>
    <w:rsid w:val="6CE489E9"/>
    <w:rsid w:val="6D656152"/>
    <w:rsid w:val="6D66AC2A"/>
    <w:rsid w:val="6D8DB44A"/>
    <w:rsid w:val="6DA679A5"/>
    <w:rsid w:val="6DF248D5"/>
    <w:rsid w:val="6E5E2F6E"/>
    <w:rsid w:val="6E653462"/>
    <w:rsid w:val="6EC17634"/>
    <w:rsid w:val="6EC47A85"/>
    <w:rsid w:val="6EE2C5E2"/>
    <w:rsid w:val="6F00B991"/>
    <w:rsid w:val="6F124DFD"/>
    <w:rsid w:val="6F6DD669"/>
    <w:rsid w:val="6FAD97EC"/>
    <w:rsid w:val="700439A0"/>
    <w:rsid w:val="7017397F"/>
    <w:rsid w:val="70321429"/>
    <w:rsid w:val="7088971B"/>
    <w:rsid w:val="708C2EC0"/>
    <w:rsid w:val="70AAF5A8"/>
    <w:rsid w:val="70FF42B0"/>
    <w:rsid w:val="711AEEFA"/>
    <w:rsid w:val="711EF4E6"/>
    <w:rsid w:val="715FD8C4"/>
    <w:rsid w:val="71A6E706"/>
    <w:rsid w:val="71E70F30"/>
    <w:rsid w:val="71F3B06A"/>
    <w:rsid w:val="72362D9D"/>
    <w:rsid w:val="729116CC"/>
    <w:rsid w:val="72CFFF74"/>
    <w:rsid w:val="72D7A50B"/>
    <w:rsid w:val="72FFADAE"/>
    <w:rsid w:val="730FD3BE"/>
    <w:rsid w:val="7310F02A"/>
    <w:rsid w:val="733C848E"/>
    <w:rsid w:val="73685EE6"/>
    <w:rsid w:val="73D71FBA"/>
    <w:rsid w:val="73FB8C5F"/>
    <w:rsid w:val="74092C2F"/>
    <w:rsid w:val="742B01C7"/>
    <w:rsid w:val="74491E8E"/>
    <w:rsid w:val="74892AE5"/>
    <w:rsid w:val="74CFF84B"/>
    <w:rsid w:val="74DC8C96"/>
    <w:rsid w:val="74ED4C7A"/>
    <w:rsid w:val="751ADAD9"/>
    <w:rsid w:val="756AF0BB"/>
    <w:rsid w:val="7596882C"/>
    <w:rsid w:val="75E8D8B7"/>
    <w:rsid w:val="762FEDFA"/>
    <w:rsid w:val="76B2B32F"/>
    <w:rsid w:val="76DABEB6"/>
    <w:rsid w:val="76F4609A"/>
    <w:rsid w:val="772094F0"/>
    <w:rsid w:val="774655D1"/>
    <w:rsid w:val="779F930B"/>
    <w:rsid w:val="77E53DDF"/>
    <w:rsid w:val="77F963E4"/>
    <w:rsid w:val="7805A767"/>
    <w:rsid w:val="781A04F8"/>
    <w:rsid w:val="782E2742"/>
    <w:rsid w:val="783E69B9"/>
    <w:rsid w:val="786AAFA8"/>
    <w:rsid w:val="7892F803"/>
    <w:rsid w:val="78FA7767"/>
    <w:rsid w:val="7910EFFF"/>
    <w:rsid w:val="795333A7"/>
    <w:rsid w:val="797280D5"/>
    <w:rsid w:val="79868E51"/>
    <w:rsid w:val="79A36042"/>
    <w:rsid w:val="7A0CFFC4"/>
    <w:rsid w:val="7A6CDD41"/>
    <w:rsid w:val="7A7537E0"/>
    <w:rsid w:val="7A8EC1EC"/>
    <w:rsid w:val="7AFF0409"/>
    <w:rsid w:val="7B073664"/>
    <w:rsid w:val="7B135471"/>
    <w:rsid w:val="7B3116A6"/>
    <w:rsid w:val="7B3EAD04"/>
    <w:rsid w:val="7B5E98B5"/>
    <w:rsid w:val="7B9C05AB"/>
    <w:rsid w:val="7BE1809A"/>
    <w:rsid w:val="7C5E3A83"/>
    <w:rsid w:val="7C5E96F8"/>
    <w:rsid w:val="7C80E2AD"/>
    <w:rsid w:val="7CE1D6B9"/>
    <w:rsid w:val="7D19BE5D"/>
    <w:rsid w:val="7D358B95"/>
    <w:rsid w:val="7D45F1EC"/>
    <w:rsid w:val="7D732D1D"/>
    <w:rsid w:val="7D7DC126"/>
    <w:rsid w:val="7DC697F2"/>
    <w:rsid w:val="7DDE3214"/>
    <w:rsid w:val="7E11B128"/>
    <w:rsid w:val="7E35F248"/>
    <w:rsid w:val="7E62607A"/>
    <w:rsid w:val="7E75BEF3"/>
    <w:rsid w:val="7EB21C33"/>
    <w:rsid w:val="7EC0BB69"/>
    <w:rsid w:val="7EF25FA7"/>
    <w:rsid w:val="7EFE7500"/>
    <w:rsid w:val="7F102F84"/>
    <w:rsid w:val="7F12D7E5"/>
    <w:rsid w:val="7F4644C0"/>
    <w:rsid w:val="7F8783DB"/>
    <w:rsid w:val="7F9A000B"/>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F611A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B96"/>
    <w:pPr>
      <w:spacing w:after="120" w:line="276" w:lineRule="auto"/>
    </w:pPr>
    <w:rPr>
      <w:rFonts w:ascii="Arial" w:hAnsi="Arial"/>
      <w:kern w:val="0"/>
      <w14:ligatures w14:val="none"/>
    </w:rPr>
  </w:style>
  <w:style w:type="paragraph" w:styleId="Heading1">
    <w:name w:val="heading 1"/>
    <w:basedOn w:val="Normal"/>
    <w:next w:val="Normal"/>
    <w:link w:val="Heading1Char"/>
    <w:uiPriority w:val="9"/>
    <w:qFormat/>
    <w:rsid w:val="00581B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81B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81B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07F97"/>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07F97"/>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C07F97"/>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07F97"/>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07F97"/>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07F97"/>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11FD"/>
    <w:pPr>
      <w:ind w:left="720"/>
    </w:pPr>
  </w:style>
  <w:style w:type="numbering" w:customStyle="1" w:styleId="NoIndentBullet">
    <w:name w:val="NoIndentBullet"/>
    <w:uiPriority w:val="99"/>
    <w:rsid w:val="008711FD"/>
    <w:pPr>
      <w:numPr>
        <w:numId w:val="2"/>
      </w:numPr>
    </w:pPr>
  </w:style>
  <w:style w:type="table" w:styleId="TableGrid">
    <w:name w:val="Table Grid"/>
    <w:basedOn w:val="TableNormal"/>
    <w:uiPriority w:val="59"/>
    <w:rsid w:val="00581B9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581B96"/>
    <w:pPr>
      <w:numPr>
        <w:numId w:val="7"/>
      </w:numPr>
      <w:contextualSpacing/>
    </w:pPr>
  </w:style>
  <w:style w:type="paragraph" w:customStyle="1" w:styleId="TeThHauorahead1">
    <w:name w:val="Te Tāhū Hauora head 1"/>
    <w:basedOn w:val="Heading1"/>
    <w:qFormat/>
    <w:rsid w:val="00581B96"/>
    <w:pPr>
      <w:spacing w:before="360" w:after="240" w:line="240" w:lineRule="auto"/>
    </w:pPr>
    <w:rPr>
      <w:rFonts w:ascii="Arial" w:hAnsi="Arial" w:cs="Arial"/>
      <w:b/>
      <w:color w:val="293868"/>
      <w:sz w:val="36"/>
    </w:rPr>
  </w:style>
  <w:style w:type="paragraph" w:customStyle="1" w:styleId="TeThHauorabodytext">
    <w:name w:val="Te Tāhū Hauora body text"/>
    <w:basedOn w:val="Normal"/>
    <w:qFormat/>
    <w:rsid w:val="00581B96"/>
    <w:rPr>
      <w:rFonts w:cs="Arial"/>
    </w:rPr>
  </w:style>
  <w:style w:type="paragraph" w:customStyle="1" w:styleId="TeThHauorabullets">
    <w:name w:val="Te Tāhū Hauora bullets"/>
    <w:basedOn w:val="Normal"/>
    <w:qFormat/>
    <w:rsid w:val="00581B96"/>
    <w:pPr>
      <w:numPr>
        <w:numId w:val="9"/>
      </w:numPr>
      <w:spacing w:after="60"/>
      <w:ind w:left="357" w:hanging="357"/>
    </w:pPr>
    <w:rPr>
      <w:rFonts w:cs="Arial"/>
    </w:rPr>
  </w:style>
  <w:style w:type="paragraph" w:customStyle="1" w:styleId="TeThHauoraindentedquote">
    <w:name w:val="Te Tāhū Hauora indented quote"/>
    <w:basedOn w:val="Quote"/>
    <w:qFormat/>
    <w:rsid w:val="00581B96"/>
    <w:pPr>
      <w:spacing w:before="240" w:after="60"/>
      <w:ind w:left="709" w:right="709"/>
      <w:jc w:val="left"/>
    </w:pPr>
    <w:rPr>
      <w:rFonts w:cs="Arial"/>
      <w:i w:val="0"/>
      <w:color w:val="auto"/>
    </w:rPr>
  </w:style>
  <w:style w:type="paragraph" w:customStyle="1" w:styleId="TeThHauorasource">
    <w:name w:val="Te Tāhū Hauora source"/>
    <w:basedOn w:val="NormalIndent"/>
    <w:qFormat/>
    <w:rsid w:val="00581B96"/>
    <w:rPr>
      <w:rFonts w:cs="Arial"/>
    </w:rPr>
  </w:style>
  <w:style w:type="paragraph" w:customStyle="1" w:styleId="TeThHauorahead2">
    <w:name w:val="Te Tāhū Hauora head 2"/>
    <w:basedOn w:val="Heading2"/>
    <w:qFormat/>
    <w:rsid w:val="00581B96"/>
    <w:pPr>
      <w:spacing w:before="360" w:after="120" w:line="240" w:lineRule="auto"/>
    </w:pPr>
    <w:rPr>
      <w:rFonts w:ascii="Arial" w:hAnsi="Arial" w:cs="Arial"/>
      <w:b/>
      <w:i/>
      <w:color w:val="293868"/>
      <w:sz w:val="28"/>
    </w:rPr>
  </w:style>
  <w:style w:type="paragraph" w:customStyle="1" w:styleId="TeThHauorahead3">
    <w:name w:val="Te Tāhū Hauora head 3"/>
    <w:basedOn w:val="Heading3"/>
    <w:qFormat/>
    <w:rsid w:val="00581B96"/>
    <w:pPr>
      <w:spacing w:before="280" w:after="200" w:line="240" w:lineRule="auto"/>
    </w:pPr>
    <w:rPr>
      <w:rFonts w:ascii="Arial" w:hAnsi="Arial" w:cs="Arial"/>
      <w:b/>
      <w:color w:val="auto"/>
    </w:rPr>
  </w:style>
  <w:style w:type="paragraph" w:customStyle="1" w:styleId="TeThHauoratablefigurecaption">
    <w:name w:val="Te Tāhū Hauora table/figure caption"/>
    <w:basedOn w:val="Normal"/>
    <w:qFormat/>
    <w:rsid w:val="00581B96"/>
    <w:rPr>
      <w:rFonts w:cs="Arial"/>
      <w:b/>
    </w:rPr>
  </w:style>
  <w:style w:type="paragraph" w:customStyle="1" w:styleId="TeThHauoratablecolumnhead">
    <w:name w:val="Te Tāhū Hauora table column head"/>
    <w:basedOn w:val="Normal"/>
    <w:qFormat/>
    <w:rsid w:val="00581B96"/>
    <w:pPr>
      <w:framePr w:hSpace="180" w:wrap="around" w:vAnchor="text" w:hAnchor="margin" w:y="2"/>
      <w:spacing w:before="60" w:after="60" w:line="240" w:lineRule="auto"/>
    </w:pPr>
    <w:rPr>
      <w:rFonts w:cs="Arial"/>
      <w:b/>
    </w:rPr>
  </w:style>
  <w:style w:type="paragraph" w:customStyle="1" w:styleId="TeThHauoratablecontent">
    <w:name w:val="Te Tāhū Hauora table content"/>
    <w:basedOn w:val="Normal"/>
    <w:qFormat/>
    <w:rsid w:val="00581B96"/>
    <w:pPr>
      <w:framePr w:hSpace="180" w:wrap="around" w:vAnchor="text" w:hAnchor="margin" w:y="2"/>
      <w:spacing w:before="60" w:after="60" w:line="240" w:lineRule="auto"/>
    </w:pPr>
    <w:rPr>
      <w:rFonts w:cs="Arial"/>
    </w:rPr>
  </w:style>
  <w:style w:type="character" w:customStyle="1" w:styleId="Heading1Char">
    <w:name w:val="Heading 1 Char"/>
    <w:basedOn w:val="DefaultParagraphFont"/>
    <w:link w:val="Heading1"/>
    <w:uiPriority w:val="9"/>
    <w:rsid w:val="00581B96"/>
    <w:rPr>
      <w:rFonts w:asciiTheme="majorHAnsi" w:eastAsiaTheme="majorEastAsia" w:hAnsiTheme="majorHAnsi" w:cstheme="majorBidi"/>
      <w:color w:val="2F5496" w:themeColor="accent1" w:themeShade="BF"/>
      <w:kern w:val="0"/>
      <w:sz w:val="32"/>
      <w:szCs w:val="32"/>
      <w14:ligatures w14:val="none"/>
    </w:rPr>
  </w:style>
  <w:style w:type="paragraph" w:styleId="Quote">
    <w:name w:val="Quote"/>
    <w:basedOn w:val="Normal"/>
    <w:next w:val="Normal"/>
    <w:link w:val="QuoteChar"/>
    <w:uiPriority w:val="29"/>
    <w:qFormat/>
    <w:rsid w:val="00581B9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81B96"/>
    <w:rPr>
      <w:rFonts w:ascii="Arial" w:hAnsi="Arial"/>
      <w:i/>
      <w:iCs/>
      <w:color w:val="404040" w:themeColor="text1" w:themeTint="BF"/>
      <w:kern w:val="0"/>
      <w14:ligatures w14:val="none"/>
    </w:rPr>
  </w:style>
  <w:style w:type="paragraph" w:styleId="NormalIndent">
    <w:name w:val="Normal Indent"/>
    <w:basedOn w:val="Normal"/>
    <w:uiPriority w:val="99"/>
    <w:semiHidden/>
    <w:unhideWhenUsed/>
    <w:rsid w:val="00581B96"/>
    <w:pPr>
      <w:ind w:left="720"/>
    </w:pPr>
  </w:style>
  <w:style w:type="character" w:customStyle="1" w:styleId="Heading2Char">
    <w:name w:val="Heading 2 Char"/>
    <w:basedOn w:val="DefaultParagraphFont"/>
    <w:link w:val="Heading2"/>
    <w:uiPriority w:val="9"/>
    <w:rsid w:val="00581B96"/>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semiHidden/>
    <w:rsid w:val="00581B96"/>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semiHidden/>
    <w:rsid w:val="00C07F97"/>
    <w:rPr>
      <w:rFonts w:eastAsiaTheme="majorEastAsia"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semiHidden/>
    <w:rsid w:val="00C07F97"/>
    <w:rPr>
      <w:rFonts w:eastAsiaTheme="majorEastAsia" w:cstheme="majorBidi"/>
      <w:color w:val="2F5496" w:themeColor="accent1" w:themeShade="BF"/>
      <w:kern w:val="0"/>
      <w14:ligatures w14:val="none"/>
    </w:rPr>
  </w:style>
  <w:style w:type="character" w:customStyle="1" w:styleId="Heading6Char">
    <w:name w:val="Heading 6 Char"/>
    <w:basedOn w:val="DefaultParagraphFont"/>
    <w:link w:val="Heading6"/>
    <w:uiPriority w:val="9"/>
    <w:semiHidden/>
    <w:rsid w:val="00C07F97"/>
    <w:rPr>
      <w:rFonts w:eastAsiaTheme="majorEastAsia" w:cstheme="majorBidi"/>
      <w:i/>
      <w:iCs/>
      <w:color w:val="595959" w:themeColor="text1" w:themeTint="A6"/>
      <w:kern w:val="0"/>
      <w14:ligatures w14:val="none"/>
    </w:rPr>
  </w:style>
  <w:style w:type="character" w:customStyle="1" w:styleId="Heading7Char">
    <w:name w:val="Heading 7 Char"/>
    <w:basedOn w:val="DefaultParagraphFont"/>
    <w:link w:val="Heading7"/>
    <w:uiPriority w:val="9"/>
    <w:semiHidden/>
    <w:rsid w:val="00C07F97"/>
    <w:rPr>
      <w:rFonts w:eastAsiaTheme="majorEastAsia" w:cstheme="majorBidi"/>
      <w:color w:val="595959" w:themeColor="text1" w:themeTint="A6"/>
      <w:kern w:val="0"/>
      <w14:ligatures w14:val="none"/>
    </w:rPr>
  </w:style>
  <w:style w:type="character" w:customStyle="1" w:styleId="Heading8Char">
    <w:name w:val="Heading 8 Char"/>
    <w:basedOn w:val="DefaultParagraphFont"/>
    <w:link w:val="Heading8"/>
    <w:uiPriority w:val="9"/>
    <w:semiHidden/>
    <w:rsid w:val="00C07F97"/>
    <w:rPr>
      <w:rFonts w:eastAsiaTheme="majorEastAsia" w:cstheme="majorBidi"/>
      <w:i/>
      <w:iCs/>
      <w:color w:val="272727" w:themeColor="text1" w:themeTint="D8"/>
      <w:kern w:val="0"/>
      <w14:ligatures w14:val="none"/>
    </w:rPr>
  </w:style>
  <w:style w:type="character" w:customStyle="1" w:styleId="Heading9Char">
    <w:name w:val="Heading 9 Char"/>
    <w:basedOn w:val="DefaultParagraphFont"/>
    <w:link w:val="Heading9"/>
    <w:uiPriority w:val="9"/>
    <w:semiHidden/>
    <w:rsid w:val="00C07F97"/>
    <w:rPr>
      <w:rFonts w:eastAsiaTheme="majorEastAsia" w:cstheme="majorBidi"/>
      <w:color w:val="272727" w:themeColor="text1" w:themeTint="D8"/>
      <w:kern w:val="0"/>
      <w14:ligatures w14:val="none"/>
    </w:rPr>
  </w:style>
  <w:style w:type="paragraph" w:styleId="Title">
    <w:name w:val="Title"/>
    <w:basedOn w:val="Normal"/>
    <w:next w:val="Normal"/>
    <w:link w:val="TitleChar"/>
    <w:uiPriority w:val="10"/>
    <w:qFormat/>
    <w:rsid w:val="00C07F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7F97"/>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C07F97"/>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7F97"/>
    <w:rPr>
      <w:rFonts w:eastAsiaTheme="majorEastAsia" w:cstheme="majorBidi"/>
      <w:color w:val="595959" w:themeColor="text1" w:themeTint="A6"/>
      <w:spacing w:val="15"/>
      <w:kern w:val="0"/>
      <w:sz w:val="28"/>
      <w:szCs w:val="28"/>
      <w14:ligatures w14:val="none"/>
    </w:rPr>
  </w:style>
  <w:style w:type="character" w:styleId="IntenseEmphasis">
    <w:name w:val="Intense Emphasis"/>
    <w:basedOn w:val="DefaultParagraphFont"/>
    <w:uiPriority w:val="21"/>
    <w:qFormat/>
    <w:rsid w:val="00C07F97"/>
    <w:rPr>
      <w:i/>
      <w:iCs/>
      <w:color w:val="2F5496" w:themeColor="accent1" w:themeShade="BF"/>
    </w:rPr>
  </w:style>
  <w:style w:type="paragraph" w:styleId="IntenseQuote">
    <w:name w:val="Intense Quote"/>
    <w:basedOn w:val="Normal"/>
    <w:next w:val="Normal"/>
    <w:link w:val="IntenseQuoteChar"/>
    <w:uiPriority w:val="30"/>
    <w:qFormat/>
    <w:rsid w:val="00C07F9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07F97"/>
    <w:rPr>
      <w:rFonts w:ascii="Arial" w:hAnsi="Arial"/>
      <w:i/>
      <w:iCs/>
      <w:color w:val="2F5496" w:themeColor="accent1" w:themeShade="BF"/>
      <w:kern w:val="0"/>
      <w14:ligatures w14:val="none"/>
    </w:rPr>
  </w:style>
  <w:style w:type="character" w:styleId="IntenseReference">
    <w:name w:val="Intense Reference"/>
    <w:basedOn w:val="DefaultParagraphFont"/>
    <w:uiPriority w:val="32"/>
    <w:qFormat/>
    <w:rsid w:val="00C07F97"/>
    <w:rPr>
      <w:b/>
      <w:bCs/>
      <w:smallCaps/>
      <w:color w:val="2F5496" w:themeColor="accent1" w:themeShade="BF"/>
      <w:spacing w:val="5"/>
    </w:rPr>
  </w:style>
  <w:style w:type="character" w:styleId="Hyperlink">
    <w:name w:val="Hyperlink"/>
    <w:basedOn w:val="DefaultParagraphFont"/>
    <w:uiPriority w:val="99"/>
    <w:unhideWhenUsed/>
    <w:rsid w:val="00A53F0F"/>
    <w:rPr>
      <w:color w:val="0563C1" w:themeColor="hyperlink"/>
      <w:u w:val="single"/>
    </w:rPr>
  </w:style>
  <w:style w:type="character" w:styleId="UnresolvedMention">
    <w:name w:val="Unresolved Mention"/>
    <w:basedOn w:val="DefaultParagraphFont"/>
    <w:uiPriority w:val="99"/>
    <w:semiHidden/>
    <w:unhideWhenUsed/>
    <w:rsid w:val="00A53F0F"/>
    <w:rPr>
      <w:color w:val="605E5C"/>
      <w:shd w:val="clear" w:color="auto" w:fill="E1DFDD"/>
    </w:rPr>
  </w:style>
  <w:style w:type="character" w:styleId="CommentReference">
    <w:name w:val="annotation reference"/>
    <w:basedOn w:val="DefaultParagraphFont"/>
    <w:uiPriority w:val="99"/>
    <w:semiHidden/>
    <w:unhideWhenUsed/>
    <w:rsid w:val="00510DF4"/>
    <w:rPr>
      <w:sz w:val="16"/>
      <w:szCs w:val="16"/>
    </w:rPr>
  </w:style>
  <w:style w:type="paragraph" w:styleId="CommentText">
    <w:name w:val="annotation text"/>
    <w:basedOn w:val="Normal"/>
    <w:link w:val="CommentTextChar"/>
    <w:uiPriority w:val="99"/>
    <w:unhideWhenUsed/>
    <w:rsid w:val="00510DF4"/>
    <w:pPr>
      <w:spacing w:line="240" w:lineRule="auto"/>
    </w:pPr>
    <w:rPr>
      <w:sz w:val="20"/>
      <w:szCs w:val="20"/>
    </w:rPr>
  </w:style>
  <w:style w:type="character" w:customStyle="1" w:styleId="CommentTextChar">
    <w:name w:val="Comment Text Char"/>
    <w:basedOn w:val="DefaultParagraphFont"/>
    <w:link w:val="CommentText"/>
    <w:uiPriority w:val="99"/>
    <w:rsid w:val="00510DF4"/>
    <w:rPr>
      <w:rFonts w:ascii="Arial" w:hAnsi="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10DF4"/>
    <w:rPr>
      <w:b/>
      <w:bCs/>
    </w:rPr>
  </w:style>
  <w:style w:type="character" w:customStyle="1" w:styleId="CommentSubjectChar">
    <w:name w:val="Comment Subject Char"/>
    <w:basedOn w:val="CommentTextChar"/>
    <w:link w:val="CommentSubject"/>
    <w:uiPriority w:val="99"/>
    <w:semiHidden/>
    <w:rsid w:val="00510DF4"/>
    <w:rPr>
      <w:rFonts w:ascii="Arial" w:hAnsi="Arial"/>
      <w:b/>
      <w:bCs/>
      <w:kern w:val="0"/>
      <w:sz w:val="20"/>
      <w:szCs w:val="20"/>
      <w14:ligatures w14:val="none"/>
    </w:rPr>
  </w:style>
  <w:style w:type="character" w:styleId="Strong">
    <w:name w:val="Strong"/>
    <w:basedOn w:val="DefaultParagraphFont"/>
    <w:uiPriority w:val="22"/>
    <w:qFormat/>
    <w:rsid w:val="00ED78A7"/>
    <w:rPr>
      <w:b/>
      <w:bCs/>
    </w:rPr>
  </w:style>
  <w:style w:type="character" w:styleId="HTMLCode">
    <w:name w:val="HTML Code"/>
    <w:basedOn w:val="DefaultParagraphFont"/>
    <w:uiPriority w:val="99"/>
    <w:semiHidden/>
    <w:unhideWhenUsed/>
    <w:rsid w:val="00ED78A7"/>
    <w:rPr>
      <w:rFonts w:ascii="Courier New" w:eastAsia="Times New Roman" w:hAnsi="Courier New" w:cs="Courier New"/>
      <w:sz w:val="20"/>
      <w:szCs w:val="20"/>
    </w:rPr>
  </w:style>
  <w:style w:type="character" w:styleId="Emphasis">
    <w:name w:val="Emphasis"/>
    <w:basedOn w:val="DefaultParagraphFont"/>
    <w:uiPriority w:val="20"/>
    <w:qFormat/>
    <w:rsid w:val="00C23FA2"/>
    <w:rPr>
      <w:i/>
      <w:iCs/>
    </w:rPr>
  </w:style>
  <w:style w:type="paragraph" w:styleId="Revision">
    <w:name w:val="Revision"/>
    <w:hidden/>
    <w:uiPriority w:val="99"/>
    <w:semiHidden/>
    <w:rsid w:val="00FC0C4A"/>
    <w:pPr>
      <w:spacing w:after="0" w:line="240" w:lineRule="auto"/>
    </w:pPr>
    <w:rPr>
      <w:rFonts w:ascii="Arial" w:hAnsi="Arial"/>
      <w:kern w:val="0"/>
      <w14:ligatures w14:val="none"/>
    </w:rPr>
  </w:style>
  <w:style w:type="character" w:styleId="Mention">
    <w:name w:val="Mention"/>
    <w:basedOn w:val="DefaultParagraphFont"/>
    <w:uiPriority w:val="99"/>
    <w:unhideWhenUsed/>
    <w:rsid w:val="00A55608"/>
    <w:rPr>
      <w:color w:val="2B579A"/>
      <w:shd w:val="clear" w:color="auto" w:fill="E1DFDD"/>
    </w:rPr>
  </w:style>
  <w:style w:type="paragraph" w:styleId="TOCHeading">
    <w:name w:val="TOC Heading"/>
    <w:basedOn w:val="Heading1"/>
    <w:next w:val="Normal"/>
    <w:uiPriority w:val="39"/>
    <w:unhideWhenUsed/>
    <w:qFormat/>
    <w:rsid w:val="00782778"/>
    <w:pPr>
      <w:spacing w:line="259" w:lineRule="auto"/>
      <w:outlineLvl w:val="9"/>
    </w:pPr>
    <w:rPr>
      <w:lang w:val="en-US"/>
    </w:rPr>
  </w:style>
  <w:style w:type="paragraph" w:styleId="TOC1">
    <w:name w:val="toc 1"/>
    <w:basedOn w:val="Normal"/>
    <w:next w:val="Normal"/>
    <w:autoRedefine/>
    <w:uiPriority w:val="39"/>
    <w:unhideWhenUsed/>
    <w:rsid w:val="00782778"/>
    <w:pPr>
      <w:spacing w:after="100"/>
    </w:pPr>
  </w:style>
  <w:style w:type="paragraph" w:styleId="Header">
    <w:name w:val="header"/>
    <w:basedOn w:val="Normal"/>
    <w:link w:val="HeaderChar"/>
    <w:uiPriority w:val="99"/>
    <w:unhideWhenUsed/>
    <w:rsid w:val="003054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5467"/>
    <w:rPr>
      <w:rFonts w:ascii="Arial" w:hAnsi="Arial"/>
      <w:kern w:val="0"/>
      <w14:ligatures w14:val="none"/>
    </w:rPr>
  </w:style>
  <w:style w:type="paragraph" w:styleId="Footer">
    <w:name w:val="footer"/>
    <w:basedOn w:val="Normal"/>
    <w:link w:val="FooterChar"/>
    <w:uiPriority w:val="99"/>
    <w:unhideWhenUsed/>
    <w:rsid w:val="003054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5467"/>
    <w:rPr>
      <w:rFonts w:ascii="Arial" w:hAnsi="Arial"/>
      <w:kern w:val="0"/>
      <w14:ligatures w14:val="none"/>
    </w:rPr>
  </w:style>
  <w:style w:type="character" w:styleId="PlaceholderText">
    <w:name w:val="Placeholder Text"/>
    <w:basedOn w:val="DefaultParagraphFont"/>
    <w:uiPriority w:val="99"/>
    <w:semiHidden/>
    <w:rsid w:val="00305467"/>
    <w:rPr>
      <w:color w:val="666666"/>
    </w:rPr>
  </w:style>
  <w:style w:type="paragraph" w:styleId="TOC2">
    <w:name w:val="toc 2"/>
    <w:basedOn w:val="Normal"/>
    <w:next w:val="Normal"/>
    <w:autoRedefine/>
    <w:uiPriority w:val="39"/>
    <w:unhideWhenUsed/>
    <w:rsid w:val="00917DB5"/>
    <w:pPr>
      <w:spacing w:after="100"/>
      <w:ind w:left="220"/>
    </w:pPr>
  </w:style>
  <w:style w:type="character" w:styleId="FollowedHyperlink">
    <w:name w:val="FollowedHyperlink"/>
    <w:basedOn w:val="DefaultParagraphFont"/>
    <w:uiPriority w:val="99"/>
    <w:semiHidden/>
    <w:unhideWhenUsed/>
    <w:rsid w:val="008D1EA7"/>
    <w:rPr>
      <w:color w:val="954F72" w:themeColor="followedHyperlink"/>
      <w:u w:val="single"/>
    </w:rPr>
  </w:style>
  <w:style w:type="paragraph" w:styleId="TOC3">
    <w:name w:val="toc 3"/>
    <w:basedOn w:val="Normal"/>
    <w:next w:val="Normal"/>
    <w:autoRedefine/>
    <w:uiPriority w:val="39"/>
    <w:unhideWhenUsed/>
    <w:rsid w:val="008D1EA7"/>
    <w:pPr>
      <w:spacing w:after="100"/>
      <w:ind w:left="440"/>
    </w:pPr>
  </w:style>
  <w:style w:type="paragraph" w:styleId="BodyText">
    <w:name w:val="Body Text"/>
    <w:basedOn w:val="Normal"/>
    <w:link w:val="BodyTextChar"/>
    <w:uiPriority w:val="1"/>
    <w:qFormat/>
    <w:rsid w:val="00E76B58"/>
    <w:pPr>
      <w:widowControl w:val="0"/>
      <w:autoSpaceDE w:val="0"/>
      <w:autoSpaceDN w:val="0"/>
      <w:spacing w:after="0" w:line="240" w:lineRule="auto"/>
    </w:pPr>
    <w:rPr>
      <w:rFonts w:eastAsia="Arial" w:cs="Arial"/>
    </w:rPr>
  </w:style>
  <w:style w:type="character" w:customStyle="1" w:styleId="BodyTextChar">
    <w:name w:val="Body Text Char"/>
    <w:basedOn w:val="DefaultParagraphFont"/>
    <w:link w:val="BodyText"/>
    <w:uiPriority w:val="1"/>
    <w:rsid w:val="00E76B58"/>
    <w:rPr>
      <w:rFonts w:ascii="Arial" w:eastAsia="Arial" w:hAnsi="Arial" w:cs="Arial"/>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296116">
      <w:bodyDiv w:val="1"/>
      <w:marLeft w:val="0"/>
      <w:marRight w:val="0"/>
      <w:marTop w:val="0"/>
      <w:marBottom w:val="0"/>
      <w:divBdr>
        <w:top w:val="none" w:sz="0" w:space="0" w:color="auto"/>
        <w:left w:val="none" w:sz="0" w:space="0" w:color="auto"/>
        <w:bottom w:val="none" w:sz="0" w:space="0" w:color="auto"/>
        <w:right w:val="none" w:sz="0" w:space="0" w:color="auto"/>
      </w:divBdr>
    </w:div>
    <w:div w:id="330303708">
      <w:bodyDiv w:val="1"/>
      <w:marLeft w:val="0"/>
      <w:marRight w:val="0"/>
      <w:marTop w:val="0"/>
      <w:marBottom w:val="0"/>
      <w:divBdr>
        <w:top w:val="none" w:sz="0" w:space="0" w:color="auto"/>
        <w:left w:val="none" w:sz="0" w:space="0" w:color="auto"/>
        <w:bottom w:val="none" w:sz="0" w:space="0" w:color="auto"/>
        <w:right w:val="none" w:sz="0" w:space="0" w:color="auto"/>
      </w:divBdr>
      <w:divsChild>
        <w:div w:id="1578439061">
          <w:marLeft w:val="0"/>
          <w:marRight w:val="0"/>
          <w:marTop w:val="0"/>
          <w:marBottom w:val="0"/>
          <w:divBdr>
            <w:top w:val="none" w:sz="0" w:space="0" w:color="auto"/>
            <w:left w:val="none" w:sz="0" w:space="0" w:color="auto"/>
            <w:bottom w:val="none" w:sz="0" w:space="0" w:color="auto"/>
            <w:right w:val="none" w:sz="0" w:space="0" w:color="auto"/>
          </w:divBdr>
        </w:div>
      </w:divsChild>
    </w:div>
    <w:div w:id="525945336">
      <w:bodyDiv w:val="1"/>
      <w:marLeft w:val="0"/>
      <w:marRight w:val="0"/>
      <w:marTop w:val="0"/>
      <w:marBottom w:val="0"/>
      <w:divBdr>
        <w:top w:val="none" w:sz="0" w:space="0" w:color="auto"/>
        <w:left w:val="none" w:sz="0" w:space="0" w:color="auto"/>
        <w:bottom w:val="none" w:sz="0" w:space="0" w:color="auto"/>
        <w:right w:val="none" w:sz="0" w:space="0" w:color="auto"/>
      </w:divBdr>
    </w:div>
    <w:div w:id="953287602">
      <w:bodyDiv w:val="1"/>
      <w:marLeft w:val="0"/>
      <w:marRight w:val="0"/>
      <w:marTop w:val="0"/>
      <w:marBottom w:val="0"/>
      <w:divBdr>
        <w:top w:val="none" w:sz="0" w:space="0" w:color="auto"/>
        <w:left w:val="none" w:sz="0" w:space="0" w:color="auto"/>
        <w:bottom w:val="none" w:sz="0" w:space="0" w:color="auto"/>
        <w:right w:val="none" w:sz="0" w:space="0" w:color="auto"/>
      </w:divBdr>
    </w:div>
    <w:div w:id="981232460">
      <w:bodyDiv w:val="1"/>
      <w:marLeft w:val="0"/>
      <w:marRight w:val="0"/>
      <w:marTop w:val="0"/>
      <w:marBottom w:val="0"/>
      <w:divBdr>
        <w:top w:val="none" w:sz="0" w:space="0" w:color="auto"/>
        <w:left w:val="none" w:sz="0" w:space="0" w:color="auto"/>
        <w:bottom w:val="none" w:sz="0" w:space="0" w:color="auto"/>
        <w:right w:val="none" w:sz="0" w:space="0" w:color="auto"/>
      </w:divBdr>
    </w:div>
    <w:div w:id="1068577217">
      <w:bodyDiv w:val="1"/>
      <w:marLeft w:val="0"/>
      <w:marRight w:val="0"/>
      <w:marTop w:val="0"/>
      <w:marBottom w:val="0"/>
      <w:divBdr>
        <w:top w:val="none" w:sz="0" w:space="0" w:color="auto"/>
        <w:left w:val="none" w:sz="0" w:space="0" w:color="auto"/>
        <w:bottom w:val="none" w:sz="0" w:space="0" w:color="auto"/>
        <w:right w:val="none" w:sz="0" w:space="0" w:color="auto"/>
      </w:divBdr>
    </w:div>
    <w:div w:id="1236938665">
      <w:bodyDiv w:val="1"/>
      <w:marLeft w:val="0"/>
      <w:marRight w:val="0"/>
      <w:marTop w:val="0"/>
      <w:marBottom w:val="0"/>
      <w:divBdr>
        <w:top w:val="none" w:sz="0" w:space="0" w:color="auto"/>
        <w:left w:val="none" w:sz="0" w:space="0" w:color="auto"/>
        <w:bottom w:val="none" w:sz="0" w:space="0" w:color="auto"/>
        <w:right w:val="none" w:sz="0" w:space="0" w:color="auto"/>
      </w:divBdr>
    </w:div>
    <w:div w:id="1263606983">
      <w:bodyDiv w:val="1"/>
      <w:marLeft w:val="0"/>
      <w:marRight w:val="0"/>
      <w:marTop w:val="0"/>
      <w:marBottom w:val="0"/>
      <w:divBdr>
        <w:top w:val="none" w:sz="0" w:space="0" w:color="auto"/>
        <w:left w:val="none" w:sz="0" w:space="0" w:color="auto"/>
        <w:bottom w:val="none" w:sz="0" w:space="0" w:color="auto"/>
        <w:right w:val="none" w:sz="0" w:space="0" w:color="auto"/>
      </w:divBdr>
    </w:div>
    <w:div w:id="1308124740">
      <w:bodyDiv w:val="1"/>
      <w:marLeft w:val="0"/>
      <w:marRight w:val="0"/>
      <w:marTop w:val="0"/>
      <w:marBottom w:val="0"/>
      <w:divBdr>
        <w:top w:val="none" w:sz="0" w:space="0" w:color="auto"/>
        <w:left w:val="none" w:sz="0" w:space="0" w:color="auto"/>
        <w:bottom w:val="none" w:sz="0" w:space="0" w:color="auto"/>
        <w:right w:val="none" w:sz="0" w:space="0" w:color="auto"/>
      </w:divBdr>
    </w:div>
    <w:div w:id="1453791844">
      <w:bodyDiv w:val="1"/>
      <w:marLeft w:val="0"/>
      <w:marRight w:val="0"/>
      <w:marTop w:val="0"/>
      <w:marBottom w:val="0"/>
      <w:divBdr>
        <w:top w:val="none" w:sz="0" w:space="0" w:color="auto"/>
        <w:left w:val="none" w:sz="0" w:space="0" w:color="auto"/>
        <w:bottom w:val="none" w:sz="0" w:space="0" w:color="auto"/>
        <w:right w:val="none" w:sz="0" w:space="0" w:color="auto"/>
      </w:divBdr>
    </w:div>
    <w:div w:id="1537962513">
      <w:bodyDiv w:val="1"/>
      <w:marLeft w:val="0"/>
      <w:marRight w:val="0"/>
      <w:marTop w:val="0"/>
      <w:marBottom w:val="0"/>
      <w:divBdr>
        <w:top w:val="none" w:sz="0" w:space="0" w:color="auto"/>
        <w:left w:val="none" w:sz="0" w:space="0" w:color="auto"/>
        <w:bottom w:val="none" w:sz="0" w:space="0" w:color="auto"/>
        <w:right w:val="none" w:sz="0" w:space="0" w:color="auto"/>
      </w:divBdr>
      <w:divsChild>
        <w:div w:id="977490815">
          <w:marLeft w:val="0"/>
          <w:marRight w:val="0"/>
          <w:marTop w:val="0"/>
          <w:marBottom w:val="0"/>
          <w:divBdr>
            <w:top w:val="none" w:sz="0" w:space="0" w:color="auto"/>
            <w:left w:val="none" w:sz="0" w:space="0" w:color="auto"/>
            <w:bottom w:val="none" w:sz="0" w:space="0" w:color="auto"/>
            <w:right w:val="none" w:sz="0" w:space="0" w:color="auto"/>
          </w:divBdr>
        </w:div>
      </w:divsChild>
    </w:div>
    <w:div w:id="1695299643">
      <w:bodyDiv w:val="1"/>
      <w:marLeft w:val="0"/>
      <w:marRight w:val="0"/>
      <w:marTop w:val="0"/>
      <w:marBottom w:val="0"/>
      <w:divBdr>
        <w:top w:val="none" w:sz="0" w:space="0" w:color="auto"/>
        <w:left w:val="none" w:sz="0" w:space="0" w:color="auto"/>
        <w:bottom w:val="none" w:sz="0" w:space="0" w:color="auto"/>
        <w:right w:val="none" w:sz="0" w:space="0" w:color="auto"/>
      </w:divBdr>
    </w:div>
    <w:div w:id="1999771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hyperlink" Target="https://www.hqsc.govt.nz/our-work/system-safety/harm-adverse-event-submission-portal/" TargetMode="External"/><Relationship Id="rId29" Type="http://schemas.openxmlformats.org/officeDocument/2006/relationships/image" Target="media/image15.png"/><Relationship Id="rId11" Type="http://schemas.openxmlformats.org/officeDocument/2006/relationships/hyperlink" Target="mailto:harm.event@hqsc.govt.nz" TargetMode="Externa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image" Target="media/image5.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www.hqsc.govt.nz/resources/resource-library/always-report-and-review-list-2023-24/" TargetMode="External"/><Relationship Id="rId35" Type="http://schemas.openxmlformats.org/officeDocument/2006/relationships/hyperlink" Target="https://www.hqsc.govt.nz/resources/resource-library/severity-assessment-code-sac-examples/" TargetMode="External"/><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creativecommons.org/licenses/by-nc-sa/4.0/" TargetMode="External"/><Relationship Id="rId17" Type="http://schemas.openxmlformats.org/officeDocument/2006/relationships/hyperlink" Target="https://www.hqsc.govt.nz/our-work/system-safety/harm-adverse-event-submission-portal/" TargetMode="Externa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hyperlink" Target="mailto:harm.event@hqsc.govt.nz" TargetMode="External"/><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6.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harm.event@hqsc.govt.nz"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hyperlink" Target="https://hqsc.sharepoint.com/sites/dms-hqintel/Data%20Warehouse/2.%20ETL/2.%20Implementation%20for%20data%20sources/Adverse%20events/External%20user%20guides/User%20guide%20for%20the%20Harm%20(adverse)%20event%20management%20tool/www.hqsc.govt.nz" TargetMode="External"/><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yperlink" Target="https://harmevent.hqsc.govt.nz/SignIn" TargetMode="External"/><Relationship Id="rId39" Type="http://schemas.openxmlformats.org/officeDocument/2006/relationships/image" Target="media/image22.png"/><Relationship Id="rId34" Type="http://schemas.openxmlformats.org/officeDocument/2006/relationships/image" Target="media/image19.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endnotes" Target="endnotes.xml"/><Relationship Id="rId7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98ECF-EEFE-4A26-965A-E2CE977CA0DA}">
  <ds:schemaRefs>
    <ds:schemaRef ds:uri="http://schemas.openxmlformats.org/officeDocument/2006/bibliography"/>
  </ds:schemaRefs>
</ds:datastoreItem>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Normal</Template>
  <TotalTime>0</TotalTime>
  <Pages>20</Pages>
  <Words>2206</Words>
  <Characters>10922</Characters>
  <Application>Microsoft Office Word</Application>
  <DocSecurity>0</DocSecurity>
  <Lines>341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12956</CharactersWithSpaces>
  <SharedDoc>false</SharedDoc>
  <HLinks>
    <vt:vector size="150" baseType="variant">
      <vt:variant>
        <vt:i4>5832818</vt:i4>
      </vt:variant>
      <vt:variant>
        <vt:i4>114</vt:i4>
      </vt:variant>
      <vt:variant>
        <vt:i4>0</vt:i4>
      </vt:variant>
      <vt:variant>
        <vt:i4>5</vt:i4>
      </vt:variant>
      <vt:variant>
        <vt:lpwstr>mailto:harm.event@hqsc.govt.nz</vt:lpwstr>
      </vt:variant>
      <vt:variant>
        <vt:lpwstr/>
      </vt:variant>
      <vt:variant>
        <vt:i4>8126496</vt:i4>
      </vt:variant>
      <vt:variant>
        <vt:i4>111</vt:i4>
      </vt:variant>
      <vt:variant>
        <vt:i4>0</vt:i4>
      </vt:variant>
      <vt:variant>
        <vt:i4>5</vt:i4>
      </vt:variant>
      <vt:variant>
        <vt:lpwstr>https://www.hqsc.govt.nz/resources/resource-library/severity-assessment-code-sac-examples/</vt:lpwstr>
      </vt:variant>
      <vt:variant>
        <vt:lpwstr/>
      </vt:variant>
      <vt:variant>
        <vt:i4>3145831</vt:i4>
      </vt:variant>
      <vt:variant>
        <vt:i4>108</vt:i4>
      </vt:variant>
      <vt:variant>
        <vt:i4>0</vt:i4>
      </vt:variant>
      <vt:variant>
        <vt:i4>5</vt:i4>
      </vt:variant>
      <vt:variant>
        <vt:lpwstr>https://www.hqsc.govt.nz/resources/resource-library/always-report-and-review-list-2023-24/</vt:lpwstr>
      </vt:variant>
      <vt:variant>
        <vt:lpwstr/>
      </vt:variant>
      <vt:variant>
        <vt:i4>65606</vt:i4>
      </vt:variant>
      <vt:variant>
        <vt:i4>105</vt:i4>
      </vt:variant>
      <vt:variant>
        <vt:i4>0</vt:i4>
      </vt:variant>
      <vt:variant>
        <vt:i4>5</vt:i4>
      </vt:variant>
      <vt:variant>
        <vt:lpwstr>https://harmevent.hqsc.govt.nz/SignIn</vt:lpwstr>
      </vt:variant>
      <vt:variant>
        <vt:lpwstr/>
      </vt:variant>
      <vt:variant>
        <vt:i4>4194324</vt:i4>
      </vt:variant>
      <vt:variant>
        <vt:i4>102</vt:i4>
      </vt:variant>
      <vt:variant>
        <vt:i4>0</vt:i4>
      </vt:variant>
      <vt:variant>
        <vt:i4>5</vt:i4>
      </vt:variant>
      <vt:variant>
        <vt:lpwstr>https://www.hqsc.govt.nz/our-work/system-safety/harm-adverse-event-submission-portal/</vt:lpwstr>
      </vt:variant>
      <vt:variant>
        <vt:lpwstr/>
      </vt:variant>
      <vt:variant>
        <vt:i4>4194324</vt:i4>
      </vt:variant>
      <vt:variant>
        <vt:i4>99</vt:i4>
      </vt:variant>
      <vt:variant>
        <vt:i4>0</vt:i4>
      </vt:variant>
      <vt:variant>
        <vt:i4>5</vt:i4>
      </vt:variant>
      <vt:variant>
        <vt:lpwstr>https://www.hqsc.govt.nz/our-work/system-safety/harm-adverse-event-submission-portal/</vt:lpwstr>
      </vt:variant>
      <vt:variant>
        <vt:lpwstr/>
      </vt:variant>
      <vt:variant>
        <vt:i4>5832818</vt:i4>
      </vt:variant>
      <vt:variant>
        <vt:i4>96</vt:i4>
      </vt:variant>
      <vt:variant>
        <vt:i4>0</vt:i4>
      </vt:variant>
      <vt:variant>
        <vt:i4>5</vt:i4>
      </vt:variant>
      <vt:variant>
        <vt:lpwstr>mailto:harm.event@hqsc.govt.nz</vt:lpwstr>
      </vt:variant>
      <vt:variant>
        <vt:lpwstr/>
      </vt:variant>
      <vt:variant>
        <vt:i4>7077930</vt:i4>
      </vt:variant>
      <vt:variant>
        <vt:i4>93</vt:i4>
      </vt:variant>
      <vt:variant>
        <vt:i4>0</vt:i4>
      </vt:variant>
      <vt:variant>
        <vt:i4>5</vt:i4>
      </vt:variant>
      <vt:variant>
        <vt:lpwstr>https://creativecommons.org/licenses/by-nc-sa/4.0/</vt:lpwstr>
      </vt:variant>
      <vt:variant>
        <vt:lpwstr/>
      </vt:variant>
      <vt:variant>
        <vt:i4>5832818</vt:i4>
      </vt:variant>
      <vt:variant>
        <vt:i4>90</vt:i4>
      </vt:variant>
      <vt:variant>
        <vt:i4>0</vt:i4>
      </vt:variant>
      <vt:variant>
        <vt:i4>5</vt:i4>
      </vt:variant>
      <vt:variant>
        <vt:lpwstr>mailto:harm.event@hqsc.govt.nz</vt:lpwstr>
      </vt:variant>
      <vt:variant>
        <vt:lpwstr/>
      </vt:variant>
      <vt:variant>
        <vt:i4>2556020</vt:i4>
      </vt:variant>
      <vt:variant>
        <vt:i4>87</vt:i4>
      </vt:variant>
      <vt:variant>
        <vt:i4>0</vt:i4>
      </vt:variant>
      <vt:variant>
        <vt:i4>5</vt:i4>
      </vt:variant>
      <vt:variant>
        <vt:lpwstr>https://hqsc.sharepoint.com/sites/dms-hqintel/Data Warehouse/2. ETL/2. Implementation for data sources/Adverse events/External user guides/User guide for the Harm (adverse) event management tool/www.hqsc.govt.nz</vt:lpwstr>
      </vt:variant>
      <vt:variant>
        <vt:lpwstr/>
      </vt:variant>
      <vt:variant>
        <vt:i4>1310778</vt:i4>
      </vt:variant>
      <vt:variant>
        <vt:i4>80</vt:i4>
      </vt:variant>
      <vt:variant>
        <vt:i4>0</vt:i4>
      </vt:variant>
      <vt:variant>
        <vt:i4>5</vt:i4>
      </vt:variant>
      <vt:variant>
        <vt:lpwstr/>
      </vt:variant>
      <vt:variant>
        <vt:lpwstr>_Toc201696036</vt:lpwstr>
      </vt:variant>
      <vt:variant>
        <vt:i4>1310778</vt:i4>
      </vt:variant>
      <vt:variant>
        <vt:i4>74</vt:i4>
      </vt:variant>
      <vt:variant>
        <vt:i4>0</vt:i4>
      </vt:variant>
      <vt:variant>
        <vt:i4>5</vt:i4>
      </vt:variant>
      <vt:variant>
        <vt:lpwstr/>
      </vt:variant>
      <vt:variant>
        <vt:lpwstr>_Toc201696035</vt:lpwstr>
      </vt:variant>
      <vt:variant>
        <vt:i4>1310778</vt:i4>
      </vt:variant>
      <vt:variant>
        <vt:i4>68</vt:i4>
      </vt:variant>
      <vt:variant>
        <vt:i4>0</vt:i4>
      </vt:variant>
      <vt:variant>
        <vt:i4>5</vt:i4>
      </vt:variant>
      <vt:variant>
        <vt:lpwstr/>
      </vt:variant>
      <vt:variant>
        <vt:lpwstr>_Toc201696034</vt:lpwstr>
      </vt:variant>
      <vt:variant>
        <vt:i4>1310778</vt:i4>
      </vt:variant>
      <vt:variant>
        <vt:i4>62</vt:i4>
      </vt:variant>
      <vt:variant>
        <vt:i4>0</vt:i4>
      </vt:variant>
      <vt:variant>
        <vt:i4>5</vt:i4>
      </vt:variant>
      <vt:variant>
        <vt:lpwstr/>
      </vt:variant>
      <vt:variant>
        <vt:lpwstr>_Toc201696033</vt:lpwstr>
      </vt:variant>
      <vt:variant>
        <vt:i4>1310778</vt:i4>
      </vt:variant>
      <vt:variant>
        <vt:i4>56</vt:i4>
      </vt:variant>
      <vt:variant>
        <vt:i4>0</vt:i4>
      </vt:variant>
      <vt:variant>
        <vt:i4>5</vt:i4>
      </vt:variant>
      <vt:variant>
        <vt:lpwstr/>
      </vt:variant>
      <vt:variant>
        <vt:lpwstr>_Toc201696032</vt:lpwstr>
      </vt:variant>
      <vt:variant>
        <vt:i4>1310778</vt:i4>
      </vt:variant>
      <vt:variant>
        <vt:i4>50</vt:i4>
      </vt:variant>
      <vt:variant>
        <vt:i4>0</vt:i4>
      </vt:variant>
      <vt:variant>
        <vt:i4>5</vt:i4>
      </vt:variant>
      <vt:variant>
        <vt:lpwstr/>
      </vt:variant>
      <vt:variant>
        <vt:lpwstr>_Toc201696031</vt:lpwstr>
      </vt:variant>
      <vt:variant>
        <vt:i4>1310778</vt:i4>
      </vt:variant>
      <vt:variant>
        <vt:i4>44</vt:i4>
      </vt:variant>
      <vt:variant>
        <vt:i4>0</vt:i4>
      </vt:variant>
      <vt:variant>
        <vt:i4>5</vt:i4>
      </vt:variant>
      <vt:variant>
        <vt:lpwstr/>
      </vt:variant>
      <vt:variant>
        <vt:lpwstr>_Toc201696030</vt:lpwstr>
      </vt:variant>
      <vt:variant>
        <vt:i4>1376314</vt:i4>
      </vt:variant>
      <vt:variant>
        <vt:i4>38</vt:i4>
      </vt:variant>
      <vt:variant>
        <vt:i4>0</vt:i4>
      </vt:variant>
      <vt:variant>
        <vt:i4>5</vt:i4>
      </vt:variant>
      <vt:variant>
        <vt:lpwstr/>
      </vt:variant>
      <vt:variant>
        <vt:lpwstr>_Toc201696029</vt:lpwstr>
      </vt:variant>
      <vt:variant>
        <vt:i4>1376314</vt:i4>
      </vt:variant>
      <vt:variant>
        <vt:i4>32</vt:i4>
      </vt:variant>
      <vt:variant>
        <vt:i4>0</vt:i4>
      </vt:variant>
      <vt:variant>
        <vt:i4>5</vt:i4>
      </vt:variant>
      <vt:variant>
        <vt:lpwstr/>
      </vt:variant>
      <vt:variant>
        <vt:lpwstr>_Toc201696028</vt:lpwstr>
      </vt:variant>
      <vt:variant>
        <vt:i4>1376314</vt:i4>
      </vt:variant>
      <vt:variant>
        <vt:i4>26</vt:i4>
      </vt:variant>
      <vt:variant>
        <vt:i4>0</vt:i4>
      </vt:variant>
      <vt:variant>
        <vt:i4>5</vt:i4>
      </vt:variant>
      <vt:variant>
        <vt:lpwstr/>
      </vt:variant>
      <vt:variant>
        <vt:lpwstr>_Toc201696027</vt:lpwstr>
      </vt:variant>
      <vt:variant>
        <vt:i4>1376314</vt:i4>
      </vt:variant>
      <vt:variant>
        <vt:i4>20</vt:i4>
      </vt:variant>
      <vt:variant>
        <vt:i4>0</vt:i4>
      </vt:variant>
      <vt:variant>
        <vt:i4>5</vt:i4>
      </vt:variant>
      <vt:variant>
        <vt:lpwstr/>
      </vt:variant>
      <vt:variant>
        <vt:lpwstr>_Toc201696026</vt:lpwstr>
      </vt:variant>
      <vt:variant>
        <vt:i4>1376314</vt:i4>
      </vt:variant>
      <vt:variant>
        <vt:i4>14</vt:i4>
      </vt:variant>
      <vt:variant>
        <vt:i4>0</vt:i4>
      </vt:variant>
      <vt:variant>
        <vt:i4>5</vt:i4>
      </vt:variant>
      <vt:variant>
        <vt:lpwstr/>
      </vt:variant>
      <vt:variant>
        <vt:lpwstr>_Toc201696025</vt:lpwstr>
      </vt:variant>
      <vt:variant>
        <vt:i4>1376314</vt:i4>
      </vt:variant>
      <vt:variant>
        <vt:i4>8</vt:i4>
      </vt:variant>
      <vt:variant>
        <vt:i4>0</vt:i4>
      </vt:variant>
      <vt:variant>
        <vt:i4>5</vt:i4>
      </vt:variant>
      <vt:variant>
        <vt:lpwstr/>
      </vt:variant>
      <vt:variant>
        <vt:lpwstr>_Toc201696024</vt:lpwstr>
      </vt:variant>
      <vt:variant>
        <vt:i4>1376314</vt:i4>
      </vt:variant>
      <vt:variant>
        <vt:i4>2</vt:i4>
      </vt:variant>
      <vt:variant>
        <vt:i4>0</vt:i4>
      </vt:variant>
      <vt:variant>
        <vt:i4>5</vt:i4>
      </vt:variant>
      <vt:variant>
        <vt:lpwstr/>
      </vt:variant>
      <vt:variant>
        <vt:lpwstr>_Toc201696023</vt:lpwstr>
      </vt:variant>
      <vt:variant>
        <vt:i4>1245238</vt:i4>
      </vt:variant>
      <vt:variant>
        <vt:i4>0</vt:i4>
      </vt:variant>
      <vt:variant>
        <vt:i4>0</vt:i4>
      </vt:variant>
      <vt:variant>
        <vt:i4>5</vt:i4>
      </vt:variant>
      <vt:variant>
        <vt:lpwstr>mailto:sreymuch.soth@hqsc.govt.nz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2026-03-12T02:44:00Z</dcterms:created>
  <dcterms:modified xsi:type="dcterms:W3CDTF">2026-03-12T03:07:00Z</dcterms:modified>
</cp:coreProperties>
</file>